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F9DCB" w14:textId="77777777" w:rsidR="00E56094" w:rsidRDefault="00E56094" w:rsidP="00AE46BE">
      <w:pPr>
        <w:jc w:val="both"/>
      </w:pPr>
    </w:p>
    <w:p w14:paraId="79A2913A" w14:textId="508E35B7" w:rsidR="00AE46BE" w:rsidRPr="00AE46BE" w:rsidRDefault="00AE46BE" w:rsidP="00AE46BE">
      <w:pPr>
        <w:jc w:val="both"/>
      </w:pPr>
      <w:r w:rsidRPr="00AE46BE">
        <w:t xml:space="preserve">Temeljem odredbi članka 89. Zakona o proračunu  („Narodne novine“, br.144/21), Pravilnika o polugodišnjem i godišnjem izvještavanju o izvršenju proračuna („Narodne novine“, br. 85/23) i članka 42. Statuta Općine Vrsar - Orsera ("Službene novine Općine Vrsar", broj 2/21), Općinsko vijeće Općine Vrsar – Orsera na sjednici održanoj </w:t>
      </w:r>
      <w:r w:rsidR="00E56094">
        <w:t>11.06</w:t>
      </w:r>
      <w:r w:rsidRPr="00AE46BE">
        <w:t>.2024. godine donosi:</w:t>
      </w:r>
    </w:p>
    <w:p w14:paraId="6CAA567A" w14:textId="77777777" w:rsidR="00AE46BE" w:rsidRPr="00AE46BE" w:rsidRDefault="00AE46BE" w:rsidP="00AE46BE">
      <w:pPr>
        <w:jc w:val="both"/>
      </w:pPr>
    </w:p>
    <w:p w14:paraId="5DC482A0" w14:textId="77777777" w:rsidR="00AE46BE" w:rsidRPr="00AE46BE" w:rsidRDefault="00AE46BE" w:rsidP="00AE46BE">
      <w:pPr>
        <w:jc w:val="both"/>
      </w:pPr>
    </w:p>
    <w:p w14:paraId="56D41B26" w14:textId="77777777" w:rsidR="00AE46BE" w:rsidRPr="00AE46BE" w:rsidRDefault="00AE46BE" w:rsidP="00AE46BE">
      <w:pPr>
        <w:jc w:val="center"/>
        <w:rPr>
          <w:b/>
        </w:rPr>
      </w:pPr>
      <w:r w:rsidRPr="00AE46BE">
        <w:rPr>
          <w:b/>
        </w:rPr>
        <w:t xml:space="preserve">GODIŠNJI IZVJEŠTAJ O IZVRŠENJU </w:t>
      </w:r>
    </w:p>
    <w:p w14:paraId="222277A5" w14:textId="77777777" w:rsidR="00AE46BE" w:rsidRPr="00AE46BE" w:rsidRDefault="00AE46BE" w:rsidP="00AE46BE">
      <w:pPr>
        <w:jc w:val="center"/>
        <w:rPr>
          <w:b/>
        </w:rPr>
      </w:pPr>
      <w:r w:rsidRPr="00AE46BE">
        <w:rPr>
          <w:b/>
        </w:rPr>
        <w:t>PRORAČUNA OPĆINE VRSAR – ORSERA ZA  2023. GODINU</w:t>
      </w:r>
    </w:p>
    <w:p w14:paraId="1F54AB91" w14:textId="77777777" w:rsidR="00AE46BE" w:rsidRPr="00AE46BE" w:rsidRDefault="00AE46BE" w:rsidP="00AE46BE">
      <w:pPr>
        <w:jc w:val="center"/>
        <w:rPr>
          <w:b/>
        </w:rPr>
      </w:pPr>
    </w:p>
    <w:p w14:paraId="0E469D1D" w14:textId="77777777" w:rsidR="00AE46BE" w:rsidRPr="00AE46BE" w:rsidRDefault="00AE46BE" w:rsidP="00AE46BE">
      <w:pPr>
        <w:jc w:val="center"/>
        <w:rPr>
          <w:b/>
        </w:rPr>
      </w:pPr>
    </w:p>
    <w:p w14:paraId="4606274B" w14:textId="77777777" w:rsidR="00AE46BE" w:rsidRPr="00AE46BE" w:rsidRDefault="00AE46BE" w:rsidP="00AE46BE">
      <w:pPr>
        <w:spacing w:after="120"/>
        <w:rPr>
          <w:b/>
        </w:rPr>
      </w:pPr>
      <w:r w:rsidRPr="00AE46BE">
        <w:rPr>
          <w:b/>
        </w:rPr>
        <w:t>I. OPĆI DIO</w:t>
      </w:r>
    </w:p>
    <w:p w14:paraId="751E4634" w14:textId="77777777" w:rsidR="00AE46BE" w:rsidRPr="00AE46BE" w:rsidRDefault="00AE46BE" w:rsidP="00AE46BE">
      <w:pPr>
        <w:spacing w:after="120"/>
        <w:jc w:val="center"/>
        <w:rPr>
          <w:b/>
        </w:rPr>
      </w:pPr>
      <w:r w:rsidRPr="00AE46BE">
        <w:rPr>
          <w:b/>
        </w:rPr>
        <w:t xml:space="preserve">Članak 1. </w:t>
      </w:r>
    </w:p>
    <w:p w14:paraId="2578308E" w14:textId="77777777" w:rsidR="00AE46BE" w:rsidRPr="00AE46BE" w:rsidRDefault="00AE46BE" w:rsidP="00AE46BE">
      <w:pPr>
        <w:jc w:val="both"/>
        <w:rPr>
          <w:rFonts w:ascii="Calibri" w:eastAsia="Calibri" w:hAnsi="Calibri"/>
          <w:noProof w:val="0"/>
          <w:sz w:val="20"/>
          <w:szCs w:val="20"/>
        </w:rPr>
      </w:pPr>
      <w:r w:rsidRPr="00AE46BE">
        <w:rPr>
          <w:bCs/>
        </w:rPr>
        <w:t>Proračun Općine Vrsar – Orsera za 2023. godinu (</w:t>
      </w:r>
      <w:r w:rsidRPr="00AE46BE">
        <w:t>"Službene novine Općine Vrsar - Orsera", br. 9/22, 6/23 i 15/23) ostvaren je kako slijedi:</w:t>
      </w:r>
      <w:r w:rsidRPr="00AE46BE">
        <w:fldChar w:fldCharType="begin"/>
      </w:r>
      <w:r w:rsidRPr="00AE46BE">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"rekapitulacija!R8:R9" \a \f 4 \h </w:instrText>
      </w:r>
      <w:r w:rsidRPr="00AE46BE">
        <w:fldChar w:fldCharType="separate"/>
      </w:r>
    </w:p>
    <w:p w14:paraId="0EEB6E36" w14:textId="77777777" w:rsidR="00AE46BE" w:rsidRPr="00AE46BE" w:rsidRDefault="00AE46BE" w:rsidP="00AE46BE">
      <w:pPr>
        <w:jc w:val="both"/>
      </w:pPr>
      <w:r w:rsidRPr="00AE46BE">
        <w:fldChar w:fldCharType="end"/>
      </w:r>
    </w:p>
    <w:p w14:paraId="78EFD10D" w14:textId="77777777" w:rsidR="00AE46BE" w:rsidRPr="00AE46BE" w:rsidRDefault="00AE46BE" w:rsidP="00AE46BE">
      <w:pPr>
        <w:numPr>
          <w:ilvl w:val="0"/>
          <w:numId w:val="6"/>
        </w:numPr>
        <w:spacing w:after="240"/>
        <w:ind w:left="714" w:hanging="357"/>
        <w:jc w:val="both"/>
        <w:rPr>
          <w:b/>
          <w:bCs/>
          <w:lang w:val="en-GB"/>
        </w:rPr>
      </w:pPr>
      <w:r w:rsidRPr="00AE46BE">
        <w:rPr>
          <w:b/>
          <w:bCs/>
          <w:lang w:val="en-GB"/>
        </w:rPr>
        <w:t>RAČUN PRIHODA I RASHODA</w:t>
      </w:r>
    </w:p>
    <w:tbl>
      <w:tblPr>
        <w:tblW w:w="13525" w:type="dxa"/>
        <w:jc w:val="center"/>
        <w:tblLook w:val="04A0" w:firstRow="1" w:lastRow="0" w:firstColumn="1" w:lastColumn="0" w:noHBand="0" w:noVBand="1"/>
      </w:tblPr>
      <w:tblGrid>
        <w:gridCol w:w="6091"/>
        <w:gridCol w:w="1417"/>
        <w:gridCol w:w="1418"/>
        <w:gridCol w:w="1495"/>
        <w:gridCol w:w="1400"/>
        <w:gridCol w:w="766"/>
        <w:gridCol w:w="938"/>
      </w:tblGrid>
      <w:tr w:rsidR="00AE46BE" w:rsidRPr="00AE46BE" w14:paraId="117A477C" w14:textId="77777777" w:rsidTr="007826FF">
        <w:trPr>
          <w:trHeight w:val="495"/>
          <w:jc w:val="center"/>
        </w:trPr>
        <w:tc>
          <w:tcPr>
            <w:tcW w:w="6091" w:type="dxa"/>
            <w:tcBorders>
              <w:top w:val="single" w:sz="4" w:space="0" w:color="auto"/>
              <w:left w:val="single" w:sz="4" w:space="0" w:color="auto"/>
              <w:bottom w:val="single" w:sz="4" w:space="0" w:color="auto"/>
              <w:right w:val="nil"/>
            </w:tcBorders>
            <w:shd w:val="clear" w:color="auto" w:fill="auto"/>
            <w:noWrap/>
            <w:vAlign w:val="center"/>
            <w:hideMark/>
          </w:tcPr>
          <w:p w14:paraId="2333CBD9" w14:textId="77777777" w:rsidR="00AE46BE" w:rsidRPr="00AE46BE" w:rsidRDefault="00AE46BE" w:rsidP="00AE46BE">
            <w:pPr>
              <w:jc w:val="center"/>
              <w:rPr>
                <w:noProof w:val="0"/>
                <w:sz w:val="16"/>
                <w:szCs w:val="16"/>
              </w:rPr>
            </w:pPr>
            <w:r w:rsidRPr="00AE46BE">
              <w:rPr>
                <w:noProof w:val="0"/>
                <w:sz w:val="16"/>
                <w:szCs w:val="16"/>
              </w:rPr>
              <w:t>Opis</w:t>
            </w:r>
          </w:p>
        </w:tc>
        <w:tc>
          <w:tcPr>
            <w:tcW w:w="1417" w:type="dxa"/>
            <w:tcBorders>
              <w:top w:val="single" w:sz="4" w:space="0" w:color="auto"/>
              <w:left w:val="nil"/>
              <w:bottom w:val="single" w:sz="4" w:space="0" w:color="auto"/>
              <w:right w:val="nil"/>
            </w:tcBorders>
            <w:shd w:val="clear" w:color="auto" w:fill="auto"/>
            <w:vAlign w:val="center"/>
            <w:hideMark/>
          </w:tcPr>
          <w:p w14:paraId="151FFB82" w14:textId="77777777" w:rsidR="00AE46BE" w:rsidRPr="00AE46BE" w:rsidRDefault="00AE46BE" w:rsidP="00AE46BE">
            <w:pPr>
              <w:jc w:val="center"/>
              <w:rPr>
                <w:noProof w:val="0"/>
                <w:sz w:val="16"/>
                <w:szCs w:val="16"/>
              </w:rPr>
            </w:pPr>
            <w:r w:rsidRPr="00AE46BE">
              <w:rPr>
                <w:noProof w:val="0"/>
                <w:sz w:val="16"/>
                <w:szCs w:val="16"/>
              </w:rPr>
              <w:t>Ostvarenje/ Izvršenje 2022. €</w:t>
            </w:r>
          </w:p>
        </w:tc>
        <w:tc>
          <w:tcPr>
            <w:tcW w:w="1418" w:type="dxa"/>
            <w:tcBorders>
              <w:top w:val="single" w:sz="4" w:space="0" w:color="auto"/>
              <w:left w:val="nil"/>
              <w:bottom w:val="single" w:sz="4" w:space="0" w:color="auto"/>
              <w:right w:val="nil"/>
            </w:tcBorders>
            <w:shd w:val="clear" w:color="auto" w:fill="auto"/>
            <w:vAlign w:val="center"/>
            <w:hideMark/>
          </w:tcPr>
          <w:p w14:paraId="07005C22" w14:textId="77777777" w:rsidR="00AE46BE" w:rsidRPr="00AE46BE" w:rsidRDefault="00AE46BE" w:rsidP="00AE46BE">
            <w:pPr>
              <w:jc w:val="center"/>
              <w:rPr>
                <w:noProof w:val="0"/>
                <w:sz w:val="16"/>
                <w:szCs w:val="16"/>
              </w:rPr>
            </w:pPr>
            <w:r w:rsidRPr="00AE46BE">
              <w:rPr>
                <w:noProof w:val="0"/>
                <w:sz w:val="16"/>
                <w:szCs w:val="16"/>
              </w:rPr>
              <w:t>Rebalans 2023. €</w:t>
            </w:r>
          </w:p>
        </w:tc>
        <w:tc>
          <w:tcPr>
            <w:tcW w:w="1495" w:type="dxa"/>
            <w:tcBorders>
              <w:top w:val="single" w:sz="4" w:space="0" w:color="auto"/>
              <w:left w:val="nil"/>
              <w:bottom w:val="single" w:sz="4" w:space="0" w:color="auto"/>
              <w:right w:val="nil"/>
            </w:tcBorders>
            <w:shd w:val="clear" w:color="auto" w:fill="auto"/>
            <w:vAlign w:val="center"/>
            <w:hideMark/>
          </w:tcPr>
          <w:p w14:paraId="33DB36C8"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400" w:type="dxa"/>
            <w:tcBorders>
              <w:top w:val="single" w:sz="4" w:space="0" w:color="auto"/>
              <w:left w:val="nil"/>
              <w:bottom w:val="single" w:sz="4" w:space="0" w:color="auto"/>
              <w:right w:val="nil"/>
            </w:tcBorders>
            <w:shd w:val="clear" w:color="auto" w:fill="auto"/>
            <w:vAlign w:val="center"/>
            <w:hideMark/>
          </w:tcPr>
          <w:p w14:paraId="7BD1537F" w14:textId="0E416F9A" w:rsidR="00AE46BE" w:rsidRPr="00AE46BE" w:rsidRDefault="00AE46BE" w:rsidP="00AE46BE">
            <w:pPr>
              <w:jc w:val="center"/>
              <w:rPr>
                <w:noProof w:val="0"/>
                <w:sz w:val="16"/>
                <w:szCs w:val="16"/>
              </w:rPr>
            </w:pPr>
            <w:r w:rsidRPr="00AE46BE">
              <w:rPr>
                <w:noProof w:val="0"/>
                <w:sz w:val="16"/>
                <w:szCs w:val="16"/>
              </w:rPr>
              <w:t>Ostvarenje/ Izvršenje 202</w:t>
            </w:r>
            <w:r w:rsidR="00DB3746">
              <w:rPr>
                <w:noProof w:val="0"/>
                <w:sz w:val="16"/>
                <w:szCs w:val="16"/>
              </w:rPr>
              <w:t>3</w:t>
            </w:r>
            <w:r w:rsidRPr="00AE46BE">
              <w:rPr>
                <w:noProof w:val="0"/>
                <w:sz w:val="16"/>
                <w:szCs w:val="16"/>
              </w:rPr>
              <w:t>. €</w:t>
            </w:r>
          </w:p>
        </w:tc>
        <w:tc>
          <w:tcPr>
            <w:tcW w:w="766" w:type="dxa"/>
            <w:tcBorders>
              <w:top w:val="single" w:sz="4" w:space="0" w:color="auto"/>
              <w:left w:val="nil"/>
              <w:bottom w:val="single" w:sz="4" w:space="0" w:color="auto"/>
              <w:right w:val="nil"/>
            </w:tcBorders>
            <w:shd w:val="clear" w:color="auto" w:fill="auto"/>
            <w:vAlign w:val="center"/>
            <w:hideMark/>
          </w:tcPr>
          <w:p w14:paraId="287D1BDC"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2A28FFA"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6C48B165" w14:textId="77777777" w:rsidTr="007826FF">
        <w:trPr>
          <w:trHeight w:val="255"/>
          <w:jc w:val="center"/>
        </w:trPr>
        <w:tc>
          <w:tcPr>
            <w:tcW w:w="6091" w:type="dxa"/>
            <w:tcBorders>
              <w:top w:val="nil"/>
              <w:left w:val="single" w:sz="4" w:space="0" w:color="auto"/>
              <w:bottom w:val="single" w:sz="4" w:space="0" w:color="auto"/>
              <w:right w:val="nil"/>
            </w:tcBorders>
            <w:shd w:val="clear" w:color="auto" w:fill="auto"/>
            <w:noWrap/>
            <w:vAlign w:val="bottom"/>
            <w:hideMark/>
          </w:tcPr>
          <w:p w14:paraId="1B151579" w14:textId="77777777" w:rsidR="00AE46BE" w:rsidRPr="00AE46BE" w:rsidRDefault="00AE46BE" w:rsidP="00AE46BE">
            <w:pPr>
              <w:jc w:val="center"/>
              <w:rPr>
                <w:noProof w:val="0"/>
                <w:sz w:val="16"/>
                <w:szCs w:val="16"/>
              </w:rPr>
            </w:pPr>
            <w:r w:rsidRPr="00AE46BE">
              <w:rPr>
                <w:noProof w:val="0"/>
                <w:sz w:val="16"/>
                <w:szCs w:val="16"/>
              </w:rPr>
              <w:t>1</w:t>
            </w:r>
          </w:p>
        </w:tc>
        <w:tc>
          <w:tcPr>
            <w:tcW w:w="1417" w:type="dxa"/>
            <w:tcBorders>
              <w:top w:val="nil"/>
              <w:left w:val="nil"/>
              <w:bottom w:val="single" w:sz="4" w:space="0" w:color="auto"/>
              <w:right w:val="nil"/>
            </w:tcBorders>
            <w:shd w:val="clear" w:color="auto" w:fill="auto"/>
            <w:noWrap/>
            <w:vAlign w:val="bottom"/>
            <w:hideMark/>
          </w:tcPr>
          <w:p w14:paraId="12E589FE" w14:textId="77777777" w:rsidR="00AE46BE" w:rsidRPr="00AE46BE" w:rsidRDefault="00AE46BE" w:rsidP="00AE46BE">
            <w:pPr>
              <w:jc w:val="center"/>
              <w:rPr>
                <w:noProof w:val="0"/>
                <w:sz w:val="16"/>
                <w:szCs w:val="16"/>
              </w:rPr>
            </w:pPr>
            <w:r w:rsidRPr="00AE46BE">
              <w:rPr>
                <w:noProof w:val="0"/>
                <w:sz w:val="16"/>
                <w:szCs w:val="16"/>
              </w:rPr>
              <w:t>2</w:t>
            </w:r>
          </w:p>
        </w:tc>
        <w:tc>
          <w:tcPr>
            <w:tcW w:w="1418" w:type="dxa"/>
            <w:tcBorders>
              <w:top w:val="nil"/>
              <w:left w:val="nil"/>
              <w:bottom w:val="single" w:sz="4" w:space="0" w:color="auto"/>
              <w:right w:val="nil"/>
            </w:tcBorders>
            <w:shd w:val="clear" w:color="auto" w:fill="auto"/>
            <w:noWrap/>
            <w:vAlign w:val="bottom"/>
            <w:hideMark/>
          </w:tcPr>
          <w:p w14:paraId="0AEB903F" w14:textId="77777777" w:rsidR="00AE46BE" w:rsidRPr="00AE46BE" w:rsidRDefault="00AE46BE" w:rsidP="00AE46BE">
            <w:pPr>
              <w:jc w:val="center"/>
              <w:rPr>
                <w:noProof w:val="0"/>
                <w:sz w:val="16"/>
                <w:szCs w:val="16"/>
              </w:rPr>
            </w:pPr>
            <w:r w:rsidRPr="00AE46BE">
              <w:rPr>
                <w:noProof w:val="0"/>
                <w:sz w:val="16"/>
                <w:szCs w:val="16"/>
              </w:rPr>
              <w:t>3</w:t>
            </w:r>
          </w:p>
        </w:tc>
        <w:tc>
          <w:tcPr>
            <w:tcW w:w="1495" w:type="dxa"/>
            <w:tcBorders>
              <w:top w:val="nil"/>
              <w:left w:val="nil"/>
              <w:bottom w:val="single" w:sz="4" w:space="0" w:color="auto"/>
              <w:right w:val="nil"/>
            </w:tcBorders>
            <w:shd w:val="clear" w:color="auto" w:fill="auto"/>
            <w:noWrap/>
            <w:vAlign w:val="bottom"/>
            <w:hideMark/>
          </w:tcPr>
          <w:p w14:paraId="0A09727E" w14:textId="77777777" w:rsidR="00AE46BE" w:rsidRPr="00AE46BE" w:rsidRDefault="00AE46BE" w:rsidP="00AE46BE">
            <w:pPr>
              <w:jc w:val="center"/>
              <w:rPr>
                <w:noProof w:val="0"/>
                <w:sz w:val="16"/>
                <w:szCs w:val="16"/>
              </w:rPr>
            </w:pPr>
            <w:r w:rsidRPr="00AE46BE">
              <w:rPr>
                <w:noProof w:val="0"/>
                <w:sz w:val="16"/>
                <w:szCs w:val="16"/>
              </w:rPr>
              <w:t>4</w:t>
            </w:r>
          </w:p>
        </w:tc>
        <w:tc>
          <w:tcPr>
            <w:tcW w:w="1400" w:type="dxa"/>
            <w:tcBorders>
              <w:top w:val="nil"/>
              <w:left w:val="nil"/>
              <w:bottom w:val="single" w:sz="4" w:space="0" w:color="auto"/>
              <w:right w:val="nil"/>
            </w:tcBorders>
            <w:shd w:val="clear" w:color="auto" w:fill="auto"/>
            <w:noWrap/>
            <w:vAlign w:val="bottom"/>
            <w:hideMark/>
          </w:tcPr>
          <w:p w14:paraId="277A08B1" w14:textId="77777777" w:rsidR="00AE46BE" w:rsidRPr="00AE46BE" w:rsidRDefault="00AE46BE" w:rsidP="00AE46BE">
            <w:pPr>
              <w:jc w:val="center"/>
              <w:rPr>
                <w:noProof w:val="0"/>
                <w:sz w:val="16"/>
                <w:szCs w:val="16"/>
              </w:rPr>
            </w:pPr>
            <w:r w:rsidRPr="00AE46BE">
              <w:rPr>
                <w:noProof w:val="0"/>
                <w:sz w:val="16"/>
                <w:szCs w:val="16"/>
              </w:rPr>
              <w:t>5</w:t>
            </w:r>
          </w:p>
        </w:tc>
        <w:tc>
          <w:tcPr>
            <w:tcW w:w="766" w:type="dxa"/>
            <w:tcBorders>
              <w:top w:val="nil"/>
              <w:left w:val="nil"/>
              <w:bottom w:val="single" w:sz="4" w:space="0" w:color="auto"/>
              <w:right w:val="nil"/>
            </w:tcBorders>
            <w:shd w:val="clear" w:color="auto" w:fill="auto"/>
            <w:noWrap/>
            <w:vAlign w:val="bottom"/>
            <w:hideMark/>
          </w:tcPr>
          <w:p w14:paraId="0FAC3BA1" w14:textId="77777777" w:rsidR="00AE46BE" w:rsidRPr="00AE46BE" w:rsidRDefault="00AE46BE" w:rsidP="00AE46BE">
            <w:pPr>
              <w:jc w:val="center"/>
              <w:rPr>
                <w:noProof w:val="0"/>
                <w:sz w:val="16"/>
                <w:szCs w:val="16"/>
              </w:rPr>
            </w:pPr>
            <w:r w:rsidRPr="00AE46BE">
              <w:rPr>
                <w:noProof w:val="0"/>
                <w:sz w:val="16"/>
                <w:szCs w:val="16"/>
              </w:rPr>
              <w:t>6=5/2</w:t>
            </w:r>
          </w:p>
        </w:tc>
        <w:tc>
          <w:tcPr>
            <w:tcW w:w="938" w:type="dxa"/>
            <w:tcBorders>
              <w:top w:val="nil"/>
              <w:left w:val="nil"/>
              <w:bottom w:val="single" w:sz="4" w:space="0" w:color="auto"/>
              <w:right w:val="single" w:sz="4" w:space="0" w:color="auto"/>
            </w:tcBorders>
            <w:shd w:val="clear" w:color="auto" w:fill="auto"/>
            <w:noWrap/>
            <w:vAlign w:val="bottom"/>
            <w:hideMark/>
          </w:tcPr>
          <w:p w14:paraId="5D785459"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29499184" w14:textId="77777777" w:rsidTr="007826FF">
        <w:trPr>
          <w:trHeight w:val="255"/>
          <w:jc w:val="center"/>
        </w:trPr>
        <w:tc>
          <w:tcPr>
            <w:tcW w:w="6091" w:type="dxa"/>
            <w:tcBorders>
              <w:top w:val="nil"/>
              <w:left w:val="single" w:sz="4" w:space="0" w:color="auto"/>
              <w:bottom w:val="nil"/>
              <w:right w:val="nil"/>
            </w:tcBorders>
            <w:shd w:val="clear" w:color="auto" w:fill="auto"/>
            <w:noWrap/>
            <w:vAlign w:val="bottom"/>
            <w:hideMark/>
          </w:tcPr>
          <w:p w14:paraId="3BCA7271" w14:textId="77777777" w:rsidR="00AE46BE" w:rsidRPr="00AE46BE" w:rsidRDefault="00AE46BE" w:rsidP="00AE46BE">
            <w:pPr>
              <w:rPr>
                <w:noProof w:val="0"/>
                <w:sz w:val="20"/>
                <w:szCs w:val="20"/>
              </w:rPr>
            </w:pPr>
            <w:r w:rsidRPr="00AE46BE">
              <w:rPr>
                <w:noProof w:val="0"/>
                <w:sz w:val="20"/>
                <w:szCs w:val="20"/>
              </w:rPr>
              <w:t>6 Prihodi poslovanja</w:t>
            </w:r>
          </w:p>
        </w:tc>
        <w:tc>
          <w:tcPr>
            <w:tcW w:w="1417" w:type="dxa"/>
            <w:tcBorders>
              <w:top w:val="nil"/>
              <w:left w:val="nil"/>
              <w:bottom w:val="nil"/>
              <w:right w:val="nil"/>
            </w:tcBorders>
            <w:shd w:val="clear" w:color="auto" w:fill="auto"/>
            <w:noWrap/>
            <w:vAlign w:val="bottom"/>
            <w:hideMark/>
          </w:tcPr>
          <w:p w14:paraId="6095318A" w14:textId="77777777" w:rsidR="00AE46BE" w:rsidRPr="00AE46BE" w:rsidRDefault="00AE46BE" w:rsidP="00AE46BE">
            <w:pPr>
              <w:jc w:val="right"/>
              <w:rPr>
                <w:noProof w:val="0"/>
                <w:color w:val="000000"/>
                <w:sz w:val="20"/>
                <w:szCs w:val="20"/>
              </w:rPr>
            </w:pPr>
            <w:r w:rsidRPr="00AE46BE">
              <w:rPr>
                <w:noProof w:val="0"/>
                <w:color w:val="000000"/>
                <w:sz w:val="20"/>
                <w:szCs w:val="20"/>
              </w:rPr>
              <w:t>4.430.895,75</w:t>
            </w:r>
          </w:p>
        </w:tc>
        <w:tc>
          <w:tcPr>
            <w:tcW w:w="1418" w:type="dxa"/>
            <w:tcBorders>
              <w:top w:val="nil"/>
              <w:left w:val="nil"/>
              <w:bottom w:val="nil"/>
              <w:right w:val="nil"/>
            </w:tcBorders>
            <w:shd w:val="clear" w:color="auto" w:fill="auto"/>
            <w:noWrap/>
            <w:vAlign w:val="bottom"/>
            <w:hideMark/>
          </w:tcPr>
          <w:p w14:paraId="569A68D4" w14:textId="77777777" w:rsidR="00AE46BE" w:rsidRPr="00AE46BE" w:rsidRDefault="00AE46BE" w:rsidP="00AE46BE">
            <w:pPr>
              <w:jc w:val="right"/>
              <w:rPr>
                <w:noProof w:val="0"/>
                <w:color w:val="000000"/>
                <w:sz w:val="20"/>
                <w:szCs w:val="20"/>
              </w:rPr>
            </w:pPr>
            <w:r w:rsidRPr="00AE46BE">
              <w:rPr>
                <w:noProof w:val="0"/>
                <w:color w:val="000000"/>
                <w:sz w:val="20"/>
                <w:szCs w:val="20"/>
              </w:rPr>
              <w:t>4.265.577,00</w:t>
            </w:r>
          </w:p>
        </w:tc>
        <w:tc>
          <w:tcPr>
            <w:tcW w:w="1495" w:type="dxa"/>
            <w:tcBorders>
              <w:top w:val="nil"/>
              <w:left w:val="nil"/>
              <w:bottom w:val="nil"/>
              <w:right w:val="nil"/>
            </w:tcBorders>
            <w:shd w:val="clear" w:color="auto" w:fill="auto"/>
            <w:noWrap/>
            <w:vAlign w:val="bottom"/>
            <w:hideMark/>
          </w:tcPr>
          <w:p w14:paraId="7CB463DB" w14:textId="77777777" w:rsidR="00AE46BE" w:rsidRPr="00AE46BE" w:rsidRDefault="00AE46BE" w:rsidP="00AE46BE">
            <w:pPr>
              <w:jc w:val="right"/>
              <w:rPr>
                <w:noProof w:val="0"/>
                <w:color w:val="000000"/>
                <w:sz w:val="20"/>
                <w:szCs w:val="20"/>
              </w:rPr>
            </w:pPr>
            <w:r w:rsidRPr="00AE46BE">
              <w:rPr>
                <w:noProof w:val="0"/>
                <w:color w:val="000000"/>
                <w:sz w:val="20"/>
                <w:szCs w:val="20"/>
              </w:rPr>
              <w:t>4.265.577,00</w:t>
            </w:r>
          </w:p>
        </w:tc>
        <w:tc>
          <w:tcPr>
            <w:tcW w:w="1400" w:type="dxa"/>
            <w:tcBorders>
              <w:top w:val="nil"/>
              <w:left w:val="nil"/>
              <w:bottom w:val="nil"/>
              <w:right w:val="nil"/>
            </w:tcBorders>
            <w:shd w:val="clear" w:color="auto" w:fill="auto"/>
            <w:noWrap/>
            <w:vAlign w:val="bottom"/>
            <w:hideMark/>
          </w:tcPr>
          <w:p w14:paraId="2F67B668" w14:textId="77777777" w:rsidR="00AE46BE" w:rsidRPr="00AE46BE" w:rsidRDefault="00AE46BE" w:rsidP="00AE46BE">
            <w:pPr>
              <w:jc w:val="right"/>
              <w:rPr>
                <w:noProof w:val="0"/>
                <w:color w:val="000000"/>
                <w:sz w:val="20"/>
                <w:szCs w:val="20"/>
              </w:rPr>
            </w:pPr>
            <w:r w:rsidRPr="00AE46BE">
              <w:rPr>
                <w:noProof w:val="0"/>
                <w:color w:val="000000"/>
                <w:sz w:val="20"/>
                <w:szCs w:val="20"/>
              </w:rPr>
              <w:t>4.368.574,49</w:t>
            </w:r>
          </w:p>
        </w:tc>
        <w:tc>
          <w:tcPr>
            <w:tcW w:w="766" w:type="dxa"/>
            <w:tcBorders>
              <w:top w:val="nil"/>
              <w:left w:val="nil"/>
              <w:bottom w:val="nil"/>
              <w:right w:val="nil"/>
            </w:tcBorders>
            <w:shd w:val="clear" w:color="auto" w:fill="auto"/>
            <w:noWrap/>
            <w:vAlign w:val="bottom"/>
            <w:hideMark/>
          </w:tcPr>
          <w:p w14:paraId="38CD7259" w14:textId="77777777" w:rsidR="00AE46BE" w:rsidRPr="00AE46BE" w:rsidRDefault="00AE46BE" w:rsidP="00AE46BE">
            <w:pPr>
              <w:jc w:val="right"/>
              <w:rPr>
                <w:noProof w:val="0"/>
                <w:color w:val="000000"/>
                <w:sz w:val="20"/>
                <w:szCs w:val="20"/>
              </w:rPr>
            </w:pPr>
            <w:r w:rsidRPr="00AE46BE">
              <w:rPr>
                <w:noProof w:val="0"/>
                <w:color w:val="000000"/>
                <w:sz w:val="20"/>
                <w:szCs w:val="20"/>
              </w:rPr>
              <w:t>98,59</w:t>
            </w:r>
          </w:p>
        </w:tc>
        <w:tc>
          <w:tcPr>
            <w:tcW w:w="938" w:type="dxa"/>
            <w:tcBorders>
              <w:top w:val="nil"/>
              <w:left w:val="nil"/>
              <w:bottom w:val="nil"/>
              <w:right w:val="single" w:sz="4" w:space="0" w:color="auto"/>
            </w:tcBorders>
            <w:shd w:val="clear" w:color="auto" w:fill="auto"/>
            <w:noWrap/>
            <w:vAlign w:val="bottom"/>
            <w:hideMark/>
          </w:tcPr>
          <w:p w14:paraId="3CA88D82" w14:textId="77777777" w:rsidR="00AE46BE" w:rsidRPr="00AE46BE" w:rsidRDefault="00AE46BE" w:rsidP="00AE46BE">
            <w:pPr>
              <w:jc w:val="right"/>
              <w:rPr>
                <w:noProof w:val="0"/>
                <w:color w:val="000000"/>
                <w:sz w:val="20"/>
                <w:szCs w:val="20"/>
              </w:rPr>
            </w:pPr>
            <w:r w:rsidRPr="00AE46BE">
              <w:rPr>
                <w:noProof w:val="0"/>
                <w:color w:val="000000"/>
                <w:sz w:val="20"/>
                <w:szCs w:val="20"/>
              </w:rPr>
              <w:t>102,41</w:t>
            </w:r>
          </w:p>
        </w:tc>
      </w:tr>
      <w:tr w:rsidR="00AE46BE" w:rsidRPr="00AE46BE" w14:paraId="4A834BD8" w14:textId="77777777" w:rsidTr="007826FF">
        <w:trPr>
          <w:trHeight w:val="255"/>
          <w:jc w:val="center"/>
        </w:trPr>
        <w:tc>
          <w:tcPr>
            <w:tcW w:w="6091" w:type="dxa"/>
            <w:tcBorders>
              <w:top w:val="nil"/>
              <w:left w:val="single" w:sz="4" w:space="0" w:color="auto"/>
              <w:bottom w:val="nil"/>
              <w:right w:val="nil"/>
            </w:tcBorders>
            <w:shd w:val="clear" w:color="auto" w:fill="auto"/>
            <w:noWrap/>
            <w:vAlign w:val="bottom"/>
            <w:hideMark/>
          </w:tcPr>
          <w:p w14:paraId="06602DE7" w14:textId="77777777" w:rsidR="00AE46BE" w:rsidRPr="00AE46BE" w:rsidRDefault="00AE46BE" w:rsidP="00AE46BE">
            <w:pPr>
              <w:rPr>
                <w:noProof w:val="0"/>
                <w:sz w:val="20"/>
                <w:szCs w:val="20"/>
              </w:rPr>
            </w:pPr>
            <w:r w:rsidRPr="00AE46BE">
              <w:rPr>
                <w:noProof w:val="0"/>
                <w:sz w:val="20"/>
                <w:szCs w:val="20"/>
              </w:rPr>
              <w:t>7 Prihodi od prodaje nefinancijske imovine</w:t>
            </w:r>
          </w:p>
        </w:tc>
        <w:tc>
          <w:tcPr>
            <w:tcW w:w="1417" w:type="dxa"/>
            <w:tcBorders>
              <w:top w:val="nil"/>
              <w:left w:val="nil"/>
              <w:bottom w:val="nil"/>
              <w:right w:val="nil"/>
            </w:tcBorders>
            <w:shd w:val="clear" w:color="auto" w:fill="auto"/>
            <w:noWrap/>
            <w:vAlign w:val="bottom"/>
            <w:hideMark/>
          </w:tcPr>
          <w:p w14:paraId="32CDAC31" w14:textId="77777777" w:rsidR="00AE46BE" w:rsidRPr="00AE46BE" w:rsidRDefault="00AE46BE" w:rsidP="00AE46BE">
            <w:pPr>
              <w:jc w:val="right"/>
              <w:rPr>
                <w:noProof w:val="0"/>
                <w:color w:val="000000"/>
                <w:sz w:val="20"/>
                <w:szCs w:val="20"/>
              </w:rPr>
            </w:pPr>
            <w:r w:rsidRPr="00AE46BE">
              <w:rPr>
                <w:noProof w:val="0"/>
                <w:color w:val="000000"/>
                <w:sz w:val="20"/>
                <w:szCs w:val="20"/>
              </w:rPr>
              <w:t>109.805,86</w:t>
            </w:r>
          </w:p>
        </w:tc>
        <w:tc>
          <w:tcPr>
            <w:tcW w:w="1418" w:type="dxa"/>
            <w:tcBorders>
              <w:top w:val="nil"/>
              <w:left w:val="nil"/>
              <w:bottom w:val="nil"/>
              <w:right w:val="nil"/>
            </w:tcBorders>
            <w:shd w:val="clear" w:color="auto" w:fill="auto"/>
            <w:noWrap/>
            <w:vAlign w:val="bottom"/>
            <w:hideMark/>
          </w:tcPr>
          <w:p w14:paraId="1753B343" w14:textId="77777777" w:rsidR="00AE46BE" w:rsidRPr="00AE46BE" w:rsidRDefault="00AE46BE" w:rsidP="00AE46BE">
            <w:pPr>
              <w:jc w:val="right"/>
              <w:rPr>
                <w:noProof w:val="0"/>
                <w:color w:val="000000"/>
                <w:sz w:val="20"/>
                <w:szCs w:val="20"/>
              </w:rPr>
            </w:pPr>
            <w:r w:rsidRPr="00AE46BE">
              <w:rPr>
                <w:noProof w:val="0"/>
                <w:color w:val="000000"/>
                <w:sz w:val="20"/>
                <w:szCs w:val="20"/>
              </w:rPr>
              <w:t>61.170,00</w:t>
            </w:r>
          </w:p>
        </w:tc>
        <w:tc>
          <w:tcPr>
            <w:tcW w:w="1495" w:type="dxa"/>
            <w:tcBorders>
              <w:top w:val="nil"/>
              <w:left w:val="nil"/>
              <w:bottom w:val="nil"/>
              <w:right w:val="nil"/>
            </w:tcBorders>
            <w:shd w:val="clear" w:color="auto" w:fill="auto"/>
            <w:noWrap/>
            <w:vAlign w:val="bottom"/>
            <w:hideMark/>
          </w:tcPr>
          <w:p w14:paraId="0110D48E" w14:textId="77777777" w:rsidR="00AE46BE" w:rsidRPr="00AE46BE" w:rsidRDefault="00AE46BE" w:rsidP="00AE46BE">
            <w:pPr>
              <w:jc w:val="right"/>
              <w:rPr>
                <w:noProof w:val="0"/>
                <w:color w:val="000000"/>
                <w:sz w:val="20"/>
                <w:szCs w:val="20"/>
              </w:rPr>
            </w:pPr>
            <w:r w:rsidRPr="00AE46BE">
              <w:rPr>
                <w:noProof w:val="0"/>
                <w:color w:val="000000"/>
                <w:sz w:val="20"/>
                <w:szCs w:val="20"/>
              </w:rPr>
              <w:t>61.170,00</w:t>
            </w:r>
          </w:p>
        </w:tc>
        <w:tc>
          <w:tcPr>
            <w:tcW w:w="1400" w:type="dxa"/>
            <w:tcBorders>
              <w:top w:val="nil"/>
              <w:left w:val="nil"/>
              <w:bottom w:val="nil"/>
              <w:right w:val="nil"/>
            </w:tcBorders>
            <w:shd w:val="clear" w:color="auto" w:fill="auto"/>
            <w:noWrap/>
            <w:vAlign w:val="bottom"/>
            <w:hideMark/>
          </w:tcPr>
          <w:p w14:paraId="7DB6FC70" w14:textId="77777777" w:rsidR="00AE46BE" w:rsidRPr="00AE46BE" w:rsidRDefault="00AE46BE" w:rsidP="00AE46BE">
            <w:pPr>
              <w:jc w:val="right"/>
              <w:rPr>
                <w:noProof w:val="0"/>
                <w:color w:val="000000"/>
                <w:sz w:val="20"/>
                <w:szCs w:val="20"/>
              </w:rPr>
            </w:pPr>
            <w:r w:rsidRPr="00AE46BE">
              <w:rPr>
                <w:noProof w:val="0"/>
                <w:color w:val="000000"/>
                <w:sz w:val="20"/>
                <w:szCs w:val="20"/>
              </w:rPr>
              <w:t>67.502,27</w:t>
            </w:r>
          </w:p>
        </w:tc>
        <w:tc>
          <w:tcPr>
            <w:tcW w:w="766" w:type="dxa"/>
            <w:tcBorders>
              <w:top w:val="nil"/>
              <w:left w:val="nil"/>
              <w:bottom w:val="nil"/>
              <w:right w:val="nil"/>
            </w:tcBorders>
            <w:shd w:val="clear" w:color="auto" w:fill="auto"/>
            <w:noWrap/>
            <w:vAlign w:val="bottom"/>
            <w:hideMark/>
          </w:tcPr>
          <w:p w14:paraId="6FFF3F02" w14:textId="77777777" w:rsidR="00AE46BE" w:rsidRPr="00AE46BE" w:rsidRDefault="00AE46BE" w:rsidP="00AE46BE">
            <w:pPr>
              <w:jc w:val="right"/>
              <w:rPr>
                <w:noProof w:val="0"/>
                <w:color w:val="000000"/>
                <w:sz w:val="20"/>
                <w:szCs w:val="20"/>
              </w:rPr>
            </w:pPr>
            <w:r w:rsidRPr="00AE46BE">
              <w:rPr>
                <w:noProof w:val="0"/>
                <w:color w:val="000000"/>
                <w:sz w:val="20"/>
                <w:szCs w:val="20"/>
              </w:rPr>
              <w:t>61,47</w:t>
            </w:r>
          </w:p>
        </w:tc>
        <w:tc>
          <w:tcPr>
            <w:tcW w:w="938" w:type="dxa"/>
            <w:tcBorders>
              <w:top w:val="nil"/>
              <w:left w:val="nil"/>
              <w:bottom w:val="nil"/>
              <w:right w:val="single" w:sz="4" w:space="0" w:color="auto"/>
            </w:tcBorders>
            <w:shd w:val="clear" w:color="auto" w:fill="auto"/>
            <w:noWrap/>
            <w:vAlign w:val="bottom"/>
            <w:hideMark/>
          </w:tcPr>
          <w:p w14:paraId="2E2131E1" w14:textId="77777777" w:rsidR="00AE46BE" w:rsidRPr="00AE46BE" w:rsidRDefault="00AE46BE" w:rsidP="00AE46BE">
            <w:pPr>
              <w:jc w:val="right"/>
              <w:rPr>
                <w:noProof w:val="0"/>
                <w:color w:val="000000"/>
                <w:sz w:val="20"/>
                <w:szCs w:val="20"/>
              </w:rPr>
            </w:pPr>
            <w:r w:rsidRPr="00AE46BE">
              <w:rPr>
                <w:noProof w:val="0"/>
                <w:color w:val="000000"/>
                <w:sz w:val="20"/>
                <w:szCs w:val="20"/>
              </w:rPr>
              <w:t>110,35</w:t>
            </w:r>
          </w:p>
        </w:tc>
      </w:tr>
      <w:tr w:rsidR="00AE46BE" w:rsidRPr="00AE46BE" w14:paraId="253495EB" w14:textId="77777777" w:rsidTr="007826FF">
        <w:trPr>
          <w:trHeight w:val="255"/>
          <w:jc w:val="center"/>
        </w:trPr>
        <w:tc>
          <w:tcPr>
            <w:tcW w:w="6091" w:type="dxa"/>
            <w:tcBorders>
              <w:top w:val="nil"/>
              <w:left w:val="single" w:sz="4" w:space="0" w:color="auto"/>
              <w:bottom w:val="nil"/>
              <w:right w:val="nil"/>
            </w:tcBorders>
            <w:shd w:val="clear" w:color="auto" w:fill="auto"/>
            <w:noWrap/>
            <w:vAlign w:val="bottom"/>
            <w:hideMark/>
          </w:tcPr>
          <w:p w14:paraId="2A0185C5" w14:textId="77777777" w:rsidR="00AE46BE" w:rsidRPr="00AE46BE" w:rsidRDefault="00AE46BE" w:rsidP="00AE46BE">
            <w:pPr>
              <w:rPr>
                <w:b/>
                <w:bCs/>
                <w:noProof w:val="0"/>
                <w:sz w:val="20"/>
                <w:szCs w:val="20"/>
              </w:rPr>
            </w:pPr>
            <w:r w:rsidRPr="00AE46BE">
              <w:rPr>
                <w:b/>
                <w:bCs/>
                <w:noProof w:val="0"/>
                <w:sz w:val="20"/>
                <w:szCs w:val="20"/>
              </w:rPr>
              <w:t xml:space="preserve"> UKUPNI PRIHODI</w:t>
            </w:r>
          </w:p>
        </w:tc>
        <w:tc>
          <w:tcPr>
            <w:tcW w:w="1417" w:type="dxa"/>
            <w:tcBorders>
              <w:top w:val="nil"/>
              <w:left w:val="nil"/>
              <w:bottom w:val="nil"/>
              <w:right w:val="nil"/>
            </w:tcBorders>
            <w:shd w:val="clear" w:color="auto" w:fill="auto"/>
            <w:noWrap/>
            <w:vAlign w:val="bottom"/>
            <w:hideMark/>
          </w:tcPr>
          <w:p w14:paraId="1775AA6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4.540.701,61</w:t>
            </w:r>
          </w:p>
        </w:tc>
        <w:tc>
          <w:tcPr>
            <w:tcW w:w="1418" w:type="dxa"/>
            <w:tcBorders>
              <w:top w:val="nil"/>
              <w:left w:val="nil"/>
              <w:bottom w:val="nil"/>
              <w:right w:val="nil"/>
            </w:tcBorders>
            <w:shd w:val="clear" w:color="auto" w:fill="auto"/>
            <w:noWrap/>
            <w:vAlign w:val="bottom"/>
            <w:hideMark/>
          </w:tcPr>
          <w:p w14:paraId="181761C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4.326.747,00</w:t>
            </w:r>
          </w:p>
        </w:tc>
        <w:tc>
          <w:tcPr>
            <w:tcW w:w="1495" w:type="dxa"/>
            <w:tcBorders>
              <w:top w:val="nil"/>
              <w:left w:val="nil"/>
              <w:bottom w:val="nil"/>
              <w:right w:val="nil"/>
            </w:tcBorders>
            <w:shd w:val="clear" w:color="auto" w:fill="auto"/>
            <w:noWrap/>
            <w:vAlign w:val="bottom"/>
            <w:hideMark/>
          </w:tcPr>
          <w:p w14:paraId="540FBF47"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4.326.747,00</w:t>
            </w:r>
          </w:p>
        </w:tc>
        <w:tc>
          <w:tcPr>
            <w:tcW w:w="1400" w:type="dxa"/>
            <w:tcBorders>
              <w:top w:val="nil"/>
              <w:left w:val="nil"/>
              <w:bottom w:val="nil"/>
              <w:right w:val="nil"/>
            </w:tcBorders>
            <w:shd w:val="clear" w:color="auto" w:fill="auto"/>
            <w:noWrap/>
            <w:vAlign w:val="bottom"/>
            <w:hideMark/>
          </w:tcPr>
          <w:p w14:paraId="7B29DD6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4.436.076,76</w:t>
            </w:r>
          </w:p>
        </w:tc>
        <w:tc>
          <w:tcPr>
            <w:tcW w:w="766" w:type="dxa"/>
            <w:tcBorders>
              <w:top w:val="nil"/>
              <w:left w:val="nil"/>
              <w:bottom w:val="nil"/>
              <w:right w:val="nil"/>
            </w:tcBorders>
            <w:shd w:val="clear" w:color="auto" w:fill="auto"/>
            <w:noWrap/>
            <w:vAlign w:val="bottom"/>
            <w:hideMark/>
          </w:tcPr>
          <w:p w14:paraId="101FDE1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97,70</w:t>
            </w:r>
          </w:p>
        </w:tc>
        <w:tc>
          <w:tcPr>
            <w:tcW w:w="938" w:type="dxa"/>
            <w:tcBorders>
              <w:top w:val="nil"/>
              <w:left w:val="nil"/>
              <w:bottom w:val="nil"/>
              <w:right w:val="single" w:sz="4" w:space="0" w:color="auto"/>
            </w:tcBorders>
            <w:shd w:val="clear" w:color="auto" w:fill="auto"/>
            <w:noWrap/>
            <w:vAlign w:val="bottom"/>
            <w:hideMark/>
          </w:tcPr>
          <w:p w14:paraId="3197BCD9"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102,53</w:t>
            </w:r>
          </w:p>
        </w:tc>
      </w:tr>
      <w:tr w:rsidR="00AE46BE" w:rsidRPr="00AE46BE" w14:paraId="1172949A" w14:textId="77777777" w:rsidTr="007826FF">
        <w:trPr>
          <w:trHeight w:val="255"/>
          <w:jc w:val="center"/>
        </w:trPr>
        <w:tc>
          <w:tcPr>
            <w:tcW w:w="6091" w:type="dxa"/>
            <w:tcBorders>
              <w:top w:val="nil"/>
              <w:left w:val="single" w:sz="4" w:space="0" w:color="auto"/>
              <w:bottom w:val="nil"/>
              <w:right w:val="nil"/>
            </w:tcBorders>
            <w:shd w:val="clear" w:color="auto" w:fill="auto"/>
            <w:noWrap/>
            <w:vAlign w:val="bottom"/>
            <w:hideMark/>
          </w:tcPr>
          <w:p w14:paraId="6D681DFA" w14:textId="77777777" w:rsidR="00AE46BE" w:rsidRPr="00AE46BE" w:rsidRDefault="00AE46BE" w:rsidP="00AE46BE">
            <w:pPr>
              <w:rPr>
                <w:noProof w:val="0"/>
                <w:sz w:val="20"/>
                <w:szCs w:val="20"/>
              </w:rPr>
            </w:pPr>
            <w:r w:rsidRPr="00AE46BE">
              <w:rPr>
                <w:noProof w:val="0"/>
                <w:sz w:val="20"/>
                <w:szCs w:val="20"/>
              </w:rPr>
              <w:t>3 Rashodi poslovanja</w:t>
            </w:r>
          </w:p>
        </w:tc>
        <w:tc>
          <w:tcPr>
            <w:tcW w:w="1417" w:type="dxa"/>
            <w:tcBorders>
              <w:top w:val="nil"/>
              <w:left w:val="nil"/>
              <w:bottom w:val="nil"/>
              <w:right w:val="nil"/>
            </w:tcBorders>
            <w:shd w:val="clear" w:color="auto" w:fill="auto"/>
            <w:noWrap/>
            <w:vAlign w:val="bottom"/>
            <w:hideMark/>
          </w:tcPr>
          <w:p w14:paraId="4E52F635" w14:textId="77777777" w:rsidR="00AE46BE" w:rsidRPr="00AE46BE" w:rsidRDefault="00AE46BE" w:rsidP="00AE46BE">
            <w:pPr>
              <w:jc w:val="right"/>
              <w:rPr>
                <w:noProof w:val="0"/>
                <w:color w:val="000000"/>
                <w:sz w:val="20"/>
                <w:szCs w:val="20"/>
              </w:rPr>
            </w:pPr>
            <w:r w:rsidRPr="00AE46BE">
              <w:rPr>
                <w:noProof w:val="0"/>
                <w:color w:val="000000"/>
                <w:sz w:val="20"/>
                <w:szCs w:val="20"/>
              </w:rPr>
              <w:t>3.081.532,53</w:t>
            </w:r>
          </w:p>
        </w:tc>
        <w:tc>
          <w:tcPr>
            <w:tcW w:w="1418" w:type="dxa"/>
            <w:tcBorders>
              <w:top w:val="nil"/>
              <w:left w:val="nil"/>
              <w:bottom w:val="nil"/>
              <w:right w:val="nil"/>
            </w:tcBorders>
            <w:shd w:val="clear" w:color="auto" w:fill="auto"/>
            <w:noWrap/>
            <w:vAlign w:val="bottom"/>
            <w:hideMark/>
          </w:tcPr>
          <w:p w14:paraId="5FBC28CB" w14:textId="77777777" w:rsidR="00AE46BE" w:rsidRPr="00AE46BE" w:rsidRDefault="00AE46BE" w:rsidP="00AE46BE">
            <w:pPr>
              <w:jc w:val="right"/>
              <w:rPr>
                <w:noProof w:val="0"/>
                <w:color w:val="000000"/>
                <w:sz w:val="20"/>
                <w:szCs w:val="20"/>
              </w:rPr>
            </w:pPr>
            <w:r w:rsidRPr="00AE46BE">
              <w:rPr>
                <w:noProof w:val="0"/>
                <w:color w:val="000000"/>
                <w:sz w:val="20"/>
                <w:szCs w:val="20"/>
              </w:rPr>
              <w:t>4.024.346,00</w:t>
            </w:r>
          </w:p>
        </w:tc>
        <w:tc>
          <w:tcPr>
            <w:tcW w:w="1495" w:type="dxa"/>
            <w:tcBorders>
              <w:top w:val="nil"/>
              <w:left w:val="nil"/>
              <w:bottom w:val="nil"/>
              <w:right w:val="nil"/>
            </w:tcBorders>
            <w:shd w:val="clear" w:color="auto" w:fill="auto"/>
            <w:noWrap/>
            <w:vAlign w:val="bottom"/>
            <w:hideMark/>
          </w:tcPr>
          <w:p w14:paraId="5075CFE8" w14:textId="77777777" w:rsidR="00AE46BE" w:rsidRPr="00AE46BE" w:rsidRDefault="00AE46BE" w:rsidP="00AE46BE">
            <w:pPr>
              <w:jc w:val="right"/>
              <w:rPr>
                <w:noProof w:val="0"/>
                <w:color w:val="000000"/>
                <w:sz w:val="20"/>
                <w:szCs w:val="20"/>
              </w:rPr>
            </w:pPr>
            <w:r w:rsidRPr="00AE46BE">
              <w:rPr>
                <w:noProof w:val="0"/>
                <w:color w:val="000000"/>
                <w:sz w:val="20"/>
                <w:szCs w:val="20"/>
              </w:rPr>
              <w:t>4.024.346,00</w:t>
            </w:r>
          </w:p>
        </w:tc>
        <w:tc>
          <w:tcPr>
            <w:tcW w:w="1400" w:type="dxa"/>
            <w:tcBorders>
              <w:top w:val="nil"/>
              <w:left w:val="nil"/>
              <w:bottom w:val="nil"/>
              <w:right w:val="nil"/>
            </w:tcBorders>
            <w:shd w:val="clear" w:color="auto" w:fill="auto"/>
            <w:noWrap/>
            <w:vAlign w:val="bottom"/>
            <w:hideMark/>
          </w:tcPr>
          <w:p w14:paraId="52B5E127" w14:textId="77777777" w:rsidR="00AE46BE" w:rsidRPr="00AE46BE" w:rsidRDefault="00AE46BE" w:rsidP="00AE46BE">
            <w:pPr>
              <w:jc w:val="right"/>
              <w:rPr>
                <w:noProof w:val="0"/>
                <w:color w:val="000000"/>
                <w:sz w:val="20"/>
                <w:szCs w:val="20"/>
              </w:rPr>
            </w:pPr>
            <w:r w:rsidRPr="00AE46BE">
              <w:rPr>
                <w:noProof w:val="0"/>
                <w:color w:val="000000"/>
                <w:sz w:val="20"/>
                <w:szCs w:val="20"/>
              </w:rPr>
              <w:t>3.477.776,87</w:t>
            </w:r>
          </w:p>
        </w:tc>
        <w:tc>
          <w:tcPr>
            <w:tcW w:w="766" w:type="dxa"/>
            <w:tcBorders>
              <w:top w:val="nil"/>
              <w:left w:val="nil"/>
              <w:bottom w:val="nil"/>
              <w:right w:val="nil"/>
            </w:tcBorders>
            <w:shd w:val="clear" w:color="auto" w:fill="auto"/>
            <w:noWrap/>
            <w:vAlign w:val="bottom"/>
            <w:hideMark/>
          </w:tcPr>
          <w:p w14:paraId="268B8842" w14:textId="77777777" w:rsidR="00AE46BE" w:rsidRPr="00AE46BE" w:rsidRDefault="00AE46BE" w:rsidP="00AE46BE">
            <w:pPr>
              <w:jc w:val="right"/>
              <w:rPr>
                <w:noProof w:val="0"/>
                <w:color w:val="000000"/>
                <w:sz w:val="20"/>
                <w:szCs w:val="20"/>
              </w:rPr>
            </w:pPr>
            <w:r w:rsidRPr="00AE46BE">
              <w:rPr>
                <w:noProof w:val="0"/>
                <w:color w:val="000000"/>
                <w:sz w:val="20"/>
                <w:szCs w:val="20"/>
              </w:rPr>
              <w:t>112,86</w:t>
            </w:r>
          </w:p>
        </w:tc>
        <w:tc>
          <w:tcPr>
            <w:tcW w:w="938" w:type="dxa"/>
            <w:tcBorders>
              <w:top w:val="nil"/>
              <w:left w:val="nil"/>
              <w:bottom w:val="nil"/>
              <w:right w:val="single" w:sz="4" w:space="0" w:color="auto"/>
            </w:tcBorders>
            <w:shd w:val="clear" w:color="auto" w:fill="auto"/>
            <w:noWrap/>
            <w:vAlign w:val="bottom"/>
            <w:hideMark/>
          </w:tcPr>
          <w:p w14:paraId="51F725D1" w14:textId="77777777" w:rsidR="00AE46BE" w:rsidRPr="00AE46BE" w:rsidRDefault="00AE46BE" w:rsidP="00AE46BE">
            <w:pPr>
              <w:jc w:val="right"/>
              <w:rPr>
                <w:noProof w:val="0"/>
                <w:color w:val="000000"/>
                <w:sz w:val="20"/>
                <w:szCs w:val="20"/>
              </w:rPr>
            </w:pPr>
            <w:r w:rsidRPr="00AE46BE">
              <w:rPr>
                <w:noProof w:val="0"/>
                <w:color w:val="000000"/>
                <w:sz w:val="20"/>
                <w:szCs w:val="20"/>
              </w:rPr>
              <w:t>86,42</w:t>
            </w:r>
          </w:p>
        </w:tc>
      </w:tr>
      <w:tr w:rsidR="00AE46BE" w:rsidRPr="00AE46BE" w14:paraId="7E9BBB18" w14:textId="77777777" w:rsidTr="007826FF">
        <w:trPr>
          <w:trHeight w:val="255"/>
          <w:jc w:val="center"/>
        </w:trPr>
        <w:tc>
          <w:tcPr>
            <w:tcW w:w="6091" w:type="dxa"/>
            <w:tcBorders>
              <w:top w:val="nil"/>
              <w:left w:val="single" w:sz="4" w:space="0" w:color="auto"/>
              <w:bottom w:val="nil"/>
              <w:right w:val="nil"/>
            </w:tcBorders>
            <w:shd w:val="clear" w:color="auto" w:fill="auto"/>
            <w:noWrap/>
            <w:vAlign w:val="bottom"/>
            <w:hideMark/>
          </w:tcPr>
          <w:p w14:paraId="73BB8AF8" w14:textId="77777777" w:rsidR="00AE46BE" w:rsidRPr="00AE46BE" w:rsidRDefault="00AE46BE" w:rsidP="00AE46BE">
            <w:pPr>
              <w:rPr>
                <w:noProof w:val="0"/>
                <w:sz w:val="20"/>
                <w:szCs w:val="20"/>
              </w:rPr>
            </w:pPr>
            <w:r w:rsidRPr="00AE46BE">
              <w:rPr>
                <w:noProof w:val="0"/>
                <w:sz w:val="20"/>
                <w:szCs w:val="20"/>
              </w:rPr>
              <w:t>4 Rashodi za nabavu nefinancijske imovine</w:t>
            </w:r>
          </w:p>
        </w:tc>
        <w:tc>
          <w:tcPr>
            <w:tcW w:w="1417" w:type="dxa"/>
            <w:tcBorders>
              <w:top w:val="nil"/>
              <w:left w:val="nil"/>
              <w:bottom w:val="nil"/>
              <w:right w:val="nil"/>
            </w:tcBorders>
            <w:shd w:val="clear" w:color="auto" w:fill="auto"/>
            <w:noWrap/>
            <w:vAlign w:val="bottom"/>
            <w:hideMark/>
          </w:tcPr>
          <w:p w14:paraId="7CCF40AE" w14:textId="77777777" w:rsidR="00AE46BE" w:rsidRPr="00AE46BE" w:rsidRDefault="00AE46BE" w:rsidP="00AE46BE">
            <w:pPr>
              <w:jc w:val="right"/>
              <w:rPr>
                <w:noProof w:val="0"/>
                <w:color w:val="000000"/>
                <w:sz w:val="20"/>
                <w:szCs w:val="20"/>
              </w:rPr>
            </w:pPr>
            <w:r w:rsidRPr="00AE46BE">
              <w:rPr>
                <w:noProof w:val="0"/>
                <w:color w:val="000000"/>
                <w:sz w:val="20"/>
                <w:szCs w:val="20"/>
              </w:rPr>
              <w:t>264.904,30</w:t>
            </w:r>
          </w:p>
        </w:tc>
        <w:tc>
          <w:tcPr>
            <w:tcW w:w="1418" w:type="dxa"/>
            <w:tcBorders>
              <w:top w:val="nil"/>
              <w:left w:val="nil"/>
              <w:bottom w:val="nil"/>
              <w:right w:val="nil"/>
            </w:tcBorders>
            <w:shd w:val="clear" w:color="auto" w:fill="auto"/>
            <w:noWrap/>
            <w:vAlign w:val="bottom"/>
            <w:hideMark/>
          </w:tcPr>
          <w:p w14:paraId="35F14554" w14:textId="77777777" w:rsidR="00AE46BE" w:rsidRPr="00AE46BE" w:rsidRDefault="00AE46BE" w:rsidP="00AE46BE">
            <w:pPr>
              <w:jc w:val="right"/>
              <w:rPr>
                <w:noProof w:val="0"/>
                <w:color w:val="000000"/>
                <w:sz w:val="20"/>
                <w:szCs w:val="20"/>
              </w:rPr>
            </w:pPr>
            <w:r w:rsidRPr="00AE46BE">
              <w:rPr>
                <w:noProof w:val="0"/>
                <w:color w:val="000000"/>
                <w:sz w:val="20"/>
                <w:szCs w:val="20"/>
              </w:rPr>
              <w:t>620.330,00</w:t>
            </w:r>
          </w:p>
        </w:tc>
        <w:tc>
          <w:tcPr>
            <w:tcW w:w="1495" w:type="dxa"/>
            <w:tcBorders>
              <w:top w:val="nil"/>
              <w:left w:val="nil"/>
              <w:bottom w:val="nil"/>
              <w:right w:val="nil"/>
            </w:tcBorders>
            <w:shd w:val="clear" w:color="auto" w:fill="auto"/>
            <w:noWrap/>
            <w:vAlign w:val="bottom"/>
            <w:hideMark/>
          </w:tcPr>
          <w:p w14:paraId="03FD7392" w14:textId="77777777" w:rsidR="00AE46BE" w:rsidRPr="00AE46BE" w:rsidRDefault="00AE46BE" w:rsidP="00AE46BE">
            <w:pPr>
              <w:jc w:val="right"/>
              <w:rPr>
                <w:noProof w:val="0"/>
                <w:color w:val="000000"/>
                <w:sz w:val="20"/>
                <w:szCs w:val="20"/>
              </w:rPr>
            </w:pPr>
            <w:r w:rsidRPr="00AE46BE">
              <w:rPr>
                <w:noProof w:val="0"/>
                <w:color w:val="000000"/>
                <w:sz w:val="20"/>
                <w:szCs w:val="20"/>
              </w:rPr>
              <w:t>620.330,00</w:t>
            </w:r>
          </w:p>
        </w:tc>
        <w:tc>
          <w:tcPr>
            <w:tcW w:w="1400" w:type="dxa"/>
            <w:tcBorders>
              <w:top w:val="nil"/>
              <w:left w:val="nil"/>
              <w:bottom w:val="nil"/>
              <w:right w:val="nil"/>
            </w:tcBorders>
            <w:shd w:val="clear" w:color="auto" w:fill="auto"/>
            <w:noWrap/>
            <w:vAlign w:val="bottom"/>
            <w:hideMark/>
          </w:tcPr>
          <w:p w14:paraId="2D476987" w14:textId="77777777" w:rsidR="00AE46BE" w:rsidRPr="00AE46BE" w:rsidRDefault="00AE46BE" w:rsidP="00AE46BE">
            <w:pPr>
              <w:jc w:val="right"/>
              <w:rPr>
                <w:noProof w:val="0"/>
                <w:color w:val="000000"/>
                <w:sz w:val="20"/>
                <w:szCs w:val="20"/>
              </w:rPr>
            </w:pPr>
            <w:r w:rsidRPr="00AE46BE">
              <w:rPr>
                <w:noProof w:val="0"/>
                <w:color w:val="000000"/>
                <w:sz w:val="20"/>
                <w:szCs w:val="20"/>
              </w:rPr>
              <w:t>551.416,27</w:t>
            </w:r>
          </w:p>
        </w:tc>
        <w:tc>
          <w:tcPr>
            <w:tcW w:w="766" w:type="dxa"/>
            <w:tcBorders>
              <w:top w:val="nil"/>
              <w:left w:val="nil"/>
              <w:bottom w:val="nil"/>
              <w:right w:val="nil"/>
            </w:tcBorders>
            <w:shd w:val="clear" w:color="auto" w:fill="auto"/>
            <w:noWrap/>
            <w:vAlign w:val="bottom"/>
            <w:hideMark/>
          </w:tcPr>
          <w:p w14:paraId="27A83071" w14:textId="77777777" w:rsidR="00AE46BE" w:rsidRPr="00AE46BE" w:rsidRDefault="00AE46BE" w:rsidP="00AE46BE">
            <w:pPr>
              <w:jc w:val="right"/>
              <w:rPr>
                <w:noProof w:val="0"/>
                <w:color w:val="000000"/>
                <w:sz w:val="20"/>
                <w:szCs w:val="20"/>
              </w:rPr>
            </w:pPr>
            <w:r w:rsidRPr="00AE46BE">
              <w:rPr>
                <w:noProof w:val="0"/>
                <w:color w:val="000000"/>
                <w:sz w:val="20"/>
                <w:szCs w:val="20"/>
              </w:rPr>
              <w:t>208,16</w:t>
            </w:r>
          </w:p>
        </w:tc>
        <w:tc>
          <w:tcPr>
            <w:tcW w:w="938" w:type="dxa"/>
            <w:tcBorders>
              <w:top w:val="nil"/>
              <w:left w:val="nil"/>
              <w:bottom w:val="nil"/>
              <w:right w:val="single" w:sz="4" w:space="0" w:color="auto"/>
            </w:tcBorders>
            <w:shd w:val="clear" w:color="auto" w:fill="auto"/>
            <w:noWrap/>
            <w:vAlign w:val="bottom"/>
            <w:hideMark/>
          </w:tcPr>
          <w:p w14:paraId="7A573511" w14:textId="77777777" w:rsidR="00AE46BE" w:rsidRPr="00AE46BE" w:rsidRDefault="00AE46BE" w:rsidP="00AE46BE">
            <w:pPr>
              <w:jc w:val="right"/>
              <w:rPr>
                <w:noProof w:val="0"/>
                <w:color w:val="000000"/>
                <w:sz w:val="20"/>
                <w:szCs w:val="20"/>
              </w:rPr>
            </w:pPr>
            <w:r w:rsidRPr="00AE46BE">
              <w:rPr>
                <w:noProof w:val="0"/>
                <w:color w:val="000000"/>
                <w:sz w:val="20"/>
                <w:szCs w:val="20"/>
              </w:rPr>
              <w:t>88,89</w:t>
            </w:r>
          </w:p>
        </w:tc>
      </w:tr>
      <w:tr w:rsidR="00AE46BE" w:rsidRPr="00AE46BE" w14:paraId="36A32CD6" w14:textId="77777777" w:rsidTr="007826FF">
        <w:trPr>
          <w:trHeight w:val="255"/>
          <w:jc w:val="center"/>
        </w:trPr>
        <w:tc>
          <w:tcPr>
            <w:tcW w:w="6091" w:type="dxa"/>
            <w:tcBorders>
              <w:top w:val="nil"/>
              <w:left w:val="single" w:sz="4" w:space="0" w:color="auto"/>
              <w:bottom w:val="nil"/>
              <w:right w:val="nil"/>
            </w:tcBorders>
            <w:shd w:val="clear" w:color="auto" w:fill="auto"/>
            <w:noWrap/>
            <w:vAlign w:val="bottom"/>
            <w:hideMark/>
          </w:tcPr>
          <w:p w14:paraId="3765738B" w14:textId="77777777" w:rsidR="00AE46BE" w:rsidRPr="00AE46BE" w:rsidRDefault="00AE46BE" w:rsidP="00AE46BE">
            <w:pPr>
              <w:rPr>
                <w:b/>
                <w:bCs/>
                <w:noProof w:val="0"/>
                <w:sz w:val="20"/>
                <w:szCs w:val="20"/>
              </w:rPr>
            </w:pPr>
            <w:r w:rsidRPr="00AE46BE">
              <w:rPr>
                <w:b/>
                <w:bCs/>
                <w:noProof w:val="0"/>
                <w:sz w:val="20"/>
                <w:szCs w:val="20"/>
              </w:rPr>
              <w:t xml:space="preserve"> UKUPNI RASHODI</w:t>
            </w:r>
          </w:p>
        </w:tc>
        <w:tc>
          <w:tcPr>
            <w:tcW w:w="1417" w:type="dxa"/>
            <w:tcBorders>
              <w:top w:val="nil"/>
              <w:left w:val="nil"/>
              <w:bottom w:val="nil"/>
              <w:right w:val="nil"/>
            </w:tcBorders>
            <w:shd w:val="clear" w:color="auto" w:fill="auto"/>
            <w:noWrap/>
            <w:vAlign w:val="bottom"/>
            <w:hideMark/>
          </w:tcPr>
          <w:p w14:paraId="4A0E5DA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3.346.436,83</w:t>
            </w:r>
          </w:p>
        </w:tc>
        <w:tc>
          <w:tcPr>
            <w:tcW w:w="1418" w:type="dxa"/>
            <w:tcBorders>
              <w:top w:val="nil"/>
              <w:left w:val="nil"/>
              <w:bottom w:val="nil"/>
              <w:right w:val="nil"/>
            </w:tcBorders>
            <w:shd w:val="clear" w:color="auto" w:fill="auto"/>
            <w:noWrap/>
            <w:vAlign w:val="bottom"/>
            <w:hideMark/>
          </w:tcPr>
          <w:p w14:paraId="242BDEC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495" w:type="dxa"/>
            <w:tcBorders>
              <w:top w:val="nil"/>
              <w:left w:val="nil"/>
              <w:bottom w:val="nil"/>
              <w:right w:val="nil"/>
            </w:tcBorders>
            <w:shd w:val="clear" w:color="auto" w:fill="auto"/>
            <w:noWrap/>
            <w:vAlign w:val="bottom"/>
            <w:hideMark/>
          </w:tcPr>
          <w:p w14:paraId="420E75F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400" w:type="dxa"/>
            <w:tcBorders>
              <w:top w:val="nil"/>
              <w:left w:val="nil"/>
              <w:bottom w:val="nil"/>
              <w:right w:val="nil"/>
            </w:tcBorders>
            <w:shd w:val="clear" w:color="auto" w:fill="auto"/>
            <w:noWrap/>
            <w:vAlign w:val="bottom"/>
            <w:hideMark/>
          </w:tcPr>
          <w:p w14:paraId="3FCFB63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4.029.193,14</w:t>
            </w:r>
          </w:p>
        </w:tc>
        <w:tc>
          <w:tcPr>
            <w:tcW w:w="766" w:type="dxa"/>
            <w:tcBorders>
              <w:top w:val="nil"/>
              <w:left w:val="nil"/>
              <w:bottom w:val="nil"/>
              <w:right w:val="nil"/>
            </w:tcBorders>
            <w:shd w:val="clear" w:color="auto" w:fill="auto"/>
            <w:noWrap/>
            <w:vAlign w:val="bottom"/>
            <w:hideMark/>
          </w:tcPr>
          <w:p w14:paraId="1E8DDB4F"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120,40</w:t>
            </w:r>
          </w:p>
        </w:tc>
        <w:tc>
          <w:tcPr>
            <w:tcW w:w="938" w:type="dxa"/>
            <w:tcBorders>
              <w:top w:val="nil"/>
              <w:left w:val="nil"/>
              <w:bottom w:val="nil"/>
              <w:right w:val="single" w:sz="4" w:space="0" w:color="auto"/>
            </w:tcBorders>
            <w:shd w:val="clear" w:color="auto" w:fill="auto"/>
            <w:noWrap/>
            <w:vAlign w:val="bottom"/>
            <w:hideMark/>
          </w:tcPr>
          <w:p w14:paraId="4323273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86,75</w:t>
            </w:r>
          </w:p>
        </w:tc>
      </w:tr>
      <w:tr w:rsidR="00AE46BE" w:rsidRPr="00AE46BE" w14:paraId="7A71B48C" w14:textId="77777777" w:rsidTr="007826FF">
        <w:trPr>
          <w:trHeight w:val="255"/>
          <w:jc w:val="center"/>
        </w:trPr>
        <w:tc>
          <w:tcPr>
            <w:tcW w:w="6091" w:type="dxa"/>
            <w:tcBorders>
              <w:top w:val="nil"/>
              <w:left w:val="single" w:sz="4" w:space="0" w:color="auto"/>
              <w:bottom w:val="single" w:sz="4" w:space="0" w:color="auto"/>
              <w:right w:val="nil"/>
            </w:tcBorders>
            <w:shd w:val="clear" w:color="auto" w:fill="auto"/>
            <w:noWrap/>
            <w:vAlign w:val="bottom"/>
            <w:hideMark/>
          </w:tcPr>
          <w:p w14:paraId="2CFBE3C3" w14:textId="77777777" w:rsidR="00AE46BE" w:rsidRPr="00AE46BE" w:rsidRDefault="00AE46BE" w:rsidP="00AE46BE">
            <w:pPr>
              <w:rPr>
                <w:b/>
                <w:bCs/>
                <w:noProof w:val="0"/>
                <w:sz w:val="20"/>
                <w:szCs w:val="20"/>
              </w:rPr>
            </w:pPr>
            <w:r w:rsidRPr="00AE46BE">
              <w:rPr>
                <w:b/>
                <w:bCs/>
                <w:noProof w:val="0"/>
                <w:sz w:val="20"/>
                <w:szCs w:val="20"/>
              </w:rPr>
              <w:t xml:space="preserve"> VIŠAK / MANJAK</w:t>
            </w:r>
          </w:p>
        </w:tc>
        <w:tc>
          <w:tcPr>
            <w:tcW w:w="1417" w:type="dxa"/>
            <w:tcBorders>
              <w:top w:val="nil"/>
              <w:left w:val="nil"/>
              <w:bottom w:val="single" w:sz="4" w:space="0" w:color="auto"/>
              <w:right w:val="nil"/>
            </w:tcBorders>
            <w:shd w:val="clear" w:color="auto" w:fill="auto"/>
            <w:noWrap/>
            <w:vAlign w:val="bottom"/>
            <w:hideMark/>
          </w:tcPr>
          <w:p w14:paraId="565D776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1.194.264,78</w:t>
            </w:r>
          </w:p>
        </w:tc>
        <w:tc>
          <w:tcPr>
            <w:tcW w:w="1418" w:type="dxa"/>
            <w:tcBorders>
              <w:top w:val="nil"/>
              <w:left w:val="nil"/>
              <w:bottom w:val="single" w:sz="4" w:space="0" w:color="auto"/>
              <w:right w:val="nil"/>
            </w:tcBorders>
            <w:shd w:val="clear" w:color="auto" w:fill="auto"/>
            <w:noWrap/>
            <w:vAlign w:val="bottom"/>
            <w:hideMark/>
          </w:tcPr>
          <w:p w14:paraId="5ABA497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-317.929,00</w:t>
            </w:r>
          </w:p>
        </w:tc>
        <w:tc>
          <w:tcPr>
            <w:tcW w:w="1495" w:type="dxa"/>
            <w:tcBorders>
              <w:top w:val="nil"/>
              <w:left w:val="nil"/>
              <w:bottom w:val="single" w:sz="4" w:space="0" w:color="auto"/>
              <w:right w:val="nil"/>
            </w:tcBorders>
            <w:shd w:val="clear" w:color="auto" w:fill="auto"/>
            <w:noWrap/>
            <w:vAlign w:val="bottom"/>
            <w:hideMark/>
          </w:tcPr>
          <w:p w14:paraId="37A02F2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-317.929,00</w:t>
            </w:r>
          </w:p>
        </w:tc>
        <w:tc>
          <w:tcPr>
            <w:tcW w:w="1400" w:type="dxa"/>
            <w:tcBorders>
              <w:top w:val="nil"/>
              <w:left w:val="nil"/>
              <w:bottom w:val="single" w:sz="4" w:space="0" w:color="auto"/>
              <w:right w:val="nil"/>
            </w:tcBorders>
            <w:shd w:val="clear" w:color="auto" w:fill="auto"/>
            <w:noWrap/>
            <w:vAlign w:val="bottom"/>
            <w:hideMark/>
          </w:tcPr>
          <w:p w14:paraId="173E6A87"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406.883,62</w:t>
            </w:r>
          </w:p>
        </w:tc>
        <w:tc>
          <w:tcPr>
            <w:tcW w:w="766" w:type="dxa"/>
            <w:tcBorders>
              <w:top w:val="nil"/>
              <w:left w:val="nil"/>
              <w:bottom w:val="single" w:sz="4" w:space="0" w:color="auto"/>
              <w:right w:val="nil"/>
            </w:tcBorders>
            <w:shd w:val="clear" w:color="auto" w:fill="auto"/>
            <w:noWrap/>
            <w:vAlign w:val="bottom"/>
            <w:hideMark/>
          </w:tcPr>
          <w:p w14:paraId="508971B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34,07</w:t>
            </w:r>
          </w:p>
        </w:tc>
        <w:tc>
          <w:tcPr>
            <w:tcW w:w="938" w:type="dxa"/>
            <w:tcBorders>
              <w:top w:val="nil"/>
              <w:left w:val="nil"/>
              <w:bottom w:val="single" w:sz="4" w:space="0" w:color="auto"/>
              <w:right w:val="single" w:sz="4" w:space="0" w:color="auto"/>
            </w:tcBorders>
            <w:shd w:val="clear" w:color="auto" w:fill="auto"/>
            <w:noWrap/>
            <w:vAlign w:val="bottom"/>
            <w:hideMark/>
          </w:tcPr>
          <w:p w14:paraId="43DC6DEB"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-127,98</w:t>
            </w:r>
          </w:p>
        </w:tc>
      </w:tr>
    </w:tbl>
    <w:p w14:paraId="77285970" w14:textId="77777777" w:rsidR="00AE46BE" w:rsidRPr="00AE46BE" w:rsidRDefault="00AE46BE" w:rsidP="00AE46BE">
      <w:pPr>
        <w:jc w:val="center"/>
        <w:rPr>
          <w:b/>
          <w:bCs/>
          <w:color w:val="FF0000"/>
          <w:sz w:val="16"/>
          <w:szCs w:val="16"/>
        </w:rPr>
      </w:pPr>
    </w:p>
    <w:p w14:paraId="61FC242F" w14:textId="77777777" w:rsidR="00AE46BE" w:rsidRPr="00AE46BE" w:rsidRDefault="00AE46BE" w:rsidP="00AE46BE">
      <w:pPr>
        <w:numPr>
          <w:ilvl w:val="0"/>
          <w:numId w:val="6"/>
        </w:numPr>
        <w:spacing w:after="240"/>
        <w:ind w:left="714" w:hanging="357"/>
        <w:jc w:val="both"/>
        <w:rPr>
          <w:b/>
          <w:bCs/>
          <w:lang w:val="en-GB"/>
        </w:rPr>
      </w:pPr>
      <w:r w:rsidRPr="00AE46BE">
        <w:rPr>
          <w:b/>
          <w:bCs/>
          <w:lang w:val="en-GB"/>
        </w:rPr>
        <w:t>RAČUN ZADUŽIVANJA / FINANCIRANJA</w:t>
      </w:r>
    </w:p>
    <w:tbl>
      <w:tblPr>
        <w:tblW w:w="13564" w:type="dxa"/>
        <w:tblInd w:w="284" w:type="dxa"/>
        <w:tblLook w:val="04A0" w:firstRow="1" w:lastRow="0" w:firstColumn="1" w:lastColumn="0" w:noHBand="0" w:noVBand="1"/>
      </w:tblPr>
      <w:tblGrid>
        <w:gridCol w:w="6095"/>
        <w:gridCol w:w="1418"/>
        <w:gridCol w:w="1417"/>
        <w:gridCol w:w="1486"/>
        <w:gridCol w:w="1400"/>
        <w:gridCol w:w="766"/>
        <w:gridCol w:w="982"/>
      </w:tblGrid>
      <w:tr w:rsidR="00AE46BE" w:rsidRPr="00AE46BE" w14:paraId="10A104D5" w14:textId="77777777" w:rsidTr="007826FF">
        <w:trPr>
          <w:trHeight w:val="495"/>
        </w:trPr>
        <w:tc>
          <w:tcPr>
            <w:tcW w:w="6095" w:type="dxa"/>
            <w:tcBorders>
              <w:top w:val="single" w:sz="4" w:space="0" w:color="auto"/>
              <w:left w:val="nil"/>
              <w:bottom w:val="single" w:sz="4" w:space="0" w:color="auto"/>
              <w:right w:val="nil"/>
            </w:tcBorders>
            <w:shd w:val="clear" w:color="auto" w:fill="auto"/>
            <w:noWrap/>
            <w:vAlign w:val="center"/>
            <w:hideMark/>
          </w:tcPr>
          <w:p w14:paraId="2104FAB7" w14:textId="77777777" w:rsidR="00AE46BE" w:rsidRPr="00AE46BE" w:rsidRDefault="00AE46BE" w:rsidP="00AE46BE">
            <w:pPr>
              <w:jc w:val="center"/>
              <w:rPr>
                <w:noProof w:val="0"/>
                <w:sz w:val="16"/>
                <w:szCs w:val="16"/>
              </w:rPr>
            </w:pPr>
            <w:r w:rsidRPr="00AE46BE">
              <w:rPr>
                <w:noProof w:val="0"/>
                <w:sz w:val="16"/>
                <w:szCs w:val="16"/>
              </w:rPr>
              <w:t>Opis</w:t>
            </w:r>
          </w:p>
        </w:tc>
        <w:tc>
          <w:tcPr>
            <w:tcW w:w="1418" w:type="dxa"/>
            <w:tcBorders>
              <w:top w:val="single" w:sz="4" w:space="0" w:color="auto"/>
              <w:left w:val="nil"/>
              <w:bottom w:val="single" w:sz="4" w:space="0" w:color="auto"/>
              <w:right w:val="nil"/>
            </w:tcBorders>
            <w:shd w:val="clear" w:color="auto" w:fill="auto"/>
            <w:vAlign w:val="center"/>
            <w:hideMark/>
          </w:tcPr>
          <w:p w14:paraId="5712F793" w14:textId="77777777" w:rsidR="00AE46BE" w:rsidRPr="00AE46BE" w:rsidRDefault="00AE46BE" w:rsidP="00AE46BE">
            <w:pPr>
              <w:jc w:val="center"/>
              <w:rPr>
                <w:noProof w:val="0"/>
                <w:sz w:val="16"/>
                <w:szCs w:val="16"/>
              </w:rPr>
            </w:pPr>
            <w:r w:rsidRPr="00AE46BE">
              <w:rPr>
                <w:noProof w:val="0"/>
                <w:sz w:val="16"/>
                <w:szCs w:val="16"/>
              </w:rPr>
              <w:t>Ostvarenje/ Izvršenje 2022. €</w:t>
            </w:r>
          </w:p>
        </w:tc>
        <w:tc>
          <w:tcPr>
            <w:tcW w:w="1417" w:type="dxa"/>
            <w:tcBorders>
              <w:top w:val="single" w:sz="4" w:space="0" w:color="auto"/>
              <w:left w:val="nil"/>
              <w:bottom w:val="single" w:sz="4" w:space="0" w:color="auto"/>
              <w:right w:val="nil"/>
            </w:tcBorders>
            <w:shd w:val="clear" w:color="auto" w:fill="auto"/>
            <w:vAlign w:val="center"/>
            <w:hideMark/>
          </w:tcPr>
          <w:p w14:paraId="0DB0ABFB" w14:textId="77777777" w:rsidR="00AE46BE" w:rsidRPr="00AE46BE" w:rsidRDefault="00AE46BE" w:rsidP="00AE46BE">
            <w:pPr>
              <w:jc w:val="center"/>
              <w:rPr>
                <w:noProof w:val="0"/>
                <w:sz w:val="16"/>
                <w:szCs w:val="16"/>
              </w:rPr>
            </w:pPr>
            <w:r w:rsidRPr="00AE46BE">
              <w:rPr>
                <w:noProof w:val="0"/>
                <w:sz w:val="16"/>
                <w:szCs w:val="16"/>
              </w:rPr>
              <w:t>Rebalans 2023. €</w:t>
            </w:r>
          </w:p>
        </w:tc>
        <w:tc>
          <w:tcPr>
            <w:tcW w:w="1486" w:type="dxa"/>
            <w:tcBorders>
              <w:top w:val="single" w:sz="4" w:space="0" w:color="auto"/>
              <w:left w:val="nil"/>
              <w:bottom w:val="single" w:sz="4" w:space="0" w:color="auto"/>
              <w:right w:val="nil"/>
            </w:tcBorders>
            <w:shd w:val="clear" w:color="auto" w:fill="auto"/>
            <w:vAlign w:val="center"/>
            <w:hideMark/>
          </w:tcPr>
          <w:p w14:paraId="4DC26D09"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400" w:type="dxa"/>
            <w:tcBorders>
              <w:top w:val="single" w:sz="4" w:space="0" w:color="auto"/>
              <w:left w:val="nil"/>
              <w:bottom w:val="single" w:sz="4" w:space="0" w:color="auto"/>
              <w:right w:val="nil"/>
            </w:tcBorders>
            <w:shd w:val="clear" w:color="auto" w:fill="auto"/>
            <w:vAlign w:val="center"/>
            <w:hideMark/>
          </w:tcPr>
          <w:p w14:paraId="36DDDC98" w14:textId="1B85CA0B" w:rsidR="00AE46BE" w:rsidRPr="00AE46BE" w:rsidRDefault="00AE46BE" w:rsidP="00AE46BE">
            <w:pPr>
              <w:jc w:val="center"/>
              <w:rPr>
                <w:noProof w:val="0"/>
                <w:sz w:val="16"/>
                <w:szCs w:val="16"/>
              </w:rPr>
            </w:pPr>
            <w:r w:rsidRPr="00AE46BE">
              <w:rPr>
                <w:noProof w:val="0"/>
                <w:sz w:val="16"/>
                <w:szCs w:val="16"/>
              </w:rPr>
              <w:t>Ostvarenje/ Izvršenje 202</w:t>
            </w:r>
            <w:r w:rsidR="00DB3746">
              <w:rPr>
                <w:noProof w:val="0"/>
                <w:sz w:val="16"/>
                <w:szCs w:val="16"/>
              </w:rPr>
              <w:t>3</w:t>
            </w:r>
            <w:r w:rsidRPr="00AE46BE">
              <w:rPr>
                <w:noProof w:val="0"/>
                <w:sz w:val="16"/>
                <w:szCs w:val="16"/>
              </w:rPr>
              <w:t>. €</w:t>
            </w:r>
          </w:p>
        </w:tc>
        <w:tc>
          <w:tcPr>
            <w:tcW w:w="766" w:type="dxa"/>
            <w:tcBorders>
              <w:top w:val="single" w:sz="4" w:space="0" w:color="auto"/>
              <w:left w:val="nil"/>
              <w:bottom w:val="single" w:sz="4" w:space="0" w:color="auto"/>
              <w:right w:val="nil"/>
            </w:tcBorders>
            <w:shd w:val="clear" w:color="auto" w:fill="auto"/>
            <w:vAlign w:val="center"/>
            <w:hideMark/>
          </w:tcPr>
          <w:p w14:paraId="78648364"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982" w:type="dxa"/>
            <w:tcBorders>
              <w:top w:val="single" w:sz="4" w:space="0" w:color="auto"/>
              <w:left w:val="nil"/>
              <w:bottom w:val="single" w:sz="4" w:space="0" w:color="auto"/>
              <w:right w:val="nil"/>
            </w:tcBorders>
            <w:shd w:val="clear" w:color="auto" w:fill="auto"/>
            <w:vAlign w:val="center"/>
            <w:hideMark/>
          </w:tcPr>
          <w:p w14:paraId="43117ACE"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012B6F00" w14:textId="77777777" w:rsidTr="007826FF">
        <w:trPr>
          <w:trHeight w:val="255"/>
        </w:trPr>
        <w:tc>
          <w:tcPr>
            <w:tcW w:w="6095" w:type="dxa"/>
            <w:tcBorders>
              <w:top w:val="nil"/>
              <w:left w:val="nil"/>
              <w:bottom w:val="single" w:sz="4" w:space="0" w:color="auto"/>
              <w:right w:val="nil"/>
            </w:tcBorders>
            <w:shd w:val="clear" w:color="auto" w:fill="auto"/>
            <w:noWrap/>
            <w:vAlign w:val="bottom"/>
            <w:hideMark/>
          </w:tcPr>
          <w:p w14:paraId="0C432A9C" w14:textId="77777777" w:rsidR="00AE46BE" w:rsidRPr="00AE46BE" w:rsidRDefault="00AE46BE" w:rsidP="00AE46BE">
            <w:pPr>
              <w:jc w:val="center"/>
              <w:rPr>
                <w:noProof w:val="0"/>
                <w:sz w:val="16"/>
                <w:szCs w:val="16"/>
              </w:rPr>
            </w:pPr>
            <w:r w:rsidRPr="00AE46BE">
              <w:rPr>
                <w:noProof w:val="0"/>
                <w:sz w:val="16"/>
                <w:szCs w:val="16"/>
              </w:rPr>
              <w:t>1</w:t>
            </w:r>
          </w:p>
        </w:tc>
        <w:tc>
          <w:tcPr>
            <w:tcW w:w="1418" w:type="dxa"/>
            <w:tcBorders>
              <w:top w:val="nil"/>
              <w:left w:val="nil"/>
              <w:bottom w:val="single" w:sz="4" w:space="0" w:color="auto"/>
              <w:right w:val="nil"/>
            </w:tcBorders>
            <w:shd w:val="clear" w:color="auto" w:fill="auto"/>
            <w:noWrap/>
            <w:vAlign w:val="bottom"/>
            <w:hideMark/>
          </w:tcPr>
          <w:p w14:paraId="07C6643D" w14:textId="77777777" w:rsidR="00AE46BE" w:rsidRPr="00AE46BE" w:rsidRDefault="00AE46BE" w:rsidP="00AE46BE">
            <w:pPr>
              <w:jc w:val="center"/>
              <w:rPr>
                <w:noProof w:val="0"/>
                <w:sz w:val="16"/>
                <w:szCs w:val="16"/>
              </w:rPr>
            </w:pPr>
            <w:r w:rsidRPr="00AE46BE">
              <w:rPr>
                <w:noProof w:val="0"/>
                <w:sz w:val="16"/>
                <w:szCs w:val="16"/>
              </w:rPr>
              <w:t>2</w:t>
            </w:r>
          </w:p>
        </w:tc>
        <w:tc>
          <w:tcPr>
            <w:tcW w:w="1417" w:type="dxa"/>
            <w:tcBorders>
              <w:top w:val="nil"/>
              <w:left w:val="nil"/>
              <w:bottom w:val="single" w:sz="4" w:space="0" w:color="auto"/>
              <w:right w:val="nil"/>
            </w:tcBorders>
            <w:shd w:val="clear" w:color="auto" w:fill="auto"/>
            <w:noWrap/>
            <w:vAlign w:val="bottom"/>
            <w:hideMark/>
          </w:tcPr>
          <w:p w14:paraId="61002929" w14:textId="77777777" w:rsidR="00AE46BE" w:rsidRPr="00AE46BE" w:rsidRDefault="00AE46BE" w:rsidP="00AE46BE">
            <w:pPr>
              <w:jc w:val="center"/>
              <w:rPr>
                <w:noProof w:val="0"/>
                <w:sz w:val="16"/>
                <w:szCs w:val="16"/>
              </w:rPr>
            </w:pPr>
            <w:r w:rsidRPr="00AE46BE">
              <w:rPr>
                <w:noProof w:val="0"/>
                <w:sz w:val="16"/>
                <w:szCs w:val="16"/>
              </w:rPr>
              <w:t>3</w:t>
            </w:r>
          </w:p>
        </w:tc>
        <w:tc>
          <w:tcPr>
            <w:tcW w:w="1486" w:type="dxa"/>
            <w:tcBorders>
              <w:top w:val="nil"/>
              <w:left w:val="nil"/>
              <w:bottom w:val="single" w:sz="4" w:space="0" w:color="auto"/>
              <w:right w:val="nil"/>
            </w:tcBorders>
            <w:shd w:val="clear" w:color="auto" w:fill="auto"/>
            <w:noWrap/>
            <w:vAlign w:val="bottom"/>
            <w:hideMark/>
          </w:tcPr>
          <w:p w14:paraId="5E380227" w14:textId="77777777" w:rsidR="00AE46BE" w:rsidRPr="00AE46BE" w:rsidRDefault="00AE46BE" w:rsidP="00AE46BE">
            <w:pPr>
              <w:jc w:val="center"/>
              <w:rPr>
                <w:noProof w:val="0"/>
                <w:sz w:val="16"/>
                <w:szCs w:val="16"/>
              </w:rPr>
            </w:pPr>
            <w:r w:rsidRPr="00AE46BE">
              <w:rPr>
                <w:noProof w:val="0"/>
                <w:sz w:val="16"/>
                <w:szCs w:val="16"/>
              </w:rPr>
              <w:t>4</w:t>
            </w:r>
          </w:p>
        </w:tc>
        <w:tc>
          <w:tcPr>
            <w:tcW w:w="1400" w:type="dxa"/>
            <w:tcBorders>
              <w:top w:val="nil"/>
              <w:left w:val="nil"/>
              <w:bottom w:val="single" w:sz="4" w:space="0" w:color="auto"/>
              <w:right w:val="nil"/>
            </w:tcBorders>
            <w:shd w:val="clear" w:color="auto" w:fill="auto"/>
            <w:noWrap/>
            <w:vAlign w:val="bottom"/>
            <w:hideMark/>
          </w:tcPr>
          <w:p w14:paraId="25B78077" w14:textId="77777777" w:rsidR="00AE46BE" w:rsidRPr="00AE46BE" w:rsidRDefault="00AE46BE" w:rsidP="00AE46BE">
            <w:pPr>
              <w:jc w:val="center"/>
              <w:rPr>
                <w:noProof w:val="0"/>
                <w:sz w:val="16"/>
                <w:szCs w:val="16"/>
              </w:rPr>
            </w:pPr>
            <w:r w:rsidRPr="00AE46BE">
              <w:rPr>
                <w:noProof w:val="0"/>
                <w:sz w:val="16"/>
                <w:szCs w:val="16"/>
              </w:rPr>
              <w:t>5</w:t>
            </w:r>
          </w:p>
        </w:tc>
        <w:tc>
          <w:tcPr>
            <w:tcW w:w="766" w:type="dxa"/>
            <w:tcBorders>
              <w:top w:val="nil"/>
              <w:left w:val="nil"/>
              <w:bottom w:val="single" w:sz="4" w:space="0" w:color="auto"/>
              <w:right w:val="nil"/>
            </w:tcBorders>
            <w:shd w:val="clear" w:color="auto" w:fill="auto"/>
            <w:noWrap/>
            <w:vAlign w:val="bottom"/>
            <w:hideMark/>
          </w:tcPr>
          <w:p w14:paraId="0BC81719" w14:textId="77777777" w:rsidR="00AE46BE" w:rsidRPr="00AE46BE" w:rsidRDefault="00AE46BE" w:rsidP="00AE46BE">
            <w:pPr>
              <w:jc w:val="center"/>
              <w:rPr>
                <w:noProof w:val="0"/>
                <w:sz w:val="16"/>
                <w:szCs w:val="16"/>
              </w:rPr>
            </w:pPr>
            <w:r w:rsidRPr="00AE46BE">
              <w:rPr>
                <w:noProof w:val="0"/>
                <w:sz w:val="16"/>
                <w:szCs w:val="16"/>
              </w:rPr>
              <w:t>6=5/2</w:t>
            </w:r>
          </w:p>
        </w:tc>
        <w:tc>
          <w:tcPr>
            <w:tcW w:w="982" w:type="dxa"/>
            <w:tcBorders>
              <w:top w:val="nil"/>
              <w:left w:val="nil"/>
              <w:bottom w:val="single" w:sz="4" w:space="0" w:color="auto"/>
              <w:right w:val="nil"/>
            </w:tcBorders>
            <w:shd w:val="clear" w:color="auto" w:fill="auto"/>
            <w:noWrap/>
            <w:vAlign w:val="bottom"/>
            <w:hideMark/>
          </w:tcPr>
          <w:p w14:paraId="162AC099"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4B213983" w14:textId="77777777" w:rsidTr="007826FF">
        <w:trPr>
          <w:trHeight w:val="255"/>
        </w:trPr>
        <w:tc>
          <w:tcPr>
            <w:tcW w:w="6095" w:type="dxa"/>
            <w:tcBorders>
              <w:top w:val="nil"/>
              <w:left w:val="nil"/>
              <w:bottom w:val="nil"/>
              <w:right w:val="nil"/>
            </w:tcBorders>
            <w:shd w:val="clear" w:color="auto" w:fill="auto"/>
            <w:noWrap/>
            <w:vAlign w:val="bottom"/>
            <w:hideMark/>
          </w:tcPr>
          <w:p w14:paraId="7A4DF610" w14:textId="77777777" w:rsidR="00AE46BE" w:rsidRPr="00AE46BE" w:rsidRDefault="00AE46BE" w:rsidP="00AE46BE">
            <w:pPr>
              <w:rPr>
                <w:noProof w:val="0"/>
                <w:sz w:val="20"/>
                <w:szCs w:val="20"/>
              </w:rPr>
            </w:pPr>
            <w:r w:rsidRPr="00AE46BE">
              <w:rPr>
                <w:noProof w:val="0"/>
                <w:sz w:val="20"/>
                <w:szCs w:val="20"/>
              </w:rPr>
              <w:lastRenderedPageBreak/>
              <w:t>8 Primici od financijske imovine i zaduživanja</w:t>
            </w:r>
          </w:p>
        </w:tc>
        <w:tc>
          <w:tcPr>
            <w:tcW w:w="1418" w:type="dxa"/>
            <w:tcBorders>
              <w:top w:val="nil"/>
              <w:left w:val="nil"/>
              <w:bottom w:val="nil"/>
              <w:right w:val="nil"/>
            </w:tcBorders>
            <w:shd w:val="clear" w:color="auto" w:fill="auto"/>
            <w:noWrap/>
            <w:vAlign w:val="bottom"/>
            <w:hideMark/>
          </w:tcPr>
          <w:p w14:paraId="1BE5C451" w14:textId="77777777" w:rsidR="00AE46BE" w:rsidRPr="00AE46BE" w:rsidRDefault="00AE46BE" w:rsidP="00AE46BE">
            <w:pPr>
              <w:jc w:val="right"/>
              <w:rPr>
                <w:noProof w:val="0"/>
                <w:sz w:val="20"/>
                <w:szCs w:val="20"/>
              </w:rPr>
            </w:pPr>
            <w:r w:rsidRPr="00AE46BE">
              <w:rPr>
                <w:noProof w:val="0"/>
                <w:sz w:val="20"/>
                <w:szCs w:val="20"/>
              </w:rPr>
              <w:t>0,00</w:t>
            </w:r>
          </w:p>
        </w:tc>
        <w:tc>
          <w:tcPr>
            <w:tcW w:w="1417" w:type="dxa"/>
            <w:tcBorders>
              <w:top w:val="nil"/>
              <w:left w:val="nil"/>
              <w:bottom w:val="nil"/>
              <w:right w:val="nil"/>
            </w:tcBorders>
            <w:shd w:val="clear" w:color="auto" w:fill="auto"/>
            <w:noWrap/>
            <w:vAlign w:val="bottom"/>
            <w:hideMark/>
          </w:tcPr>
          <w:p w14:paraId="58A92A38" w14:textId="77777777" w:rsidR="00AE46BE" w:rsidRPr="00AE46BE" w:rsidRDefault="00AE46BE" w:rsidP="00AE46BE">
            <w:pPr>
              <w:jc w:val="right"/>
              <w:rPr>
                <w:noProof w:val="0"/>
                <w:sz w:val="20"/>
                <w:szCs w:val="20"/>
              </w:rPr>
            </w:pPr>
            <w:r w:rsidRPr="00AE46BE">
              <w:rPr>
                <w:noProof w:val="0"/>
                <w:sz w:val="20"/>
                <w:szCs w:val="20"/>
              </w:rPr>
              <w:t>0,00</w:t>
            </w:r>
          </w:p>
        </w:tc>
        <w:tc>
          <w:tcPr>
            <w:tcW w:w="1486" w:type="dxa"/>
            <w:tcBorders>
              <w:top w:val="nil"/>
              <w:left w:val="nil"/>
              <w:bottom w:val="nil"/>
              <w:right w:val="nil"/>
            </w:tcBorders>
            <w:shd w:val="clear" w:color="auto" w:fill="auto"/>
            <w:noWrap/>
            <w:vAlign w:val="bottom"/>
            <w:hideMark/>
          </w:tcPr>
          <w:p w14:paraId="6CC59B87" w14:textId="77777777" w:rsidR="00AE46BE" w:rsidRPr="00AE46BE" w:rsidRDefault="00AE46BE" w:rsidP="00AE46BE">
            <w:pPr>
              <w:jc w:val="right"/>
              <w:rPr>
                <w:noProof w:val="0"/>
                <w:sz w:val="20"/>
                <w:szCs w:val="20"/>
              </w:rPr>
            </w:pPr>
            <w:r w:rsidRPr="00AE46BE">
              <w:rPr>
                <w:noProof w:val="0"/>
                <w:sz w:val="20"/>
                <w:szCs w:val="20"/>
              </w:rPr>
              <w:t>0,00</w:t>
            </w:r>
          </w:p>
        </w:tc>
        <w:tc>
          <w:tcPr>
            <w:tcW w:w="1400" w:type="dxa"/>
            <w:tcBorders>
              <w:top w:val="nil"/>
              <w:left w:val="nil"/>
              <w:bottom w:val="nil"/>
              <w:right w:val="nil"/>
            </w:tcBorders>
            <w:shd w:val="clear" w:color="auto" w:fill="auto"/>
            <w:noWrap/>
            <w:vAlign w:val="bottom"/>
            <w:hideMark/>
          </w:tcPr>
          <w:p w14:paraId="73EC8D8A"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54FEDEF1" w14:textId="77777777" w:rsidR="00AE46BE" w:rsidRPr="00AE46BE" w:rsidRDefault="00AE46BE" w:rsidP="00AE46BE">
            <w:pPr>
              <w:jc w:val="right"/>
              <w:rPr>
                <w:noProof w:val="0"/>
                <w:sz w:val="20"/>
                <w:szCs w:val="20"/>
              </w:rPr>
            </w:pPr>
            <w:r w:rsidRPr="00AE46BE">
              <w:rPr>
                <w:noProof w:val="0"/>
                <w:sz w:val="20"/>
                <w:szCs w:val="20"/>
              </w:rPr>
              <w:t>0,00</w:t>
            </w:r>
          </w:p>
        </w:tc>
        <w:tc>
          <w:tcPr>
            <w:tcW w:w="982" w:type="dxa"/>
            <w:tcBorders>
              <w:top w:val="nil"/>
              <w:left w:val="nil"/>
              <w:bottom w:val="nil"/>
              <w:right w:val="nil"/>
            </w:tcBorders>
            <w:shd w:val="clear" w:color="auto" w:fill="auto"/>
            <w:noWrap/>
            <w:vAlign w:val="bottom"/>
            <w:hideMark/>
          </w:tcPr>
          <w:p w14:paraId="50BBAE7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13BAAFA" w14:textId="77777777" w:rsidTr="007826FF">
        <w:trPr>
          <w:trHeight w:val="255"/>
        </w:trPr>
        <w:tc>
          <w:tcPr>
            <w:tcW w:w="6095" w:type="dxa"/>
            <w:tcBorders>
              <w:top w:val="nil"/>
              <w:left w:val="nil"/>
              <w:bottom w:val="nil"/>
              <w:right w:val="nil"/>
            </w:tcBorders>
            <w:shd w:val="clear" w:color="auto" w:fill="auto"/>
            <w:noWrap/>
            <w:vAlign w:val="bottom"/>
            <w:hideMark/>
          </w:tcPr>
          <w:p w14:paraId="54A84376" w14:textId="77777777" w:rsidR="00AE46BE" w:rsidRPr="00AE46BE" w:rsidRDefault="00AE46BE" w:rsidP="00AE46BE">
            <w:pPr>
              <w:rPr>
                <w:noProof w:val="0"/>
                <w:sz w:val="20"/>
                <w:szCs w:val="20"/>
              </w:rPr>
            </w:pPr>
            <w:r w:rsidRPr="00AE46BE">
              <w:rPr>
                <w:noProof w:val="0"/>
                <w:sz w:val="20"/>
                <w:szCs w:val="20"/>
              </w:rPr>
              <w:t>5 Izdaci za financijsku imovinu i otplate zajmova</w:t>
            </w:r>
          </w:p>
        </w:tc>
        <w:tc>
          <w:tcPr>
            <w:tcW w:w="1418" w:type="dxa"/>
            <w:tcBorders>
              <w:top w:val="nil"/>
              <w:left w:val="nil"/>
              <w:bottom w:val="nil"/>
              <w:right w:val="nil"/>
            </w:tcBorders>
            <w:shd w:val="clear" w:color="auto" w:fill="auto"/>
            <w:noWrap/>
            <w:vAlign w:val="bottom"/>
            <w:hideMark/>
          </w:tcPr>
          <w:p w14:paraId="5630DCC8" w14:textId="77777777" w:rsidR="00AE46BE" w:rsidRPr="00AE46BE" w:rsidRDefault="00AE46BE" w:rsidP="00AE46BE">
            <w:pPr>
              <w:jc w:val="right"/>
              <w:rPr>
                <w:noProof w:val="0"/>
                <w:sz w:val="20"/>
                <w:szCs w:val="20"/>
              </w:rPr>
            </w:pPr>
            <w:r w:rsidRPr="00AE46BE">
              <w:rPr>
                <w:noProof w:val="0"/>
                <w:sz w:val="20"/>
                <w:szCs w:val="20"/>
              </w:rPr>
              <w:t>296.123,47</w:t>
            </w:r>
          </w:p>
        </w:tc>
        <w:tc>
          <w:tcPr>
            <w:tcW w:w="1417" w:type="dxa"/>
            <w:tcBorders>
              <w:top w:val="nil"/>
              <w:left w:val="nil"/>
              <w:bottom w:val="nil"/>
              <w:right w:val="nil"/>
            </w:tcBorders>
            <w:shd w:val="clear" w:color="auto" w:fill="auto"/>
            <w:noWrap/>
            <w:vAlign w:val="bottom"/>
            <w:hideMark/>
          </w:tcPr>
          <w:p w14:paraId="2B92D979" w14:textId="77777777" w:rsidR="00AE46BE" w:rsidRPr="00AE46BE" w:rsidRDefault="00AE46BE" w:rsidP="00AE46BE">
            <w:pPr>
              <w:jc w:val="right"/>
              <w:rPr>
                <w:noProof w:val="0"/>
                <w:sz w:val="20"/>
                <w:szCs w:val="20"/>
              </w:rPr>
            </w:pPr>
            <w:r w:rsidRPr="00AE46BE">
              <w:rPr>
                <w:noProof w:val="0"/>
                <w:sz w:val="20"/>
                <w:szCs w:val="20"/>
              </w:rPr>
              <w:t>1.112.355,00</w:t>
            </w:r>
          </w:p>
        </w:tc>
        <w:tc>
          <w:tcPr>
            <w:tcW w:w="1486" w:type="dxa"/>
            <w:tcBorders>
              <w:top w:val="nil"/>
              <w:left w:val="nil"/>
              <w:bottom w:val="nil"/>
              <w:right w:val="nil"/>
            </w:tcBorders>
            <w:shd w:val="clear" w:color="auto" w:fill="auto"/>
            <w:noWrap/>
            <w:vAlign w:val="bottom"/>
            <w:hideMark/>
          </w:tcPr>
          <w:p w14:paraId="3BADB140" w14:textId="77777777" w:rsidR="00AE46BE" w:rsidRPr="00AE46BE" w:rsidRDefault="00AE46BE" w:rsidP="00AE46BE">
            <w:pPr>
              <w:jc w:val="right"/>
              <w:rPr>
                <w:noProof w:val="0"/>
                <w:sz w:val="20"/>
                <w:szCs w:val="20"/>
              </w:rPr>
            </w:pPr>
            <w:r w:rsidRPr="00AE46BE">
              <w:rPr>
                <w:noProof w:val="0"/>
                <w:sz w:val="20"/>
                <w:szCs w:val="20"/>
              </w:rPr>
              <w:t>1.112.355,00</w:t>
            </w:r>
          </w:p>
        </w:tc>
        <w:tc>
          <w:tcPr>
            <w:tcW w:w="1400" w:type="dxa"/>
            <w:tcBorders>
              <w:top w:val="nil"/>
              <w:left w:val="nil"/>
              <w:bottom w:val="nil"/>
              <w:right w:val="nil"/>
            </w:tcBorders>
            <w:shd w:val="clear" w:color="auto" w:fill="auto"/>
            <w:noWrap/>
            <w:vAlign w:val="bottom"/>
            <w:hideMark/>
          </w:tcPr>
          <w:p w14:paraId="1175CA3B" w14:textId="77777777" w:rsidR="00AE46BE" w:rsidRPr="00AE46BE" w:rsidRDefault="00AE46BE" w:rsidP="00AE46BE">
            <w:pPr>
              <w:jc w:val="right"/>
              <w:rPr>
                <w:noProof w:val="0"/>
                <w:sz w:val="20"/>
                <w:szCs w:val="20"/>
              </w:rPr>
            </w:pPr>
            <w:r w:rsidRPr="00AE46BE">
              <w:rPr>
                <w:noProof w:val="0"/>
                <w:sz w:val="20"/>
                <w:szCs w:val="20"/>
              </w:rPr>
              <w:t>1.111.709,70</w:t>
            </w:r>
          </w:p>
        </w:tc>
        <w:tc>
          <w:tcPr>
            <w:tcW w:w="766" w:type="dxa"/>
            <w:tcBorders>
              <w:top w:val="nil"/>
              <w:left w:val="nil"/>
              <w:bottom w:val="nil"/>
              <w:right w:val="nil"/>
            </w:tcBorders>
            <w:shd w:val="clear" w:color="auto" w:fill="auto"/>
            <w:noWrap/>
            <w:vAlign w:val="bottom"/>
            <w:hideMark/>
          </w:tcPr>
          <w:p w14:paraId="6EDBF513" w14:textId="77777777" w:rsidR="00AE46BE" w:rsidRPr="00AE46BE" w:rsidRDefault="00AE46BE" w:rsidP="00AE46BE">
            <w:pPr>
              <w:jc w:val="right"/>
              <w:rPr>
                <w:noProof w:val="0"/>
                <w:sz w:val="20"/>
                <w:szCs w:val="20"/>
              </w:rPr>
            </w:pPr>
            <w:r w:rsidRPr="00AE46BE">
              <w:rPr>
                <w:noProof w:val="0"/>
                <w:sz w:val="20"/>
                <w:szCs w:val="20"/>
              </w:rPr>
              <w:t>375,42</w:t>
            </w:r>
          </w:p>
        </w:tc>
        <w:tc>
          <w:tcPr>
            <w:tcW w:w="982" w:type="dxa"/>
            <w:tcBorders>
              <w:top w:val="nil"/>
              <w:left w:val="nil"/>
              <w:bottom w:val="nil"/>
              <w:right w:val="nil"/>
            </w:tcBorders>
            <w:shd w:val="clear" w:color="auto" w:fill="auto"/>
            <w:noWrap/>
            <w:vAlign w:val="bottom"/>
            <w:hideMark/>
          </w:tcPr>
          <w:p w14:paraId="0755CA39" w14:textId="77777777" w:rsidR="00AE46BE" w:rsidRPr="00AE46BE" w:rsidRDefault="00AE46BE" w:rsidP="00AE46BE">
            <w:pPr>
              <w:jc w:val="right"/>
              <w:rPr>
                <w:noProof w:val="0"/>
                <w:sz w:val="20"/>
                <w:szCs w:val="20"/>
              </w:rPr>
            </w:pPr>
            <w:r w:rsidRPr="00AE46BE">
              <w:rPr>
                <w:noProof w:val="0"/>
                <w:sz w:val="20"/>
                <w:szCs w:val="20"/>
              </w:rPr>
              <w:t>99,94</w:t>
            </w:r>
          </w:p>
        </w:tc>
      </w:tr>
      <w:tr w:rsidR="00AE46BE" w:rsidRPr="00AE46BE" w14:paraId="5E68698E" w14:textId="77777777" w:rsidTr="007826FF">
        <w:trPr>
          <w:trHeight w:val="255"/>
        </w:trPr>
        <w:tc>
          <w:tcPr>
            <w:tcW w:w="6095" w:type="dxa"/>
            <w:tcBorders>
              <w:top w:val="nil"/>
              <w:left w:val="nil"/>
              <w:bottom w:val="nil"/>
              <w:right w:val="nil"/>
            </w:tcBorders>
            <w:shd w:val="clear" w:color="auto" w:fill="auto"/>
            <w:noWrap/>
            <w:vAlign w:val="bottom"/>
            <w:hideMark/>
          </w:tcPr>
          <w:p w14:paraId="691AEA1F" w14:textId="77777777" w:rsidR="00AE46BE" w:rsidRPr="00AE46BE" w:rsidRDefault="00AE46BE" w:rsidP="00AE46BE">
            <w:pPr>
              <w:rPr>
                <w:b/>
                <w:bCs/>
                <w:noProof w:val="0"/>
                <w:sz w:val="20"/>
                <w:szCs w:val="20"/>
              </w:rPr>
            </w:pPr>
            <w:r w:rsidRPr="00AE46BE">
              <w:rPr>
                <w:b/>
                <w:bCs/>
                <w:noProof w:val="0"/>
                <w:sz w:val="20"/>
                <w:szCs w:val="20"/>
              </w:rPr>
              <w:t xml:space="preserve"> NETO ZADUŽIVANJE</w:t>
            </w:r>
          </w:p>
        </w:tc>
        <w:tc>
          <w:tcPr>
            <w:tcW w:w="1418" w:type="dxa"/>
            <w:tcBorders>
              <w:top w:val="nil"/>
              <w:left w:val="nil"/>
              <w:bottom w:val="nil"/>
              <w:right w:val="nil"/>
            </w:tcBorders>
            <w:shd w:val="clear" w:color="auto" w:fill="auto"/>
            <w:noWrap/>
            <w:vAlign w:val="bottom"/>
            <w:hideMark/>
          </w:tcPr>
          <w:p w14:paraId="48949508" w14:textId="77777777" w:rsidR="00AE46BE" w:rsidRPr="00AE46BE" w:rsidRDefault="00AE46BE" w:rsidP="00AE46BE">
            <w:pPr>
              <w:jc w:val="right"/>
              <w:rPr>
                <w:b/>
                <w:bCs/>
                <w:noProof w:val="0"/>
                <w:sz w:val="20"/>
                <w:szCs w:val="20"/>
              </w:rPr>
            </w:pPr>
            <w:r w:rsidRPr="00AE46BE">
              <w:rPr>
                <w:b/>
                <w:bCs/>
                <w:noProof w:val="0"/>
                <w:sz w:val="20"/>
                <w:szCs w:val="20"/>
              </w:rPr>
              <w:t>-296.123,47</w:t>
            </w:r>
          </w:p>
        </w:tc>
        <w:tc>
          <w:tcPr>
            <w:tcW w:w="1417" w:type="dxa"/>
            <w:tcBorders>
              <w:top w:val="nil"/>
              <w:left w:val="nil"/>
              <w:bottom w:val="nil"/>
              <w:right w:val="nil"/>
            </w:tcBorders>
            <w:shd w:val="clear" w:color="auto" w:fill="auto"/>
            <w:noWrap/>
            <w:vAlign w:val="bottom"/>
            <w:hideMark/>
          </w:tcPr>
          <w:p w14:paraId="07263D2F" w14:textId="77777777" w:rsidR="00AE46BE" w:rsidRPr="00AE46BE" w:rsidRDefault="00AE46BE" w:rsidP="00AE46BE">
            <w:pPr>
              <w:jc w:val="right"/>
              <w:rPr>
                <w:b/>
                <w:bCs/>
                <w:noProof w:val="0"/>
                <w:sz w:val="20"/>
                <w:szCs w:val="20"/>
              </w:rPr>
            </w:pPr>
            <w:r w:rsidRPr="00AE46BE">
              <w:rPr>
                <w:b/>
                <w:bCs/>
                <w:noProof w:val="0"/>
                <w:sz w:val="20"/>
                <w:szCs w:val="20"/>
              </w:rPr>
              <w:t>-1.112.355,00</w:t>
            </w:r>
          </w:p>
        </w:tc>
        <w:tc>
          <w:tcPr>
            <w:tcW w:w="1486" w:type="dxa"/>
            <w:tcBorders>
              <w:top w:val="nil"/>
              <w:left w:val="nil"/>
              <w:bottom w:val="nil"/>
              <w:right w:val="nil"/>
            </w:tcBorders>
            <w:shd w:val="clear" w:color="auto" w:fill="auto"/>
            <w:noWrap/>
            <w:vAlign w:val="bottom"/>
            <w:hideMark/>
          </w:tcPr>
          <w:p w14:paraId="6105EF6A" w14:textId="77777777" w:rsidR="00AE46BE" w:rsidRPr="00AE46BE" w:rsidRDefault="00AE46BE" w:rsidP="00AE46BE">
            <w:pPr>
              <w:jc w:val="right"/>
              <w:rPr>
                <w:b/>
                <w:bCs/>
                <w:noProof w:val="0"/>
                <w:sz w:val="20"/>
                <w:szCs w:val="20"/>
              </w:rPr>
            </w:pPr>
            <w:r w:rsidRPr="00AE46BE">
              <w:rPr>
                <w:b/>
                <w:bCs/>
                <w:noProof w:val="0"/>
                <w:sz w:val="20"/>
                <w:szCs w:val="20"/>
              </w:rPr>
              <w:t>-1.112.355,00</w:t>
            </w:r>
          </w:p>
        </w:tc>
        <w:tc>
          <w:tcPr>
            <w:tcW w:w="1400" w:type="dxa"/>
            <w:tcBorders>
              <w:top w:val="nil"/>
              <w:left w:val="nil"/>
              <w:bottom w:val="nil"/>
              <w:right w:val="nil"/>
            </w:tcBorders>
            <w:shd w:val="clear" w:color="auto" w:fill="auto"/>
            <w:noWrap/>
            <w:vAlign w:val="bottom"/>
            <w:hideMark/>
          </w:tcPr>
          <w:p w14:paraId="3BBEB051" w14:textId="77777777" w:rsidR="00AE46BE" w:rsidRPr="00AE46BE" w:rsidRDefault="00AE46BE" w:rsidP="00AE46BE">
            <w:pPr>
              <w:jc w:val="right"/>
              <w:rPr>
                <w:b/>
                <w:bCs/>
                <w:noProof w:val="0"/>
                <w:sz w:val="20"/>
                <w:szCs w:val="20"/>
              </w:rPr>
            </w:pPr>
            <w:r w:rsidRPr="00AE46BE">
              <w:rPr>
                <w:b/>
                <w:bCs/>
                <w:noProof w:val="0"/>
                <w:sz w:val="20"/>
                <w:szCs w:val="20"/>
              </w:rPr>
              <w:t>-1.111.709,70</w:t>
            </w:r>
          </w:p>
        </w:tc>
        <w:tc>
          <w:tcPr>
            <w:tcW w:w="766" w:type="dxa"/>
            <w:tcBorders>
              <w:top w:val="nil"/>
              <w:left w:val="nil"/>
              <w:bottom w:val="nil"/>
              <w:right w:val="nil"/>
            </w:tcBorders>
            <w:shd w:val="clear" w:color="auto" w:fill="auto"/>
            <w:noWrap/>
            <w:vAlign w:val="bottom"/>
            <w:hideMark/>
          </w:tcPr>
          <w:p w14:paraId="1D7EE21A" w14:textId="77777777" w:rsidR="00AE46BE" w:rsidRPr="00AE46BE" w:rsidRDefault="00AE46BE" w:rsidP="00AE46BE">
            <w:pPr>
              <w:jc w:val="right"/>
              <w:rPr>
                <w:b/>
                <w:bCs/>
                <w:noProof w:val="0"/>
                <w:sz w:val="20"/>
                <w:szCs w:val="20"/>
              </w:rPr>
            </w:pPr>
            <w:r w:rsidRPr="00AE46BE">
              <w:rPr>
                <w:b/>
                <w:bCs/>
                <w:noProof w:val="0"/>
                <w:sz w:val="20"/>
                <w:szCs w:val="20"/>
              </w:rPr>
              <w:t>375,42</w:t>
            </w:r>
          </w:p>
        </w:tc>
        <w:tc>
          <w:tcPr>
            <w:tcW w:w="982" w:type="dxa"/>
            <w:tcBorders>
              <w:top w:val="nil"/>
              <w:left w:val="nil"/>
              <w:bottom w:val="nil"/>
              <w:right w:val="nil"/>
            </w:tcBorders>
            <w:shd w:val="clear" w:color="auto" w:fill="auto"/>
            <w:noWrap/>
            <w:vAlign w:val="bottom"/>
            <w:hideMark/>
          </w:tcPr>
          <w:p w14:paraId="27B4CEA5" w14:textId="77777777" w:rsidR="00AE46BE" w:rsidRPr="00AE46BE" w:rsidRDefault="00AE46BE" w:rsidP="00AE46BE">
            <w:pPr>
              <w:jc w:val="right"/>
              <w:rPr>
                <w:b/>
                <w:bCs/>
                <w:noProof w:val="0"/>
                <w:sz w:val="20"/>
                <w:szCs w:val="20"/>
              </w:rPr>
            </w:pPr>
            <w:r w:rsidRPr="00AE46BE">
              <w:rPr>
                <w:b/>
                <w:bCs/>
                <w:noProof w:val="0"/>
                <w:sz w:val="20"/>
                <w:szCs w:val="20"/>
              </w:rPr>
              <w:t>99,94</w:t>
            </w:r>
          </w:p>
        </w:tc>
      </w:tr>
    </w:tbl>
    <w:p w14:paraId="66A64FB7" w14:textId="77777777" w:rsidR="00AE46BE" w:rsidRPr="00AE46BE" w:rsidRDefault="00AE46BE" w:rsidP="00AE46BE">
      <w:pPr>
        <w:jc w:val="center"/>
        <w:rPr>
          <w:b/>
          <w:bCs/>
          <w:color w:val="FF0000"/>
        </w:rPr>
      </w:pPr>
    </w:p>
    <w:p w14:paraId="154D053C" w14:textId="77777777" w:rsidR="00AE46BE" w:rsidRPr="00AE46BE" w:rsidRDefault="00AE46BE" w:rsidP="00AE46BE">
      <w:pPr>
        <w:numPr>
          <w:ilvl w:val="0"/>
          <w:numId w:val="6"/>
        </w:numPr>
        <w:spacing w:after="240"/>
        <w:ind w:left="714" w:hanging="357"/>
        <w:jc w:val="both"/>
        <w:rPr>
          <w:b/>
          <w:bCs/>
          <w:lang w:val="en-GB"/>
        </w:rPr>
      </w:pPr>
      <w:r w:rsidRPr="00AE46BE">
        <w:rPr>
          <w:b/>
          <w:bCs/>
          <w:lang w:val="en-GB"/>
        </w:rPr>
        <w:t>RASPOLOŽIVA SREDSTVA IZ PRETHODNIH GODINA</w:t>
      </w:r>
    </w:p>
    <w:tbl>
      <w:tblPr>
        <w:tblW w:w="13550" w:type="dxa"/>
        <w:tblInd w:w="284" w:type="dxa"/>
        <w:tblLook w:val="04A0" w:firstRow="1" w:lastRow="0" w:firstColumn="1" w:lastColumn="0" w:noHBand="0" w:noVBand="1"/>
      </w:tblPr>
      <w:tblGrid>
        <w:gridCol w:w="6095"/>
        <w:gridCol w:w="1418"/>
        <w:gridCol w:w="1369"/>
        <w:gridCol w:w="1628"/>
        <w:gridCol w:w="1400"/>
        <w:gridCol w:w="820"/>
        <w:gridCol w:w="820"/>
      </w:tblGrid>
      <w:tr w:rsidR="00AE46BE" w:rsidRPr="00AE46BE" w14:paraId="09A65239" w14:textId="77777777" w:rsidTr="007826FF">
        <w:trPr>
          <w:trHeight w:val="495"/>
        </w:trPr>
        <w:tc>
          <w:tcPr>
            <w:tcW w:w="6095" w:type="dxa"/>
            <w:tcBorders>
              <w:top w:val="single" w:sz="4" w:space="0" w:color="auto"/>
              <w:left w:val="nil"/>
              <w:bottom w:val="single" w:sz="4" w:space="0" w:color="auto"/>
              <w:right w:val="nil"/>
            </w:tcBorders>
            <w:shd w:val="clear" w:color="auto" w:fill="auto"/>
            <w:noWrap/>
            <w:vAlign w:val="center"/>
            <w:hideMark/>
          </w:tcPr>
          <w:p w14:paraId="46CE9BE6" w14:textId="77777777" w:rsidR="00AE46BE" w:rsidRPr="00AE46BE" w:rsidRDefault="00AE46BE" w:rsidP="00AE46BE">
            <w:pPr>
              <w:jc w:val="center"/>
              <w:rPr>
                <w:noProof w:val="0"/>
                <w:sz w:val="16"/>
                <w:szCs w:val="16"/>
              </w:rPr>
            </w:pPr>
            <w:r w:rsidRPr="00AE46BE">
              <w:rPr>
                <w:noProof w:val="0"/>
                <w:sz w:val="16"/>
                <w:szCs w:val="16"/>
              </w:rPr>
              <w:t>Opis</w:t>
            </w:r>
          </w:p>
        </w:tc>
        <w:tc>
          <w:tcPr>
            <w:tcW w:w="1418" w:type="dxa"/>
            <w:tcBorders>
              <w:top w:val="single" w:sz="4" w:space="0" w:color="auto"/>
              <w:left w:val="nil"/>
              <w:bottom w:val="single" w:sz="4" w:space="0" w:color="auto"/>
              <w:right w:val="nil"/>
            </w:tcBorders>
            <w:shd w:val="clear" w:color="auto" w:fill="auto"/>
            <w:vAlign w:val="center"/>
            <w:hideMark/>
          </w:tcPr>
          <w:p w14:paraId="7F3F9CDE" w14:textId="77777777" w:rsidR="00AE46BE" w:rsidRPr="00AE46BE" w:rsidRDefault="00AE46BE" w:rsidP="00AE46BE">
            <w:pPr>
              <w:jc w:val="center"/>
              <w:rPr>
                <w:noProof w:val="0"/>
                <w:sz w:val="16"/>
                <w:szCs w:val="16"/>
              </w:rPr>
            </w:pPr>
            <w:r w:rsidRPr="00AE46BE">
              <w:rPr>
                <w:noProof w:val="0"/>
                <w:sz w:val="16"/>
                <w:szCs w:val="16"/>
              </w:rPr>
              <w:t>Ostvarenje/ Izvršenje 2022. €</w:t>
            </w:r>
          </w:p>
        </w:tc>
        <w:tc>
          <w:tcPr>
            <w:tcW w:w="1369" w:type="dxa"/>
            <w:tcBorders>
              <w:top w:val="single" w:sz="4" w:space="0" w:color="auto"/>
              <w:left w:val="nil"/>
              <w:bottom w:val="single" w:sz="4" w:space="0" w:color="auto"/>
              <w:right w:val="nil"/>
            </w:tcBorders>
            <w:shd w:val="clear" w:color="auto" w:fill="auto"/>
            <w:vAlign w:val="center"/>
            <w:hideMark/>
          </w:tcPr>
          <w:p w14:paraId="4671FA71" w14:textId="77777777" w:rsidR="00AE46BE" w:rsidRPr="00AE46BE" w:rsidRDefault="00AE46BE" w:rsidP="00AE46BE">
            <w:pPr>
              <w:jc w:val="center"/>
              <w:rPr>
                <w:noProof w:val="0"/>
                <w:sz w:val="16"/>
                <w:szCs w:val="16"/>
              </w:rPr>
            </w:pPr>
            <w:r w:rsidRPr="00AE46BE">
              <w:rPr>
                <w:noProof w:val="0"/>
                <w:sz w:val="16"/>
                <w:szCs w:val="16"/>
              </w:rPr>
              <w:t>Rebalans 2023. €</w:t>
            </w:r>
          </w:p>
        </w:tc>
        <w:tc>
          <w:tcPr>
            <w:tcW w:w="1628" w:type="dxa"/>
            <w:tcBorders>
              <w:top w:val="single" w:sz="4" w:space="0" w:color="auto"/>
              <w:left w:val="nil"/>
              <w:bottom w:val="single" w:sz="4" w:space="0" w:color="auto"/>
              <w:right w:val="nil"/>
            </w:tcBorders>
            <w:shd w:val="clear" w:color="auto" w:fill="auto"/>
            <w:vAlign w:val="center"/>
            <w:hideMark/>
          </w:tcPr>
          <w:p w14:paraId="1DA19C64"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400" w:type="dxa"/>
            <w:tcBorders>
              <w:top w:val="single" w:sz="4" w:space="0" w:color="auto"/>
              <w:left w:val="nil"/>
              <w:bottom w:val="single" w:sz="4" w:space="0" w:color="auto"/>
              <w:right w:val="nil"/>
            </w:tcBorders>
            <w:shd w:val="clear" w:color="auto" w:fill="auto"/>
            <w:vAlign w:val="center"/>
            <w:hideMark/>
          </w:tcPr>
          <w:p w14:paraId="5BF96BE9" w14:textId="28FDDF87" w:rsidR="00AE46BE" w:rsidRPr="00AE46BE" w:rsidRDefault="00AE46BE" w:rsidP="00AE46BE">
            <w:pPr>
              <w:jc w:val="center"/>
              <w:rPr>
                <w:noProof w:val="0"/>
                <w:sz w:val="16"/>
                <w:szCs w:val="16"/>
              </w:rPr>
            </w:pPr>
            <w:r w:rsidRPr="00AE46BE">
              <w:rPr>
                <w:noProof w:val="0"/>
                <w:sz w:val="16"/>
                <w:szCs w:val="16"/>
              </w:rPr>
              <w:t>Ostvarenje/ Izvršenje 202</w:t>
            </w:r>
            <w:r w:rsidR="00DB3746">
              <w:rPr>
                <w:noProof w:val="0"/>
                <w:sz w:val="16"/>
                <w:szCs w:val="16"/>
              </w:rPr>
              <w:t>3</w:t>
            </w:r>
            <w:r w:rsidRPr="00AE46BE">
              <w:rPr>
                <w:noProof w:val="0"/>
                <w:sz w:val="16"/>
                <w:szCs w:val="16"/>
              </w:rPr>
              <w:t>. €</w:t>
            </w:r>
          </w:p>
        </w:tc>
        <w:tc>
          <w:tcPr>
            <w:tcW w:w="820" w:type="dxa"/>
            <w:tcBorders>
              <w:top w:val="single" w:sz="4" w:space="0" w:color="auto"/>
              <w:left w:val="nil"/>
              <w:bottom w:val="single" w:sz="4" w:space="0" w:color="auto"/>
              <w:right w:val="nil"/>
            </w:tcBorders>
            <w:shd w:val="clear" w:color="auto" w:fill="auto"/>
            <w:vAlign w:val="center"/>
            <w:hideMark/>
          </w:tcPr>
          <w:p w14:paraId="0AADC3B5"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820" w:type="dxa"/>
            <w:tcBorders>
              <w:top w:val="single" w:sz="4" w:space="0" w:color="auto"/>
              <w:left w:val="nil"/>
              <w:bottom w:val="single" w:sz="4" w:space="0" w:color="auto"/>
              <w:right w:val="nil"/>
            </w:tcBorders>
            <w:shd w:val="clear" w:color="auto" w:fill="auto"/>
            <w:vAlign w:val="center"/>
            <w:hideMark/>
          </w:tcPr>
          <w:p w14:paraId="4739A61C"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213B9D5C" w14:textId="77777777" w:rsidTr="007826FF">
        <w:trPr>
          <w:trHeight w:val="255"/>
        </w:trPr>
        <w:tc>
          <w:tcPr>
            <w:tcW w:w="6095" w:type="dxa"/>
            <w:tcBorders>
              <w:top w:val="nil"/>
              <w:left w:val="nil"/>
              <w:bottom w:val="single" w:sz="4" w:space="0" w:color="auto"/>
              <w:right w:val="nil"/>
            </w:tcBorders>
            <w:shd w:val="clear" w:color="auto" w:fill="auto"/>
            <w:noWrap/>
            <w:vAlign w:val="bottom"/>
            <w:hideMark/>
          </w:tcPr>
          <w:p w14:paraId="4CAD0436" w14:textId="77777777" w:rsidR="00AE46BE" w:rsidRPr="00AE46BE" w:rsidRDefault="00AE46BE" w:rsidP="00AE46BE">
            <w:pPr>
              <w:jc w:val="center"/>
              <w:rPr>
                <w:noProof w:val="0"/>
                <w:sz w:val="16"/>
                <w:szCs w:val="16"/>
              </w:rPr>
            </w:pPr>
            <w:r w:rsidRPr="00AE46BE">
              <w:rPr>
                <w:noProof w:val="0"/>
                <w:sz w:val="16"/>
                <w:szCs w:val="16"/>
              </w:rPr>
              <w:t>1</w:t>
            </w:r>
          </w:p>
        </w:tc>
        <w:tc>
          <w:tcPr>
            <w:tcW w:w="1418" w:type="dxa"/>
            <w:tcBorders>
              <w:top w:val="nil"/>
              <w:left w:val="nil"/>
              <w:bottom w:val="single" w:sz="4" w:space="0" w:color="auto"/>
              <w:right w:val="nil"/>
            </w:tcBorders>
            <w:shd w:val="clear" w:color="auto" w:fill="auto"/>
            <w:noWrap/>
            <w:vAlign w:val="bottom"/>
            <w:hideMark/>
          </w:tcPr>
          <w:p w14:paraId="24876B9A" w14:textId="77777777" w:rsidR="00AE46BE" w:rsidRPr="00AE46BE" w:rsidRDefault="00AE46BE" w:rsidP="00AE46BE">
            <w:pPr>
              <w:jc w:val="center"/>
              <w:rPr>
                <w:noProof w:val="0"/>
                <w:sz w:val="16"/>
                <w:szCs w:val="16"/>
              </w:rPr>
            </w:pPr>
            <w:r w:rsidRPr="00AE46BE">
              <w:rPr>
                <w:noProof w:val="0"/>
                <w:sz w:val="16"/>
                <w:szCs w:val="16"/>
              </w:rPr>
              <w:t>2</w:t>
            </w:r>
          </w:p>
        </w:tc>
        <w:tc>
          <w:tcPr>
            <w:tcW w:w="1369" w:type="dxa"/>
            <w:tcBorders>
              <w:top w:val="nil"/>
              <w:left w:val="nil"/>
              <w:bottom w:val="single" w:sz="4" w:space="0" w:color="auto"/>
              <w:right w:val="nil"/>
            </w:tcBorders>
            <w:shd w:val="clear" w:color="auto" w:fill="auto"/>
            <w:noWrap/>
            <w:vAlign w:val="bottom"/>
            <w:hideMark/>
          </w:tcPr>
          <w:p w14:paraId="7A37C091" w14:textId="77777777" w:rsidR="00AE46BE" w:rsidRPr="00AE46BE" w:rsidRDefault="00AE46BE" w:rsidP="00AE46BE">
            <w:pPr>
              <w:jc w:val="center"/>
              <w:rPr>
                <w:noProof w:val="0"/>
                <w:sz w:val="16"/>
                <w:szCs w:val="16"/>
              </w:rPr>
            </w:pPr>
            <w:r w:rsidRPr="00AE46BE">
              <w:rPr>
                <w:noProof w:val="0"/>
                <w:sz w:val="16"/>
                <w:szCs w:val="16"/>
              </w:rPr>
              <w:t>3</w:t>
            </w:r>
          </w:p>
        </w:tc>
        <w:tc>
          <w:tcPr>
            <w:tcW w:w="1628" w:type="dxa"/>
            <w:tcBorders>
              <w:top w:val="nil"/>
              <w:left w:val="nil"/>
              <w:bottom w:val="single" w:sz="4" w:space="0" w:color="auto"/>
              <w:right w:val="nil"/>
            </w:tcBorders>
            <w:shd w:val="clear" w:color="auto" w:fill="auto"/>
            <w:noWrap/>
            <w:vAlign w:val="bottom"/>
            <w:hideMark/>
          </w:tcPr>
          <w:p w14:paraId="47E381C5" w14:textId="77777777" w:rsidR="00AE46BE" w:rsidRPr="00AE46BE" w:rsidRDefault="00AE46BE" w:rsidP="00AE46BE">
            <w:pPr>
              <w:jc w:val="center"/>
              <w:rPr>
                <w:noProof w:val="0"/>
                <w:sz w:val="16"/>
                <w:szCs w:val="16"/>
              </w:rPr>
            </w:pPr>
            <w:r w:rsidRPr="00AE46BE">
              <w:rPr>
                <w:noProof w:val="0"/>
                <w:sz w:val="16"/>
                <w:szCs w:val="16"/>
              </w:rPr>
              <w:t>4</w:t>
            </w:r>
          </w:p>
        </w:tc>
        <w:tc>
          <w:tcPr>
            <w:tcW w:w="1400" w:type="dxa"/>
            <w:tcBorders>
              <w:top w:val="nil"/>
              <w:left w:val="nil"/>
              <w:bottom w:val="single" w:sz="4" w:space="0" w:color="auto"/>
              <w:right w:val="nil"/>
            </w:tcBorders>
            <w:shd w:val="clear" w:color="auto" w:fill="auto"/>
            <w:noWrap/>
            <w:vAlign w:val="bottom"/>
            <w:hideMark/>
          </w:tcPr>
          <w:p w14:paraId="7DF64F95" w14:textId="77777777" w:rsidR="00AE46BE" w:rsidRPr="00AE46BE" w:rsidRDefault="00AE46BE" w:rsidP="00AE46BE">
            <w:pPr>
              <w:jc w:val="center"/>
              <w:rPr>
                <w:noProof w:val="0"/>
                <w:sz w:val="16"/>
                <w:szCs w:val="16"/>
              </w:rPr>
            </w:pPr>
            <w:r w:rsidRPr="00AE46BE">
              <w:rPr>
                <w:noProof w:val="0"/>
                <w:sz w:val="16"/>
                <w:szCs w:val="16"/>
              </w:rPr>
              <w:t>5</w:t>
            </w:r>
          </w:p>
        </w:tc>
        <w:tc>
          <w:tcPr>
            <w:tcW w:w="820" w:type="dxa"/>
            <w:tcBorders>
              <w:top w:val="nil"/>
              <w:left w:val="nil"/>
              <w:bottom w:val="single" w:sz="4" w:space="0" w:color="auto"/>
              <w:right w:val="nil"/>
            </w:tcBorders>
            <w:shd w:val="clear" w:color="auto" w:fill="auto"/>
            <w:noWrap/>
            <w:vAlign w:val="bottom"/>
            <w:hideMark/>
          </w:tcPr>
          <w:p w14:paraId="6D581258" w14:textId="77777777" w:rsidR="00AE46BE" w:rsidRPr="00AE46BE" w:rsidRDefault="00AE46BE" w:rsidP="00AE46BE">
            <w:pPr>
              <w:jc w:val="center"/>
              <w:rPr>
                <w:noProof w:val="0"/>
                <w:sz w:val="16"/>
                <w:szCs w:val="16"/>
              </w:rPr>
            </w:pPr>
            <w:r w:rsidRPr="00AE46BE">
              <w:rPr>
                <w:noProof w:val="0"/>
                <w:sz w:val="16"/>
                <w:szCs w:val="16"/>
              </w:rPr>
              <w:t>6=5/2</w:t>
            </w:r>
          </w:p>
        </w:tc>
        <w:tc>
          <w:tcPr>
            <w:tcW w:w="820" w:type="dxa"/>
            <w:tcBorders>
              <w:top w:val="nil"/>
              <w:left w:val="nil"/>
              <w:bottom w:val="single" w:sz="4" w:space="0" w:color="auto"/>
              <w:right w:val="nil"/>
            </w:tcBorders>
            <w:shd w:val="clear" w:color="auto" w:fill="auto"/>
            <w:noWrap/>
            <w:vAlign w:val="bottom"/>
            <w:hideMark/>
          </w:tcPr>
          <w:p w14:paraId="66C4A6B0"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4808E68E" w14:textId="77777777" w:rsidTr="007826FF">
        <w:trPr>
          <w:trHeight w:val="255"/>
        </w:trPr>
        <w:tc>
          <w:tcPr>
            <w:tcW w:w="6095" w:type="dxa"/>
            <w:tcBorders>
              <w:top w:val="nil"/>
              <w:left w:val="nil"/>
              <w:bottom w:val="nil"/>
              <w:right w:val="nil"/>
            </w:tcBorders>
            <w:shd w:val="clear" w:color="auto" w:fill="auto"/>
            <w:noWrap/>
            <w:vAlign w:val="bottom"/>
            <w:hideMark/>
          </w:tcPr>
          <w:p w14:paraId="071089B9" w14:textId="77777777" w:rsidR="00AE46BE" w:rsidRPr="00AE46BE" w:rsidRDefault="00AE46BE" w:rsidP="00AE46BE">
            <w:pPr>
              <w:rPr>
                <w:noProof w:val="0"/>
                <w:color w:val="000000"/>
                <w:sz w:val="20"/>
                <w:szCs w:val="20"/>
              </w:rPr>
            </w:pPr>
            <w:r w:rsidRPr="00AE46BE">
              <w:rPr>
                <w:noProof w:val="0"/>
                <w:color w:val="000000"/>
                <w:sz w:val="20"/>
                <w:szCs w:val="20"/>
              </w:rPr>
              <w:t xml:space="preserve"> Ukupni donos viška / manjka iz prethodne(ih) godina</w:t>
            </w:r>
          </w:p>
        </w:tc>
        <w:tc>
          <w:tcPr>
            <w:tcW w:w="1418" w:type="dxa"/>
            <w:tcBorders>
              <w:top w:val="nil"/>
              <w:left w:val="nil"/>
              <w:bottom w:val="nil"/>
              <w:right w:val="nil"/>
            </w:tcBorders>
            <w:shd w:val="clear" w:color="auto" w:fill="auto"/>
            <w:noWrap/>
            <w:vAlign w:val="bottom"/>
            <w:hideMark/>
          </w:tcPr>
          <w:p w14:paraId="208033A2" w14:textId="77777777" w:rsidR="00AE46BE" w:rsidRPr="00AE46BE" w:rsidRDefault="00AE46BE" w:rsidP="00AE46BE">
            <w:pPr>
              <w:jc w:val="right"/>
              <w:rPr>
                <w:noProof w:val="0"/>
                <w:color w:val="000000"/>
                <w:sz w:val="20"/>
                <w:szCs w:val="20"/>
              </w:rPr>
            </w:pPr>
            <w:r w:rsidRPr="00AE46BE">
              <w:rPr>
                <w:noProof w:val="0"/>
                <w:color w:val="000000"/>
                <w:sz w:val="20"/>
                <w:szCs w:val="20"/>
              </w:rPr>
              <w:t>532.142,90</w:t>
            </w:r>
          </w:p>
        </w:tc>
        <w:tc>
          <w:tcPr>
            <w:tcW w:w="1369" w:type="dxa"/>
            <w:tcBorders>
              <w:top w:val="nil"/>
              <w:left w:val="nil"/>
              <w:bottom w:val="nil"/>
              <w:right w:val="nil"/>
            </w:tcBorders>
            <w:shd w:val="clear" w:color="auto" w:fill="auto"/>
            <w:noWrap/>
            <w:vAlign w:val="bottom"/>
            <w:hideMark/>
          </w:tcPr>
          <w:p w14:paraId="714994E2" w14:textId="77777777" w:rsidR="00AE46BE" w:rsidRPr="00AE46BE" w:rsidRDefault="00AE46BE" w:rsidP="00AE46BE">
            <w:pPr>
              <w:jc w:val="right"/>
              <w:rPr>
                <w:noProof w:val="0"/>
                <w:color w:val="000000"/>
                <w:sz w:val="20"/>
                <w:szCs w:val="20"/>
              </w:rPr>
            </w:pPr>
            <w:r w:rsidRPr="00AE46BE">
              <w:rPr>
                <w:noProof w:val="0"/>
                <w:color w:val="000000"/>
                <w:sz w:val="20"/>
                <w:szCs w:val="20"/>
              </w:rPr>
              <w:t>1.430.284,00</w:t>
            </w:r>
          </w:p>
        </w:tc>
        <w:tc>
          <w:tcPr>
            <w:tcW w:w="1628" w:type="dxa"/>
            <w:tcBorders>
              <w:top w:val="nil"/>
              <w:left w:val="nil"/>
              <w:bottom w:val="nil"/>
              <w:right w:val="nil"/>
            </w:tcBorders>
            <w:shd w:val="clear" w:color="auto" w:fill="auto"/>
            <w:noWrap/>
            <w:vAlign w:val="bottom"/>
            <w:hideMark/>
          </w:tcPr>
          <w:p w14:paraId="2EE1836F" w14:textId="77777777" w:rsidR="00AE46BE" w:rsidRPr="00AE46BE" w:rsidRDefault="00AE46BE" w:rsidP="00AE46BE">
            <w:pPr>
              <w:jc w:val="right"/>
              <w:rPr>
                <w:noProof w:val="0"/>
                <w:color w:val="000000"/>
                <w:sz w:val="20"/>
                <w:szCs w:val="20"/>
              </w:rPr>
            </w:pPr>
            <w:r w:rsidRPr="00AE46BE">
              <w:rPr>
                <w:noProof w:val="0"/>
                <w:color w:val="000000"/>
                <w:sz w:val="20"/>
                <w:szCs w:val="20"/>
              </w:rPr>
              <w:t>1.430.284,00</w:t>
            </w:r>
          </w:p>
        </w:tc>
        <w:tc>
          <w:tcPr>
            <w:tcW w:w="1400" w:type="dxa"/>
            <w:tcBorders>
              <w:top w:val="nil"/>
              <w:left w:val="nil"/>
              <w:bottom w:val="nil"/>
              <w:right w:val="nil"/>
            </w:tcBorders>
            <w:shd w:val="clear" w:color="auto" w:fill="auto"/>
            <w:noWrap/>
            <w:vAlign w:val="bottom"/>
            <w:hideMark/>
          </w:tcPr>
          <w:p w14:paraId="1C7C115E" w14:textId="77777777" w:rsidR="00AE46BE" w:rsidRPr="00AE46BE" w:rsidRDefault="00AE46BE" w:rsidP="00AE46BE">
            <w:pPr>
              <w:jc w:val="right"/>
              <w:rPr>
                <w:noProof w:val="0"/>
                <w:color w:val="000000"/>
                <w:sz w:val="20"/>
                <w:szCs w:val="20"/>
              </w:rPr>
            </w:pPr>
            <w:r w:rsidRPr="00AE46BE">
              <w:rPr>
                <w:noProof w:val="0"/>
                <w:color w:val="000000"/>
                <w:sz w:val="20"/>
                <w:szCs w:val="20"/>
              </w:rPr>
              <w:t>1.430.284,21</w:t>
            </w:r>
          </w:p>
        </w:tc>
        <w:tc>
          <w:tcPr>
            <w:tcW w:w="820" w:type="dxa"/>
            <w:tcBorders>
              <w:top w:val="nil"/>
              <w:left w:val="nil"/>
              <w:bottom w:val="nil"/>
              <w:right w:val="nil"/>
            </w:tcBorders>
            <w:shd w:val="clear" w:color="auto" w:fill="auto"/>
            <w:noWrap/>
            <w:vAlign w:val="bottom"/>
            <w:hideMark/>
          </w:tcPr>
          <w:p w14:paraId="5EB30708" w14:textId="77777777" w:rsidR="00AE46BE" w:rsidRPr="00AE46BE" w:rsidRDefault="00AE46BE" w:rsidP="00AE46BE">
            <w:pPr>
              <w:jc w:val="right"/>
              <w:rPr>
                <w:noProof w:val="0"/>
                <w:color w:val="000000"/>
                <w:sz w:val="20"/>
                <w:szCs w:val="20"/>
              </w:rPr>
            </w:pPr>
            <w:r w:rsidRPr="00AE46BE">
              <w:rPr>
                <w:noProof w:val="0"/>
                <w:color w:val="000000"/>
                <w:sz w:val="20"/>
                <w:szCs w:val="20"/>
              </w:rPr>
              <w:t>268,78</w:t>
            </w:r>
          </w:p>
        </w:tc>
        <w:tc>
          <w:tcPr>
            <w:tcW w:w="820" w:type="dxa"/>
            <w:tcBorders>
              <w:top w:val="nil"/>
              <w:left w:val="nil"/>
              <w:bottom w:val="nil"/>
              <w:right w:val="nil"/>
            </w:tcBorders>
            <w:shd w:val="clear" w:color="auto" w:fill="auto"/>
            <w:noWrap/>
            <w:vAlign w:val="bottom"/>
            <w:hideMark/>
          </w:tcPr>
          <w:p w14:paraId="1521AD7A" w14:textId="77777777" w:rsidR="00AE46BE" w:rsidRPr="00AE46BE" w:rsidRDefault="00AE46BE" w:rsidP="00AE46BE">
            <w:pPr>
              <w:jc w:val="right"/>
              <w:rPr>
                <w:noProof w:val="0"/>
                <w:color w:val="000000"/>
                <w:sz w:val="20"/>
                <w:szCs w:val="20"/>
              </w:rPr>
            </w:pPr>
            <w:r w:rsidRPr="00AE46BE">
              <w:rPr>
                <w:noProof w:val="0"/>
                <w:color w:val="000000"/>
                <w:sz w:val="20"/>
                <w:szCs w:val="20"/>
              </w:rPr>
              <w:t>100,00</w:t>
            </w:r>
          </w:p>
        </w:tc>
      </w:tr>
    </w:tbl>
    <w:p w14:paraId="1881A922" w14:textId="77777777" w:rsidR="00AE46BE" w:rsidRPr="00AE46BE" w:rsidRDefault="00AE46BE" w:rsidP="00AE46BE">
      <w:pPr>
        <w:jc w:val="center"/>
        <w:rPr>
          <w:rFonts w:ascii="Calibri" w:eastAsia="Calibri" w:hAnsi="Calibri"/>
          <w:noProof w:val="0"/>
          <w:sz w:val="20"/>
          <w:szCs w:val="20"/>
        </w:rPr>
      </w:pPr>
      <w:r w:rsidRPr="00AE46BE">
        <w:rPr>
          <w:color w:val="FF0000"/>
          <w:sz w:val="16"/>
          <w:szCs w:val="16"/>
        </w:rPr>
        <w:fldChar w:fldCharType="begin"/>
      </w:r>
      <w:r w:rsidRPr="00AE46BE">
        <w:rPr>
          <w:color w:val="FF0000"/>
          <w:sz w:val="16"/>
          <w:szCs w:val="16"/>
        </w:rPr>
        <w:instrText xml:space="preserve"> LINK Excel.Sheet.8 "https://vrsar-my.sharepoint.com/personal/ines_sepic_vrsar_hr/Documents/Dokumenti/RADNA%20mapa/PRORAČUN/Radno_IZVRŠENJE%20proračuna/IZVRŠENJE_2022_G_radno/Ispis%20izvršenja%20proračuna_2022-G-radno_priprema.xls" "Izvještaj o izvršenju proračuna!R39C2:R42C8" \a \f 4 \h  \* MERGEFORMAT </w:instrText>
      </w:r>
      <w:r w:rsidRPr="00AE46BE">
        <w:rPr>
          <w:color w:val="FF0000"/>
          <w:sz w:val="16"/>
          <w:szCs w:val="16"/>
        </w:rPr>
        <w:fldChar w:fldCharType="separate"/>
      </w:r>
      <w:r w:rsidRPr="00AE46BE">
        <w:fldChar w:fldCharType="begin"/>
      </w:r>
      <w:r w:rsidRPr="00AE46BE">
        <w:instrText xml:space="preserve"> LINK Excel.Sheet.8 "C:\\Users\\isepic\\OneDrive - Opcina Vrsar\\Dokumenti\\RADNA mapa\\PRORAČUN\\Radno_IZVRŠENJE proračuna\\IZVRŠENJE_2023_polugodišnje_radno\\Ispis izvršenja proračuna_priprema.xls" "Izvještaj o izvršenju proračuna!R43C1:R43C6" \a \f 4 \h </w:instrText>
      </w:r>
      <w:r w:rsidRPr="00AE46BE">
        <w:fldChar w:fldCharType="separate"/>
      </w:r>
    </w:p>
    <w:p w14:paraId="41424522" w14:textId="77777777" w:rsidR="00AE46BE" w:rsidRPr="00AE46BE" w:rsidRDefault="00AE46BE" w:rsidP="00AE46BE">
      <w:pPr>
        <w:jc w:val="center"/>
        <w:rPr>
          <w:color w:val="FF0000"/>
          <w:sz w:val="16"/>
          <w:szCs w:val="16"/>
        </w:rPr>
      </w:pPr>
      <w:r w:rsidRPr="00AE46BE">
        <w:rPr>
          <w:color w:val="FF0000"/>
          <w:sz w:val="16"/>
          <w:szCs w:val="16"/>
        </w:rPr>
        <w:fldChar w:fldCharType="end"/>
      </w:r>
    </w:p>
    <w:tbl>
      <w:tblPr>
        <w:tblW w:w="13461" w:type="dxa"/>
        <w:tblInd w:w="279" w:type="dxa"/>
        <w:tblLook w:val="04A0" w:firstRow="1" w:lastRow="0" w:firstColumn="1" w:lastColumn="0" w:noHBand="0" w:noVBand="1"/>
      </w:tblPr>
      <w:tblGrid>
        <w:gridCol w:w="6095"/>
        <w:gridCol w:w="1418"/>
        <w:gridCol w:w="1417"/>
        <w:gridCol w:w="1559"/>
        <w:gridCol w:w="1418"/>
        <w:gridCol w:w="734"/>
        <w:gridCol w:w="820"/>
      </w:tblGrid>
      <w:tr w:rsidR="00AE46BE" w:rsidRPr="00AE46BE" w14:paraId="36C8A769" w14:textId="77777777" w:rsidTr="007826FF">
        <w:trPr>
          <w:trHeight w:val="510"/>
        </w:trPr>
        <w:tc>
          <w:tcPr>
            <w:tcW w:w="6095" w:type="dxa"/>
            <w:tcBorders>
              <w:top w:val="single" w:sz="4" w:space="0" w:color="auto"/>
              <w:left w:val="single" w:sz="4" w:space="0" w:color="auto"/>
              <w:bottom w:val="single" w:sz="4" w:space="0" w:color="auto"/>
              <w:right w:val="nil"/>
            </w:tcBorders>
            <w:shd w:val="clear" w:color="auto" w:fill="auto"/>
            <w:vAlign w:val="center"/>
            <w:hideMark/>
          </w:tcPr>
          <w:p w14:paraId="266303A4" w14:textId="77777777" w:rsidR="00AE46BE" w:rsidRPr="00AE46BE" w:rsidRDefault="00AE46BE" w:rsidP="00AE46BE">
            <w:pPr>
              <w:jc w:val="center"/>
              <w:rPr>
                <w:b/>
                <w:bCs/>
                <w:noProof w:val="0"/>
                <w:color w:val="000000"/>
                <w:sz w:val="20"/>
                <w:szCs w:val="20"/>
              </w:rPr>
            </w:pPr>
            <w:r w:rsidRPr="00AE46BE">
              <w:rPr>
                <w:b/>
                <w:bCs/>
                <w:noProof w:val="0"/>
                <w:color w:val="000000"/>
                <w:sz w:val="20"/>
                <w:szCs w:val="20"/>
              </w:rPr>
              <w:t>VIŠAK / MANJAK + NETO ZADUŽIVANJE  + RASPOLOŽIVA SREDSTVA IZ PRETHODNIH GODINA</w:t>
            </w:r>
          </w:p>
        </w:tc>
        <w:tc>
          <w:tcPr>
            <w:tcW w:w="1418" w:type="dxa"/>
            <w:tcBorders>
              <w:top w:val="single" w:sz="4" w:space="0" w:color="auto"/>
              <w:left w:val="nil"/>
              <w:bottom w:val="single" w:sz="4" w:space="0" w:color="auto"/>
              <w:right w:val="nil"/>
            </w:tcBorders>
            <w:shd w:val="clear" w:color="auto" w:fill="auto"/>
            <w:vAlign w:val="center"/>
            <w:hideMark/>
          </w:tcPr>
          <w:p w14:paraId="3F8F7FB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1.430.284,21</w:t>
            </w:r>
          </w:p>
        </w:tc>
        <w:tc>
          <w:tcPr>
            <w:tcW w:w="1417" w:type="dxa"/>
            <w:tcBorders>
              <w:top w:val="single" w:sz="4" w:space="0" w:color="auto"/>
              <w:left w:val="nil"/>
              <w:bottom w:val="single" w:sz="4" w:space="0" w:color="auto"/>
              <w:right w:val="nil"/>
            </w:tcBorders>
            <w:shd w:val="clear" w:color="auto" w:fill="auto"/>
            <w:vAlign w:val="center"/>
            <w:hideMark/>
          </w:tcPr>
          <w:p w14:paraId="7F22B6B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0,00</w:t>
            </w:r>
          </w:p>
        </w:tc>
        <w:tc>
          <w:tcPr>
            <w:tcW w:w="1559" w:type="dxa"/>
            <w:tcBorders>
              <w:top w:val="single" w:sz="4" w:space="0" w:color="auto"/>
              <w:left w:val="nil"/>
              <w:bottom w:val="single" w:sz="4" w:space="0" w:color="auto"/>
              <w:right w:val="nil"/>
            </w:tcBorders>
            <w:shd w:val="clear" w:color="auto" w:fill="auto"/>
            <w:vAlign w:val="center"/>
            <w:hideMark/>
          </w:tcPr>
          <w:p w14:paraId="71C774C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0,00</w:t>
            </w:r>
          </w:p>
        </w:tc>
        <w:tc>
          <w:tcPr>
            <w:tcW w:w="1418" w:type="dxa"/>
            <w:tcBorders>
              <w:top w:val="single" w:sz="4" w:space="0" w:color="auto"/>
              <w:left w:val="nil"/>
              <w:bottom w:val="single" w:sz="4" w:space="0" w:color="auto"/>
              <w:right w:val="nil"/>
            </w:tcBorders>
            <w:shd w:val="clear" w:color="auto" w:fill="auto"/>
            <w:vAlign w:val="center"/>
            <w:hideMark/>
          </w:tcPr>
          <w:p w14:paraId="0BD7AD1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725.458,13</w:t>
            </w:r>
          </w:p>
        </w:tc>
        <w:tc>
          <w:tcPr>
            <w:tcW w:w="734" w:type="dxa"/>
            <w:tcBorders>
              <w:top w:val="single" w:sz="4" w:space="0" w:color="auto"/>
              <w:left w:val="nil"/>
              <w:bottom w:val="single" w:sz="4" w:space="0" w:color="auto"/>
              <w:right w:val="nil"/>
            </w:tcBorders>
            <w:shd w:val="clear" w:color="auto" w:fill="auto"/>
            <w:vAlign w:val="center"/>
            <w:hideMark/>
          </w:tcPr>
          <w:p w14:paraId="6C17369F" w14:textId="77777777" w:rsidR="00AE46BE" w:rsidRPr="00AE46BE" w:rsidRDefault="00AE46BE" w:rsidP="00AE46BE">
            <w:pPr>
              <w:jc w:val="center"/>
              <w:rPr>
                <w:b/>
                <w:bCs/>
                <w:noProof w:val="0"/>
                <w:color w:val="000000"/>
                <w:sz w:val="20"/>
                <w:szCs w:val="20"/>
              </w:rPr>
            </w:pPr>
            <w:r w:rsidRPr="00AE46BE">
              <w:rPr>
                <w:b/>
                <w:bCs/>
                <w:noProof w:val="0"/>
                <w:color w:val="000000"/>
                <w:sz w:val="20"/>
                <w:szCs w:val="20"/>
              </w:rPr>
              <w:t>50,72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1975C9C" w14:textId="77777777" w:rsidR="00AE46BE" w:rsidRPr="00AE46BE" w:rsidRDefault="00AE46BE" w:rsidP="00AE46BE">
            <w:pPr>
              <w:jc w:val="center"/>
              <w:rPr>
                <w:b/>
                <w:bCs/>
                <w:noProof w:val="0"/>
                <w:color w:val="000000"/>
                <w:sz w:val="20"/>
                <w:szCs w:val="20"/>
              </w:rPr>
            </w:pPr>
            <w:r w:rsidRPr="00AE46BE">
              <w:rPr>
                <w:b/>
                <w:bCs/>
                <w:noProof w:val="0"/>
                <w:color w:val="000000"/>
                <w:sz w:val="20"/>
                <w:szCs w:val="20"/>
              </w:rPr>
              <w:t>-</w:t>
            </w:r>
          </w:p>
        </w:tc>
      </w:tr>
    </w:tbl>
    <w:p w14:paraId="4ACB3FB6" w14:textId="77777777" w:rsidR="00AE46BE" w:rsidRPr="00AE46BE" w:rsidRDefault="00AE46BE" w:rsidP="00AE46BE">
      <w:pPr>
        <w:jc w:val="center"/>
        <w:rPr>
          <w:color w:val="FF0000"/>
          <w:sz w:val="16"/>
          <w:szCs w:val="16"/>
        </w:rPr>
      </w:pPr>
    </w:p>
    <w:p w14:paraId="7257F76A" w14:textId="77777777" w:rsidR="00AE46BE" w:rsidRPr="00AE46BE" w:rsidRDefault="00AE46BE" w:rsidP="00AE46BE">
      <w:pPr>
        <w:jc w:val="center"/>
        <w:rPr>
          <w:color w:val="FF0000"/>
          <w:sz w:val="12"/>
          <w:szCs w:val="12"/>
        </w:rPr>
      </w:pPr>
      <w:r w:rsidRPr="00AE46BE">
        <w:rPr>
          <w:color w:val="FF0000"/>
          <w:sz w:val="16"/>
          <w:szCs w:val="16"/>
        </w:rPr>
        <w:fldChar w:fldCharType="end"/>
      </w:r>
    </w:p>
    <w:p w14:paraId="33BB9698" w14:textId="77777777" w:rsidR="00AE46BE" w:rsidRPr="00AE46BE" w:rsidRDefault="00AE46BE" w:rsidP="00AE46BE">
      <w:pPr>
        <w:jc w:val="center"/>
        <w:rPr>
          <w:color w:val="FF0000"/>
          <w:sz w:val="12"/>
          <w:szCs w:val="12"/>
        </w:rPr>
      </w:pPr>
    </w:p>
    <w:p w14:paraId="3E8D0D13" w14:textId="77777777" w:rsidR="00AE46BE" w:rsidRPr="00AE46BE" w:rsidRDefault="00AE46BE" w:rsidP="00AE46BE">
      <w:pPr>
        <w:spacing w:after="160"/>
        <w:ind w:left="425"/>
        <w:rPr>
          <w:rFonts w:ascii="Calibri" w:eastAsia="Calibri" w:hAnsi="Calibri"/>
          <w:noProof w:val="0"/>
          <w:color w:val="FF0000"/>
          <w:sz w:val="20"/>
          <w:szCs w:val="20"/>
        </w:rPr>
      </w:pPr>
      <w:r w:rsidRPr="00AE46BE">
        <w:rPr>
          <w:b/>
          <w:bCs/>
          <w:lang w:val="en-GB"/>
        </w:rPr>
        <w:t>REKAPITULACIJA</w:t>
      </w:r>
      <w:r w:rsidRPr="00AE46BE">
        <w:rPr>
          <w:color w:val="FF0000"/>
        </w:rPr>
        <w:fldChar w:fldCharType="begin"/>
      </w:r>
      <w:r w:rsidRPr="00AE46BE">
        <w:rPr>
          <w:color w:val="FF0000"/>
        </w:rPr>
        <w:instrText xml:space="preserve"> LINK Excel.Sheet.8 "https://vrsar-my.sharepoint.com/personal/ines_sepic_vrsar_hr/Documents/Dokumenti/RADNA%20mapa/PRORAČUN/Radno_IZVRŠENJE%20proračuna/IZVRŠENJE_2021_G_radno/Ispis%20izvršenja%20proračuna%2031.12.2021_LC_radno%20priprema%20za%20vijeće.xls" "Izvještaj o izvršenju proračuna!R45C1:R54C6" \a \f 4 \h  \* MERGEFORMAT </w:instrText>
      </w:r>
      <w:r w:rsidRPr="00AE46BE">
        <w:rPr>
          <w:color w:val="FF0000"/>
        </w:rPr>
        <w:fldChar w:fldCharType="separate"/>
      </w:r>
    </w:p>
    <w:p w14:paraId="443B7329" w14:textId="77777777" w:rsidR="00AE46BE" w:rsidRPr="00AE46BE" w:rsidRDefault="00AE46BE" w:rsidP="00AE46BE">
      <w:pPr>
        <w:rPr>
          <w:color w:val="FF0000"/>
          <w:sz w:val="12"/>
          <w:szCs w:val="12"/>
        </w:rPr>
      </w:pPr>
      <w:r w:rsidRPr="00AE46BE">
        <w:rPr>
          <w:color w:val="FF0000"/>
          <w:sz w:val="12"/>
          <w:szCs w:val="12"/>
        </w:rPr>
        <w:fldChar w:fldCharType="end"/>
      </w:r>
    </w:p>
    <w:tbl>
      <w:tblPr>
        <w:tblW w:w="13456" w:type="dxa"/>
        <w:tblInd w:w="284" w:type="dxa"/>
        <w:tblLook w:val="04A0" w:firstRow="1" w:lastRow="0" w:firstColumn="1" w:lastColumn="0" w:noHBand="0" w:noVBand="1"/>
      </w:tblPr>
      <w:tblGrid>
        <w:gridCol w:w="6216"/>
        <w:gridCol w:w="1400"/>
        <w:gridCol w:w="1400"/>
        <w:gridCol w:w="1400"/>
        <w:gridCol w:w="1400"/>
        <w:gridCol w:w="820"/>
        <w:gridCol w:w="820"/>
      </w:tblGrid>
      <w:tr w:rsidR="00AE46BE" w:rsidRPr="00AE46BE" w14:paraId="4B931ECB" w14:textId="77777777" w:rsidTr="007826FF">
        <w:trPr>
          <w:trHeight w:val="495"/>
        </w:trPr>
        <w:tc>
          <w:tcPr>
            <w:tcW w:w="6216" w:type="dxa"/>
            <w:tcBorders>
              <w:top w:val="single" w:sz="4" w:space="0" w:color="auto"/>
              <w:left w:val="nil"/>
              <w:bottom w:val="single" w:sz="4" w:space="0" w:color="auto"/>
              <w:right w:val="nil"/>
            </w:tcBorders>
            <w:shd w:val="clear" w:color="auto" w:fill="auto"/>
            <w:noWrap/>
            <w:vAlign w:val="center"/>
            <w:hideMark/>
          </w:tcPr>
          <w:p w14:paraId="37BDBCE5" w14:textId="77777777" w:rsidR="00AE46BE" w:rsidRPr="00AE46BE" w:rsidRDefault="00AE46BE" w:rsidP="00AE46BE">
            <w:pPr>
              <w:jc w:val="center"/>
              <w:rPr>
                <w:noProof w:val="0"/>
                <w:sz w:val="16"/>
                <w:szCs w:val="16"/>
              </w:rPr>
            </w:pPr>
            <w:r w:rsidRPr="00AE46BE">
              <w:rPr>
                <w:noProof w:val="0"/>
                <w:sz w:val="16"/>
                <w:szCs w:val="16"/>
              </w:rPr>
              <w:t>Opis</w:t>
            </w:r>
          </w:p>
        </w:tc>
        <w:tc>
          <w:tcPr>
            <w:tcW w:w="1400" w:type="dxa"/>
            <w:tcBorders>
              <w:top w:val="single" w:sz="4" w:space="0" w:color="auto"/>
              <w:left w:val="nil"/>
              <w:bottom w:val="single" w:sz="4" w:space="0" w:color="auto"/>
              <w:right w:val="nil"/>
            </w:tcBorders>
            <w:shd w:val="clear" w:color="auto" w:fill="auto"/>
            <w:vAlign w:val="center"/>
            <w:hideMark/>
          </w:tcPr>
          <w:p w14:paraId="05045E3C" w14:textId="77777777" w:rsidR="00AE46BE" w:rsidRPr="00AE46BE" w:rsidRDefault="00AE46BE" w:rsidP="00AE46BE">
            <w:pPr>
              <w:jc w:val="center"/>
              <w:rPr>
                <w:noProof w:val="0"/>
                <w:sz w:val="16"/>
                <w:szCs w:val="16"/>
              </w:rPr>
            </w:pPr>
            <w:r w:rsidRPr="00AE46BE">
              <w:rPr>
                <w:noProof w:val="0"/>
                <w:sz w:val="16"/>
                <w:szCs w:val="16"/>
              </w:rPr>
              <w:t>Ostvarenje/ Izvršenje 2022. €</w:t>
            </w:r>
          </w:p>
        </w:tc>
        <w:tc>
          <w:tcPr>
            <w:tcW w:w="1400" w:type="dxa"/>
            <w:tcBorders>
              <w:top w:val="single" w:sz="4" w:space="0" w:color="auto"/>
              <w:left w:val="nil"/>
              <w:bottom w:val="single" w:sz="4" w:space="0" w:color="auto"/>
              <w:right w:val="nil"/>
            </w:tcBorders>
            <w:shd w:val="clear" w:color="auto" w:fill="auto"/>
            <w:vAlign w:val="center"/>
            <w:hideMark/>
          </w:tcPr>
          <w:p w14:paraId="139FCA63" w14:textId="77777777" w:rsidR="00AE46BE" w:rsidRPr="00AE46BE" w:rsidRDefault="00AE46BE" w:rsidP="00AE46BE">
            <w:pPr>
              <w:jc w:val="center"/>
              <w:rPr>
                <w:noProof w:val="0"/>
                <w:sz w:val="16"/>
                <w:szCs w:val="16"/>
              </w:rPr>
            </w:pPr>
            <w:r w:rsidRPr="00AE46BE">
              <w:rPr>
                <w:noProof w:val="0"/>
                <w:sz w:val="16"/>
                <w:szCs w:val="16"/>
              </w:rPr>
              <w:t>Rebalans 2023. €</w:t>
            </w:r>
          </w:p>
        </w:tc>
        <w:tc>
          <w:tcPr>
            <w:tcW w:w="1400" w:type="dxa"/>
            <w:tcBorders>
              <w:top w:val="single" w:sz="4" w:space="0" w:color="auto"/>
              <w:left w:val="nil"/>
              <w:bottom w:val="single" w:sz="4" w:space="0" w:color="auto"/>
              <w:right w:val="nil"/>
            </w:tcBorders>
            <w:shd w:val="clear" w:color="auto" w:fill="auto"/>
            <w:vAlign w:val="center"/>
            <w:hideMark/>
          </w:tcPr>
          <w:p w14:paraId="74240058"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400" w:type="dxa"/>
            <w:tcBorders>
              <w:top w:val="single" w:sz="4" w:space="0" w:color="auto"/>
              <w:left w:val="nil"/>
              <w:bottom w:val="single" w:sz="4" w:space="0" w:color="auto"/>
              <w:right w:val="nil"/>
            </w:tcBorders>
            <w:shd w:val="clear" w:color="auto" w:fill="auto"/>
            <w:vAlign w:val="center"/>
            <w:hideMark/>
          </w:tcPr>
          <w:p w14:paraId="242E1BA5" w14:textId="25847A47" w:rsidR="00AE46BE" w:rsidRPr="00AE46BE" w:rsidRDefault="00AE46BE" w:rsidP="00AE46BE">
            <w:pPr>
              <w:jc w:val="center"/>
              <w:rPr>
                <w:noProof w:val="0"/>
                <w:sz w:val="16"/>
                <w:szCs w:val="16"/>
              </w:rPr>
            </w:pPr>
            <w:r w:rsidRPr="00AE46BE">
              <w:rPr>
                <w:noProof w:val="0"/>
                <w:sz w:val="16"/>
                <w:szCs w:val="16"/>
              </w:rPr>
              <w:t>Ostvarenje/ Izvršenje 202</w:t>
            </w:r>
            <w:r w:rsidR="00DB3746">
              <w:rPr>
                <w:noProof w:val="0"/>
                <w:sz w:val="16"/>
                <w:szCs w:val="16"/>
              </w:rPr>
              <w:t>3</w:t>
            </w:r>
            <w:r w:rsidRPr="00AE46BE">
              <w:rPr>
                <w:noProof w:val="0"/>
                <w:sz w:val="16"/>
                <w:szCs w:val="16"/>
              </w:rPr>
              <w:t>. €</w:t>
            </w:r>
          </w:p>
        </w:tc>
        <w:tc>
          <w:tcPr>
            <w:tcW w:w="820" w:type="dxa"/>
            <w:tcBorders>
              <w:top w:val="single" w:sz="4" w:space="0" w:color="auto"/>
              <w:left w:val="nil"/>
              <w:bottom w:val="single" w:sz="4" w:space="0" w:color="auto"/>
              <w:right w:val="nil"/>
            </w:tcBorders>
            <w:shd w:val="clear" w:color="auto" w:fill="auto"/>
            <w:vAlign w:val="center"/>
            <w:hideMark/>
          </w:tcPr>
          <w:p w14:paraId="17E73D2B"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820" w:type="dxa"/>
            <w:tcBorders>
              <w:top w:val="single" w:sz="4" w:space="0" w:color="auto"/>
              <w:left w:val="nil"/>
              <w:bottom w:val="single" w:sz="4" w:space="0" w:color="auto"/>
              <w:right w:val="nil"/>
            </w:tcBorders>
            <w:shd w:val="clear" w:color="auto" w:fill="auto"/>
            <w:vAlign w:val="center"/>
            <w:hideMark/>
          </w:tcPr>
          <w:p w14:paraId="1D226541"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0D60FDBC" w14:textId="77777777" w:rsidTr="007826FF">
        <w:trPr>
          <w:trHeight w:val="255"/>
        </w:trPr>
        <w:tc>
          <w:tcPr>
            <w:tcW w:w="6216" w:type="dxa"/>
            <w:tcBorders>
              <w:top w:val="nil"/>
              <w:left w:val="nil"/>
              <w:bottom w:val="single" w:sz="4" w:space="0" w:color="auto"/>
              <w:right w:val="nil"/>
            </w:tcBorders>
            <w:shd w:val="clear" w:color="auto" w:fill="auto"/>
            <w:noWrap/>
            <w:vAlign w:val="bottom"/>
            <w:hideMark/>
          </w:tcPr>
          <w:p w14:paraId="661123B7" w14:textId="77777777" w:rsidR="00AE46BE" w:rsidRPr="00AE46BE" w:rsidRDefault="00AE46BE" w:rsidP="00AE46BE">
            <w:pPr>
              <w:jc w:val="center"/>
              <w:rPr>
                <w:noProof w:val="0"/>
                <w:sz w:val="16"/>
                <w:szCs w:val="16"/>
              </w:rPr>
            </w:pPr>
            <w:r w:rsidRPr="00AE46BE">
              <w:rPr>
                <w:noProof w:val="0"/>
                <w:sz w:val="16"/>
                <w:szCs w:val="16"/>
              </w:rPr>
              <w:t>1</w:t>
            </w:r>
          </w:p>
        </w:tc>
        <w:tc>
          <w:tcPr>
            <w:tcW w:w="1400" w:type="dxa"/>
            <w:tcBorders>
              <w:top w:val="nil"/>
              <w:left w:val="nil"/>
              <w:bottom w:val="single" w:sz="4" w:space="0" w:color="auto"/>
              <w:right w:val="nil"/>
            </w:tcBorders>
            <w:shd w:val="clear" w:color="auto" w:fill="auto"/>
            <w:noWrap/>
            <w:vAlign w:val="bottom"/>
            <w:hideMark/>
          </w:tcPr>
          <w:p w14:paraId="3A9418BE" w14:textId="77777777" w:rsidR="00AE46BE" w:rsidRPr="00AE46BE" w:rsidRDefault="00AE46BE" w:rsidP="00AE46BE">
            <w:pPr>
              <w:jc w:val="center"/>
              <w:rPr>
                <w:noProof w:val="0"/>
                <w:sz w:val="16"/>
                <w:szCs w:val="16"/>
              </w:rPr>
            </w:pPr>
            <w:r w:rsidRPr="00AE46BE">
              <w:rPr>
                <w:noProof w:val="0"/>
                <w:sz w:val="16"/>
                <w:szCs w:val="16"/>
              </w:rPr>
              <w:t>2</w:t>
            </w:r>
          </w:p>
        </w:tc>
        <w:tc>
          <w:tcPr>
            <w:tcW w:w="1400" w:type="dxa"/>
            <w:tcBorders>
              <w:top w:val="nil"/>
              <w:left w:val="nil"/>
              <w:bottom w:val="single" w:sz="4" w:space="0" w:color="auto"/>
              <w:right w:val="nil"/>
            </w:tcBorders>
            <w:shd w:val="clear" w:color="auto" w:fill="auto"/>
            <w:noWrap/>
            <w:vAlign w:val="bottom"/>
            <w:hideMark/>
          </w:tcPr>
          <w:p w14:paraId="5E861520" w14:textId="77777777" w:rsidR="00AE46BE" w:rsidRPr="00AE46BE" w:rsidRDefault="00AE46BE" w:rsidP="00AE46BE">
            <w:pPr>
              <w:jc w:val="center"/>
              <w:rPr>
                <w:noProof w:val="0"/>
                <w:sz w:val="16"/>
                <w:szCs w:val="16"/>
              </w:rPr>
            </w:pPr>
            <w:r w:rsidRPr="00AE46BE">
              <w:rPr>
                <w:noProof w:val="0"/>
                <w:sz w:val="16"/>
                <w:szCs w:val="16"/>
              </w:rPr>
              <w:t>3</w:t>
            </w:r>
          </w:p>
        </w:tc>
        <w:tc>
          <w:tcPr>
            <w:tcW w:w="1400" w:type="dxa"/>
            <w:tcBorders>
              <w:top w:val="nil"/>
              <w:left w:val="nil"/>
              <w:bottom w:val="single" w:sz="4" w:space="0" w:color="auto"/>
              <w:right w:val="nil"/>
            </w:tcBorders>
            <w:shd w:val="clear" w:color="auto" w:fill="auto"/>
            <w:noWrap/>
            <w:vAlign w:val="bottom"/>
            <w:hideMark/>
          </w:tcPr>
          <w:p w14:paraId="58E5603D" w14:textId="77777777" w:rsidR="00AE46BE" w:rsidRPr="00AE46BE" w:rsidRDefault="00AE46BE" w:rsidP="00AE46BE">
            <w:pPr>
              <w:jc w:val="center"/>
              <w:rPr>
                <w:noProof w:val="0"/>
                <w:sz w:val="16"/>
                <w:szCs w:val="16"/>
              </w:rPr>
            </w:pPr>
            <w:r w:rsidRPr="00AE46BE">
              <w:rPr>
                <w:noProof w:val="0"/>
                <w:sz w:val="16"/>
                <w:szCs w:val="16"/>
              </w:rPr>
              <w:t>4</w:t>
            </w:r>
          </w:p>
        </w:tc>
        <w:tc>
          <w:tcPr>
            <w:tcW w:w="1400" w:type="dxa"/>
            <w:tcBorders>
              <w:top w:val="nil"/>
              <w:left w:val="nil"/>
              <w:bottom w:val="single" w:sz="4" w:space="0" w:color="auto"/>
              <w:right w:val="nil"/>
            </w:tcBorders>
            <w:shd w:val="clear" w:color="auto" w:fill="auto"/>
            <w:noWrap/>
            <w:vAlign w:val="bottom"/>
            <w:hideMark/>
          </w:tcPr>
          <w:p w14:paraId="72A9E869" w14:textId="77777777" w:rsidR="00AE46BE" w:rsidRPr="00AE46BE" w:rsidRDefault="00AE46BE" w:rsidP="00AE46BE">
            <w:pPr>
              <w:jc w:val="center"/>
              <w:rPr>
                <w:noProof w:val="0"/>
                <w:sz w:val="16"/>
                <w:szCs w:val="16"/>
              </w:rPr>
            </w:pPr>
            <w:r w:rsidRPr="00AE46BE">
              <w:rPr>
                <w:noProof w:val="0"/>
                <w:sz w:val="16"/>
                <w:szCs w:val="16"/>
              </w:rPr>
              <w:t>5</w:t>
            </w:r>
          </w:p>
        </w:tc>
        <w:tc>
          <w:tcPr>
            <w:tcW w:w="820" w:type="dxa"/>
            <w:tcBorders>
              <w:top w:val="nil"/>
              <w:left w:val="nil"/>
              <w:bottom w:val="single" w:sz="4" w:space="0" w:color="auto"/>
              <w:right w:val="nil"/>
            </w:tcBorders>
            <w:shd w:val="clear" w:color="auto" w:fill="auto"/>
            <w:noWrap/>
            <w:vAlign w:val="bottom"/>
            <w:hideMark/>
          </w:tcPr>
          <w:p w14:paraId="7B4605B1" w14:textId="77777777" w:rsidR="00AE46BE" w:rsidRPr="00AE46BE" w:rsidRDefault="00AE46BE" w:rsidP="00AE46BE">
            <w:pPr>
              <w:jc w:val="center"/>
              <w:rPr>
                <w:noProof w:val="0"/>
                <w:sz w:val="16"/>
                <w:szCs w:val="16"/>
              </w:rPr>
            </w:pPr>
            <w:r w:rsidRPr="00AE46BE">
              <w:rPr>
                <w:noProof w:val="0"/>
                <w:sz w:val="16"/>
                <w:szCs w:val="16"/>
              </w:rPr>
              <w:t>6=5/2</w:t>
            </w:r>
          </w:p>
        </w:tc>
        <w:tc>
          <w:tcPr>
            <w:tcW w:w="820" w:type="dxa"/>
            <w:tcBorders>
              <w:top w:val="nil"/>
              <w:left w:val="nil"/>
              <w:bottom w:val="single" w:sz="4" w:space="0" w:color="auto"/>
              <w:right w:val="nil"/>
            </w:tcBorders>
            <w:shd w:val="clear" w:color="auto" w:fill="auto"/>
            <w:noWrap/>
            <w:vAlign w:val="bottom"/>
            <w:hideMark/>
          </w:tcPr>
          <w:p w14:paraId="485559C0"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142882BA" w14:textId="77777777" w:rsidTr="007826FF">
        <w:trPr>
          <w:trHeight w:val="255"/>
        </w:trPr>
        <w:tc>
          <w:tcPr>
            <w:tcW w:w="6216" w:type="dxa"/>
            <w:tcBorders>
              <w:top w:val="nil"/>
              <w:left w:val="nil"/>
              <w:bottom w:val="nil"/>
              <w:right w:val="nil"/>
            </w:tcBorders>
            <w:shd w:val="clear" w:color="auto" w:fill="auto"/>
            <w:noWrap/>
            <w:vAlign w:val="bottom"/>
            <w:hideMark/>
          </w:tcPr>
          <w:p w14:paraId="5CF2C6C0" w14:textId="77777777" w:rsidR="00AE46BE" w:rsidRPr="00AE46BE" w:rsidRDefault="00AE46BE" w:rsidP="00AE46BE">
            <w:pPr>
              <w:rPr>
                <w:noProof w:val="0"/>
                <w:sz w:val="20"/>
                <w:szCs w:val="20"/>
              </w:rPr>
            </w:pPr>
            <w:r w:rsidRPr="00AE46BE">
              <w:rPr>
                <w:noProof w:val="0"/>
                <w:sz w:val="20"/>
                <w:szCs w:val="20"/>
              </w:rPr>
              <w:t>Ukupni prihodi</w:t>
            </w:r>
          </w:p>
        </w:tc>
        <w:tc>
          <w:tcPr>
            <w:tcW w:w="1400" w:type="dxa"/>
            <w:tcBorders>
              <w:top w:val="nil"/>
              <w:left w:val="nil"/>
              <w:bottom w:val="nil"/>
              <w:right w:val="nil"/>
            </w:tcBorders>
            <w:shd w:val="clear" w:color="auto" w:fill="auto"/>
            <w:noWrap/>
            <w:vAlign w:val="bottom"/>
            <w:hideMark/>
          </w:tcPr>
          <w:p w14:paraId="68BF8917" w14:textId="77777777" w:rsidR="00AE46BE" w:rsidRPr="00AE46BE" w:rsidRDefault="00AE46BE" w:rsidP="00AE46BE">
            <w:pPr>
              <w:jc w:val="right"/>
              <w:rPr>
                <w:noProof w:val="0"/>
                <w:sz w:val="20"/>
                <w:szCs w:val="20"/>
              </w:rPr>
            </w:pPr>
            <w:r w:rsidRPr="00AE46BE">
              <w:rPr>
                <w:noProof w:val="0"/>
                <w:sz w:val="20"/>
                <w:szCs w:val="20"/>
              </w:rPr>
              <w:t>4.540.701,61</w:t>
            </w:r>
          </w:p>
        </w:tc>
        <w:tc>
          <w:tcPr>
            <w:tcW w:w="1400" w:type="dxa"/>
            <w:tcBorders>
              <w:top w:val="nil"/>
              <w:left w:val="nil"/>
              <w:bottom w:val="nil"/>
              <w:right w:val="nil"/>
            </w:tcBorders>
            <w:shd w:val="clear" w:color="auto" w:fill="auto"/>
            <w:noWrap/>
            <w:vAlign w:val="bottom"/>
            <w:hideMark/>
          </w:tcPr>
          <w:p w14:paraId="16FB334A" w14:textId="77777777" w:rsidR="00AE46BE" w:rsidRPr="00AE46BE" w:rsidRDefault="00AE46BE" w:rsidP="00AE46BE">
            <w:pPr>
              <w:jc w:val="right"/>
              <w:rPr>
                <w:noProof w:val="0"/>
                <w:sz w:val="20"/>
                <w:szCs w:val="20"/>
              </w:rPr>
            </w:pPr>
            <w:r w:rsidRPr="00AE46BE">
              <w:rPr>
                <w:noProof w:val="0"/>
                <w:sz w:val="20"/>
                <w:szCs w:val="20"/>
              </w:rPr>
              <w:t>4.326.747,00</w:t>
            </w:r>
          </w:p>
        </w:tc>
        <w:tc>
          <w:tcPr>
            <w:tcW w:w="1400" w:type="dxa"/>
            <w:tcBorders>
              <w:top w:val="nil"/>
              <w:left w:val="nil"/>
              <w:bottom w:val="nil"/>
              <w:right w:val="nil"/>
            </w:tcBorders>
            <w:shd w:val="clear" w:color="auto" w:fill="auto"/>
            <w:noWrap/>
            <w:vAlign w:val="bottom"/>
            <w:hideMark/>
          </w:tcPr>
          <w:p w14:paraId="3DEB61FE" w14:textId="77777777" w:rsidR="00AE46BE" w:rsidRPr="00AE46BE" w:rsidRDefault="00AE46BE" w:rsidP="00AE46BE">
            <w:pPr>
              <w:jc w:val="right"/>
              <w:rPr>
                <w:noProof w:val="0"/>
                <w:sz w:val="20"/>
                <w:szCs w:val="20"/>
              </w:rPr>
            </w:pPr>
            <w:r w:rsidRPr="00AE46BE">
              <w:rPr>
                <w:noProof w:val="0"/>
                <w:sz w:val="20"/>
                <w:szCs w:val="20"/>
              </w:rPr>
              <w:t>4.326.747,00</w:t>
            </w:r>
          </w:p>
        </w:tc>
        <w:tc>
          <w:tcPr>
            <w:tcW w:w="1400" w:type="dxa"/>
            <w:tcBorders>
              <w:top w:val="nil"/>
              <w:left w:val="nil"/>
              <w:bottom w:val="nil"/>
              <w:right w:val="nil"/>
            </w:tcBorders>
            <w:shd w:val="clear" w:color="auto" w:fill="auto"/>
            <w:noWrap/>
            <w:vAlign w:val="bottom"/>
            <w:hideMark/>
          </w:tcPr>
          <w:p w14:paraId="0A1B2B63" w14:textId="77777777" w:rsidR="00AE46BE" w:rsidRPr="00AE46BE" w:rsidRDefault="00AE46BE" w:rsidP="00AE46BE">
            <w:pPr>
              <w:jc w:val="right"/>
              <w:rPr>
                <w:noProof w:val="0"/>
                <w:sz w:val="20"/>
                <w:szCs w:val="20"/>
              </w:rPr>
            </w:pPr>
            <w:r w:rsidRPr="00AE46BE">
              <w:rPr>
                <w:noProof w:val="0"/>
                <w:sz w:val="20"/>
                <w:szCs w:val="20"/>
              </w:rPr>
              <w:t>4.436.076,76</w:t>
            </w:r>
          </w:p>
        </w:tc>
        <w:tc>
          <w:tcPr>
            <w:tcW w:w="820" w:type="dxa"/>
            <w:tcBorders>
              <w:top w:val="nil"/>
              <w:left w:val="nil"/>
              <w:bottom w:val="nil"/>
              <w:right w:val="nil"/>
            </w:tcBorders>
            <w:shd w:val="clear" w:color="auto" w:fill="auto"/>
            <w:noWrap/>
            <w:vAlign w:val="bottom"/>
            <w:hideMark/>
          </w:tcPr>
          <w:p w14:paraId="4F5C2DD6" w14:textId="77777777" w:rsidR="00AE46BE" w:rsidRPr="00AE46BE" w:rsidRDefault="00AE46BE" w:rsidP="00AE46BE">
            <w:pPr>
              <w:jc w:val="right"/>
              <w:rPr>
                <w:noProof w:val="0"/>
                <w:color w:val="000000"/>
                <w:sz w:val="20"/>
                <w:szCs w:val="20"/>
              </w:rPr>
            </w:pPr>
            <w:r w:rsidRPr="00AE46BE">
              <w:rPr>
                <w:noProof w:val="0"/>
                <w:color w:val="000000"/>
                <w:sz w:val="20"/>
                <w:szCs w:val="20"/>
              </w:rPr>
              <w:t>97,70</w:t>
            </w:r>
          </w:p>
        </w:tc>
        <w:tc>
          <w:tcPr>
            <w:tcW w:w="820" w:type="dxa"/>
            <w:tcBorders>
              <w:top w:val="nil"/>
              <w:left w:val="nil"/>
              <w:bottom w:val="nil"/>
              <w:right w:val="nil"/>
            </w:tcBorders>
            <w:shd w:val="clear" w:color="auto" w:fill="auto"/>
            <w:noWrap/>
            <w:vAlign w:val="bottom"/>
            <w:hideMark/>
          </w:tcPr>
          <w:p w14:paraId="1E573F6A" w14:textId="77777777" w:rsidR="00AE46BE" w:rsidRPr="00AE46BE" w:rsidRDefault="00AE46BE" w:rsidP="00AE46BE">
            <w:pPr>
              <w:jc w:val="right"/>
              <w:rPr>
                <w:noProof w:val="0"/>
                <w:color w:val="000000"/>
                <w:sz w:val="20"/>
                <w:szCs w:val="20"/>
              </w:rPr>
            </w:pPr>
            <w:r w:rsidRPr="00AE46BE">
              <w:rPr>
                <w:noProof w:val="0"/>
                <w:color w:val="000000"/>
                <w:sz w:val="20"/>
                <w:szCs w:val="20"/>
              </w:rPr>
              <w:t>102,53</w:t>
            </w:r>
          </w:p>
        </w:tc>
      </w:tr>
      <w:tr w:rsidR="00AE46BE" w:rsidRPr="00AE46BE" w14:paraId="6B08D96C" w14:textId="77777777" w:rsidTr="007826FF">
        <w:trPr>
          <w:trHeight w:val="255"/>
        </w:trPr>
        <w:tc>
          <w:tcPr>
            <w:tcW w:w="6216" w:type="dxa"/>
            <w:tcBorders>
              <w:top w:val="nil"/>
              <w:left w:val="nil"/>
              <w:bottom w:val="nil"/>
              <w:right w:val="nil"/>
            </w:tcBorders>
            <w:shd w:val="clear" w:color="auto" w:fill="auto"/>
            <w:noWrap/>
            <w:vAlign w:val="bottom"/>
            <w:hideMark/>
          </w:tcPr>
          <w:p w14:paraId="712BDC67" w14:textId="77777777" w:rsidR="00AE46BE" w:rsidRPr="00AE46BE" w:rsidRDefault="00AE46BE" w:rsidP="00AE46BE">
            <w:pPr>
              <w:rPr>
                <w:noProof w:val="0"/>
                <w:sz w:val="20"/>
                <w:szCs w:val="20"/>
              </w:rPr>
            </w:pPr>
            <w:r w:rsidRPr="00AE46BE">
              <w:rPr>
                <w:noProof w:val="0"/>
                <w:sz w:val="20"/>
                <w:szCs w:val="20"/>
              </w:rPr>
              <w:t>Primici od financijske imovine i zaduživanja</w:t>
            </w:r>
          </w:p>
        </w:tc>
        <w:tc>
          <w:tcPr>
            <w:tcW w:w="1400" w:type="dxa"/>
            <w:tcBorders>
              <w:top w:val="nil"/>
              <w:left w:val="nil"/>
              <w:bottom w:val="nil"/>
              <w:right w:val="nil"/>
            </w:tcBorders>
            <w:shd w:val="clear" w:color="auto" w:fill="auto"/>
            <w:noWrap/>
            <w:vAlign w:val="bottom"/>
            <w:hideMark/>
          </w:tcPr>
          <w:p w14:paraId="3AB35C85" w14:textId="77777777" w:rsidR="00AE46BE" w:rsidRPr="00AE46BE" w:rsidRDefault="00AE46BE" w:rsidP="00AE46BE">
            <w:pPr>
              <w:jc w:val="right"/>
              <w:rPr>
                <w:noProof w:val="0"/>
                <w:sz w:val="20"/>
                <w:szCs w:val="20"/>
              </w:rPr>
            </w:pPr>
            <w:r w:rsidRPr="00AE46BE">
              <w:rPr>
                <w:noProof w:val="0"/>
                <w:sz w:val="20"/>
                <w:szCs w:val="20"/>
              </w:rPr>
              <w:t>0,00</w:t>
            </w:r>
          </w:p>
        </w:tc>
        <w:tc>
          <w:tcPr>
            <w:tcW w:w="1400" w:type="dxa"/>
            <w:tcBorders>
              <w:top w:val="nil"/>
              <w:left w:val="nil"/>
              <w:bottom w:val="nil"/>
              <w:right w:val="nil"/>
            </w:tcBorders>
            <w:shd w:val="clear" w:color="auto" w:fill="auto"/>
            <w:noWrap/>
            <w:vAlign w:val="bottom"/>
            <w:hideMark/>
          </w:tcPr>
          <w:p w14:paraId="0DF132F6" w14:textId="77777777" w:rsidR="00AE46BE" w:rsidRPr="00AE46BE" w:rsidRDefault="00AE46BE" w:rsidP="00AE46BE">
            <w:pPr>
              <w:jc w:val="right"/>
              <w:rPr>
                <w:noProof w:val="0"/>
                <w:sz w:val="20"/>
                <w:szCs w:val="20"/>
              </w:rPr>
            </w:pPr>
            <w:r w:rsidRPr="00AE46BE">
              <w:rPr>
                <w:noProof w:val="0"/>
                <w:sz w:val="20"/>
                <w:szCs w:val="20"/>
              </w:rPr>
              <w:t>0,00</w:t>
            </w:r>
          </w:p>
        </w:tc>
        <w:tc>
          <w:tcPr>
            <w:tcW w:w="1400" w:type="dxa"/>
            <w:tcBorders>
              <w:top w:val="nil"/>
              <w:left w:val="nil"/>
              <w:bottom w:val="nil"/>
              <w:right w:val="nil"/>
            </w:tcBorders>
            <w:shd w:val="clear" w:color="auto" w:fill="auto"/>
            <w:noWrap/>
            <w:vAlign w:val="bottom"/>
            <w:hideMark/>
          </w:tcPr>
          <w:p w14:paraId="793CB645" w14:textId="77777777" w:rsidR="00AE46BE" w:rsidRPr="00AE46BE" w:rsidRDefault="00AE46BE" w:rsidP="00AE46BE">
            <w:pPr>
              <w:jc w:val="right"/>
              <w:rPr>
                <w:noProof w:val="0"/>
                <w:sz w:val="20"/>
                <w:szCs w:val="20"/>
              </w:rPr>
            </w:pPr>
            <w:r w:rsidRPr="00AE46BE">
              <w:rPr>
                <w:noProof w:val="0"/>
                <w:sz w:val="20"/>
                <w:szCs w:val="20"/>
              </w:rPr>
              <w:t>0,00</w:t>
            </w:r>
          </w:p>
        </w:tc>
        <w:tc>
          <w:tcPr>
            <w:tcW w:w="1400" w:type="dxa"/>
            <w:tcBorders>
              <w:top w:val="nil"/>
              <w:left w:val="nil"/>
              <w:bottom w:val="nil"/>
              <w:right w:val="nil"/>
            </w:tcBorders>
            <w:shd w:val="clear" w:color="auto" w:fill="auto"/>
            <w:noWrap/>
            <w:vAlign w:val="bottom"/>
            <w:hideMark/>
          </w:tcPr>
          <w:p w14:paraId="29296A08" w14:textId="77777777" w:rsidR="00AE46BE" w:rsidRPr="00AE46BE" w:rsidRDefault="00AE46BE" w:rsidP="00AE46BE">
            <w:pPr>
              <w:jc w:val="right"/>
              <w:rPr>
                <w:noProof w:val="0"/>
                <w:sz w:val="20"/>
                <w:szCs w:val="20"/>
              </w:rPr>
            </w:pPr>
            <w:r w:rsidRPr="00AE46BE">
              <w:rPr>
                <w:noProof w:val="0"/>
                <w:sz w:val="20"/>
                <w:szCs w:val="20"/>
              </w:rPr>
              <w:t>0,00</w:t>
            </w:r>
          </w:p>
        </w:tc>
        <w:tc>
          <w:tcPr>
            <w:tcW w:w="820" w:type="dxa"/>
            <w:tcBorders>
              <w:top w:val="nil"/>
              <w:left w:val="nil"/>
              <w:bottom w:val="nil"/>
              <w:right w:val="nil"/>
            </w:tcBorders>
            <w:shd w:val="clear" w:color="auto" w:fill="auto"/>
            <w:noWrap/>
            <w:vAlign w:val="bottom"/>
            <w:hideMark/>
          </w:tcPr>
          <w:p w14:paraId="34D57D37" w14:textId="77777777" w:rsidR="00AE46BE" w:rsidRPr="00AE46BE" w:rsidRDefault="00AE46BE" w:rsidP="00AE46BE">
            <w:pPr>
              <w:jc w:val="center"/>
              <w:rPr>
                <w:b/>
                <w:bCs/>
                <w:noProof w:val="0"/>
                <w:color w:val="000000"/>
                <w:sz w:val="20"/>
                <w:szCs w:val="20"/>
              </w:rPr>
            </w:pPr>
            <w:r w:rsidRPr="00AE46BE">
              <w:rPr>
                <w:b/>
                <w:bCs/>
                <w:noProof w:val="0"/>
                <w:color w:val="000000"/>
                <w:sz w:val="20"/>
                <w:szCs w:val="20"/>
              </w:rPr>
              <w:t>-</w:t>
            </w:r>
          </w:p>
        </w:tc>
        <w:tc>
          <w:tcPr>
            <w:tcW w:w="820" w:type="dxa"/>
            <w:tcBorders>
              <w:top w:val="nil"/>
              <w:left w:val="nil"/>
              <w:bottom w:val="nil"/>
              <w:right w:val="nil"/>
            </w:tcBorders>
            <w:shd w:val="clear" w:color="auto" w:fill="auto"/>
            <w:noWrap/>
            <w:vAlign w:val="bottom"/>
            <w:hideMark/>
          </w:tcPr>
          <w:p w14:paraId="7D316551" w14:textId="77777777" w:rsidR="00AE46BE" w:rsidRPr="00AE46BE" w:rsidRDefault="00AE46BE" w:rsidP="00AE46BE">
            <w:pPr>
              <w:jc w:val="center"/>
              <w:rPr>
                <w:b/>
                <w:bCs/>
                <w:noProof w:val="0"/>
                <w:color w:val="000000"/>
                <w:sz w:val="20"/>
                <w:szCs w:val="20"/>
              </w:rPr>
            </w:pPr>
            <w:r w:rsidRPr="00AE46BE">
              <w:rPr>
                <w:b/>
                <w:bCs/>
                <w:noProof w:val="0"/>
                <w:color w:val="000000"/>
                <w:sz w:val="20"/>
                <w:szCs w:val="20"/>
              </w:rPr>
              <w:t>-</w:t>
            </w:r>
          </w:p>
        </w:tc>
      </w:tr>
      <w:tr w:rsidR="00AE46BE" w:rsidRPr="00AE46BE" w14:paraId="7A5A15AF" w14:textId="77777777" w:rsidTr="007826FF">
        <w:trPr>
          <w:trHeight w:val="255"/>
        </w:trPr>
        <w:tc>
          <w:tcPr>
            <w:tcW w:w="6216" w:type="dxa"/>
            <w:tcBorders>
              <w:top w:val="nil"/>
              <w:left w:val="nil"/>
              <w:bottom w:val="nil"/>
              <w:right w:val="nil"/>
            </w:tcBorders>
            <w:shd w:val="clear" w:color="auto" w:fill="auto"/>
            <w:noWrap/>
            <w:vAlign w:val="bottom"/>
            <w:hideMark/>
          </w:tcPr>
          <w:p w14:paraId="4D89EDF5" w14:textId="77777777" w:rsidR="00AE46BE" w:rsidRPr="00AE46BE" w:rsidRDefault="00AE46BE" w:rsidP="00AE46BE">
            <w:pPr>
              <w:rPr>
                <w:noProof w:val="0"/>
                <w:sz w:val="20"/>
                <w:szCs w:val="20"/>
              </w:rPr>
            </w:pPr>
            <w:r w:rsidRPr="00AE46BE">
              <w:rPr>
                <w:noProof w:val="0"/>
                <w:sz w:val="20"/>
                <w:szCs w:val="20"/>
              </w:rPr>
              <w:t>Raspoloživa sredstva iz prethodnih godina</w:t>
            </w:r>
          </w:p>
        </w:tc>
        <w:tc>
          <w:tcPr>
            <w:tcW w:w="1400" w:type="dxa"/>
            <w:tcBorders>
              <w:top w:val="nil"/>
              <w:left w:val="nil"/>
              <w:bottom w:val="nil"/>
              <w:right w:val="nil"/>
            </w:tcBorders>
            <w:shd w:val="clear" w:color="auto" w:fill="auto"/>
            <w:noWrap/>
            <w:vAlign w:val="bottom"/>
            <w:hideMark/>
          </w:tcPr>
          <w:p w14:paraId="3F7AB53B" w14:textId="77777777" w:rsidR="00AE46BE" w:rsidRPr="00AE46BE" w:rsidRDefault="00AE46BE" w:rsidP="00AE46BE">
            <w:pPr>
              <w:jc w:val="right"/>
              <w:rPr>
                <w:noProof w:val="0"/>
                <w:sz w:val="20"/>
                <w:szCs w:val="20"/>
              </w:rPr>
            </w:pPr>
            <w:r w:rsidRPr="00AE46BE">
              <w:rPr>
                <w:noProof w:val="0"/>
                <w:sz w:val="20"/>
                <w:szCs w:val="20"/>
              </w:rPr>
              <w:t>532.142,90</w:t>
            </w:r>
          </w:p>
        </w:tc>
        <w:tc>
          <w:tcPr>
            <w:tcW w:w="1400" w:type="dxa"/>
            <w:tcBorders>
              <w:top w:val="nil"/>
              <w:left w:val="nil"/>
              <w:bottom w:val="nil"/>
              <w:right w:val="nil"/>
            </w:tcBorders>
            <w:shd w:val="clear" w:color="auto" w:fill="auto"/>
            <w:noWrap/>
            <w:vAlign w:val="bottom"/>
            <w:hideMark/>
          </w:tcPr>
          <w:p w14:paraId="6187817B" w14:textId="77777777" w:rsidR="00AE46BE" w:rsidRPr="00AE46BE" w:rsidRDefault="00AE46BE" w:rsidP="00AE46BE">
            <w:pPr>
              <w:jc w:val="right"/>
              <w:rPr>
                <w:noProof w:val="0"/>
                <w:sz w:val="20"/>
                <w:szCs w:val="20"/>
              </w:rPr>
            </w:pPr>
            <w:r w:rsidRPr="00AE46BE">
              <w:rPr>
                <w:noProof w:val="0"/>
                <w:sz w:val="20"/>
                <w:szCs w:val="20"/>
              </w:rPr>
              <w:t>1.430.284,00</w:t>
            </w:r>
          </w:p>
        </w:tc>
        <w:tc>
          <w:tcPr>
            <w:tcW w:w="1400" w:type="dxa"/>
            <w:tcBorders>
              <w:top w:val="nil"/>
              <w:left w:val="nil"/>
              <w:bottom w:val="nil"/>
              <w:right w:val="nil"/>
            </w:tcBorders>
            <w:shd w:val="clear" w:color="auto" w:fill="auto"/>
            <w:noWrap/>
            <w:vAlign w:val="bottom"/>
            <w:hideMark/>
          </w:tcPr>
          <w:p w14:paraId="267F3EDA" w14:textId="77777777" w:rsidR="00AE46BE" w:rsidRPr="00AE46BE" w:rsidRDefault="00AE46BE" w:rsidP="00AE46BE">
            <w:pPr>
              <w:jc w:val="right"/>
              <w:rPr>
                <w:noProof w:val="0"/>
                <w:sz w:val="20"/>
                <w:szCs w:val="20"/>
              </w:rPr>
            </w:pPr>
            <w:r w:rsidRPr="00AE46BE">
              <w:rPr>
                <w:noProof w:val="0"/>
                <w:sz w:val="20"/>
                <w:szCs w:val="20"/>
              </w:rPr>
              <w:t>1.430.284,00</w:t>
            </w:r>
          </w:p>
        </w:tc>
        <w:tc>
          <w:tcPr>
            <w:tcW w:w="1400" w:type="dxa"/>
            <w:tcBorders>
              <w:top w:val="nil"/>
              <w:left w:val="nil"/>
              <w:bottom w:val="nil"/>
              <w:right w:val="nil"/>
            </w:tcBorders>
            <w:shd w:val="clear" w:color="auto" w:fill="auto"/>
            <w:noWrap/>
            <w:vAlign w:val="bottom"/>
            <w:hideMark/>
          </w:tcPr>
          <w:p w14:paraId="7A9AEBA3" w14:textId="77777777" w:rsidR="00AE46BE" w:rsidRPr="00AE46BE" w:rsidRDefault="00AE46BE" w:rsidP="00AE46BE">
            <w:pPr>
              <w:jc w:val="right"/>
              <w:rPr>
                <w:noProof w:val="0"/>
                <w:sz w:val="20"/>
                <w:szCs w:val="20"/>
              </w:rPr>
            </w:pPr>
            <w:r w:rsidRPr="00AE46BE">
              <w:rPr>
                <w:noProof w:val="0"/>
                <w:sz w:val="20"/>
                <w:szCs w:val="20"/>
              </w:rPr>
              <w:t>1.430.284,21</w:t>
            </w:r>
          </w:p>
        </w:tc>
        <w:tc>
          <w:tcPr>
            <w:tcW w:w="820" w:type="dxa"/>
            <w:tcBorders>
              <w:top w:val="nil"/>
              <w:left w:val="nil"/>
              <w:bottom w:val="nil"/>
              <w:right w:val="nil"/>
            </w:tcBorders>
            <w:shd w:val="clear" w:color="auto" w:fill="auto"/>
            <w:noWrap/>
            <w:vAlign w:val="bottom"/>
            <w:hideMark/>
          </w:tcPr>
          <w:p w14:paraId="244EC022" w14:textId="77777777" w:rsidR="00AE46BE" w:rsidRPr="00AE46BE" w:rsidRDefault="00AE46BE" w:rsidP="00AE46BE">
            <w:pPr>
              <w:jc w:val="right"/>
              <w:rPr>
                <w:noProof w:val="0"/>
                <w:color w:val="000000"/>
                <w:sz w:val="20"/>
                <w:szCs w:val="20"/>
              </w:rPr>
            </w:pPr>
            <w:r w:rsidRPr="00AE46BE">
              <w:rPr>
                <w:noProof w:val="0"/>
                <w:color w:val="000000"/>
                <w:sz w:val="20"/>
                <w:szCs w:val="20"/>
              </w:rPr>
              <w:t>268,78</w:t>
            </w:r>
          </w:p>
        </w:tc>
        <w:tc>
          <w:tcPr>
            <w:tcW w:w="820" w:type="dxa"/>
            <w:tcBorders>
              <w:top w:val="nil"/>
              <w:left w:val="nil"/>
              <w:bottom w:val="nil"/>
              <w:right w:val="nil"/>
            </w:tcBorders>
            <w:shd w:val="clear" w:color="auto" w:fill="auto"/>
            <w:noWrap/>
            <w:vAlign w:val="bottom"/>
            <w:hideMark/>
          </w:tcPr>
          <w:p w14:paraId="7C2D8BD3" w14:textId="77777777" w:rsidR="00AE46BE" w:rsidRPr="00AE46BE" w:rsidRDefault="00AE46BE" w:rsidP="00AE46BE">
            <w:pPr>
              <w:jc w:val="right"/>
              <w:rPr>
                <w:noProof w:val="0"/>
                <w:color w:val="000000"/>
                <w:sz w:val="20"/>
                <w:szCs w:val="20"/>
              </w:rPr>
            </w:pPr>
            <w:r w:rsidRPr="00AE46BE">
              <w:rPr>
                <w:noProof w:val="0"/>
                <w:color w:val="000000"/>
                <w:sz w:val="20"/>
                <w:szCs w:val="20"/>
              </w:rPr>
              <w:t>100,00</w:t>
            </w:r>
          </w:p>
        </w:tc>
      </w:tr>
      <w:tr w:rsidR="00AE46BE" w:rsidRPr="00AE46BE" w14:paraId="50B07881" w14:textId="77777777" w:rsidTr="007826FF">
        <w:trPr>
          <w:trHeight w:val="255"/>
        </w:trPr>
        <w:tc>
          <w:tcPr>
            <w:tcW w:w="6216" w:type="dxa"/>
            <w:tcBorders>
              <w:top w:val="nil"/>
              <w:left w:val="nil"/>
              <w:bottom w:val="nil"/>
              <w:right w:val="nil"/>
            </w:tcBorders>
            <w:shd w:val="clear" w:color="auto" w:fill="auto"/>
            <w:noWrap/>
            <w:vAlign w:val="bottom"/>
            <w:hideMark/>
          </w:tcPr>
          <w:p w14:paraId="6CFEDA79" w14:textId="77777777" w:rsidR="00AE46BE" w:rsidRPr="00AE46BE" w:rsidRDefault="00AE46BE" w:rsidP="00AE46BE">
            <w:pPr>
              <w:rPr>
                <w:b/>
                <w:bCs/>
                <w:noProof w:val="0"/>
                <w:sz w:val="20"/>
                <w:szCs w:val="20"/>
              </w:rPr>
            </w:pPr>
            <w:r w:rsidRPr="00AE46BE">
              <w:rPr>
                <w:b/>
                <w:bCs/>
                <w:noProof w:val="0"/>
                <w:sz w:val="20"/>
                <w:szCs w:val="20"/>
              </w:rPr>
              <w:t>Ukupno raspoloživa sredstva</w:t>
            </w:r>
          </w:p>
        </w:tc>
        <w:tc>
          <w:tcPr>
            <w:tcW w:w="1400" w:type="dxa"/>
            <w:tcBorders>
              <w:top w:val="nil"/>
              <w:left w:val="nil"/>
              <w:bottom w:val="nil"/>
              <w:right w:val="nil"/>
            </w:tcBorders>
            <w:shd w:val="clear" w:color="auto" w:fill="auto"/>
            <w:noWrap/>
            <w:vAlign w:val="bottom"/>
            <w:hideMark/>
          </w:tcPr>
          <w:p w14:paraId="08105690" w14:textId="77777777" w:rsidR="00AE46BE" w:rsidRPr="00AE46BE" w:rsidRDefault="00AE46BE" w:rsidP="00AE46BE">
            <w:pPr>
              <w:jc w:val="right"/>
              <w:rPr>
                <w:b/>
                <w:bCs/>
                <w:noProof w:val="0"/>
                <w:sz w:val="20"/>
                <w:szCs w:val="20"/>
              </w:rPr>
            </w:pPr>
            <w:r w:rsidRPr="00AE46BE">
              <w:rPr>
                <w:b/>
                <w:bCs/>
                <w:noProof w:val="0"/>
                <w:sz w:val="20"/>
                <w:szCs w:val="20"/>
              </w:rPr>
              <w:t>5.072.844,51</w:t>
            </w:r>
          </w:p>
        </w:tc>
        <w:tc>
          <w:tcPr>
            <w:tcW w:w="1400" w:type="dxa"/>
            <w:tcBorders>
              <w:top w:val="nil"/>
              <w:left w:val="nil"/>
              <w:bottom w:val="nil"/>
              <w:right w:val="nil"/>
            </w:tcBorders>
            <w:shd w:val="clear" w:color="auto" w:fill="auto"/>
            <w:noWrap/>
            <w:vAlign w:val="bottom"/>
            <w:hideMark/>
          </w:tcPr>
          <w:p w14:paraId="75D57680" w14:textId="77777777" w:rsidR="00AE46BE" w:rsidRPr="00AE46BE" w:rsidRDefault="00AE46BE" w:rsidP="00AE46BE">
            <w:pPr>
              <w:jc w:val="right"/>
              <w:rPr>
                <w:b/>
                <w:bCs/>
                <w:noProof w:val="0"/>
                <w:sz w:val="20"/>
                <w:szCs w:val="20"/>
              </w:rPr>
            </w:pPr>
            <w:r w:rsidRPr="00AE46BE">
              <w:rPr>
                <w:b/>
                <w:bCs/>
                <w:noProof w:val="0"/>
                <w:sz w:val="20"/>
                <w:szCs w:val="20"/>
              </w:rPr>
              <w:t>5.757.031,00</w:t>
            </w:r>
          </w:p>
        </w:tc>
        <w:tc>
          <w:tcPr>
            <w:tcW w:w="1400" w:type="dxa"/>
            <w:tcBorders>
              <w:top w:val="nil"/>
              <w:left w:val="nil"/>
              <w:bottom w:val="nil"/>
              <w:right w:val="nil"/>
            </w:tcBorders>
            <w:shd w:val="clear" w:color="auto" w:fill="auto"/>
            <w:noWrap/>
            <w:vAlign w:val="bottom"/>
            <w:hideMark/>
          </w:tcPr>
          <w:p w14:paraId="19300271" w14:textId="77777777" w:rsidR="00AE46BE" w:rsidRPr="00AE46BE" w:rsidRDefault="00AE46BE" w:rsidP="00AE46BE">
            <w:pPr>
              <w:jc w:val="right"/>
              <w:rPr>
                <w:b/>
                <w:bCs/>
                <w:noProof w:val="0"/>
                <w:sz w:val="20"/>
                <w:szCs w:val="20"/>
              </w:rPr>
            </w:pPr>
            <w:r w:rsidRPr="00AE46BE">
              <w:rPr>
                <w:b/>
                <w:bCs/>
                <w:noProof w:val="0"/>
                <w:sz w:val="20"/>
                <w:szCs w:val="20"/>
              </w:rPr>
              <w:t>5.757.031,00</w:t>
            </w:r>
          </w:p>
        </w:tc>
        <w:tc>
          <w:tcPr>
            <w:tcW w:w="1400" w:type="dxa"/>
            <w:tcBorders>
              <w:top w:val="nil"/>
              <w:left w:val="nil"/>
              <w:bottom w:val="nil"/>
              <w:right w:val="nil"/>
            </w:tcBorders>
            <w:shd w:val="clear" w:color="auto" w:fill="auto"/>
            <w:noWrap/>
            <w:vAlign w:val="bottom"/>
            <w:hideMark/>
          </w:tcPr>
          <w:p w14:paraId="61DA58EE" w14:textId="77777777" w:rsidR="00AE46BE" w:rsidRPr="00AE46BE" w:rsidRDefault="00AE46BE" w:rsidP="00AE46BE">
            <w:pPr>
              <w:jc w:val="right"/>
              <w:rPr>
                <w:b/>
                <w:bCs/>
                <w:noProof w:val="0"/>
                <w:sz w:val="20"/>
                <w:szCs w:val="20"/>
              </w:rPr>
            </w:pPr>
            <w:r w:rsidRPr="00AE46BE">
              <w:rPr>
                <w:b/>
                <w:bCs/>
                <w:noProof w:val="0"/>
                <w:sz w:val="20"/>
                <w:szCs w:val="20"/>
              </w:rPr>
              <w:t>5.866.360,97</w:t>
            </w:r>
          </w:p>
        </w:tc>
        <w:tc>
          <w:tcPr>
            <w:tcW w:w="820" w:type="dxa"/>
            <w:tcBorders>
              <w:top w:val="nil"/>
              <w:left w:val="nil"/>
              <w:bottom w:val="nil"/>
              <w:right w:val="nil"/>
            </w:tcBorders>
            <w:shd w:val="clear" w:color="auto" w:fill="auto"/>
            <w:noWrap/>
            <w:vAlign w:val="bottom"/>
            <w:hideMark/>
          </w:tcPr>
          <w:p w14:paraId="10927EE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115,64</w:t>
            </w:r>
          </w:p>
        </w:tc>
        <w:tc>
          <w:tcPr>
            <w:tcW w:w="820" w:type="dxa"/>
            <w:tcBorders>
              <w:top w:val="nil"/>
              <w:left w:val="nil"/>
              <w:bottom w:val="nil"/>
              <w:right w:val="nil"/>
            </w:tcBorders>
            <w:shd w:val="clear" w:color="auto" w:fill="auto"/>
            <w:noWrap/>
            <w:vAlign w:val="bottom"/>
            <w:hideMark/>
          </w:tcPr>
          <w:p w14:paraId="5F1C031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101,90</w:t>
            </w:r>
          </w:p>
        </w:tc>
      </w:tr>
      <w:tr w:rsidR="00AE46BE" w:rsidRPr="00AE46BE" w14:paraId="697288A2" w14:textId="77777777" w:rsidTr="007826FF">
        <w:trPr>
          <w:trHeight w:val="255"/>
        </w:trPr>
        <w:tc>
          <w:tcPr>
            <w:tcW w:w="6216" w:type="dxa"/>
            <w:tcBorders>
              <w:top w:val="nil"/>
              <w:left w:val="nil"/>
              <w:bottom w:val="nil"/>
              <w:right w:val="nil"/>
            </w:tcBorders>
            <w:shd w:val="clear" w:color="auto" w:fill="auto"/>
            <w:noWrap/>
            <w:vAlign w:val="bottom"/>
            <w:hideMark/>
          </w:tcPr>
          <w:p w14:paraId="1D0BC834" w14:textId="77777777" w:rsidR="00AE46BE" w:rsidRPr="00AE46BE" w:rsidRDefault="00AE46BE" w:rsidP="00AE46BE">
            <w:pPr>
              <w:rPr>
                <w:noProof w:val="0"/>
                <w:sz w:val="20"/>
                <w:szCs w:val="20"/>
              </w:rPr>
            </w:pPr>
            <w:r w:rsidRPr="00AE46BE">
              <w:rPr>
                <w:noProof w:val="0"/>
                <w:sz w:val="20"/>
                <w:szCs w:val="20"/>
              </w:rPr>
              <w:t>Ukupni rashodi</w:t>
            </w:r>
          </w:p>
        </w:tc>
        <w:tc>
          <w:tcPr>
            <w:tcW w:w="1400" w:type="dxa"/>
            <w:tcBorders>
              <w:top w:val="nil"/>
              <w:left w:val="nil"/>
              <w:bottom w:val="nil"/>
              <w:right w:val="nil"/>
            </w:tcBorders>
            <w:shd w:val="clear" w:color="auto" w:fill="auto"/>
            <w:noWrap/>
            <w:vAlign w:val="bottom"/>
            <w:hideMark/>
          </w:tcPr>
          <w:p w14:paraId="680C3679" w14:textId="77777777" w:rsidR="00AE46BE" w:rsidRPr="00AE46BE" w:rsidRDefault="00AE46BE" w:rsidP="00AE46BE">
            <w:pPr>
              <w:jc w:val="right"/>
              <w:rPr>
                <w:noProof w:val="0"/>
                <w:sz w:val="20"/>
                <w:szCs w:val="20"/>
              </w:rPr>
            </w:pPr>
            <w:r w:rsidRPr="00AE46BE">
              <w:rPr>
                <w:noProof w:val="0"/>
                <w:sz w:val="20"/>
                <w:szCs w:val="20"/>
              </w:rPr>
              <w:t>3.346.436,83</w:t>
            </w:r>
          </w:p>
        </w:tc>
        <w:tc>
          <w:tcPr>
            <w:tcW w:w="1400" w:type="dxa"/>
            <w:tcBorders>
              <w:top w:val="nil"/>
              <w:left w:val="nil"/>
              <w:bottom w:val="nil"/>
              <w:right w:val="nil"/>
            </w:tcBorders>
            <w:shd w:val="clear" w:color="auto" w:fill="auto"/>
            <w:noWrap/>
            <w:vAlign w:val="bottom"/>
            <w:hideMark/>
          </w:tcPr>
          <w:p w14:paraId="3792BA04" w14:textId="77777777" w:rsidR="00AE46BE" w:rsidRPr="00AE46BE" w:rsidRDefault="00AE46BE" w:rsidP="00AE46BE">
            <w:pPr>
              <w:jc w:val="right"/>
              <w:rPr>
                <w:noProof w:val="0"/>
                <w:sz w:val="20"/>
                <w:szCs w:val="20"/>
              </w:rPr>
            </w:pPr>
            <w:r w:rsidRPr="00AE46BE">
              <w:rPr>
                <w:noProof w:val="0"/>
                <w:sz w:val="20"/>
                <w:szCs w:val="20"/>
              </w:rPr>
              <w:t>4.644.676,00</w:t>
            </w:r>
          </w:p>
        </w:tc>
        <w:tc>
          <w:tcPr>
            <w:tcW w:w="1400" w:type="dxa"/>
            <w:tcBorders>
              <w:top w:val="nil"/>
              <w:left w:val="nil"/>
              <w:bottom w:val="nil"/>
              <w:right w:val="nil"/>
            </w:tcBorders>
            <w:shd w:val="clear" w:color="auto" w:fill="auto"/>
            <w:noWrap/>
            <w:vAlign w:val="bottom"/>
            <w:hideMark/>
          </w:tcPr>
          <w:p w14:paraId="12F7012D" w14:textId="77777777" w:rsidR="00AE46BE" w:rsidRPr="00AE46BE" w:rsidRDefault="00AE46BE" w:rsidP="00AE46BE">
            <w:pPr>
              <w:jc w:val="right"/>
              <w:rPr>
                <w:noProof w:val="0"/>
                <w:sz w:val="20"/>
                <w:szCs w:val="20"/>
              </w:rPr>
            </w:pPr>
            <w:r w:rsidRPr="00AE46BE">
              <w:rPr>
                <w:noProof w:val="0"/>
                <w:sz w:val="20"/>
                <w:szCs w:val="20"/>
              </w:rPr>
              <w:t>4.644.676,00</w:t>
            </w:r>
          </w:p>
        </w:tc>
        <w:tc>
          <w:tcPr>
            <w:tcW w:w="1400" w:type="dxa"/>
            <w:tcBorders>
              <w:top w:val="nil"/>
              <w:left w:val="nil"/>
              <w:bottom w:val="nil"/>
              <w:right w:val="nil"/>
            </w:tcBorders>
            <w:shd w:val="clear" w:color="auto" w:fill="auto"/>
            <w:noWrap/>
            <w:vAlign w:val="bottom"/>
            <w:hideMark/>
          </w:tcPr>
          <w:p w14:paraId="28F4C708" w14:textId="77777777" w:rsidR="00AE46BE" w:rsidRPr="00AE46BE" w:rsidRDefault="00AE46BE" w:rsidP="00AE46BE">
            <w:pPr>
              <w:jc w:val="right"/>
              <w:rPr>
                <w:noProof w:val="0"/>
                <w:sz w:val="20"/>
                <w:szCs w:val="20"/>
              </w:rPr>
            </w:pPr>
            <w:r w:rsidRPr="00AE46BE">
              <w:rPr>
                <w:noProof w:val="0"/>
                <w:sz w:val="20"/>
                <w:szCs w:val="20"/>
              </w:rPr>
              <w:t>4.029.193,14</w:t>
            </w:r>
          </w:p>
        </w:tc>
        <w:tc>
          <w:tcPr>
            <w:tcW w:w="820" w:type="dxa"/>
            <w:tcBorders>
              <w:top w:val="nil"/>
              <w:left w:val="nil"/>
              <w:bottom w:val="nil"/>
              <w:right w:val="nil"/>
            </w:tcBorders>
            <w:shd w:val="clear" w:color="auto" w:fill="auto"/>
            <w:noWrap/>
            <w:vAlign w:val="bottom"/>
            <w:hideMark/>
          </w:tcPr>
          <w:p w14:paraId="518453C6" w14:textId="77777777" w:rsidR="00AE46BE" w:rsidRPr="00AE46BE" w:rsidRDefault="00AE46BE" w:rsidP="00AE46BE">
            <w:pPr>
              <w:jc w:val="right"/>
              <w:rPr>
                <w:noProof w:val="0"/>
                <w:color w:val="000000"/>
                <w:sz w:val="20"/>
                <w:szCs w:val="20"/>
              </w:rPr>
            </w:pPr>
            <w:r w:rsidRPr="00AE46BE">
              <w:rPr>
                <w:noProof w:val="0"/>
                <w:color w:val="000000"/>
                <w:sz w:val="20"/>
                <w:szCs w:val="20"/>
              </w:rPr>
              <w:t>120,40</w:t>
            </w:r>
          </w:p>
        </w:tc>
        <w:tc>
          <w:tcPr>
            <w:tcW w:w="820" w:type="dxa"/>
            <w:tcBorders>
              <w:top w:val="nil"/>
              <w:left w:val="nil"/>
              <w:bottom w:val="nil"/>
              <w:right w:val="nil"/>
            </w:tcBorders>
            <w:shd w:val="clear" w:color="auto" w:fill="auto"/>
            <w:noWrap/>
            <w:vAlign w:val="bottom"/>
            <w:hideMark/>
          </w:tcPr>
          <w:p w14:paraId="5C8EB2E9" w14:textId="77777777" w:rsidR="00AE46BE" w:rsidRPr="00AE46BE" w:rsidRDefault="00AE46BE" w:rsidP="00AE46BE">
            <w:pPr>
              <w:jc w:val="right"/>
              <w:rPr>
                <w:noProof w:val="0"/>
                <w:color w:val="000000"/>
                <w:sz w:val="20"/>
                <w:szCs w:val="20"/>
              </w:rPr>
            </w:pPr>
            <w:r w:rsidRPr="00AE46BE">
              <w:rPr>
                <w:noProof w:val="0"/>
                <w:color w:val="000000"/>
                <w:sz w:val="20"/>
                <w:szCs w:val="20"/>
              </w:rPr>
              <w:t>86,75</w:t>
            </w:r>
          </w:p>
        </w:tc>
      </w:tr>
      <w:tr w:rsidR="00AE46BE" w:rsidRPr="00AE46BE" w14:paraId="5E4291E4" w14:textId="77777777" w:rsidTr="007826FF">
        <w:trPr>
          <w:trHeight w:val="255"/>
        </w:trPr>
        <w:tc>
          <w:tcPr>
            <w:tcW w:w="6216" w:type="dxa"/>
            <w:tcBorders>
              <w:top w:val="nil"/>
              <w:left w:val="nil"/>
              <w:bottom w:val="nil"/>
              <w:right w:val="nil"/>
            </w:tcBorders>
            <w:shd w:val="clear" w:color="auto" w:fill="auto"/>
            <w:noWrap/>
            <w:vAlign w:val="bottom"/>
            <w:hideMark/>
          </w:tcPr>
          <w:p w14:paraId="69F08F95" w14:textId="77777777" w:rsidR="00AE46BE" w:rsidRPr="00AE46BE" w:rsidRDefault="00AE46BE" w:rsidP="00AE46BE">
            <w:pPr>
              <w:rPr>
                <w:noProof w:val="0"/>
                <w:sz w:val="20"/>
                <w:szCs w:val="20"/>
              </w:rPr>
            </w:pPr>
            <w:r w:rsidRPr="00AE46BE">
              <w:rPr>
                <w:noProof w:val="0"/>
                <w:sz w:val="20"/>
                <w:szCs w:val="20"/>
              </w:rPr>
              <w:t>Izdaci za financijsku imovinu i otplate zajmova</w:t>
            </w:r>
          </w:p>
        </w:tc>
        <w:tc>
          <w:tcPr>
            <w:tcW w:w="1400" w:type="dxa"/>
            <w:tcBorders>
              <w:top w:val="nil"/>
              <w:left w:val="nil"/>
              <w:bottom w:val="nil"/>
              <w:right w:val="nil"/>
            </w:tcBorders>
            <w:shd w:val="clear" w:color="auto" w:fill="auto"/>
            <w:noWrap/>
            <w:vAlign w:val="bottom"/>
            <w:hideMark/>
          </w:tcPr>
          <w:p w14:paraId="4CC13413" w14:textId="77777777" w:rsidR="00AE46BE" w:rsidRPr="00AE46BE" w:rsidRDefault="00AE46BE" w:rsidP="00AE46BE">
            <w:pPr>
              <w:jc w:val="right"/>
              <w:rPr>
                <w:noProof w:val="0"/>
                <w:sz w:val="20"/>
                <w:szCs w:val="20"/>
              </w:rPr>
            </w:pPr>
            <w:r w:rsidRPr="00AE46BE">
              <w:rPr>
                <w:noProof w:val="0"/>
                <w:sz w:val="20"/>
                <w:szCs w:val="20"/>
              </w:rPr>
              <w:t>296.123,47</w:t>
            </w:r>
          </w:p>
        </w:tc>
        <w:tc>
          <w:tcPr>
            <w:tcW w:w="1400" w:type="dxa"/>
            <w:tcBorders>
              <w:top w:val="nil"/>
              <w:left w:val="nil"/>
              <w:bottom w:val="nil"/>
              <w:right w:val="nil"/>
            </w:tcBorders>
            <w:shd w:val="clear" w:color="auto" w:fill="auto"/>
            <w:noWrap/>
            <w:vAlign w:val="bottom"/>
            <w:hideMark/>
          </w:tcPr>
          <w:p w14:paraId="2AF79ACA" w14:textId="77777777" w:rsidR="00AE46BE" w:rsidRPr="00AE46BE" w:rsidRDefault="00AE46BE" w:rsidP="00AE46BE">
            <w:pPr>
              <w:jc w:val="right"/>
              <w:rPr>
                <w:noProof w:val="0"/>
                <w:sz w:val="20"/>
                <w:szCs w:val="20"/>
              </w:rPr>
            </w:pPr>
            <w:r w:rsidRPr="00AE46BE">
              <w:rPr>
                <w:noProof w:val="0"/>
                <w:sz w:val="20"/>
                <w:szCs w:val="20"/>
              </w:rPr>
              <w:t>1.112.355,00</w:t>
            </w:r>
          </w:p>
        </w:tc>
        <w:tc>
          <w:tcPr>
            <w:tcW w:w="1400" w:type="dxa"/>
            <w:tcBorders>
              <w:top w:val="nil"/>
              <w:left w:val="nil"/>
              <w:bottom w:val="nil"/>
              <w:right w:val="nil"/>
            </w:tcBorders>
            <w:shd w:val="clear" w:color="auto" w:fill="auto"/>
            <w:noWrap/>
            <w:vAlign w:val="bottom"/>
            <w:hideMark/>
          </w:tcPr>
          <w:p w14:paraId="77FA01B5" w14:textId="77777777" w:rsidR="00AE46BE" w:rsidRPr="00AE46BE" w:rsidRDefault="00AE46BE" w:rsidP="00AE46BE">
            <w:pPr>
              <w:jc w:val="right"/>
              <w:rPr>
                <w:noProof w:val="0"/>
                <w:sz w:val="20"/>
                <w:szCs w:val="20"/>
              </w:rPr>
            </w:pPr>
            <w:r w:rsidRPr="00AE46BE">
              <w:rPr>
                <w:noProof w:val="0"/>
                <w:sz w:val="20"/>
                <w:szCs w:val="20"/>
              </w:rPr>
              <w:t>1.112.355,00</w:t>
            </w:r>
          </w:p>
        </w:tc>
        <w:tc>
          <w:tcPr>
            <w:tcW w:w="1400" w:type="dxa"/>
            <w:tcBorders>
              <w:top w:val="nil"/>
              <w:left w:val="nil"/>
              <w:bottom w:val="nil"/>
              <w:right w:val="nil"/>
            </w:tcBorders>
            <w:shd w:val="clear" w:color="auto" w:fill="auto"/>
            <w:noWrap/>
            <w:vAlign w:val="bottom"/>
            <w:hideMark/>
          </w:tcPr>
          <w:p w14:paraId="4D208426" w14:textId="77777777" w:rsidR="00AE46BE" w:rsidRPr="00AE46BE" w:rsidRDefault="00AE46BE" w:rsidP="00AE46BE">
            <w:pPr>
              <w:jc w:val="right"/>
              <w:rPr>
                <w:noProof w:val="0"/>
                <w:sz w:val="20"/>
                <w:szCs w:val="20"/>
              </w:rPr>
            </w:pPr>
            <w:r w:rsidRPr="00AE46BE">
              <w:rPr>
                <w:noProof w:val="0"/>
                <w:sz w:val="20"/>
                <w:szCs w:val="20"/>
              </w:rPr>
              <w:t>1.111.709,70</w:t>
            </w:r>
          </w:p>
        </w:tc>
        <w:tc>
          <w:tcPr>
            <w:tcW w:w="820" w:type="dxa"/>
            <w:tcBorders>
              <w:top w:val="nil"/>
              <w:left w:val="nil"/>
              <w:bottom w:val="nil"/>
              <w:right w:val="nil"/>
            </w:tcBorders>
            <w:shd w:val="clear" w:color="auto" w:fill="auto"/>
            <w:noWrap/>
            <w:vAlign w:val="bottom"/>
            <w:hideMark/>
          </w:tcPr>
          <w:p w14:paraId="737A8855" w14:textId="77777777" w:rsidR="00AE46BE" w:rsidRPr="00AE46BE" w:rsidRDefault="00AE46BE" w:rsidP="00AE46BE">
            <w:pPr>
              <w:jc w:val="right"/>
              <w:rPr>
                <w:noProof w:val="0"/>
                <w:color w:val="000000"/>
                <w:sz w:val="20"/>
                <w:szCs w:val="20"/>
              </w:rPr>
            </w:pPr>
            <w:r w:rsidRPr="00AE46BE">
              <w:rPr>
                <w:noProof w:val="0"/>
                <w:color w:val="000000"/>
                <w:sz w:val="20"/>
                <w:szCs w:val="20"/>
              </w:rPr>
              <w:t>375,42</w:t>
            </w:r>
          </w:p>
        </w:tc>
        <w:tc>
          <w:tcPr>
            <w:tcW w:w="820" w:type="dxa"/>
            <w:tcBorders>
              <w:top w:val="nil"/>
              <w:left w:val="nil"/>
              <w:bottom w:val="nil"/>
              <w:right w:val="nil"/>
            </w:tcBorders>
            <w:shd w:val="clear" w:color="auto" w:fill="auto"/>
            <w:noWrap/>
            <w:vAlign w:val="bottom"/>
            <w:hideMark/>
          </w:tcPr>
          <w:p w14:paraId="3ECD1F9D" w14:textId="77777777" w:rsidR="00AE46BE" w:rsidRPr="00AE46BE" w:rsidRDefault="00AE46BE" w:rsidP="00AE46BE">
            <w:pPr>
              <w:jc w:val="right"/>
              <w:rPr>
                <w:noProof w:val="0"/>
                <w:color w:val="000000"/>
                <w:sz w:val="20"/>
                <w:szCs w:val="20"/>
              </w:rPr>
            </w:pPr>
            <w:r w:rsidRPr="00AE46BE">
              <w:rPr>
                <w:noProof w:val="0"/>
                <w:color w:val="000000"/>
                <w:sz w:val="20"/>
                <w:szCs w:val="20"/>
              </w:rPr>
              <w:t>99,94</w:t>
            </w:r>
          </w:p>
        </w:tc>
      </w:tr>
      <w:tr w:rsidR="00AE46BE" w:rsidRPr="00AE46BE" w14:paraId="320444B1" w14:textId="77777777" w:rsidTr="007826FF">
        <w:trPr>
          <w:trHeight w:val="255"/>
        </w:trPr>
        <w:tc>
          <w:tcPr>
            <w:tcW w:w="6216" w:type="dxa"/>
            <w:tcBorders>
              <w:top w:val="nil"/>
              <w:left w:val="nil"/>
              <w:bottom w:val="nil"/>
              <w:right w:val="nil"/>
            </w:tcBorders>
            <w:shd w:val="clear" w:color="auto" w:fill="auto"/>
            <w:noWrap/>
            <w:vAlign w:val="bottom"/>
            <w:hideMark/>
          </w:tcPr>
          <w:p w14:paraId="3AE3B916" w14:textId="77777777" w:rsidR="00AE46BE" w:rsidRPr="00AE46BE" w:rsidRDefault="00AE46BE" w:rsidP="00AE46BE">
            <w:pPr>
              <w:rPr>
                <w:b/>
                <w:bCs/>
                <w:noProof w:val="0"/>
                <w:sz w:val="20"/>
                <w:szCs w:val="20"/>
              </w:rPr>
            </w:pPr>
            <w:r w:rsidRPr="00AE46BE">
              <w:rPr>
                <w:b/>
                <w:bCs/>
                <w:noProof w:val="0"/>
                <w:sz w:val="20"/>
                <w:szCs w:val="20"/>
              </w:rPr>
              <w:t>Ukupno raspoređena sredstva</w:t>
            </w:r>
          </w:p>
        </w:tc>
        <w:tc>
          <w:tcPr>
            <w:tcW w:w="1400" w:type="dxa"/>
            <w:tcBorders>
              <w:top w:val="nil"/>
              <w:left w:val="nil"/>
              <w:bottom w:val="nil"/>
              <w:right w:val="nil"/>
            </w:tcBorders>
            <w:shd w:val="clear" w:color="auto" w:fill="auto"/>
            <w:noWrap/>
            <w:vAlign w:val="bottom"/>
            <w:hideMark/>
          </w:tcPr>
          <w:p w14:paraId="4D4051FD" w14:textId="77777777" w:rsidR="00AE46BE" w:rsidRPr="00AE46BE" w:rsidRDefault="00AE46BE" w:rsidP="00AE46BE">
            <w:pPr>
              <w:jc w:val="right"/>
              <w:rPr>
                <w:b/>
                <w:bCs/>
                <w:noProof w:val="0"/>
                <w:sz w:val="20"/>
                <w:szCs w:val="20"/>
              </w:rPr>
            </w:pPr>
            <w:r w:rsidRPr="00AE46BE">
              <w:rPr>
                <w:b/>
                <w:bCs/>
                <w:noProof w:val="0"/>
                <w:sz w:val="20"/>
                <w:szCs w:val="20"/>
              </w:rPr>
              <w:t>3.642.560,30</w:t>
            </w:r>
          </w:p>
        </w:tc>
        <w:tc>
          <w:tcPr>
            <w:tcW w:w="1400" w:type="dxa"/>
            <w:tcBorders>
              <w:top w:val="nil"/>
              <w:left w:val="nil"/>
              <w:bottom w:val="nil"/>
              <w:right w:val="nil"/>
            </w:tcBorders>
            <w:shd w:val="clear" w:color="auto" w:fill="auto"/>
            <w:noWrap/>
            <w:vAlign w:val="bottom"/>
            <w:hideMark/>
          </w:tcPr>
          <w:p w14:paraId="37963E50" w14:textId="77777777" w:rsidR="00AE46BE" w:rsidRPr="00AE46BE" w:rsidRDefault="00AE46BE" w:rsidP="00AE46BE">
            <w:pPr>
              <w:jc w:val="right"/>
              <w:rPr>
                <w:b/>
                <w:bCs/>
                <w:noProof w:val="0"/>
                <w:sz w:val="20"/>
                <w:szCs w:val="20"/>
              </w:rPr>
            </w:pPr>
            <w:r w:rsidRPr="00AE46BE">
              <w:rPr>
                <w:b/>
                <w:bCs/>
                <w:noProof w:val="0"/>
                <w:sz w:val="20"/>
                <w:szCs w:val="20"/>
              </w:rPr>
              <w:t>5.757.031,00</w:t>
            </w:r>
          </w:p>
        </w:tc>
        <w:tc>
          <w:tcPr>
            <w:tcW w:w="1400" w:type="dxa"/>
            <w:tcBorders>
              <w:top w:val="nil"/>
              <w:left w:val="nil"/>
              <w:bottom w:val="nil"/>
              <w:right w:val="nil"/>
            </w:tcBorders>
            <w:shd w:val="clear" w:color="auto" w:fill="auto"/>
            <w:noWrap/>
            <w:vAlign w:val="bottom"/>
            <w:hideMark/>
          </w:tcPr>
          <w:p w14:paraId="19E15004" w14:textId="77777777" w:rsidR="00AE46BE" w:rsidRPr="00AE46BE" w:rsidRDefault="00AE46BE" w:rsidP="00AE46BE">
            <w:pPr>
              <w:jc w:val="right"/>
              <w:rPr>
                <w:b/>
                <w:bCs/>
                <w:noProof w:val="0"/>
                <w:sz w:val="20"/>
                <w:szCs w:val="20"/>
              </w:rPr>
            </w:pPr>
            <w:r w:rsidRPr="00AE46BE">
              <w:rPr>
                <w:b/>
                <w:bCs/>
                <w:noProof w:val="0"/>
                <w:sz w:val="20"/>
                <w:szCs w:val="20"/>
              </w:rPr>
              <w:t>5.757.031,00</w:t>
            </w:r>
          </w:p>
        </w:tc>
        <w:tc>
          <w:tcPr>
            <w:tcW w:w="1400" w:type="dxa"/>
            <w:tcBorders>
              <w:top w:val="nil"/>
              <w:left w:val="nil"/>
              <w:bottom w:val="nil"/>
              <w:right w:val="nil"/>
            </w:tcBorders>
            <w:shd w:val="clear" w:color="auto" w:fill="auto"/>
            <w:noWrap/>
            <w:vAlign w:val="bottom"/>
            <w:hideMark/>
          </w:tcPr>
          <w:p w14:paraId="73C771D5" w14:textId="77777777" w:rsidR="00AE46BE" w:rsidRPr="00AE46BE" w:rsidRDefault="00AE46BE" w:rsidP="00AE46BE">
            <w:pPr>
              <w:jc w:val="right"/>
              <w:rPr>
                <w:b/>
                <w:bCs/>
                <w:noProof w:val="0"/>
                <w:sz w:val="20"/>
                <w:szCs w:val="20"/>
              </w:rPr>
            </w:pPr>
            <w:r w:rsidRPr="00AE46BE">
              <w:rPr>
                <w:b/>
                <w:bCs/>
                <w:noProof w:val="0"/>
                <w:sz w:val="20"/>
                <w:szCs w:val="20"/>
              </w:rPr>
              <w:t>5.140.902,84</w:t>
            </w:r>
          </w:p>
        </w:tc>
        <w:tc>
          <w:tcPr>
            <w:tcW w:w="820" w:type="dxa"/>
            <w:tcBorders>
              <w:top w:val="nil"/>
              <w:left w:val="nil"/>
              <w:bottom w:val="nil"/>
              <w:right w:val="nil"/>
            </w:tcBorders>
            <w:shd w:val="clear" w:color="auto" w:fill="auto"/>
            <w:noWrap/>
            <w:vAlign w:val="bottom"/>
            <w:hideMark/>
          </w:tcPr>
          <w:p w14:paraId="4566E40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141,13</w:t>
            </w:r>
          </w:p>
        </w:tc>
        <w:tc>
          <w:tcPr>
            <w:tcW w:w="820" w:type="dxa"/>
            <w:tcBorders>
              <w:top w:val="nil"/>
              <w:left w:val="nil"/>
              <w:bottom w:val="nil"/>
              <w:right w:val="nil"/>
            </w:tcBorders>
            <w:shd w:val="clear" w:color="auto" w:fill="auto"/>
            <w:noWrap/>
            <w:vAlign w:val="bottom"/>
            <w:hideMark/>
          </w:tcPr>
          <w:p w14:paraId="1747A15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89,30</w:t>
            </w:r>
          </w:p>
        </w:tc>
      </w:tr>
      <w:tr w:rsidR="00AE46BE" w:rsidRPr="00AE46BE" w14:paraId="62D40F1C" w14:textId="77777777" w:rsidTr="007826FF">
        <w:trPr>
          <w:trHeight w:val="255"/>
        </w:trPr>
        <w:tc>
          <w:tcPr>
            <w:tcW w:w="6216" w:type="dxa"/>
            <w:tcBorders>
              <w:top w:val="nil"/>
              <w:left w:val="nil"/>
              <w:bottom w:val="nil"/>
              <w:right w:val="nil"/>
            </w:tcBorders>
            <w:shd w:val="clear" w:color="auto" w:fill="auto"/>
            <w:noWrap/>
            <w:vAlign w:val="bottom"/>
            <w:hideMark/>
          </w:tcPr>
          <w:p w14:paraId="68CC10D7" w14:textId="77777777" w:rsidR="00AE46BE" w:rsidRPr="00AE46BE" w:rsidRDefault="00AE46BE" w:rsidP="00AE46BE">
            <w:pPr>
              <w:rPr>
                <w:b/>
                <w:bCs/>
                <w:noProof w:val="0"/>
                <w:sz w:val="20"/>
                <w:szCs w:val="20"/>
              </w:rPr>
            </w:pPr>
            <w:r w:rsidRPr="00AE46BE">
              <w:rPr>
                <w:b/>
                <w:bCs/>
                <w:noProof w:val="0"/>
                <w:sz w:val="20"/>
                <w:szCs w:val="20"/>
              </w:rPr>
              <w:t>UKUPAN VIŠAK / MANJAK</w:t>
            </w:r>
          </w:p>
        </w:tc>
        <w:tc>
          <w:tcPr>
            <w:tcW w:w="1400" w:type="dxa"/>
            <w:tcBorders>
              <w:top w:val="nil"/>
              <w:left w:val="nil"/>
              <w:bottom w:val="nil"/>
              <w:right w:val="nil"/>
            </w:tcBorders>
            <w:shd w:val="clear" w:color="auto" w:fill="auto"/>
            <w:noWrap/>
            <w:vAlign w:val="bottom"/>
            <w:hideMark/>
          </w:tcPr>
          <w:p w14:paraId="77AF0070" w14:textId="77777777" w:rsidR="00AE46BE" w:rsidRPr="00AE46BE" w:rsidRDefault="00AE46BE" w:rsidP="00AE46BE">
            <w:pPr>
              <w:jc w:val="right"/>
              <w:rPr>
                <w:b/>
                <w:bCs/>
                <w:noProof w:val="0"/>
                <w:sz w:val="20"/>
                <w:szCs w:val="20"/>
              </w:rPr>
            </w:pPr>
            <w:r w:rsidRPr="00AE46BE">
              <w:rPr>
                <w:b/>
                <w:bCs/>
                <w:noProof w:val="0"/>
                <w:sz w:val="20"/>
                <w:szCs w:val="20"/>
              </w:rPr>
              <w:t>1.430.284,21</w:t>
            </w:r>
          </w:p>
        </w:tc>
        <w:tc>
          <w:tcPr>
            <w:tcW w:w="1400" w:type="dxa"/>
            <w:tcBorders>
              <w:top w:val="nil"/>
              <w:left w:val="nil"/>
              <w:bottom w:val="nil"/>
              <w:right w:val="nil"/>
            </w:tcBorders>
            <w:shd w:val="clear" w:color="auto" w:fill="auto"/>
            <w:noWrap/>
            <w:vAlign w:val="bottom"/>
            <w:hideMark/>
          </w:tcPr>
          <w:p w14:paraId="0FB0BDF4"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400" w:type="dxa"/>
            <w:tcBorders>
              <w:top w:val="nil"/>
              <w:left w:val="nil"/>
              <w:bottom w:val="nil"/>
              <w:right w:val="nil"/>
            </w:tcBorders>
            <w:shd w:val="clear" w:color="auto" w:fill="auto"/>
            <w:noWrap/>
            <w:vAlign w:val="bottom"/>
            <w:hideMark/>
          </w:tcPr>
          <w:p w14:paraId="0A73F776"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400" w:type="dxa"/>
            <w:tcBorders>
              <w:top w:val="nil"/>
              <w:left w:val="nil"/>
              <w:bottom w:val="nil"/>
              <w:right w:val="nil"/>
            </w:tcBorders>
            <w:shd w:val="clear" w:color="auto" w:fill="auto"/>
            <w:noWrap/>
            <w:vAlign w:val="bottom"/>
            <w:hideMark/>
          </w:tcPr>
          <w:p w14:paraId="1DE917BA" w14:textId="77777777" w:rsidR="00AE46BE" w:rsidRPr="00AE46BE" w:rsidRDefault="00AE46BE" w:rsidP="00AE46BE">
            <w:pPr>
              <w:jc w:val="right"/>
              <w:rPr>
                <w:b/>
                <w:bCs/>
                <w:noProof w:val="0"/>
                <w:sz w:val="20"/>
                <w:szCs w:val="20"/>
              </w:rPr>
            </w:pPr>
            <w:r w:rsidRPr="00AE46BE">
              <w:rPr>
                <w:b/>
                <w:bCs/>
                <w:noProof w:val="0"/>
                <w:sz w:val="20"/>
                <w:szCs w:val="20"/>
              </w:rPr>
              <w:t>725.458,13</w:t>
            </w:r>
          </w:p>
        </w:tc>
        <w:tc>
          <w:tcPr>
            <w:tcW w:w="820" w:type="dxa"/>
            <w:tcBorders>
              <w:top w:val="nil"/>
              <w:left w:val="nil"/>
              <w:bottom w:val="nil"/>
              <w:right w:val="nil"/>
            </w:tcBorders>
            <w:shd w:val="clear" w:color="auto" w:fill="auto"/>
            <w:noWrap/>
            <w:vAlign w:val="bottom"/>
            <w:hideMark/>
          </w:tcPr>
          <w:p w14:paraId="123FF45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50,72</w:t>
            </w:r>
          </w:p>
        </w:tc>
        <w:tc>
          <w:tcPr>
            <w:tcW w:w="820" w:type="dxa"/>
            <w:tcBorders>
              <w:top w:val="nil"/>
              <w:left w:val="nil"/>
              <w:bottom w:val="nil"/>
              <w:right w:val="nil"/>
            </w:tcBorders>
            <w:shd w:val="clear" w:color="auto" w:fill="auto"/>
            <w:noWrap/>
            <w:vAlign w:val="bottom"/>
            <w:hideMark/>
          </w:tcPr>
          <w:p w14:paraId="3A8D892B" w14:textId="77777777" w:rsidR="00AE46BE" w:rsidRPr="00AE46BE" w:rsidRDefault="00AE46BE" w:rsidP="00AE46BE">
            <w:pPr>
              <w:jc w:val="center"/>
              <w:rPr>
                <w:b/>
                <w:bCs/>
                <w:noProof w:val="0"/>
                <w:color w:val="000000"/>
                <w:sz w:val="20"/>
                <w:szCs w:val="20"/>
              </w:rPr>
            </w:pPr>
            <w:r w:rsidRPr="00AE46BE">
              <w:rPr>
                <w:b/>
                <w:bCs/>
                <w:noProof w:val="0"/>
                <w:color w:val="000000"/>
                <w:sz w:val="20"/>
                <w:szCs w:val="20"/>
              </w:rPr>
              <w:t>-</w:t>
            </w:r>
          </w:p>
        </w:tc>
      </w:tr>
    </w:tbl>
    <w:p w14:paraId="7C5492DD" w14:textId="77777777" w:rsidR="00AE46BE" w:rsidRPr="00AE46BE" w:rsidRDefault="00AE46BE" w:rsidP="00AE46BE">
      <w:pPr>
        <w:jc w:val="center"/>
        <w:rPr>
          <w:rFonts w:ascii="Calibri" w:eastAsia="Calibri" w:hAnsi="Calibri"/>
          <w:noProof w:val="0"/>
          <w:sz w:val="20"/>
          <w:szCs w:val="20"/>
        </w:rPr>
      </w:pPr>
      <w:r w:rsidRPr="00AE46BE">
        <w:rPr>
          <w:color w:val="FF0000"/>
          <w:sz w:val="12"/>
          <w:szCs w:val="12"/>
        </w:rPr>
        <w:fldChar w:fldCharType="begin"/>
      </w:r>
      <w:r w:rsidRPr="00AE46BE">
        <w:rPr>
          <w:color w:val="FF0000"/>
          <w:sz w:val="12"/>
          <w:szCs w:val="12"/>
        </w:rPr>
        <w:instrText xml:space="preserve"> LINK Excel.Sheet.8 "https://vrsar-my.sharepoint.com/personal/ines_sepic_vrsar_hr/Documents/Dokumenti/RADNA%20mapa/PRORAČUN/Radno_IZVRŠENJE%20proračuna/IZVRŠENJE_2022_G_radno/Ispis%20izvršenja%20proračuna_2022-G-radno_priprema.xls" "Izvještaj o izvršenju proračuna!R53C2:R63C8" \a \f 4 \h </w:instrText>
      </w:r>
      <w:r w:rsidRPr="00AE46BE">
        <w:rPr>
          <w:color w:val="FF0000"/>
          <w:sz w:val="12"/>
          <w:szCs w:val="12"/>
        </w:rPr>
        <w:fldChar w:fldCharType="separate"/>
      </w:r>
    </w:p>
    <w:p w14:paraId="5393257D" w14:textId="77777777" w:rsidR="00AE46BE" w:rsidRPr="00AE46BE" w:rsidRDefault="00AE46BE" w:rsidP="00AE46BE">
      <w:pPr>
        <w:spacing w:after="120"/>
        <w:jc w:val="center"/>
        <w:rPr>
          <w:b/>
        </w:rPr>
      </w:pPr>
      <w:r w:rsidRPr="00AE46BE">
        <w:rPr>
          <w:color w:val="FF0000"/>
          <w:sz w:val="12"/>
          <w:szCs w:val="12"/>
        </w:rPr>
        <w:fldChar w:fldCharType="end"/>
      </w:r>
      <w:r w:rsidRPr="00AE46BE">
        <w:rPr>
          <w:b/>
        </w:rPr>
        <w:t>Članak 2.</w:t>
      </w:r>
    </w:p>
    <w:p w14:paraId="4F121A54" w14:textId="77777777" w:rsidR="00AE46BE" w:rsidRPr="00AE46BE" w:rsidRDefault="00AE46BE" w:rsidP="00AE46BE">
      <w:pPr>
        <w:spacing w:before="120" w:after="120"/>
        <w:ind w:firstLine="539"/>
        <w:jc w:val="both"/>
        <w:rPr>
          <w:b/>
          <w:bCs/>
        </w:rPr>
      </w:pPr>
      <w:r w:rsidRPr="00AE46BE">
        <w:t>Izvještaj</w:t>
      </w:r>
      <w:r w:rsidRPr="00AE46BE">
        <w:rPr>
          <w:bCs/>
        </w:rPr>
        <w:t xml:space="preserve"> o izvršenju općeg dijela Proračuna za razdoblje 01.01.-31.12.2023. godine:</w:t>
      </w:r>
    </w:p>
    <w:p w14:paraId="0488F444" w14:textId="77777777" w:rsidR="00AE46BE" w:rsidRPr="00AE46BE" w:rsidRDefault="00AE46BE" w:rsidP="00AE46BE">
      <w:pPr>
        <w:jc w:val="center"/>
        <w:rPr>
          <w:b/>
          <w:bCs/>
          <w:sz w:val="12"/>
          <w:szCs w:val="12"/>
        </w:rPr>
      </w:pPr>
    </w:p>
    <w:p w14:paraId="150F8FD3" w14:textId="77777777" w:rsidR="00AE46BE" w:rsidRPr="00AE46BE" w:rsidRDefault="00AE46BE" w:rsidP="00AE46BE">
      <w:pPr>
        <w:numPr>
          <w:ilvl w:val="0"/>
          <w:numId w:val="3"/>
        </w:numPr>
        <w:jc w:val="both"/>
        <w:rPr>
          <w:b/>
          <w:bCs/>
          <w:lang w:val="en-GB"/>
        </w:rPr>
      </w:pPr>
      <w:bookmarkStart w:id="0" w:name="_Hlk513620022"/>
      <w:r w:rsidRPr="00AE46BE">
        <w:rPr>
          <w:b/>
          <w:bCs/>
          <w:lang w:val="en-GB"/>
        </w:rPr>
        <w:lastRenderedPageBreak/>
        <w:t>RAČUN PRIHODA I RASHODA</w:t>
      </w:r>
    </w:p>
    <w:bookmarkEnd w:id="0"/>
    <w:p w14:paraId="110D5132" w14:textId="77777777" w:rsidR="00AE46BE" w:rsidRPr="00AE46BE" w:rsidRDefault="00AE46BE" w:rsidP="00AE46BE">
      <w:pPr>
        <w:spacing w:before="240" w:after="120"/>
        <w:ind w:left="567"/>
        <w:jc w:val="both"/>
        <w:rPr>
          <w:rFonts w:ascii="Calibri" w:eastAsia="Calibri" w:hAnsi="Calibri"/>
          <w:noProof w:val="0"/>
          <w:sz w:val="20"/>
          <w:szCs w:val="20"/>
        </w:rPr>
      </w:pPr>
      <w:r w:rsidRPr="00AE46BE">
        <w:rPr>
          <w:b/>
          <w:bCs/>
        </w:rPr>
        <w:t>A.1. Prihodi i rashodi prema ekonomskoj klasifikaciji</w:t>
      </w:r>
      <w:r w:rsidRPr="00AE46BE">
        <w:fldChar w:fldCharType="begin"/>
      </w:r>
      <w:r w:rsidRPr="00AE46BE">
        <w:instrText xml:space="preserve"> LINK Excel.Sheet.8 "https://vrsar-my.sharepoint.com/personal/ines_sepic_vrsar_hr/Documents/Dokumenti/RADNA%20mapa/PRORAČUN/Radno_IZVRŠENJE%20proračuna/IZVRŠENJE_2020_G_radno/Ispis%20izvršenja%20proračuna%202020_radno_priprema%20za%20vijeće.xls" "Prihodi i rashodi prema ekonoms!R7C1:R172C6" \a \f 4 \h  \* MERGEFORMAT </w:instrText>
      </w:r>
      <w:r w:rsidRPr="00AE46BE">
        <w:fldChar w:fldCharType="separate"/>
      </w:r>
    </w:p>
    <w:p w14:paraId="46F09FD7" w14:textId="77777777" w:rsidR="00AE46BE" w:rsidRPr="00AE46BE" w:rsidRDefault="00AE46BE" w:rsidP="00AE46BE">
      <w:pPr>
        <w:jc w:val="center"/>
        <w:rPr>
          <w:b/>
          <w:bCs/>
          <w:sz w:val="12"/>
          <w:szCs w:val="12"/>
        </w:rPr>
      </w:pPr>
      <w:r w:rsidRPr="00AE46BE">
        <w:rPr>
          <w:b/>
          <w:bCs/>
          <w:sz w:val="12"/>
          <w:szCs w:val="12"/>
        </w:rPr>
        <w:fldChar w:fldCharType="end"/>
      </w:r>
    </w:p>
    <w:tbl>
      <w:tblPr>
        <w:tblW w:w="13582" w:type="dxa"/>
        <w:jc w:val="center"/>
        <w:tblLook w:val="04A0" w:firstRow="1" w:lastRow="0" w:firstColumn="1" w:lastColumn="0" w:noHBand="0" w:noVBand="1"/>
      </w:tblPr>
      <w:tblGrid>
        <w:gridCol w:w="6379"/>
        <w:gridCol w:w="1408"/>
        <w:gridCol w:w="1398"/>
        <w:gridCol w:w="1266"/>
        <w:gridCol w:w="1379"/>
        <w:gridCol w:w="916"/>
        <w:gridCol w:w="836"/>
      </w:tblGrid>
      <w:tr w:rsidR="00AE46BE" w:rsidRPr="00AE46BE" w14:paraId="1A0B4655" w14:textId="77777777" w:rsidTr="007826FF">
        <w:trPr>
          <w:trHeight w:val="675"/>
          <w:jc w:val="center"/>
        </w:trPr>
        <w:tc>
          <w:tcPr>
            <w:tcW w:w="6379" w:type="dxa"/>
            <w:tcBorders>
              <w:top w:val="single" w:sz="4" w:space="0" w:color="auto"/>
              <w:left w:val="nil"/>
              <w:bottom w:val="single" w:sz="4" w:space="0" w:color="auto"/>
              <w:right w:val="nil"/>
            </w:tcBorders>
            <w:shd w:val="clear" w:color="auto" w:fill="auto"/>
            <w:noWrap/>
            <w:vAlign w:val="center"/>
            <w:hideMark/>
          </w:tcPr>
          <w:p w14:paraId="1830C92F" w14:textId="77777777" w:rsidR="00AE46BE" w:rsidRPr="00AE46BE" w:rsidRDefault="00AE46BE" w:rsidP="00AE46BE">
            <w:pPr>
              <w:jc w:val="center"/>
              <w:rPr>
                <w:noProof w:val="0"/>
                <w:sz w:val="16"/>
                <w:szCs w:val="16"/>
              </w:rPr>
            </w:pPr>
            <w:r w:rsidRPr="00AE46BE">
              <w:rPr>
                <w:noProof w:val="0"/>
                <w:sz w:val="16"/>
                <w:szCs w:val="16"/>
              </w:rPr>
              <w:t>Brojčana oznaka i naziv prihoda / rashoda</w:t>
            </w:r>
          </w:p>
        </w:tc>
        <w:tc>
          <w:tcPr>
            <w:tcW w:w="1408" w:type="dxa"/>
            <w:tcBorders>
              <w:top w:val="single" w:sz="4" w:space="0" w:color="auto"/>
              <w:left w:val="nil"/>
              <w:bottom w:val="single" w:sz="4" w:space="0" w:color="auto"/>
              <w:right w:val="nil"/>
            </w:tcBorders>
            <w:shd w:val="clear" w:color="auto" w:fill="auto"/>
            <w:vAlign w:val="center"/>
            <w:hideMark/>
          </w:tcPr>
          <w:p w14:paraId="22A2CDE4" w14:textId="77777777" w:rsidR="00AE46BE" w:rsidRPr="00AE46BE" w:rsidRDefault="00AE46BE" w:rsidP="00AE46BE">
            <w:pPr>
              <w:jc w:val="center"/>
              <w:rPr>
                <w:noProof w:val="0"/>
                <w:sz w:val="16"/>
                <w:szCs w:val="16"/>
              </w:rPr>
            </w:pPr>
            <w:r w:rsidRPr="00AE46BE">
              <w:rPr>
                <w:noProof w:val="0"/>
                <w:sz w:val="16"/>
                <w:szCs w:val="16"/>
              </w:rPr>
              <w:t>Ostvarenje/ Izvršenje 2022. €</w:t>
            </w:r>
          </w:p>
        </w:tc>
        <w:tc>
          <w:tcPr>
            <w:tcW w:w="1398" w:type="dxa"/>
            <w:tcBorders>
              <w:top w:val="single" w:sz="4" w:space="0" w:color="auto"/>
              <w:left w:val="nil"/>
              <w:bottom w:val="single" w:sz="4" w:space="0" w:color="auto"/>
              <w:right w:val="nil"/>
            </w:tcBorders>
            <w:shd w:val="clear" w:color="auto" w:fill="auto"/>
            <w:vAlign w:val="center"/>
            <w:hideMark/>
          </w:tcPr>
          <w:p w14:paraId="5AC1780C" w14:textId="77777777" w:rsidR="00AE46BE" w:rsidRPr="00AE46BE" w:rsidRDefault="00AE46BE" w:rsidP="00AE46BE">
            <w:pPr>
              <w:jc w:val="center"/>
              <w:rPr>
                <w:noProof w:val="0"/>
                <w:sz w:val="16"/>
                <w:szCs w:val="16"/>
              </w:rPr>
            </w:pPr>
            <w:r w:rsidRPr="00AE46BE">
              <w:rPr>
                <w:noProof w:val="0"/>
                <w:sz w:val="16"/>
                <w:szCs w:val="16"/>
              </w:rPr>
              <w:t>Rebalans 2023. €</w:t>
            </w:r>
          </w:p>
        </w:tc>
        <w:tc>
          <w:tcPr>
            <w:tcW w:w="1266" w:type="dxa"/>
            <w:tcBorders>
              <w:top w:val="single" w:sz="4" w:space="0" w:color="auto"/>
              <w:left w:val="nil"/>
              <w:bottom w:val="single" w:sz="4" w:space="0" w:color="auto"/>
              <w:right w:val="nil"/>
            </w:tcBorders>
            <w:shd w:val="clear" w:color="auto" w:fill="auto"/>
            <w:vAlign w:val="center"/>
            <w:hideMark/>
          </w:tcPr>
          <w:p w14:paraId="4B27447E"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379" w:type="dxa"/>
            <w:tcBorders>
              <w:top w:val="single" w:sz="4" w:space="0" w:color="auto"/>
              <w:left w:val="nil"/>
              <w:bottom w:val="single" w:sz="4" w:space="0" w:color="auto"/>
              <w:right w:val="nil"/>
            </w:tcBorders>
            <w:shd w:val="clear" w:color="auto" w:fill="auto"/>
            <w:vAlign w:val="center"/>
            <w:hideMark/>
          </w:tcPr>
          <w:p w14:paraId="3C7B7156" w14:textId="77777777" w:rsidR="00AE46BE" w:rsidRPr="00AE46BE" w:rsidRDefault="00AE46BE" w:rsidP="00AE46BE">
            <w:pPr>
              <w:jc w:val="center"/>
              <w:rPr>
                <w:noProof w:val="0"/>
                <w:sz w:val="16"/>
                <w:szCs w:val="16"/>
              </w:rPr>
            </w:pPr>
            <w:r w:rsidRPr="00AE46BE">
              <w:rPr>
                <w:noProof w:val="0"/>
                <w:sz w:val="16"/>
                <w:szCs w:val="16"/>
              </w:rPr>
              <w:t>Ostvarenje/ Izvršenje 2023. €</w:t>
            </w:r>
          </w:p>
        </w:tc>
        <w:tc>
          <w:tcPr>
            <w:tcW w:w="916" w:type="dxa"/>
            <w:tcBorders>
              <w:top w:val="single" w:sz="4" w:space="0" w:color="auto"/>
              <w:left w:val="nil"/>
              <w:bottom w:val="single" w:sz="4" w:space="0" w:color="auto"/>
              <w:right w:val="nil"/>
            </w:tcBorders>
            <w:shd w:val="clear" w:color="auto" w:fill="auto"/>
            <w:noWrap/>
            <w:vAlign w:val="center"/>
            <w:hideMark/>
          </w:tcPr>
          <w:p w14:paraId="66B7C8BB" w14:textId="77777777" w:rsidR="00AE46BE" w:rsidRPr="00AE46BE" w:rsidRDefault="00AE46BE" w:rsidP="00AE46BE">
            <w:pPr>
              <w:jc w:val="center"/>
              <w:rPr>
                <w:noProof w:val="0"/>
                <w:sz w:val="20"/>
                <w:szCs w:val="20"/>
              </w:rPr>
            </w:pPr>
            <w:r w:rsidRPr="00AE46BE">
              <w:rPr>
                <w:noProof w:val="0"/>
                <w:sz w:val="20"/>
                <w:szCs w:val="20"/>
              </w:rPr>
              <w:t xml:space="preserve">Indeks </w:t>
            </w:r>
          </w:p>
        </w:tc>
        <w:tc>
          <w:tcPr>
            <w:tcW w:w="836" w:type="dxa"/>
            <w:tcBorders>
              <w:top w:val="single" w:sz="4" w:space="0" w:color="auto"/>
              <w:left w:val="nil"/>
              <w:bottom w:val="single" w:sz="4" w:space="0" w:color="auto"/>
              <w:right w:val="nil"/>
            </w:tcBorders>
            <w:shd w:val="clear" w:color="auto" w:fill="auto"/>
            <w:noWrap/>
            <w:vAlign w:val="center"/>
            <w:hideMark/>
          </w:tcPr>
          <w:p w14:paraId="339C9BA1" w14:textId="77777777" w:rsidR="00AE46BE" w:rsidRPr="00AE46BE" w:rsidRDefault="00AE46BE" w:rsidP="00AE46BE">
            <w:pPr>
              <w:jc w:val="center"/>
              <w:rPr>
                <w:noProof w:val="0"/>
                <w:sz w:val="20"/>
                <w:szCs w:val="20"/>
              </w:rPr>
            </w:pPr>
            <w:r w:rsidRPr="00AE46BE">
              <w:rPr>
                <w:noProof w:val="0"/>
                <w:sz w:val="20"/>
                <w:szCs w:val="20"/>
              </w:rPr>
              <w:t xml:space="preserve">Indeks </w:t>
            </w:r>
          </w:p>
        </w:tc>
      </w:tr>
      <w:tr w:rsidR="00AE46BE" w:rsidRPr="00AE46BE" w14:paraId="30B2DA57" w14:textId="77777777" w:rsidTr="007826FF">
        <w:trPr>
          <w:trHeight w:val="255"/>
          <w:jc w:val="center"/>
        </w:trPr>
        <w:tc>
          <w:tcPr>
            <w:tcW w:w="6379" w:type="dxa"/>
            <w:tcBorders>
              <w:top w:val="nil"/>
              <w:left w:val="nil"/>
              <w:bottom w:val="single" w:sz="4" w:space="0" w:color="auto"/>
              <w:right w:val="nil"/>
            </w:tcBorders>
            <w:shd w:val="clear" w:color="auto" w:fill="auto"/>
            <w:noWrap/>
            <w:vAlign w:val="center"/>
            <w:hideMark/>
          </w:tcPr>
          <w:p w14:paraId="3D95F25C" w14:textId="77777777" w:rsidR="00AE46BE" w:rsidRPr="00AE46BE" w:rsidRDefault="00AE46BE" w:rsidP="00AE46BE">
            <w:pPr>
              <w:jc w:val="center"/>
              <w:rPr>
                <w:noProof w:val="0"/>
                <w:sz w:val="16"/>
                <w:szCs w:val="16"/>
              </w:rPr>
            </w:pPr>
            <w:r w:rsidRPr="00AE46BE">
              <w:rPr>
                <w:noProof w:val="0"/>
                <w:sz w:val="16"/>
                <w:szCs w:val="16"/>
              </w:rPr>
              <w:t>1</w:t>
            </w:r>
          </w:p>
        </w:tc>
        <w:tc>
          <w:tcPr>
            <w:tcW w:w="1408" w:type="dxa"/>
            <w:tcBorders>
              <w:top w:val="nil"/>
              <w:left w:val="nil"/>
              <w:bottom w:val="single" w:sz="4" w:space="0" w:color="auto"/>
              <w:right w:val="nil"/>
            </w:tcBorders>
            <w:shd w:val="clear" w:color="auto" w:fill="auto"/>
            <w:noWrap/>
            <w:vAlign w:val="bottom"/>
            <w:hideMark/>
          </w:tcPr>
          <w:p w14:paraId="3C7F9833" w14:textId="77777777" w:rsidR="00AE46BE" w:rsidRPr="00AE46BE" w:rsidRDefault="00AE46BE" w:rsidP="00AE46BE">
            <w:pPr>
              <w:jc w:val="center"/>
              <w:rPr>
                <w:noProof w:val="0"/>
                <w:sz w:val="16"/>
                <w:szCs w:val="16"/>
              </w:rPr>
            </w:pPr>
            <w:r w:rsidRPr="00AE46BE">
              <w:rPr>
                <w:noProof w:val="0"/>
                <w:sz w:val="16"/>
                <w:szCs w:val="16"/>
              </w:rPr>
              <w:t>2</w:t>
            </w:r>
          </w:p>
        </w:tc>
        <w:tc>
          <w:tcPr>
            <w:tcW w:w="1398" w:type="dxa"/>
            <w:tcBorders>
              <w:top w:val="nil"/>
              <w:left w:val="nil"/>
              <w:bottom w:val="single" w:sz="4" w:space="0" w:color="auto"/>
              <w:right w:val="nil"/>
            </w:tcBorders>
            <w:shd w:val="clear" w:color="auto" w:fill="auto"/>
            <w:noWrap/>
            <w:vAlign w:val="bottom"/>
            <w:hideMark/>
          </w:tcPr>
          <w:p w14:paraId="05FEC222" w14:textId="77777777" w:rsidR="00AE46BE" w:rsidRPr="00AE46BE" w:rsidRDefault="00AE46BE" w:rsidP="00AE46BE">
            <w:pPr>
              <w:jc w:val="center"/>
              <w:rPr>
                <w:noProof w:val="0"/>
                <w:sz w:val="16"/>
                <w:szCs w:val="16"/>
              </w:rPr>
            </w:pPr>
            <w:r w:rsidRPr="00AE46BE">
              <w:rPr>
                <w:noProof w:val="0"/>
                <w:sz w:val="16"/>
                <w:szCs w:val="16"/>
              </w:rPr>
              <w:t>3</w:t>
            </w:r>
          </w:p>
        </w:tc>
        <w:tc>
          <w:tcPr>
            <w:tcW w:w="1266" w:type="dxa"/>
            <w:tcBorders>
              <w:top w:val="nil"/>
              <w:left w:val="nil"/>
              <w:bottom w:val="single" w:sz="4" w:space="0" w:color="auto"/>
              <w:right w:val="nil"/>
            </w:tcBorders>
            <w:shd w:val="clear" w:color="auto" w:fill="auto"/>
            <w:noWrap/>
            <w:vAlign w:val="bottom"/>
            <w:hideMark/>
          </w:tcPr>
          <w:p w14:paraId="196A5185" w14:textId="77777777" w:rsidR="00AE46BE" w:rsidRPr="00AE46BE" w:rsidRDefault="00AE46BE" w:rsidP="00AE46BE">
            <w:pPr>
              <w:jc w:val="center"/>
              <w:rPr>
                <w:noProof w:val="0"/>
                <w:sz w:val="16"/>
                <w:szCs w:val="16"/>
              </w:rPr>
            </w:pPr>
            <w:r w:rsidRPr="00AE46BE">
              <w:rPr>
                <w:noProof w:val="0"/>
                <w:sz w:val="16"/>
                <w:szCs w:val="16"/>
              </w:rPr>
              <w:t>4</w:t>
            </w:r>
          </w:p>
        </w:tc>
        <w:tc>
          <w:tcPr>
            <w:tcW w:w="1379" w:type="dxa"/>
            <w:tcBorders>
              <w:top w:val="nil"/>
              <w:left w:val="nil"/>
              <w:bottom w:val="single" w:sz="4" w:space="0" w:color="auto"/>
              <w:right w:val="nil"/>
            </w:tcBorders>
            <w:shd w:val="clear" w:color="auto" w:fill="auto"/>
            <w:noWrap/>
            <w:vAlign w:val="bottom"/>
            <w:hideMark/>
          </w:tcPr>
          <w:p w14:paraId="1EC61384" w14:textId="77777777" w:rsidR="00AE46BE" w:rsidRPr="00AE46BE" w:rsidRDefault="00AE46BE" w:rsidP="00AE46BE">
            <w:pPr>
              <w:jc w:val="center"/>
              <w:rPr>
                <w:noProof w:val="0"/>
                <w:sz w:val="16"/>
                <w:szCs w:val="16"/>
              </w:rPr>
            </w:pPr>
            <w:r w:rsidRPr="00AE46BE">
              <w:rPr>
                <w:noProof w:val="0"/>
                <w:sz w:val="16"/>
                <w:szCs w:val="16"/>
              </w:rPr>
              <w:t>5</w:t>
            </w:r>
          </w:p>
        </w:tc>
        <w:tc>
          <w:tcPr>
            <w:tcW w:w="916" w:type="dxa"/>
            <w:tcBorders>
              <w:top w:val="nil"/>
              <w:left w:val="nil"/>
              <w:bottom w:val="single" w:sz="4" w:space="0" w:color="auto"/>
              <w:right w:val="nil"/>
            </w:tcBorders>
            <w:shd w:val="clear" w:color="auto" w:fill="auto"/>
            <w:noWrap/>
            <w:vAlign w:val="bottom"/>
            <w:hideMark/>
          </w:tcPr>
          <w:p w14:paraId="2FE76B46" w14:textId="77777777" w:rsidR="00AE46BE" w:rsidRPr="00AE46BE" w:rsidRDefault="00AE46BE" w:rsidP="00AE46BE">
            <w:pPr>
              <w:jc w:val="center"/>
              <w:rPr>
                <w:noProof w:val="0"/>
                <w:sz w:val="16"/>
                <w:szCs w:val="16"/>
              </w:rPr>
            </w:pPr>
            <w:r w:rsidRPr="00AE46BE">
              <w:rPr>
                <w:noProof w:val="0"/>
                <w:sz w:val="16"/>
                <w:szCs w:val="16"/>
              </w:rPr>
              <w:t>6=5/2</w:t>
            </w:r>
          </w:p>
        </w:tc>
        <w:tc>
          <w:tcPr>
            <w:tcW w:w="836" w:type="dxa"/>
            <w:tcBorders>
              <w:top w:val="nil"/>
              <w:left w:val="nil"/>
              <w:bottom w:val="single" w:sz="4" w:space="0" w:color="auto"/>
              <w:right w:val="nil"/>
            </w:tcBorders>
            <w:shd w:val="clear" w:color="auto" w:fill="auto"/>
            <w:noWrap/>
            <w:vAlign w:val="bottom"/>
            <w:hideMark/>
          </w:tcPr>
          <w:p w14:paraId="5C0B185F"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49F41AAE" w14:textId="77777777" w:rsidTr="007826FF">
        <w:trPr>
          <w:trHeight w:val="255"/>
          <w:jc w:val="center"/>
        </w:trPr>
        <w:tc>
          <w:tcPr>
            <w:tcW w:w="6379" w:type="dxa"/>
            <w:tcBorders>
              <w:top w:val="nil"/>
              <w:left w:val="nil"/>
              <w:bottom w:val="nil"/>
              <w:right w:val="nil"/>
            </w:tcBorders>
            <w:shd w:val="clear" w:color="000000" w:fill="F2F2F2"/>
            <w:noWrap/>
            <w:vAlign w:val="bottom"/>
            <w:hideMark/>
          </w:tcPr>
          <w:p w14:paraId="586F0FAD"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SVEUKUPNI PRIHODI</w:t>
            </w:r>
          </w:p>
        </w:tc>
        <w:tc>
          <w:tcPr>
            <w:tcW w:w="1408" w:type="dxa"/>
            <w:tcBorders>
              <w:top w:val="nil"/>
              <w:left w:val="nil"/>
              <w:bottom w:val="nil"/>
              <w:right w:val="nil"/>
            </w:tcBorders>
            <w:shd w:val="clear" w:color="000000" w:fill="F2F2F2"/>
            <w:noWrap/>
            <w:vAlign w:val="bottom"/>
            <w:hideMark/>
          </w:tcPr>
          <w:p w14:paraId="37B9320B"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4.540.701,61</w:t>
            </w:r>
          </w:p>
        </w:tc>
        <w:tc>
          <w:tcPr>
            <w:tcW w:w="1398" w:type="dxa"/>
            <w:tcBorders>
              <w:top w:val="nil"/>
              <w:left w:val="nil"/>
              <w:bottom w:val="nil"/>
              <w:right w:val="nil"/>
            </w:tcBorders>
            <w:shd w:val="clear" w:color="000000" w:fill="F2F2F2"/>
            <w:noWrap/>
            <w:vAlign w:val="bottom"/>
            <w:hideMark/>
          </w:tcPr>
          <w:p w14:paraId="56C1B3C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4.326.747,00</w:t>
            </w:r>
          </w:p>
        </w:tc>
        <w:tc>
          <w:tcPr>
            <w:tcW w:w="1266" w:type="dxa"/>
            <w:tcBorders>
              <w:top w:val="nil"/>
              <w:left w:val="nil"/>
              <w:bottom w:val="nil"/>
              <w:right w:val="nil"/>
            </w:tcBorders>
            <w:shd w:val="clear" w:color="000000" w:fill="F2F2F2"/>
            <w:noWrap/>
            <w:vAlign w:val="bottom"/>
            <w:hideMark/>
          </w:tcPr>
          <w:p w14:paraId="601B973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4.326.747,00</w:t>
            </w:r>
          </w:p>
        </w:tc>
        <w:tc>
          <w:tcPr>
            <w:tcW w:w="1379" w:type="dxa"/>
            <w:tcBorders>
              <w:top w:val="nil"/>
              <w:left w:val="nil"/>
              <w:bottom w:val="nil"/>
              <w:right w:val="nil"/>
            </w:tcBorders>
            <w:shd w:val="clear" w:color="000000" w:fill="F2F2F2"/>
            <w:noWrap/>
            <w:vAlign w:val="bottom"/>
            <w:hideMark/>
          </w:tcPr>
          <w:p w14:paraId="1D84E75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4.436.076,76</w:t>
            </w:r>
          </w:p>
        </w:tc>
        <w:tc>
          <w:tcPr>
            <w:tcW w:w="916" w:type="dxa"/>
            <w:tcBorders>
              <w:top w:val="nil"/>
              <w:left w:val="nil"/>
              <w:bottom w:val="nil"/>
              <w:right w:val="nil"/>
            </w:tcBorders>
            <w:shd w:val="clear" w:color="000000" w:fill="F2F2F2"/>
            <w:noWrap/>
            <w:vAlign w:val="bottom"/>
            <w:hideMark/>
          </w:tcPr>
          <w:p w14:paraId="0EAC67C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97,70</w:t>
            </w:r>
          </w:p>
        </w:tc>
        <w:tc>
          <w:tcPr>
            <w:tcW w:w="836" w:type="dxa"/>
            <w:tcBorders>
              <w:top w:val="nil"/>
              <w:left w:val="nil"/>
              <w:bottom w:val="nil"/>
              <w:right w:val="nil"/>
            </w:tcBorders>
            <w:shd w:val="clear" w:color="000000" w:fill="F2F2F2"/>
            <w:noWrap/>
            <w:vAlign w:val="bottom"/>
            <w:hideMark/>
          </w:tcPr>
          <w:p w14:paraId="0714F47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102,53</w:t>
            </w:r>
          </w:p>
        </w:tc>
      </w:tr>
      <w:tr w:rsidR="00AE46BE" w:rsidRPr="00AE46BE" w14:paraId="00DCCE5C" w14:textId="77777777" w:rsidTr="007826FF">
        <w:trPr>
          <w:trHeight w:val="255"/>
          <w:jc w:val="center"/>
        </w:trPr>
        <w:tc>
          <w:tcPr>
            <w:tcW w:w="6379" w:type="dxa"/>
            <w:tcBorders>
              <w:top w:val="nil"/>
              <w:left w:val="nil"/>
              <w:bottom w:val="nil"/>
              <w:right w:val="nil"/>
            </w:tcBorders>
            <w:shd w:val="clear" w:color="000000" w:fill="D9E1F2"/>
            <w:noWrap/>
            <w:vAlign w:val="bottom"/>
            <w:hideMark/>
          </w:tcPr>
          <w:p w14:paraId="34B052B0" w14:textId="77777777" w:rsidR="00AE46BE" w:rsidRPr="00AE46BE" w:rsidRDefault="00AE46BE" w:rsidP="00AE46BE">
            <w:pPr>
              <w:rPr>
                <w:b/>
                <w:bCs/>
                <w:noProof w:val="0"/>
                <w:sz w:val="20"/>
                <w:szCs w:val="20"/>
              </w:rPr>
            </w:pPr>
            <w:r w:rsidRPr="00AE46BE">
              <w:rPr>
                <w:b/>
                <w:bCs/>
                <w:noProof w:val="0"/>
                <w:sz w:val="20"/>
                <w:szCs w:val="20"/>
              </w:rPr>
              <w:t>6 Prihodi poslovanja</w:t>
            </w:r>
          </w:p>
        </w:tc>
        <w:tc>
          <w:tcPr>
            <w:tcW w:w="1408" w:type="dxa"/>
            <w:tcBorders>
              <w:top w:val="nil"/>
              <w:left w:val="nil"/>
              <w:bottom w:val="nil"/>
              <w:right w:val="nil"/>
            </w:tcBorders>
            <w:shd w:val="clear" w:color="000000" w:fill="D9E1F2"/>
            <w:noWrap/>
            <w:vAlign w:val="bottom"/>
            <w:hideMark/>
          </w:tcPr>
          <w:p w14:paraId="6B60FCBB" w14:textId="77777777" w:rsidR="00AE46BE" w:rsidRPr="00AE46BE" w:rsidRDefault="00AE46BE" w:rsidP="00AE46BE">
            <w:pPr>
              <w:jc w:val="right"/>
              <w:rPr>
                <w:b/>
                <w:bCs/>
                <w:noProof w:val="0"/>
                <w:sz w:val="20"/>
                <w:szCs w:val="20"/>
              </w:rPr>
            </w:pPr>
            <w:r w:rsidRPr="00AE46BE">
              <w:rPr>
                <w:b/>
                <w:bCs/>
                <w:noProof w:val="0"/>
                <w:sz w:val="20"/>
                <w:szCs w:val="20"/>
              </w:rPr>
              <w:t>4.430.895,75</w:t>
            </w:r>
          </w:p>
        </w:tc>
        <w:tc>
          <w:tcPr>
            <w:tcW w:w="1398" w:type="dxa"/>
            <w:tcBorders>
              <w:top w:val="nil"/>
              <w:left w:val="nil"/>
              <w:bottom w:val="nil"/>
              <w:right w:val="nil"/>
            </w:tcBorders>
            <w:shd w:val="clear" w:color="000000" w:fill="D9E1F2"/>
            <w:noWrap/>
            <w:vAlign w:val="bottom"/>
            <w:hideMark/>
          </w:tcPr>
          <w:p w14:paraId="02CC8720" w14:textId="77777777" w:rsidR="00AE46BE" w:rsidRPr="00AE46BE" w:rsidRDefault="00AE46BE" w:rsidP="00AE46BE">
            <w:pPr>
              <w:jc w:val="right"/>
              <w:rPr>
                <w:b/>
                <w:bCs/>
                <w:noProof w:val="0"/>
                <w:sz w:val="20"/>
                <w:szCs w:val="20"/>
              </w:rPr>
            </w:pPr>
            <w:r w:rsidRPr="00AE46BE">
              <w:rPr>
                <w:b/>
                <w:bCs/>
                <w:noProof w:val="0"/>
                <w:sz w:val="20"/>
                <w:szCs w:val="20"/>
              </w:rPr>
              <w:t>4.265.577,00</w:t>
            </w:r>
          </w:p>
        </w:tc>
        <w:tc>
          <w:tcPr>
            <w:tcW w:w="1266" w:type="dxa"/>
            <w:tcBorders>
              <w:top w:val="nil"/>
              <w:left w:val="nil"/>
              <w:bottom w:val="nil"/>
              <w:right w:val="nil"/>
            </w:tcBorders>
            <w:shd w:val="clear" w:color="000000" w:fill="D9E1F2"/>
            <w:noWrap/>
            <w:vAlign w:val="bottom"/>
            <w:hideMark/>
          </w:tcPr>
          <w:p w14:paraId="7B688D65" w14:textId="77777777" w:rsidR="00AE46BE" w:rsidRPr="00AE46BE" w:rsidRDefault="00AE46BE" w:rsidP="00AE46BE">
            <w:pPr>
              <w:jc w:val="right"/>
              <w:rPr>
                <w:b/>
                <w:bCs/>
                <w:noProof w:val="0"/>
                <w:sz w:val="20"/>
                <w:szCs w:val="20"/>
              </w:rPr>
            </w:pPr>
            <w:r w:rsidRPr="00AE46BE">
              <w:rPr>
                <w:b/>
                <w:bCs/>
                <w:noProof w:val="0"/>
                <w:sz w:val="20"/>
                <w:szCs w:val="20"/>
              </w:rPr>
              <w:t>4.265.577,00</w:t>
            </w:r>
          </w:p>
        </w:tc>
        <w:tc>
          <w:tcPr>
            <w:tcW w:w="1379" w:type="dxa"/>
            <w:tcBorders>
              <w:top w:val="nil"/>
              <w:left w:val="nil"/>
              <w:bottom w:val="nil"/>
              <w:right w:val="nil"/>
            </w:tcBorders>
            <w:shd w:val="clear" w:color="000000" w:fill="D9E1F2"/>
            <w:noWrap/>
            <w:vAlign w:val="bottom"/>
            <w:hideMark/>
          </w:tcPr>
          <w:p w14:paraId="7505536D" w14:textId="77777777" w:rsidR="00AE46BE" w:rsidRPr="00AE46BE" w:rsidRDefault="00AE46BE" w:rsidP="00AE46BE">
            <w:pPr>
              <w:jc w:val="right"/>
              <w:rPr>
                <w:b/>
                <w:bCs/>
                <w:noProof w:val="0"/>
                <w:sz w:val="20"/>
                <w:szCs w:val="20"/>
              </w:rPr>
            </w:pPr>
            <w:r w:rsidRPr="00AE46BE">
              <w:rPr>
                <w:b/>
                <w:bCs/>
                <w:noProof w:val="0"/>
                <w:sz w:val="20"/>
                <w:szCs w:val="20"/>
              </w:rPr>
              <w:t>4.368.574,49</w:t>
            </w:r>
          </w:p>
        </w:tc>
        <w:tc>
          <w:tcPr>
            <w:tcW w:w="916" w:type="dxa"/>
            <w:tcBorders>
              <w:top w:val="nil"/>
              <w:left w:val="nil"/>
              <w:bottom w:val="nil"/>
              <w:right w:val="nil"/>
            </w:tcBorders>
            <w:shd w:val="clear" w:color="000000" w:fill="D9E1F2"/>
            <w:noWrap/>
            <w:vAlign w:val="bottom"/>
            <w:hideMark/>
          </w:tcPr>
          <w:p w14:paraId="685E778E" w14:textId="77777777" w:rsidR="00AE46BE" w:rsidRPr="00AE46BE" w:rsidRDefault="00AE46BE" w:rsidP="00AE46BE">
            <w:pPr>
              <w:jc w:val="right"/>
              <w:rPr>
                <w:b/>
                <w:bCs/>
                <w:noProof w:val="0"/>
                <w:sz w:val="20"/>
                <w:szCs w:val="20"/>
              </w:rPr>
            </w:pPr>
            <w:r w:rsidRPr="00AE46BE">
              <w:rPr>
                <w:b/>
                <w:bCs/>
                <w:noProof w:val="0"/>
                <w:sz w:val="20"/>
                <w:szCs w:val="20"/>
              </w:rPr>
              <w:t>98,59</w:t>
            </w:r>
          </w:p>
        </w:tc>
        <w:tc>
          <w:tcPr>
            <w:tcW w:w="836" w:type="dxa"/>
            <w:tcBorders>
              <w:top w:val="nil"/>
              <w:left w:val="nil"/>
              <w:bottom w:val="nil"/>
              <w:right w:val="nil"/>
            </w:tcBorders>
            <w:shd w:val="clear" w:color="000000" w:fill="D9E1F2"/>
            <w:noWrap/>
            <w:vAlign w:val="bottom"/>
            <w:hideMark/>
          </w:tcPr>
          <w:p w14:paraId="0B1D5F47" w14:textId="77777777" w:rsidR="00AE46BE" w:rsidRPr="00AE46BE" w:rsidRDefault="00AE46BE" w:rsidP="00AE46BE">
            <w:pPr>
              <w:jc w:val="right"/>
              <w:rPr>
                <w:b/>
                <w:bCs/>
                <w:noProof w:val="0"/>
                <w:sz w:val="20"/>
                <w:szCs w:val="20"/>
              </w:rPr>
            </w:pPr>
            <w:r w:rsidRPr="00AE46BE">
              <w:rPr>
                <w:b/>
                <w:bCs/>
                <w:noProof w:val="0"/>
                <w:sz w:val="20"/>
                <w:szCs w:val="20"/>
              </w:rPr>
              <w:t>102,41</w:t>
            </w:r>
          </w:p>
        </w:tc>
      </w:tr>
      <w:tr w:rsidR="00AE46BE" w:rsidRPr="00AE46BE" w14:paraId="474C7BA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1E54F4D" w14:textId="77777777" w:rsidR="00AE46BE" w:rsidRPr="00AE46BE" w:rsidRDefault="00AE46BE" w:rsidP="00AE46BE">
            <w:pPr>
              <w:rPr>
                <w:b/>
                <w:bCs/>
                <w:noProof w:val="0"/>
                <w:sz w:val="20"/>
                <w:szCs w:val="20"/>
              </w:rPr>
            </w:pPr>
            <w:r w:rsidRPr="00AE46BE">
              <w:rPr>
                <w:b/>
                <w:bCs/>
                <w:noProof w:val="0"/>
                <w:sz w:val="20"/>
                <w:szCs w:val="20"/>
              </w:rPr>
              <w:t>61 Prihodi od poreza</w:t>
            </w:r>
          </w:p>
        </w:tc>
        <w:tc>
          <w:tcPr>
            <w:tcW w:w="1408" w:type="dxa"/>
            <w:tcBorders>
              <w:top w:val="nil"/>
              <w:left w:val="nil"/>
              <w:bottom w:val="nil"/>
              <w:right w:val="nil"/>
            </w:tcBorders>
            <w:shd w:val="clear" w:color="auto" w:fill="auto"/>
            <w:noWrap/>
            <w:vAlign w:val="bottom"/>
            <w:hideMark/>
          </w:tcPr>
          <w:p w14:paraId="4520196F" w14:textId="77777777" w:rsidR="00AE46BE" w:rsidRPr="00AE46BE" w:rsidRDefault="00AE46BE" w:rsidP="00AE46BE">
            <w:pPr>
              <w:jc w:val="right"/>
              <w:rPr>
                <w:b/>
                <w:bCs/>
                <w:noProof w:val="0"/>
                <w:sz w:val="20"/>
                <w:szCs w:val="20"/>
              </w:rPr>
            </w:pPr>
            <w:r w:rsidRPr="00AE46BE">
              <w:rPr>
                <w:b/>
                <w:bCs/>
                <w:noProof w:val="0"/>
                <w:sz w:val="20"/>
                <w:szCs w:val="20"/>
              </w:rPr>
              <w:t>1.950.642,04</w:t>
            </w:r>
          </w:p>
        </w:tc>
        <w:tc>
          <w:tcPr>
            <w:tcW w:w="1398" w:type="dxa"/>
            <w:tcBorders>
              <w:top w:val="nil"/>
              <w:left w:val="nil"/>
              <w:bottom w:val="nil"/>
              <w:right w:val="nil"/>
            </w:tcBorders>
            <w:shd w:val="clear" w:color="auto" w:fill="auto"/>
            <w:noWrap/>
            <w:vAlign w:val="bottom"/>
            <w:hideMark/>
          </w:tcPr>
          <w:p w14:paraId="7B7CA235" w14:textId="77777777" w:rsidR="00AE46BE" w:rsidRPr="00AE46BE" w:rsidRDefault="00AE46BE" w:rsidP="00AE46BE">
            <w:pPr>
              <w:jc w:val="right"/>
              <w:rPr>
                <w:b/>
                <w:bCs/>
                <w:noProof w:val="0"/>
                <w:sz w:val="20"/>
                <w:szCs w:val="20"/>
              </w:rPr>
            </w:pPr>
            <w:r w:rsidRPr="00AE46BE">
              <w:rPr>
                <w:b/>
                <w:bCs/>
                <w:noProof w:val="0"/>
                <w:sz w:val="20"/>
                <w:szCs w:val="20"/>
              </w:rPr>
              <w:t>2.250.305,00</w:t>
            </w:r>
          </w:p>
        </w:tc>
        <w:tc>
          <w:tcPr>
            <w:tcW w:w="1266" w:type="dxa"/>
            <w:tcBorders>
              <w:top w:val="nil"/>
              <w:left w:val="nil"/>
              <w:bottom w:val="nil"/>
              <w:right w:val="nil"/>
            </w:tcBorders>
            <w:shd w:val="clear" w:color="auto" w:fill="auto"/>
            <w:noWrap/>
            <w:vAlign w:val="bottom"/>
            <w:hideMark/>
          </w:tcPr>
          <w:p w14:paraId="7767BC8B" w14:textId="77777777" w:rsidR="00AE46BE" w:rsidRPr="00AE46BE" w:rsidRDefault="00AE46BE" w:rsidP="00AE46BE">
            <w:pPr>
              <w:jc w:val="right"/>
              <w:rPr>
                <w:b/>
                <w:bCs/>
                <w:noProof w:val="0"/>
                <w:sz w:val="20"/>
                <w:szCs w:val="20"/>
              </w:rPr>
            </w:pPr>
            <w:r w:rsidRPr="00AE46BE">
              <w:rPr>
                <w:b/>
                <w:bCs/>
                <w:noProof w:val="0"/>
                <w:sz w:val="20"/>
                <w:szCs w:val="20"/>
              </w:rPr>
              <w:t>2.250.305,00</w:t>
            </w:r>
          </w:p>
        </w:tc>
        <w:tc>
          <w:tcPr>
            <w:tcW w:w="1379" w:type="dxa"/>
            <w:tcBorders>
              <w:top w:val="nil"/>
              <w:left w:val="nil"/>
              <w:bottom w:val="nil"/>
              <w:right w:val="nil"/>
            </w:tcBorders>
            <w:shd w:val="clear" w:color="auto" w:fill="auto"/>
            <w:noWrap/>
            <w:vAlign w:val="bottom"/>
            <w:hideMark/>
          </w:tcPr>
          <w:p w14:paraId="61B912E9" w14:textId="77777777" w:rsidR="00AE46BE" w:rsidRPr="00AE46BE" w:rsidRDefault="00AE46BE" w:rsidP="00AE46BE">
            <w:pPr>
              <w:jc w:val="right"/>
              <w:rPr>
                <w:b/>
                <w:bCs/>
                <w:noProof w:val="0"/>
                <w:sz w:val="20"/>
                <w:szCs w:val="20"/>
              </w:rPr>
            </w:pPr>
            <w:r w:rsidRPr="00AE46BE">
              <w:rPr>
                <w:b/>
                <w:bCs/>
                <w:noProof w:val="0"/>
                <w:sz w:val="20"/>
                <w:szCs w:val="20"/>
              </w:rPr>
              <w:t>2.332.425,44</w:t>
            </w:r>
          </w:p>
        </w:tc>
        <w:tc>
          <w:tcPr>
            <w:tcW w:w="916" w:type="dxa"/>
            <w:tcBorders>
              <w:top w:val="nil"/>
              <w:left w:val="nil"/>
              <w:bottom w:val="nil"/>
              <w:right w:val="nil"/>
            </w:tcBorders>
            <w:shd w:val="clear" w:color="auto" w:fill="auto"/>
            <w:noWrap/>
            <w:vAlign w:val="bottom"/>
            <w:hideMark/>
          </w:tcPr>
          <w:p w14:paraId="14175C93" w14:textId="77777777" w:rsidR="00AE46BE" w:rsidRPr="00AE46BE" w:rsidRDefault="00AE46BE" w:rsidP="00AE46BE">
            <w:pPr>
              <w:jc w:val="right"/>
              <w:rPr>
                <w:b/>
                <w:bCs/>
                <w:noProof w:val="0"/>
                <w:sz w:val="20"/>
                <w:szCs w:val="20"/>
              </w:rPr>
            </w:pPr>
            <w:r w:rsidRPr="00AE46BE">
              <w:rPr>
                <w:b/>
                <w:bCs/>
                <w:noProof w:val="0"/>
                <w:sz w:val="20"/>
                <w:szCs w:val="20"/>
              </w:rPr>
              <w:t>119,57</w:t>
            </w:r>
          </w:p>
        </w:tc>
        <w:tc>
          <w:tcPr>
            <w:tcW w:w="836" w:type="dxa"/>
            <w:tcBorders>
              <w:top w:val="nil"/>
              <w:left w:val="nil"/>
              <w:bottom w:val="nil"/>
              <w:right w:val="nil"/>
            </w:tcBorders>
            <w:shd w:val="clear" w:color="auto" w:fill="auto"/>
            <w:noWrap/>
            <w:vAlign w:val="bottom"/>
            <w:hideMark/>
          </w:tcPr>
          <w:p w14:paraId="5F472467" w14:textId="77777777" w:rsidR="00AE46BE" w:rsidRPr="00AE46BE" w:rsidRDefault="00AE46BE" w:rsidP="00AE46BE">
            <w:pPr>
              <w:jc w:val="right"/>
              <w:rPr>
                <w:b/>
                <w:bCs/>
                <w:noProof w:val="0"/>
                <w:sz w:val="20"/>
                <w:szCs w:val="20"/>
              </w:rPr>
            </w:pPr>
            <w:r w:rsidRPr="00AE46BE">
              <w:rPr>
                <w:b/>
                <w:bCs/>
                <w:noProof w:val="0"/>
                <w:sz w:val="20"/>
                <w:szCs w:val="20"/>
              </w:rPr>
              <w:t>103,65</w:t>
            </w:r>
          </w:p>
        </w:tc>
      </w:tr>
      <w:tr w:rsidR="00AE46BE" w:rsidRPr="00AE46BE" w14:paraId="4E493B9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C318A24" w14:textId="77777777" w:rsidR="00AE46BE" w:rsidRPr="00AE46BE" w:rsidRDefault="00AE46BE" w:rsidP="00AE46BE">
            <w:pPr>
              <w:rPr>
                <w:b/>
                <w:bCs/>
                <w:noProof w:val="0"/>
                <w:sz w:val="20"/>
                <w:szCs w:val="20"/>
              </w:rPr>
            </w:pPr>
            <w:r w:rsidRPr="00AE46BE">
              <w:rPr>
                <w:b/>
                <w:bCs/>
                <w:noProof w:val="0"/>
                <w:sz w:val="20"/>
                <w:szCs w:val="20"/>
              </w:rPr>
              <w:t>611 Porez i prirez na dohodak</w:t>
            </w:r>
          </w:p>
        </w:tc>
        <w:tc>
          <w:tcPr>
            <w:tcW w:w="1408" w:type="dxa"/>
            <w:tcBorders>
              <w:top w:val="nil"/>
              <w:left w:val="nil"/>
              <w:bottom w:val="nil"/>
              <w:right w:val="nil"/>
            </w:tcBorders>
            <w:shd w:val="clear" w:color="auto" w:fill="auto"/>
            <w:noWrap/>
            <w:vAlign w:val="bottom"/>
            <w:hideMark/>
          </w:tcPr>
          <w:p w14:paraId="738D6F4D" w14:textId="77777777" w:rsidR="00AE46BE" w:rsidRPr="00AE46BE" w:rsidRDefault="00AE46BE" w:rsidP="00AE46BE">
            <w:pPr>
              <w:jc w:val="right"/>
              <w:rPr>
                <w:b/>
                <w:bCs/>
                <w:noProof w:val="0"/>
                <w:sz w:val="20"/>
                <w:szCs w:val="20"/>
              </w:rPr>
            </w:pPr>
            <w:r w:rsidRPr="00AE46BE">
              <w:rPr>
                <w:b/>
                <w:bCs/>
                <w:noProof w:val="0"/>
                <w:sz w:val="20"/>
                <w:szCs w:val="20"/>
              </w:rPr>
              <w:t>830.015,80</w:t>
            </w:r>
          </w:p>
        </w:tc>
        <w:tc>
          <w:tcPr>
            <w:tcW w:w="1398" w:type="dxa"/>
            <w:tcBorders>
              <w:top w:val="nil"/>
              <w:left w:val="nil"/>
              <w:bottom w:val="nil"/>
              <w:right w:val="nil"/>
            </w:tcBorders>
            <w:shd w:val="clear" w:color="auto" w:fill="auto"/>
            <w:noWrap/>
            <w:vAlign w:val="bottom"/>
            <w:hideMark/>
          </w:tcPr>
          <w:p w14:paraId="13F3D037"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0B878F8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A9A9EDC" w14:textId="77777777" w:rsidR="00AE46BE" w:rsidRPr="00AE46BE" w:rsidRDefault="00AE46BE" w:rsidP="00AE46BE">
            <w:pPr>
              <w:jc w:val="right"/>
              <w:rPr>
                <w:b/>
                <w:bCs/>
                <w:noProof w:val="0"/>
                <w:sz w:val="20"/>
                <w:szCs w:val="20"/>
              </w:rPr>
            </w:pPr>
            <w:r w:rsidRPr="00AE46BE">
              <w:rPr>
                <w:b/>
                <w:bCs/>
                <w:noProof w:val="0"/>
                <w:sz w:val="20"/>
                <w:szCs w:val="20"/>
              </w:rPr>
              <w:t>1.242.276,97</w:t>
            </w:r>
          </w:p>
        </w:tc>
        <w:tc>
          <w:tcPr>
            <w:tcW w:w="916" w:type="dxa"/>
            <w:tcBorders>
              <w:top w:val="nil"/>
              <w:left w:val="nil"/>
              <w:bottom w:val="nil"/>
              <w:right w:val="nil"/>
            </w:tcBorders>
            <w:shd w:val="clear" w:color="auto" w:fill="auto"/>
            <w:noWrap/>
            <w:vAlign w:val="bottom"/>
            <w:hideMark/>
          </w:tcPr>
          <w:p w14:paraId="48CD562E" w14:textId="77777777" w:rsidR="00AE46BE" w:rsidRPr="00AE46BE" w:rsidRDefault="00AE46BE" w:rsidP="00AE46BE">
            <w:pPr>
              <w:jc w:val="right"/>
              <w:rPr>
                <w:b/>
                <w:bCs/>
                <w:noProof w:val="0"/>
                <w:sz w:val="20"/>
                <w:szCs w:val="20"/>
              </w:rPr>
            </w:pPr>
            <w:r w:rsidRPr="00AE46BE">
              <w:rPr>
                <w:b/>
                <w:bCs/>
                <w:noProof w:val="0"/>
                <w:sz w:val="20"/>
                <w:szCs w:val="20"/>
              </w:rPr>
              <w:t>149,67</w:t>
            </w:r>
          </w:p>
        </w:tc>
        <w:tc>
          <w:tcPr>
            <w:tcW w:w="836" w:type="dxa"/>
            <w:tcBorders>
              <w:top w:val="nil"/>
              <w:left w:val="nil"/>
              <w:bottom w:val="nil"/>
              <w:right w:val="nil"/>
            </w:tcBorders>
            <w:shd w:val="clear" w:color="auto" w:fill="auto"/>
            <w:noWrap/>
            <w:vAlign w:val="bottom"/>
            <w:hideMark/>
          </w:tcPr>
          <w:p w14:paraId="08701102"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0F46B5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A7FDCBB" w14:textId="77777777" w:rsidR="00AE46BE" w:rsidRPr="00AE46BE" w:rsidRDefault="00AE46BE" w:rsidP="00AE46BE">
            <w:pPr>
              <w:rPr>
                <w:noProof w:val="0"/>
                <w:sz w:val="20"/>
                <w:szCs w:val="20"/>
              </w:rPr>
            </w:pPr>
            <w:r w:rsidRPr="00AE46BE">
              <w:rPr>
                <w:noProof w:val="0"/>
                <w:sz w:val="20"/>
                <w:szCs w:val="20"/>
              </w:rPr>
              <w:t>6111 Porez i prirez na dohodak od nesamostalnog rada</w:t>
            </w:r>
          </w:p>
        </w:tc>
        <w:tc>
          <w:tcPr>
            <w:tcW w:w="1408" w:type="dxa"/>
            <w:tcBorders>
              <w:top w:val="nil"/>
              <w:left w:val="nil"/>
              <w:bottom w:val="nil"/>
              <w:right w:val="nil"/>
            </w:tcBorders>
            <w:shd w:val="clear" w:color="auto" w:fill="auto"/>
            <w:noWrap/>
            <w:vAlign w:val="bottom"/>
            <w:hideMark/>
          </w:tcPr>
          <w:p w14:paraId="4643D9B6" w14:textId="77777777" w:rsidR="00AE46BE" w:rsidRPr="00AE46BE" w:rsidRDefault="00AE46BE" w:rsidP="00AE46BE">
            <w:pPr>
              <w:jc w:val="right"/>
              <w:rPr>
                <w:noProof w:val="0"/>
                <w:sz w:val="20"/>
                <w:szCs w:val="20"/>
              </w:rPr>
            </w:pPr>
            <w:r w:rsidRPr="00AE46BE">
              <w:rPr>
                <w:noProof w:val="0"/>
                <w:sz w:val="20"/>
                <w:szCs w:val="20"/>
              </w:rPr>
              <w:t>662.606,35</w:t>
            </w:r>
          </w:p>
        </w:tc>
        <w:tc>
          <w:tcPr>
            <w:tcW w:w="1398" w:type="dxa"/>
            <w:tcBorders>
              <w:top w:val="nil"/>
              <w:left w:val="nil"/>
              <w:bottom w:val="nil"/>
              <w:right w:val="nil"/>
            </w:tcBorders>
            <w:shd w:val="clear" w:color="auto" w:fill="auto"/>
            <w:noWrap/>
            <w:vAlign w:val="bottom"/>
            <w:hideMark/>
          </w:tcPr>
          <w:p w14:paraId="3403E48C"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463A90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E572C2E" w14:textId="77777777" w:rsidR="00AE46BE" w:rsidRPr="00AE46BE" w:rsidRDefault="00AE46BE" w:rsidP="00AE46BE">
            <w:pPr>
              <w:jc w:val="right"/>
              <w:rPr>
                <w:noProof w:val="0"/>
                <w:sz w:val="20"/>
                <w:szCs w:val="20"/>
              </w:rPr>
            </w:pPr>
            <w:r w:rsidRPr="00AE46BE">
              <w:rPr>
                <w:noProof w:val="0"/>
                <w:sz w:val="20"/>
                <w:szCs w:val="20"/>
              </w:rPr>
              <w:t>963.197,12</w:t>
            </w:r>
          </w:p>
        </w:tc>
        <w:tc>
          <w:tcPr>
            <w:tcW w:w="916" w:type="dxa"/>
            <w:tcBorders>
              <w:top w:val="nil"/>
              <w:left w:val="nil"/>
              <w:bottom w:val="nil"/>
              <w:right w:val="nil"/>
            </w:tcBorders>
            <w:shd w:val="clear" w:color="auto" w:fill="auto"/>
            <w:noWrap/>
            <w:vAlign w:val="bottom"/>
            <w:hideMark/>
          </w:tcPr>
          <w:p w14:paraId="0146CFFC" w14:textId="77777777" w:rsidR="00AE46BE" w:rsidRPr="00AE46BE" w:rsidRDefault="00AE46BE" w:rsidP="00AE46BE">
            <w:pPr>
              <w:jc w:val="right"/>
              <w:rPr>
                <w:noProof w:val="0"/>
                <w:sz w:val="20"/>
                <w:szCs w:val="20"/>
              </w:rPr>
            </w:pPr>
            <w:r w:rsidRPr="00AE46BE">
              <w:rPr>
                <w:noProof w:val="0"/>
                <w:sz w:val="20"/>
                <w:szCs w:val="20"/>
              </w:rPr>
              <w:t>111,13</w:t>
            </w:r>
          </w:p>
        </w:tc>
        <w:tc>
          <w:tcPr>
            <w:tcW w:w="836" w:type="dxa"/>
            <w:tcBorders>
              <w:top w:val="nil"/>
              <w:left w:val="nil"/>
              <w:bottom w:val="nil"/>
              <w:right w:val="nil"/>
            </w:tcBorders>
            <w:shd w:val="clear" w:color="auto" w:fill="auto"/>
            <w:noWrap/>
            <w:vAlign w:val="bottom"/>
            <w:hideMark/>
          </w:tcPr>
          <w:p w14:paraId="14A59FE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E64D97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BC5ADD9" w14:textId="77777777" w:rsidR="00AE46BE" w:rsidRPr="00AE46BE" w:rsidRDefault="00AE46BE" w:rsidP="00AE46BE">
            <w:pPr>
              <w:rPr>
                <w:noProof w:val="0"/>
                <w:sz w:val="20"/>
                <w:szCs w:val="20"/>
              </w:rPr>
            </w:pPr>
            <w:r w:rsidRPr="00AE46BE">
              <w:rPr>
                <w:noProof w:val="0"/>
                <w:sz w:val="20"/>
                <w:szCs w:val="20"/>
              </w:rPr>
              <w:t>6112 Porez i prirez na dohodak od samostalnih djelatnosti</w:t>
            </w:r>
          </w:p>
        </w:tc>
        <w:tc>
          <w:tcPr>
            <w:tcW w:w="1408" w:type="dxa"/>
            <w:tcBorders>
              <w:top w:val="nil"/>
              <w:left w:val="nil"/>
              <w:bottom w:val="nil"/>
              <w:right w:val="nil"/>
            </w:tcBorders>
            <w:shd w:val="clear" w:color="auto" w:fill="auto"/>
            <w:noWrap/>
            <w:vAlign w:val="bottom"/>
            <w:hideMark/>
          </w:tcPr>
          <w:p w14:paraId="59AB2E7E" w14:textId="77777777" w:rsidR="00AE46BE" w:rsidRPr="00AE46BE" w:rsidRDefault="00AE46BE" w:rsidP="00AE46BE">
            <w:pPr>
              <w:jc w:val="right"/>
              <w:rPr>
                <w:noProof w:val="0"/>
                <w:sz w:val="20"/>
                <w:szCs w:val="20"/>
              </w:rPr>
            </w:pPr>
            <w:r w:rsidRPr="00AE46BE">
              <w:rPr>
                <w:noProof w:val="0"/>
                <w:sz w:val="20"/>
                <w:szCs w:val="20"/>
              </w:rPr>
              <w:t>87.586,17</w:t>
            </w:r>
          </w:p>
        </w:tc>
        <w:tc>
          <w:tcPr>
            <w:tcW w:w="1398" w:type="dxa"/>
            <w:tcBorders>
              <w:top w:val="nil"/>
              <w:left w:val="nil"/>
              <w:bottom w:val="nil"/>
              <w:right w:val="nil"/>
            </w:tcBorders>
            <w:shd w:val="clear" w:color="auto" w:fill="auto"/>
            <w:noWrap/>
            <w:vAlign w:val="bottom"/>
            <w:hideMark/>
          </w:tcPr>
          <w:p w14:paraId="17237300"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5FF934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8C1E12F" w14:textId="77777777" w:rsidR="00AE46BE" w:rsidRPr="00AE46BE" w:rsidRDefault="00AE46BE" w:rsidP="00AE46BE">
            <w:pPr>
              <w:jc w:val="right"/>
              <w:rPr>
                <w:noProof w:val="0"/>
                <w:sz w:val="20"/>
                <w:szCs w:val="20"/>
              </w:rPr>
            </w:pPr>
            <w:r w:rsidRPr="00AE46BE">
              <w:rPr>
                <w:noProof w:val="0"/>
                <w:sz w:val="20"/>
                <w:szCs w:val="20"/>
              </w:rPr>
              <w:t>117.269,66</w:t>
            </w:r>
          </w:p>
        </w:tc>
        <w:tc>
          <w:tcPr>
            <w:tcW w:w="916" w:type="dxa"/>
            <w:tcBorders>
              <w:top w:val="nil"/>
              <w:left w:val="nil"/>
              <w:bottom w:val="nil"/>
              <w:right w:val="nil"/>
            </w:tcBorders>
            <w:shd w:val="clear" w:color="auto" w:fill="auto"/>
            <w:noWrap/>
            <w:vAlign w:val="bottom"/>
            <w:hideMark/>
          </w:tcPr>
          <w:p w14:paraId="40E8B279"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3A13A31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E02A82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DF671FC" w14:textId="77777777" w:rsidR="00AE46BE" w:rsidRPr="00AE46BE" w:rsidRDefault="00AE46BE" w:rsidP="00AE46BE">
            <w:pPr>
              <w:rPr>
                <w:noProof w:val="0"/>
                <w:sz w:val="20"/>
                <w:szCs w:val="20"/>
              </w:rPr>
            </w:pPr>
            <w:r w:rsidRPr="00AE46BE">
              <w:rPr>
                <w:noProof w:val="0"/>
                <w:sz w:val="20"/>
                <w:szCs w:val="20"/>
              </w:rPr>
              <w:t>6113 Porez i prirez na dohodak od imovine i imovinskih prava</w:t>
            </w:r>
          </w:p>
        </w:tc>
        <w:tc>
          <w:tcPr>
            <w:tcW w:w="1408" w:type="dxa"/>
            <w:tcBorders>
              <w:top w:val="nil"/>
              <w:left w:val="nil"/>
              <w:bottom w:val="nil"/>
              <w:right w:val="nil"/>
            </w:tcBorders>
            <w:shd w:val="clear" w:color="auto" w:fill="auto"/>
            <w:noWrap/>
            <w:vAlign w:val="bottom"/>
            <w:hideMark/>
          </w:tcPr>
          <w:p w14:paraId="127F914A" w14:textId="77777777" w:rsidR="00AE46BE" w:rsidRPr="00AE46BE" w:rsidRDefault="00AE46BE" w:rsidP="00AE46BE">
            <w:pPr>
              <w:jc w:val="right"/>
              <w:rPr>
                <w:noProof w:val="0"/>
                <w:sz w:val="20"/>
                <w:szCs w:val="20"/>
              </w:rPr>
            </w:pPr>
            <w:r w:rsidRPr="00AE46BE">
              <w:rPr>
                <w:noProof w:val="0"/>
                <w:sz w:val="20"/>
                <w:szCs w:val="20"/>
              </w:rPr>
              <w:t>70.212,93</w:t>
            </w:r>
          </w:p>
        </w:tc>
        <w:tc>
          <w:tcPr>
            <w:tcW w:w="1398" w:type="dxa"/>
            <w:tcBorders>
              <w:top w:val="nil"/>
              <w:left w:val="nil"/>
              <w:bottom w:val="nil"/>
              <w:right w:val="nil"/>
            </w:tcBorders>
            <w:shd w:val="clear" w:color="auto" w:fill="auto"/>
            <w:noWrap/>
            <w:vAlign w:val="bottom"/>
            <w:hideMark/>
          </w:tcPr>
          <w:p w14:paraId="42F574F6"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D94DA3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284F39C" w14:textId="77777777" w:rsidR="00AE46BE" w:rsidRPr="00AE46BE" w:rsidRDefault="00AE46BE" w:rsidP="00AE46BE">
            <w:pPr>
              <w:jc w:val="right"/>
              <w:rPr>
                <w:noProof w:val="0"/>
                <w:sz w:val="20"/>
                <w:szCs w:val="20"/>
              </w:rPr>
            </w:pPr>
            <w:r w:rsidRPr="00AE46BE">
              <w:rPr>
                <w:noProof w:val="0"/>
                <w:sz w:val="20"/>
                <w:szCs w:val="20"/>
              </w:rPr>
              <w:t>77.445,07</w:t>
            </w:r>
          </w:p>
        </w:tc>
        <w:tc>
          <w:tcPr>
            <w:tcW w:w="916" w:type="dxa"/>
            <w:tcBorders>
              <w:top w:val="nil"/>
              <w:left w:val="nil"/>
              <w:bottom w:val="nil"/>
              <w:right w:val="nil"/>
            </w:tcBorders>
            <w:shd w:val="clear" w:color="auto" w:fill="auto"/>
            <w:noWrap/>
            <w:vAlign w:val="bottom"/>
            <w:hideMark/>
          </w:tcPr>
          <w:p w14:paraId="318269E9"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7325D8F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0D2977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6FA6B71" w14:textId="77777777" w:rsidR="00AE46BE" w:rsidRPr="00AE46BE" w:rsidRDefault="00AE46BE" w:rsidP="00AE46BE">
            <w:pPr>
              <w:rPr>
                <w:noProof w:val="0"/>
                <w:sz w:val="20"/>
                <w:szCs w:val="20"/>
              </w:rPr>
            </w:pPr>
            <w:r w:rsidRPr="00AE46BE">
              <w:rPr>
                <w:noProof w:val="0"/>
                <w:sz w:val="20"/>
                <w:szCs w:val="20"/>
              </w:rPr>
              <w:t>6114 Porez i prirez na dohodak od kapitala</w:t>
            </w:r>
          </w:p>
        </w:tc>
        <w:tc>
          <w:tcPr>
            <w:tcW w:w="1408" w:type="dxa"/>
            <w:tcBorders>
              <w:top w:val="nil"/>
              <w:left w:val="nil"/>
              <w:bottom w:val="nil"/>
              <w:right w:val="nil"/>
            </w:tcBorders>
            <w:shd w:val="clear" w:color="auto" w:fill="auto"/>
            <w:noWrap/>
            <w:vAlign w:val="bottom"/>
            <w:hideMark/>
          </w:tcPr>
          <w:p w14:paraId="1FF87E28" w14:textId="77777777" w:rsidR="00AE46BE" w:rsidRPr="00AE46BE" w:rsidRDefault="00AE46BE" w:rsidP="00AE46BE">
            <w:pPr>
              <w:jc w:val="right"/>
              <w:rPr>
                <w:noProof w:val="0"/>
                <w:sz w:val="20"/>
                <w:szCs w:val="20"/>
              </w:rPr>
            </w:pPr>
            <w:r w:rsidRPr="00AE46BE">
              <w:rPr>
                <w:noProof w:val="0"/>
                <w:sz w:val="20"/>
                <w:szCs w:val="20"/>
              </w:rPr>
              <w:t>46.348,66</w:t>
            </w:r>
          </w:p>
        </w:tc>
        <w:tc>
          <w:tcPr>
            <w:tcW w:w="1398" w:type="dxa"/>
            <w:tcBorders>
              <w:top w:val="nil"/>
              <w:left w:val="nil"/>
              <w:bottom w:val="nil"/>
              <w:right w:val="nil"/>
            </w:tcBorders>
            <w:shd w:val="clear" w:color="auto" w:fill="auto"/>
            <w:noWrap/>
            <w:vAlign w:val="bottom"/>
            <w:hideMark/>
          </w:tcPr>
          <w:p w14:paraId="1B0C8F89"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BEB4DC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D14221D" w14:textId="77777777" w:rsidR="00AE46BE" w:rsidRPr="00AE46BE" w:rsidRDefault="00AE46BE" w:rsidP="00AE46BE">
            <w:pPr>
              <w:jc w:val="right"/>
              <w:rPr>
                <w:noProof w:val="0"/>
                <w:sz w:val="20"/>
                <w:szCs w:val="20"/>
              </w:rPr>
            </w:pPr>
            <w:r w:rsidRPr="00AE46BE">
              <w:rPr>
                <w:noProof w:val="0"/>
                <w:sz w:val="20"/>
                <w:szCs w:val="20"/>
              </w:rPr>
              <w:t>136.867,38</w:t>
            </w:r>
          </w:p>
        </w:tc>
        <w:tc>
          <w:tcPr>
            <w:tcW w:w="916" w:type="dxa"/>
            <w:tcBorders>
              <w:top w:val="nil"/>
              <w:left w:val="nil"/>
              <w:bottom w:val="nil"/>
              <w:right w:val="nil"/>
            </w:tcBorders>
            <w:shd w:val="clear" w:color="auto" w:fill="auto"/>
            <w:noWrap/>
            <w:vAlign w:val="bottom"/>
            <w:hideMark/>
          </w:tcPr>
          <w:p w14:paraId="286D834F"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0C534033"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AA0AC9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A0A10F0" w14:textId="77777777" w:rsidR="00AE46BE" w:rsidRPr="00AE46BE" w:rsidRDefault="00AE46BE" w:rsidP="00AE46BE">
            <w:pPr>
              <w:rPr>
                <w:noProof w:val="0"/>
                <w:sz w:val="20"/>
                <w:szCs w:val="20"/>
              </w:rPr>
            </w:pPr>
            <w:r w:rsidRPr="00AE46BE">
              <w:rPr>
                <w:noProof w:val="0"/>
                <w:sz w:val="20"/>
                <w:szCs w:val="20"/>
              </w:rPr>
              <w:t>6115 Porez i prirez na dohodak po godišnjoj prijavi</w:t>
            </w:r>
          </w:p>
        </w:tc>
        <w:tc>
          <w:tcPr>
            <w:tcW w:w="1408" w:type="dxa"/>
            <w:tcBorders>
              <w:top w:val="nil"/>
              <w:left w:val="nil"/>
              <w:bottom w:val="nil"/>
              <w:right w:val="nil"/>
            </w:tcBorders>
            <w:shd w:val="clear" w:color="auto" w:fill="auto"/>
            <w:noWrap/>
            <w:vAlign w:val="bottom"/>
            <w:hideMark/>
          </w:tcPr>
          <w:p w14:paraId="4F38BD80" w14:textId="77777777" w:rsidR="00AE46BE" w:rsidRPr="00AE46BE" w:rsidRDefault="00AE46BE" w:rsidP="00AE46BE">
            <w:pPr>
              <w:jc w:val="right"/>
              <w:rPr>
                <w:noProof w:val="0"/>
                <w:sz w:val="20"/>
                <w:szCs w:val="20"/>
              </w:rPr>
            </w:pPr>
            <w:r w:rsidRPr="00AE46BE">
              <w:rPr>
                <w:noProof w:val="0"/>
                <w:sz w:val="20"/>
                <w:szCs w:val="20"/>
              </w:rPr>
              <w:t>45.116,39</w:t>
            </w:r>
          </w:p>
        </w:tc>
        <w:tc>
          <w:tcPr>
            <w:tcW w:w="1398" w:type="dxa"/>
            <w:tcBorders>
              <w:top w:val="nil"/>
              <w:left w:val="nil"/>
              <w:bottom w:val="nil"/>
              <w:right w:val="nil"/>
            </w:tcBorders>
            <w:shd w:val="clear" w:color="auto" w:fill="auto"/>
            <w:noWrap/>
            <w:vAlign w:val="bottom"/>
            <w:hideMark/>
          </w:tcPr>
          <w:p w14:paraId="4ECAAA1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FEB54D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221E5CB" w14:textId="77777777" w:rsidR="00AE46BE" w:rsidRPr="00AE46BE" w:rsidRDefault="00AE46BE" w:rsidP="00AE46BE">
            <w:pPr>
              <w:jc w:val="right"/>
              <w:rPr>
                <w:noProof w:val="0"/>
                <w:sz w:val="20"/>
                <w:szCs w:val="20"/>
              </w:rPr>
            </w:pPr>
            <w:r w:rsidRPr="00AE46BE">
              <w:rPr>
                <w:noProof w:val="0"/>
                <w:sz w:val="20"/>
                <w:szCs w:val="20"/>
              </w:rPr>
              <w:t>53.753,75</w:t>
            </w:r>
          </w:p>
        </w:tc>
        <w:tc>
          <w:tcPr>
            <w:tcW w:w="916" w:type="dxa"/>
            <w:tcBorders>
              <w:top w:val="nil"/>
              <w:left w:val="nil"/>
              <w:bottom w:val="nil"/>
              <w:right w:val="nil"/>
            </w:tcBorders>
            <w:shd w:val="clear" w:color="auto" w:fill="auto"/>
            <w:noWrap/>
            <w:vAlign w:val="bottom"/>
            <w:hideMark/>
          </w:tcPr>
          <w:p w14:paraId="397946A2" w14:textId="77777777" w:rsidR="00AE46BE" w:rsidRPr="00AE46BE" w:rsidRDefault="00AE46BE" w:rsidP="00AE46BE">
            <w:pPr>
              <w:jc w:val="right"/>
              <w:rPr>
                <w:noProof w:val="0"/>
                <w:sz w:val="20"/>
                <w:szCs w:val="20"/>
              </w:rPr>
            </w:pPr>
            <w:r w:rsidRPr="00AE46BE">
              <w:rPr>
                <w:noProof w:val="0"/>
                <w:sz w:val="20"/>
                <w:szCs w:val="20"/>
              </w:rPr>
              <w:t>119,14</w:t>
            </w:r>
          </w:p>
        </w:tc>
        <w:tc>
          <w:tcPr>
            <w:tcW w:w="836" w:type="dxa"/>
            <w:tcBorders>
              <w:top w:val="nil"/>
              <w:left w:val="nil"/>
              <w:bottom w:val="nil"/>
              <w:right w:val="nil"/>
            </w:tcBorders>
            <w:shd w:val="clear" w:color="auto" w:fill="auto"/>
            <w:noWrap/>
            <w:vAlign w:val="bottom"/>
            <w:hideMark/>
          </w:tcPr>
          <w:p w14:paraId="7C977CEE"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70CE33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10B3AD5" w14:textId="77777777" w:rsidR="00AE46BE" w:rsidRPr="00AE46BE" w:rsidRDefault="00AE46BE" w:rsidP="00AE46BE">
            <w:pPr>
              <w:rPr>
                <w:noProof w:val="0"/>
                <w:sz w:val="20"/>
                <w:szCs w:val="20"/>
              </w:rPr>
            </w:pPr>
            <w:r w:rsidRPr="00AE46BE">
              <w:rPr>
                <w:noProof w:val="0"/>
                <w:sz w:val="20"/>
                <w:szCs w:val="20"/>
              </w:rPr>
              <w:t>6117 Povrat poreza i prireza na dohodak po godišnjoj prijavi</w:t>
            </w:r>
          </w:p>
        </w:tc>
        <w:tc>
          <w:tcPr>
            <w:tcW w:w="1408" w:type="dxa"/>
            <w:tcBorders>
              <w:top w:val="nil"/>
              <w:left w:val="nil"/>
              <w:bottom w:val="nil"/>
              <w:right w:val="nil"/>
            </w:tcBorders>
            <w:shd w:val="clear" w:color="auto" w:fill="auto"/>
            <w:noWrap/>
            <w:vAlign w:val="bottom"/>
            <w:hideMark/>
          </w:tcPr>
          <w:p w14:paraId="06DCECE0" w14:textId="77777777" w:rsidR="00AE46BE" w:rsidRPr="00AE46BE" w:rsidRDefault="00AE46BE" w:rsidP="00AE46BE">
            <w:pPr>
              <w:jc w:val="right"/>
              <w:rPr>
                <w:noProof w:val="0"/>
                <w:sz w:val="20"/>
                <w:szCs w:val="20"/>
              </w:rPr>
            </w:pPr>
            <w:r w:rsidRPr="00AE46BE">
              <w:rPr>
                <w:noProof w:val="0"/>
                <w:sz w:val="20"/>
                <w:szCs w:val="20"/>
              </w:rPr>
              <w:t>-81.854,70</w:t>
            </w:r>
          </w:p>
        </w:tc>
        <w:tc>
          <w:tcPr>
            <w:tcW w:w="1398" w:type="dxa"/>
            <w:tcBorders>
              <w:top w:val="nil"/>
              <w:left w:val="nil"/>
              <w:bottom w:val="nil"/>
              <w:right w:val="nil"/>
            </w:tcBorders>
            <w:shd w:val="clear" w:color="auto" w:fill="auto"/>
            <w:noWrap/>
            <w:vAlign w:val="bottom"/>
            <w:hideMark/>
          </w:tcPr>
          <w:p w14:paraId="64780BA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C636A3E"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CEFBA4B" w14:textId="77777777" w:rsidR="00AE46BE" w:rsidRPr="00AE46BE" w:rsidRDefault="00AE46BE" w:rsidP="00AE46BE">
            <w:pPr>
              <w:jc w:val="right"/>
              <w:rPr>
                <w:noProof w:val="0"/>
                <w:sz w:val="20"/>
                <w:szCs w:val="20"/>
              </w:rPr>
            </w:pPr>
            <w:r w:rsidRPr="00AE46BE">
              <w:rPr>
                <w:noProof w:val="0"/>
                <w:sz w:val="20"/>
                <w:szCs w:val="20"/>
              </w:rPr>
              <w:t>-106.256,01</w:t>
            </w:r>
          </w:p>
        </w:tc>
        <w:tc>
          <w:tcPr>
            <w:tcW w:w="916" w:type="dxa"/>
            <w:tcBorders>
              <w:top w:val="nil"/>
              <w:left w:val="nil"/>
              <w:bottom w:val="nil"/>
              <w:right w:val="nil"/>
            </w:tcBorders>
            <w:shd w:val="clear" w:color="auto" w:fill="auto"/>
            <w:noWrap/>
            <w:vAlign w:val="bottom"/>
            <w:hideMark/>
          </w:tcPr>
          <w:p w14:paraId="53CAAD21" w14:textId="77777777" w:rsidR="00AE46BE" w:rsidRPr="00AE46BE" w:rsidRDefault="00AE46BE" w:rsidP="00AE46BE">
            <w:pPr>
              <w:jc w:val="right"/>
              <w:rPr>
                <w:noProof w:val="0"/>
                <w:sz w:val="20"/>
                <w:szCs w:val="20"/>
              </w:rPr>
            </w:pPr>
            <w:r w:rsidRPr="00AE46BE">
              <w:rPr>
                <w:noProof w:val="0"/>
                <w:sz w:val="20"/>
                <w:szCs w:val="20"/>
              </w:rPr>
              <w:t>129,81</w:t>
            </w:r>
          </w:p>
        </w:tc>
        <w:tc>
          <w:tcPr>
            <w:tcW w:w="836" w:type="dxa"/>
            <w:tcBorders>
              <w:top w:val="nil"/>
              <w:left w:val="nil"/>
              <w:bottom w:val="nil"/>
              <w:right w:val="nil"/>
            </w:tcBorders>
            <w:shd w:val="clear" w:color="auto" w:fill="auto"/>
            <w:noWrap/>
            <w:vAlign w:val="bottom"/>
            <w:hideMark/>
          </w:tcPr>
          <w:p w14:paraId="2160BBA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D274D3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476A3FA" w14:textId="77777777" w:rsidR="00AE46BE" w:rsidRPr="00AE46BE" w:rsidRDefault="00AE46BE" w:rsidP="00AE46BE">
            <w:pPr>
              <w:rPr>
                <w:b/>
                <w:bCs/>
                <w:noProof w:val="0"/>
                <w:sz w:val="20"/>
                <w:szCs w:val="20"/>
              </w:rPr>
            </w:pPr>
            <w:r w:rsidRPr="00AE46BE">
              <w:rPr>
                <w:b/>
                <w:bCs/>
                <w:noProof w:val="0"/>
                <w:sz w:val="20"/>
                <w:szCs w:val="20"/>
              </w:rPr>
              <w:t>613 Porezi na imovinu</w:t>
            </w:r>
          </w:p>
        </w:tc>
        <w:tc>
          <w:tcPr>
            <w:tcW w:w="1408" w:type="dxa"/>
            <w:tcBorders>
              <w:top w:val="nil"/>
              <w:left w:val="nil"/>
              <w:bottom w:val="nil"/>
              <w:right w:val="nil"/>
            </w:tcBorders>
            <w:shd w:val="clear" w:color="auto" w:fill="auto"/>
            <w:noWrap/>
            <w:vAlign w:val="bottom"/>
            <w:hideMark/>
          </w:tcPr>
          <w:p w14:paraId="367DA196" w14:textId="77777777" w:rsidR="00AE46BE" w:rsidRPr="00AE46BE" w:rsidRDefault="00AE46BE" w:rsidP="00AE46BE">
            <w:pPr>
              <w:jc w:val="right"/>
              <w:rPr>
                <w:b/>
                <w:bCs/>
                <w:noProof w:val="0"/>
                <w:sz w:val="20"/>
                <w:szCs w:val="20"/>
              </w:rPr>
            </w:pPr>
            <w:r w:rsidRPr="00AE46BE">
              <w:rPr>
                <w:b/>
                <w:bCs/>
                <w:noProof w:val="0"/>
                <w:sz w:val="20"/>
                <w:szCs w:val="20"/>
              </w:rPr>
              <w:t>970.120,38</w:t>
            </w:r>
          </w:p>
        </w:tc>
        <w:tc>
          <w:tcPr>
            <w:tcW w:w="1398" w:type="dxa"/>
            <w:tcBorders>
              <w:top w:val="nil"/>
              <w:left w:val="nil"/>
              <w:bottom w:val="nil"/>
              <w:right w:val="nil"/>
            </w:tcBorders>
            <w:shd w:val="clear" w:color="auto" w:fill="auto"/>
            <w:noWrap/>
            <w:vAlign w:val="bottom"/>
            <w:hideMark/>
          </w:tcPr>
          <w:p w14:paraId="0CACC353"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ACDF3B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A0C500F" w14:textId="77777777" w:rsidR="00AE46BE" w:rsidRPr="00AE46BE" w:rsidRDefault="00AE46BE" w:rsidP="00AE46BE">
            <w:pPr>
              <w:jc w:val="right"/>
              <w:rPr>
                <w:b/>
                <w:bCs/>
                <w:noProof w:val="0"/>
                <w:sz w:val="20"/>
                <w:szCs w:val="20"/>
              </w:rPr>
            </w:pPr>
            <w:r w:rsidRPr="00AE46BE">
              <w:rPr>
                <w:b/>
                <w:bCs/>
                <w:noProof w:val="0"/>
                <w:sz w:val="20"/>
                <w:szCs w:val="20"/>
              </w:rPr>
              <w:t>920.236,83</w:t>
            </w:r>
          </w:p>
        </w:tc>
        <w:tc>
          <w:tcPr>
            <w:tcW w:w="916" w:type="dxa"/>
            <w:tcBorders>
              <w:top w:val="nil"/>
              <w:left w:val="nil"/>
              <w:bottom w:val="nil"/>
              <w:right w:val="nil"/>
            </w:tcBorders>
            <w:shd w:val="clear" w:color="auto" w:fill="auto"/>
            <w:noWrap/>
            <w:vAlign w:val="bottom"/>
            <w:hideMark/>
          </w:tcPr>
          <w:p w14:paraId="35682458" w14:textId="77777777" w:rsidR="00AE46BE" w:rsidRPr="00AE46BE" w:rsidRDefault="00AE46BE" w:rsidP="00AE46BE">
            <w:pPr>
              <w:jc w:val="right"/>
              <w:rPr>
                <w:b/>
                <w:bCs/>
                <w:noProof w:val="0"/>
                <w:sz w:val="20"/>
                <w:szCs w:val="20"/>
              </w:rPr>
            </w:pPr>
            <w:r w:rsidRPr="00AE46BE">
              <w:rPr>
                <w:b/>
                <w:bCs/>
                <w:noProof w:val="0"/>
                <w:sz w:val="20"/>
                <w:szCs w:val="20"/>
              </w:rPr>
              <w:t>94,86</w:t>
            </w:r>
          </w:p>
        </w:tc>
        <w:tc>
          <w:tcPr>
            <w:tcW w:w="836" w:type="dxa"/>
            <w:tcBorders>
              <w:top w:val="nil"/>
              <w:left w:val="nil"/>
              <w:bottom w:val="nil"/>
              <w:right w:val="nil"/>
            </w:tcBorders>
            <w:shd w:val="clear" w:color="auto" w:fill="auto"/>
            <w:noWrap/>
            <w:vAlign w:val="bottom"/>
            <w:hideMark/>
          </w:tcPr>
          <w:p w14:paraId="77471616"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BB1431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7C92CBC" w14:textId="77777777" w:rsidR="00AE46BE" w:rsidRPr="00AE46BE" w:rsidRDefault="00AE46BE" w:rsidP="00AE46BE">
            <w:pPr>
              <w:rPr>
                <w:noProof w:val="0"/>
                <w:sz w:val="20"/>
                <w:szCs w:val="20"/>
              </w:rPr>
            </w:pPr>
            <w:r w:rsidRPr="00AE46BE">
              <w:rPr>
                <w:noProof w:val="0"/>
                <w:sz w:val="20"/>
                <w:szCs w:val="20"/>
              </w:rPr>
              <w:t>6131 Stalni porezi na nepokretnu imovinu (zemlju, zgrade, kuće i ostalo)</w:t>
            </w:r>
          </w:p>
        </w:tc>
        <w:tc>
          <w:tcPr>
            <w:tcW w:w="1408" w:type="dxa"/>
            <w:tcBorders>
              <w:top w:val="nil"/>
              <w:left w:val="nil"/>
              <w:bottom w:val="nil"/>
              <w:right w:val="nil"/>
            </w:tcBorders>
            <w:shd w:val="clear" w:color="auto" w:fill="auto"/>
            <w:noWrap/>
            <w:vAlign w:val="bottom"/>
            <w:hideMark/>
          </w:tcPr>
          <w:p w14:paraId="2BC623B5" w14:textId="77777777" w:rsidR="00AE46BE" w:rsidRPr="00AE46BE" w:rsidRDefault="00AE46BE" w:rsidP="00AE46BE">
            <w:pPr>
              <w:jc w:val="right"/>
              <w:rPr>
                <w:noProof w:val="0"/>
                <w:sz w:val="20"/>
                <w:szCs w:val="20"/>
              </w:rPr>
            </w:pPr>
            <w:r w:rsidRPr="00AE46BE">
              <w:rPr>
                <w:noProof w:val="0"/>
                <w:sz w:val="20"/>
                <w:szCs w:val="20"/>
              </w:rPr>
              <w:t>541.758,61</w:t>
            </w:r>
          </w:p>
        </w:tc>
        <w:tc>
          <w:tcPr>
            <w:tcW w:w="1398" w:type="dxa"/>
            <w:tcBorders>
              <w:top w:val="nil"/>
              <w:left w:val="nil"/>
              <w:bottom w:val="nil"/>
              <w:right w:val="nil"/>
            </w:tcBorders>
            <w:shd w:val="clear" w:color="auto" w:fill="auto"/>
            <w:noWrap/>
            <w:vAlign w:val="bottom"/>
            <w:hideMark/>
          </w:tcPr>
          <w:p w14:paraId="6B54907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636606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F1BF934" w14:textId="77777777" w:rsidR="00AE46BE" w:rsidRPr="00AE46BE" w:rsidRDefault="00AE46BE" w:rsidP="00AE46BE">
            <w:pPr>
              <w:jc w:val="right"/>
              <w:rPr>
                <w:noProof w:val="0"/>
                <w:sz w:val="20"/>
                <w:szCs w:val="20"/>
              </w:rPr>
            </w:pPr>
            <w:r w:rsidRPr="00AE46BE">
              <w:rPr>
                <w:noProof w:val="0"/>
                <w:sz w:val="20"/>
                <w:szCs w:val="20"/>
              </w:rPr>
              <w:t>552.895,59</w:t>
            </w:r>
          </w:p>
        </w:tc>
        <w:tc>
          <w:tcPr>
            <w:tcW w:w="916" w:type="dxa"/>
            <w:tcBorders>
              <w:top w:val="nil"/>
              <w:left w:val="nil"/>
              <w:bottom w:val="nil"/>
              <w:right w:val="nil"/>
            </w:tcBorders>
            <w:shd w:val="clear" w:color="auto" w:fill="auto"/>
            <w:noWrap/>
            <w:vAlign w:val="bottom"/>
            <w:hideMark/>
          </w:tcPr>
          <w:p w14:paraId="3F33E774" w14:textId="77777777" w:rsidR="00AE46BE" w:rsidRPr="00AE46BE" w:rsidRDefault="00AE46BE" w:rsidP="00AE46BE">
            <w:pPr>
              <w:jc w:val="right"/>
              <w:rPr>
                <w:noProof w:val="0"/>
                <w:sz w:val="20"/>
                <w:szCs w:val="20"/>
              </w:rPr>
            </w:pPr>
            <w:r w:rsidRPr="00AE46BE">
              <w:rPr>
                <w:noProof w:val="0"/>
                <w:sz w:val="20"/>
                <w:szCs w:val="20"/>
              </w:rPr>
              <w:t>102,06</w:t>
            </w:r>
          </w:p>
        </w:tc>
        <w:tc>
          <w:tcPr>
            <w:tcW w:w="836" w:type="dxa"/>
            <w:tcBorders>
              <w:top w:val="nil"/>
              <w:left w:val="nil"/>
              <w:bottom w:val="nil"/>
              <w:right w:val="nil"/>
            </w:tcBorders>
            <w:shd w:val="clear" w:color="auto" w:fill="auto"/>
            <w:noWrap/>
            <w:vAlign w:val="bottom"/>
            <w:hideMark/>
          </w:tcPr>
          <w:p w14:paraId="4543236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50DB99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A669C33" w14:textId="77777777" w:rsidR="00AE46BE" w:rsidRPr="00AE46BE" w:rsidRDefault="00AE46BE" w:rsidP="00AE46BE">
            <w:pPr>
              <w:rPr>
                <w:noProof w:val="0"/>
                <w:sz w:val="20"/>
                <w:szCs w:val="20"/>
              </w:rPr>
            </w:pPr>
            <w:r w:rsidRPr="00AE46BE">
              <w:rPr>
                <w:noProof w:val="0"/>
                <w:sz w:val="20"/>
                <w:szCs w:val="20"/>
              </w:rPr>
              <w:t>6134 Povremeni porezi na imovinu</w:t>
            </w:r>
          </w:p>
        </w:tc>
        <w:tc>
          <w:tcPr>
            <w:tcW w:w="1408" w:type="dxa"/>
            <w:tcBorders>
              <w:top w:val="nil"/>
              <w:left w:val="nil"/>
              <w:bottom w:val="nil"/>
              <w:right w:val="nil"/>
            </w:tcBorders>
            <w:shd w:val="clear" w:color="auto" w:fill="auto"/>
            <w:noWrap/>
            <w:vAlign w:val="bottom"/>
            <w:hideMark/>
          </w:tcPr>
          <w:p w14:paraId="6D830CC4" w14:textId="77777777" w:rsidR="00AE46BE" w:rsidRPr="00AE46BE" w:rsidRDefault="00AE46BE" w:rsidP="00AE46BE">
            <w:pPr>
              <w:jc w:val="right"/>
              <w:rPr>
                <w:noProof w:val="0"/>
                <w:sz w:val="20"/>
                <w:szCs w:val="20"/>
              </w:rPr>
            </w:pPr>
            <w:r w:rsidRPr="00AE46BE">
              <w:rPr>
                <w:noProof w:val="0"/>
                <w:sz w:val="20"/>
                <w:szCs w:val="20"/>
              </w:rPr>
              <w:t>428.361,77</w:t>
            </w:r>
          </w:p>
        </w:tc>
        <w:tc>
          <w:tcPr>
            <w:tcW w:w="1398" w:type="dxa"/>
            <w:tcBorders>
              <w:top w:val="nil"/>
              <w:left w:val="nil"/>
              <w:bottom w:val="nil"/>
              <w:right w:val="nil"/>
            </w:tcBorders>
            <w:shd w:val="clear" w:color="auto" w:fill="auto"/>
            <w:noWrap/>
            <w:vAlign w:val="bottom"/>
            <w:hideMark/>
          </w:tcPr>
          <w:p w14:paraId="578DBCE7"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394D3F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F939F37" w14:textId="77777777" w:rsidR="00AE46BE" w:rsidRPr="00AE46BE" w:rsidRDefault="00AE46BE" w:rsidP="00AE46BE">
            <w:pPr>
              <w:jc w:val="right"/>
              <w:rPr>
                <w:noProof w:val="0"/>
                <w:sz w:val="20"/>
                <w:szCs w:val="20"/>
              </w:rPr>
            </w:pPr>
            <w:r w:rsidRPr="00AE46BE">
              <w:rPr>
                <w:noProof w:val="0"/>
                <w:sz w:val="20"/>
                <w:szCs w:val="20"/>
              </w:rPr>
              <w:t>367.341,24</w:t>
            </w:r>
          </w:p>
        </w:tc>
        <w:tc>
          <w:tcPr>
            <w:tcW w:w="916" w:type="dxa"/>
            <w:tcBorders>
              <w:top w:val="nil"/>
              <w:left w:val="nil"/>
              <w:bottom w:val="nil"/>
              <w:right w:val="nil"/>
            </w:tcBorders>
            <w:shd w:val="clear" w:color="auto" w:fill="auto"/>
            <w:noWrap/>
            <w:vAlign w:val="bottom"/>
            <w:hideMark/>
          </w:tcPr>
          <w:p w14:paraId="4D4FD2BA" w14:textId="77777777" w:rsidR="00AE46BE" w:rsidRPr="00AE46BE" w:rsidRDefault="00AE46BE" w:rsidP="00AE46BE">
            <w:pPr>
              <w:jc w:val="right"/>
              <w:rPr>
                <w:noProof w:val="0"/>
                <w:sz w:val="20"/>
                <w:szCs w:val="20"/>
              </w:rPr>
            </w:pPr>
            <w:r w:rsidRPr="00AE46BE">
              <w:rPr>
                <w:noProof w:val="0"/>
                <w:sz w:val="20"/>
                <w:szCs w:val="20"/>
              </w:rPr>
              <w:t>85,75</w:t>
            </w:r>
          </w:p>
        </w:tc>
        <w:tc>
          <w:tcPr>
            <w:tcW w:w="836" w:type="dxa"/>
            <w:tcBorders>
              <w:top w:val="nil"/>
              <w:left w:val="nil"/>
              <w:bottom w:val="nil"/>
              <w:right w:val="nil"/>
            </w:tcBorders>
            <w:shd w:val="clear" w:color="auto" w:fill="auto"/>
            <w:noWrap/>
            <w:vAlign w:val="bottom"/>
            <w:hideMark/>
          </w:tcPr>
          <w:p w14:paraId="0A5409E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01FD44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A94BBCE" w14:textId="77777777" w:rsidR="00AE46BE" w:rsidRPr="00AE46BE" w:rsidRDefault="00AE46BE" w:rsidP="00AE46BE">
            <w:pPr>
              <w:rPr>
                <w:b/>
                <w:bCs/>
                <w:noProof w:val="0"/>
                <w:sz w:val="20"/>
                <w:szCs w:val="20"/>
              </w:rPr>
            </w:pPr>
            <w:r w:rsidRPr="00AE46BE">
              <w:rPr>
                <w:b/>
                <w:bCs/>
                <w:noProof w:val="0"/>
                <w:sz w:val="20"/>
                <w:szCs w:val="20"/>
              </w:rPr>
              <w:t>614 Porezi na robu i usluge</w:t>
            </w:r>
          </w:p>
        </w:tc>
        <w:tc>
          <w:tcPr>
            <w:tcW w:w="1408" w:type="dxa"/>
            <w:tcBorders>
              <w:top w:val="nil"/>
              <w:left w:val="nil"/>
              <w:bottom w:val="nil"/>
              <w:right w:val="nil"/>
            </w:tcBorders>
            <w:shd w:val="clear" w:color="auto" w:fill="auto"/>
            <w:noWrap/>
            <w:vAlign w:val="bottom"/>
            <w:hideMark/>
          </w:tcPr>
          <w:p w14:paraId="06F5964C" w14:textId="77777777" w:rsidR="00AE46BE" w:rsidRPr="00AE46BE" w:rsidRDefault="00AE46BE" w:rsidP="00AE46BE">
            <w:pPr>
              <w:jc w:val="right"/>
              <w:rPr>
                <w:b/>
                <w:bCs/>
                <w:noProof w:val="0"/>
                <w:sz w:val="20"/>
                <w:szCs w:val="20"/>
              </w:rPr>
            </w:pPr>
            <w:r w:rsidRPr="00AE46BE">
              <w:rPr>
                <w:b/>
                <w:bCs/>
                <w:noProof w:val="0"/>
                <w:sz w:val="20"/>
                <w:szCs w:val="20"/>
              </w:rPr>
              <w:t>150.505,86</w:t>
            </w:r>
          </w:p>
        </w:tc>
        <w:tc>
          <w:tcPr>
            <w:tcW w:w="1398" w:type="dxa"/>
            <w:tcBorders>
              <w:top w:val="nil"/>
              <w:left w:val="nil"/>
              <w:bottom w:val="nil"/>
              <w:right w:val="nil"/>
            </w:tcBorders>
            <w:shd w:val="clear" w:color="auto" w:fill="auto"/>
            <w:noWrap/>
            <w:vAlign w:val="bottom"/>
            <w:hideMark/>
          </w:tcPr>
          <w:p w14:paraId="16938787"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34C2F61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666FAF0" w14:textId="77777777" w:rsidR="00AE46BE" w:rsidRPr="00AE46BE" w:rsidRDefault="00AE46BE" w:rsidP="00AE46BE">
            <w:pPr>
              <w:jc w:val="right"/>
              <w:rPr>
                <w:b/>
                <w:bCs/>
                <w:noProof w:val="0"/>
                <w:sz w:val="20"/>
                <w:szCs w:val="20"/>
              </w:rPr>
            </w:pPr>
            <w:r w:rsidRPr="00AE46BE">
              <w:rPr>
                <w:b/>
                <w:bCs/>
                <w:noProof w:val="0"/>
                <w:sz w:val="20"/>
                <w:szCs w:val="20"/>
              </w:rPr>
              <w:t>169.911,64</w:t>
            </w:r>
          </w:p>
        </w:tc>
        <w:tc>
          <w:tcPr>
            <w:tcW w:w="916" w:type="dxa"/>
            <w:tcBorders>
              <w:top w:val="nil"/>
              <w:left w:val="nil"/>
              <w:bottom w:val="nil"/>
              <w:right w:val="nil"/>
            </w:tcBorders>
            <w:shd w:val="clear" w:color="auto" w:fill="auto"/>
            <w:noWrap/>
            <w:vAlign w:val="bottom"/>
            <w:hideMark/>
          </w:tcPr>
          <w:p w14:paraId="27B5A055" w14:textId="77777777" w:rsidR="00AE46BE" w:rsidRPr="00AE46BE" w:rsidRDefault="00AE46BE" w:rsidP="00AE46BE">
            <w:pPr>
              <w:jc w:val="right"/>
              <w:rPr>
                <w:b/>
                <w:bCs/>
                <w:noProof w:val="0"/>
                <w:sz w:val="20"/>
                <w:szCs w:val="20"/>
              </w:rPr>
            </w:pPr>
            <w:r w:rsidRPr="00AE46BE">
              <w:rPr>
                <w:b/>
                <w:bCs/>
                <w:noProof w:val="0"/>
                <w:sz w:val="20"/>
                <w:szCs w:val="20"/>
              </w:rPr>
              <w:t>112,89</w:t>
            </w:r>
          </w:p>
        </w:tc>
        <w:tc>
          <w:tcPr>
            <w:tcW w:w="836" w:type="dxa"/>
            <w:tcBorders>
              <w:top w:val="nil"/>
              <w:left w:val="nil"/>
              <w:bottom w:val="nil"/>
              <w:right w:val="nil"/>
            </w:tcBorders>
            <w:shd w:val="clear" w:color="auto" w:fill="auto"/>
            <w:noWrap/>
            <w:vAlign w:val="bottom"/>
            <w:hideMark/>
          </w:tcPr>
          <w:p w14:paraId="7DD499DE"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4E1F66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0209B83" w14:textId="77777777" w:rsidR="00AE46BE" w:rsidRPr="00AE46BE" w:rsidRDefault="00AE46BE" w:rsidP="00AE46BE">
            <w:pPr>
              <w:rPr>
                <w:noProof w:val="0"/>
                <w:sz w:val="20"/>
                <w:szCs w:val="20"/>
              </w:rPr>
            </w:pPr>
            <w:r w:rsidRPr="00AE46BE">
              <w:rPr>
                <w:noProof w:val="0"/>
                <w:sz w:val="20"/>
                <w:szCs w:val="20"/>
              </w:rPr>
              <w:t>6142 Porez na promet</w:t>
            </w:r>
          </w:p>
        </w:tc>
        <w:tc>
          <w:tcPr>
            <w:tcW w:w="1408" w:type="dxa"/>
            <w:tcBorders>
              <w:top w:val="nil"/>
              <w:left w:val="nil"/>
              <w:bottom w:val="nil"/>
              <w:right w:val="nil"/>
            </w:tcBorders>
            <w:shd w:val="clear" w:color="auto" w:fill="auto"/>
            <w:noWrap/>
            <w:vAlign w:val="bottom"/>
            <w:hideMark/>
          </w:tcPr>
          <w:p w14:paraId="3DFACF00" w14:textId="77777777" w:rsidR="00AE46BE" w:rsidRPr="00AE46BE" w:rsidRDefault="00AE46BE" w:rsidP="00AE46BE">
            <w:pPr>
              <w:jc w:val="right"/>
              <w:rPr>
                <w:noProof w:val="0"/>
                <w:sz w:val="20"/>
                <w:szCs w:val="20"/>
              </w:rPr>
            </w:pPr>
            <w:r w:rsidRPr="00AE46BE">
              <w:rPr>
                <w:noProof w:val="0"/>
                <w:sz w:val="20"/>
                <w:szCs w:val="20"/>
              </w:rPr>
              <w:t>150.505,86</w:t>
            </w:r>
          </w:p>
        </w:tc>
        <w:tc>
          <w:tcPr>
            <w:tcW w:w="1398" w:type="dxa"/>
            <w:tcBorders>
              <w:top w:val="nil"/>
              <w:left w:val="nil"/>
              <w:bottom w:val="nil"/>
              <w:right w:val="nil"/>
            </w:tcBorders>
            <w:shd w:val="clear" w:color="auto" w:fill="auto"/>
            <w:noWrap/>
            <w:vAlign w:val="bottom"/>
            <w:hideMark/>
          </w:tcPr>
          <w:p w14:paraId="59E407B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C09EE9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4123C1E" w14:textId="77777777" w:rsidR="00AE46BE" w:rsidRPr="00AE46BE" w:rsidRDefault="00AE46BE" w:rsidP="00AE46BE">
            <w:pPr>
              <w:jc w:val="right"/>
              <w:rPr>
                <w:noProof w:val="0"/>
                <w:sz w:val="20"/>
                <w:szCs w:val="20"/>
              </w:rPr>
            </w:pPr>
            <w:r w:rsidRPr="00AE46BE">
              <w:rPr>
                <w:noProof w:val="0"/>
                <w:sz w:val="20"/>
                <w:szCs w:val="20"/>
              </w:rPr>
              <w:t>169.613,38</w:t>
            </w:r>
          </w:p>
        </w:tc>
        <w:tc>
          <w:tcPr>
            <w:tcW w:w="916" w:type="dxa"/>
            <w:tcBorders>
              <w:top w:val="nil"/>
              <w:left w:val="nil"/>
              <w:bottom w:val="nil"/>
              <w:right w:val="nil"/>
            </w:tcBorders>
            <w:shd w:val="clear" w:color="auto" w:fill="auto"/>
            <w:noWrap/>
            <w:vAlign w:val="bottom"/>
            <w:hideMark/>
          </w:tcPr>
          <w:p w14:paraId="0A992604" w14:textId="77777777" w:rsidR="00AE46BE" w:rsidRPr="00AE46BE" w:rsidRDefault="00AE46BE" w:rsidP="00AE46BE">
            <w:pPr>
              <w:jc w:val="right"/>
              <w:rPr>
                <w:noProof w:val="0"/>
                <w:sz w:val="20"/>
                <w:szCs w:val="20"/>
              </w:rPr>
            </w:pPr>
            <w:r w:rsidRPr="00AE46BE">
              <w:rPr>
                <w:noProof w:val="0"/>
                <w:sz w:val="20"/>
                <w:szCs w:val="20"/>
              </w:rPr>
              <w:t>112,70</w:t>
            </w:r>
          </w:p>
        </w:tc>
        <w:tc>
          <w:tcPr>
            <w:tcW w:w="836" w:type="dxa"/>
            <w:tcBorders>
              <w:top w:val="nil"/>
              <w:left w:val="nil"/>
              <w:bottom w:val="nil"/>
              <w:right w:val="nil"/>
            </w:tcBorders>
            <w:shd w:val="clear" w:color="auto" w:fill="auto"/>
            <w:noWrap/>
            <w:vAlign w:val="bottom"/>
            <w:hideMark/>
          </w:tcPr>
          <w:p w14:paraId="3054162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AACE89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BB6EEBE" w14:textId="77777777" w:rsidR="00AE46BE" w:rsidRPr="00AE46BE" w:rsidRDefault="00AE46BE" w:rsidP="00AE46BE">
            <w:pPr>
              <w:rPr>
                <w:noProof w:val="0"/>
                <w:sz w:val="20"/>
                <w:szCs w:val="20"/>
              </w:rPr>
            </w:pPr>
            <w:r w:rsidRPr="00AE46BE">
              <w:rPr>
                <w:noProof w:val="0"/>
                <w:sz w:val="20"/>
                <w:szCs w:val="20"/>
              </w:rPr>
              <w:t>6145 Porezi na korištenje dobara ili izvođenje aktivnosti</w:t>
            </w:r>
          </w:p>
        </w:tc>
        <w:tc>
          <w:tcPr>
            <w:tcW w:w="1408" w:type="dxa"/>
            <w:tcBorders>
              <w:top w:val="nil"/>
              <w:left w:val="nil"/>
              <w:bottom w:val="nil"/>
              <w:right w:val="nil"/>
            </w:tcBorders>
            <w:shd w:val="clear" w:color="auto" w:fill="auto"/>
            <w:noWrap/>
            <w:vAlign w:val="bottom"/>
            <w:hideMark/>
          </w:tcPr>
          <w:p w14:paraId="03F1A547" w14:textId="77777777" w:rsidR="00AE46BE" w:rsidRPr="00AE46BE" w:rsidRDefault="00AE46BE" w:rsidP="00AE46BE">
            <w:pPr>
              <w:jc w:val="right"/>
              <w:rPr>
                <w:noProof w:val="0"/>
                <w:sz w:val="20"/>
                <w:szCs w:val="20"/>
              </w:rPr>
            </w:pPr>
            <w:r w:rsidRPr="00AE46BE">
              <w:rPr>
                <w:noProof w:val="0"/>
                <w:sz w:val="20"/>
                <w:szCs w:val="20"/>
              </w:rPr>
              <w:t>0,00</w:t>
            </w:r>
          </w:p>
        </w:tc>
        <w:tc>
          <w:tcPr>
            <w:tcW w:w="1398" w:type="dxa"/>
            <w:tcBorders>
              <w:top w:val="nil"/>
              <w:left w:val="nil"/>
              <w:bottom w:val="nil"/>
              <w:right w:val="nil"/>
            </w:tcBorders>
            <w:shd w:val="clear" w:color="auto" w:fill="auto"/>
            <w:noWrap/>
            <w:vAlign w:val="bottom"/>
            <w:hideMark/>
          </w:tcPr>
          <w:p w14:paraId="685E356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132F15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A60FF9B" w14:textId="77777777" w:rsidR="00AE46BE" w:rsidRPr="00AE46BE" w:rsidRDefault="00AE46BE" w:rsidP="00AE46BE">
            <w:pPr>
              <w:jc w:val="right"/>
              <w:rPr>
                <w:noProof w:val="0"/>
                <w:sz w:val="20"/>
                <w:szCs w:val="20"/>
              </w:rPr>
            </w:pPr>
            <w:r w:rsidRPr="00AE46BE">
              <w:rPr>
                <w:noProof w:val="0"/>
                <w:sz w:val="20"/>
                <w:szCs w:val="20"/>
              </w:rPr>
              <w:t>298,26</w:t>
            </w:r>
          </w:p>
        </w:tc>
        <w:tc>
          <w:tcPr>
            <w:tcW w:w="916" w:type="dxa"/>
            <w:tcBorders>
              <w:top w:val="nil"/>
              <w:left w:val="nil"/>
              <w:bottom w:val="nil"/>
              <w:right w:val="nil"/>
            </w:tcBorders>
            <w:shd w:val="clear" w:color="auto" w:fill="auto"/>
            <w:noWrap/>
            <w:vAlign w:val="bottom"/>
            <w:hideMark/>
          </w:tcPr>
          <w:p w14:paraId="163A99DB"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612D1C8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2DE117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6647E3D" w14:textId="77777777" w:rsidR="00AE46BE" w:rsidRPr="00AE46BE" w:rsidRDefault="00AE46BE" w:rsidP="00AE46BE">
            <w:pPr>
              <w:rPr>
                <w:b/>
                <w:bCs/>
                <w:noProof w:val="0"/>
                <w:sz w:val="20"/>
                <w:szCs w:val="20"/>
              </w:rPr>
            </w:pPr>
            <w:r w:rsidRPr="00AE46BE">
              <w:rPr>
                <w:b/>
                <w:bCs/>
                <w:noProof w:val="0"/>
                <w:sz w:val="20"/>
                <w:szCs w:val="20"/>
              </w:rPr>
              <w:t>63 Pomoći iz inozemstva i od subjekata unutar općeg proračuna</w:t>
            </w:r>
          </w:p>
        </w:tc>
        <w:tc>
          <w:tcPr>
            <w:tcW w:w="1408" w:type="dxa"/>
            <w:tcBorders>
              <w:top w:val="nil"/>
              <w:left w:val="nil"/>
              <w:bottom w:val="nil"/>
              <w:right w:val="nil"/>
            </w:tcBorders>
            <w:shd w:val="clear" w:color="auto" w:fill="auto"/>
            <w:noWrap/>
            <w:vAlign w:val="bottom"/>
            <w:hideMark/>
          </w:tcPr>
          <w:p w14:paraId="084BD4A3" w14:textId="77777777" w:rsidR="00AE46BE" w:rsidRPr="00AE46BE" w:rsidRDefault="00AE46BE" w:rsidP="00AE46BE">
            <w:pPr>
              <w:jc w:val="right"/>
              <w:rPr>
                <w:b/>
                <w:bCs/>
                <w:noProof w:val="0"/>
                <w:sz w:val="20"/>
                <w:szCs w:val="20"/>
              </w:rPr>
            </w:pPr>
            <w:r w:rsidRPr="00AE46BE">
              <w:rPr>
                <w:b/>
                <w:bCs/>
                <w:noProof w:val="0"/>
                <w:sz w:val="20"/>
                <w:szCs w:val="20"/>
              </w:rPr>
              <w:t>771.443,44</w:t>
            </w:r>
          </w:p>
        </w:tc>
        <w:tc>
          <w:tcPr>
            <w:tcW w:w="1398" w:type="dxa"/>
            <w:tcBorders>
              <w:top w:val="nil"/>
              <w:left w:val="nil"/>
              <w:bottom w:val="nil"/>
              <w:right w:val="nil"/>
            </w:tcBorders>
            <w:shd w:val="clear" w:color="auto" w:fill="auto"/>
            <w:noWrap/>
            <w:vAlign w:val="bottom"/>
            <w:hideMark/>
          </w:tcPr>
          <w:p w14:paraId="60292909" w14:textId="77777777" w:rsidR="00AE46BE" w:rsidRPr="00AE46BE" w:rsidRDefault="00AE46BE" w:rsidP="00AE46BE">
            <w:pPr>
              <w:jc w:val="right"/>
              <w:rPr>
                <w:b/>
                <w:bCs/>
                <w:noProof w:val="0"/>
                <w:sz w:val="20"/>
                <w:szCs w:val="20"/>
              </w:rPr>
            </w:pPr>
            <w:r w:rsidRPr="00AE46BE">
              <w:rPr>
                <w:b/>
                <w:bCs/>
                <w:noProof w:val="0"/>
                <w:sz w:val="20"/>
                <w:szCs w:val="20"/>
              </w:rPr>
              <w:t>373.100,00</w:t>
            </w:r>
          </w:p>
        </w:tc>
        <w:tc>
          <w:tcPr>
            <w:tcW w:w="1266" w:type="dxa"/>
            <w:tcBorders>
              <w:top w:val="nil"/>
              <w:left w:val="nil"/>
              <w:bottom w:val="nil"/>
              <w:right w:val="nil"/>
            </w:tcBorders>
            <w:shd w:val="clear" w:color="auto" w:fill="auto"/>
            <w:noWrap/>
            <w:vAlign w:val="bottom"/>
            <w:hideMark/>
          </w:tcPr>
          <w:p w14:paraId="26182479" w14:textId="77777777" w:rsidR="00AE46BE" w:rsidRPr="00AE46BE" w:rsidRDefault="00AE46BE" w:rsidP="00AE46BE">
            <w:pPr>
              <w:jc w:val="right"/>
              <w:rPr>
                <w:b/>
                <w:bCs/>
                <w:noProof w:val="0"/>
                <w:sz w:val="20"/>
                <w:szCs w:val="20"/>
              </w:rPr>
            </w:pPr>
            <w:r w:rsidRPr="00AE46BE">
              <w:rPr>
                <w:b/>
                <w:bCs/>
                <w:noProof w:val="0"/>
                <w:sz w:val="20"/>
                <w:szCs w:val="20"/>
              </w:rPr>
              <w:t>373.100,00</w:t>
            </w:r>
          </w:p>
        </w:tc>
        <w:tc>
          <w:tcPr>
            <w:tcW w:w="1379" w:type="dxa"/>
            <w:tcBorders>
              <w:top w:val="nil"/>
              <w:left w:val="nil"/>
              <w:bottom w:val="nil"/>
              <w:right w:val="nil"/>
            </w:tcBorders>
            <w:shd w:val="clear" w:color="auto" w:fill="auto"/>
            <w:noWrap/>
            <w:vAlign w:val="bottom"/>
            <w:hideMark/>
          </w:tcPr>
          <w:p w14:paraId="073C0682" w14:textId="77777777" w:rsidR="00AE46BE" w:rsidRPr="00AE46BE" w:rsidRDefault="00AE46BE" w:rsidP="00AE46BE">
            <w:pPr>
              <w:jc w:val="right"/>
              <w:rPr>
                <w:b/>
                <w:bCs/>
                <w:noProof w:val="0"/>
                <w:sz w:val="20"/>
                <w:szCs w:val="20"/>
              </w:rPr>
            </w:pPr>
            <w:r w:rsidRPr="00AE46BE">
              <w:rPr>
                <w:b/>
                <w:bCs/>
                <w:noProof w:val="0"/>
                <w:sz w:val="20"/>
                <w:szCs w:val="20"/>
              </w:rPr>
              <w:t>342.273,22</w:t>
            </w:r>
          </w:p>
        </w:tc>
        <w:tc>
          <w:tcPr>
            <w:tcW w:w="916" w:type="dxa"/>
            <w:tcBorders>
              <w:top w:val="nil"/>
              <w:left w:val="nil"/>
              <w:bottom w:val="nil"/>
              <w:right w:val="nil"/>
            </w:tcBorders>
            <w:shd w:val="clear" w:color="auto" w:fill="auto"/>
            <w:noWrap/>
            <w:vAlign w:val="bottom"/>
            <w:hideMark/>
          </w:tcPr>
          <w:p w14:paraId="24D266D2" w14:textId="77777777" w:rsidR="00AE46BE" w:rsidRPr="00AE46BE" w:rsidRDefault="00AE46BE" w:rsidP="00AE46BE">
            <w:pPr>
              <w:jc w:val="right"/>
              <w:rPr>
                <w:b/>
                <w:bCs/>
                <w:noProof w:val="0"/>
                <w:sz w:val="20"/>
                <w:szCs w:val="20"/>
              </w:rPr>
            </w:pPr>
            <w:r w:rsidRPr="00AE46BE">
              <w:rPr>
                <w:b/>
                <w:bCs/>
                <w:noProof w:val="0"/>
                <w:sz w:val="20"/>
                <w:szCs w:val="20"/>
              </w:rPr>
              <w:t>44,37</w:t>
            </w:r>
          </w:p>
        </w:tc>
        <w:tc>
          <w:tcPr>
            <w:tcW w:w="836" w:type="dxa"/>
            <w:tcBorders>
              <w:top w:val="nil"/>
              <w:left w:val="nil"/>
              <w:bottom w:val="nil"/>
              <w:right w:val="nil"/>
            </w:tcBorders>
            <w:shd w:val="clear" w:color="auto" w:fill="auto"/>
            <w:noWrap/>
            <w:vAlign w:val="bottom"/>
            <w:hideMark/>
          </w:tcPr>
          <w:p w14:paraId="36BF459B" w14:textId="77777777" w:rsidR="00AE46BE" w:rsidRPr="00AE46BE" w:rsidRDefault="00AE46BE" w:rsidP="00AE46BE">
            <w:pPr>
              <w:jc w:val="right"/>
              <w:rPr>
                <w:b/>
                <w:bCs/>
                <w:noProof w:val="0"/>
                <w:sz w:val="20"/>
                <w:szCs w:val="20"/>
              </w:rPr>
            </w:pPr>
            <w:r w:rsidRPr="00AE46BE">
              <w:rPr>
                <w:b/>
                <w:bCs/>
                <w:noProof w:val="0"/>
                <w:sz w:val="20"/>
                <w:szCs w:val="20"/>
              </w:rPr>
              <w:t>91,74</w:t>
            </w:r>
          </w:p>
        </w:tc>
      </w:tr>
      <w:tr w:rsidR="00AE46BE" w:rsidRPr="00AE46BE" w14:paraId="18AAA26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C4FF67C" w14:textId="77777777" w:rsidR="00AE46BE" w:rsidRPr="00AE46BE" w:rsidRDefault="00AE46BE" w:rsidP="00AE46BE">
            <w:pPr>
              <w:rPr>
                <w:b/>
                <w:bCs/>
                <w:noProof w:val="0"/>
                <w:sz w:val="20"/>
                <w:szCs w:val="20"/>
              </w:rPr>
            </w:pPr>
            <w:r w:rsidRPr="00AE46BE">
              <w:rPr>
                <w:b/>
                <w:bCs/>
                <w:noProof w:val="0"/>
                <w:sz w:val="20"/>
                <w:szCs w:val="20"/>
              </w:rPr>
              <w:t>632 Pomoći od međunarodnih organizacija te institucija i tijela EU</w:t>
            </w:r>
          </w:p>
        </w:tc>
        <w:tc>
          <w:tcPr>
            <w:tcW w:w="1408" w:type="dxa"/>
            <w:tcBorders>
              <w:top w:val="nil"/>
              <w:left w:val="nil"/>
              <w:bottom w:val="nil"/>
              <w:right w:val="nil"/>
            </w:tcBorders>
            <w:shd w:val="clear" w:color="auto" w:fill="auto"/>
            <w:noWrap/>
            <w:vAlign w:val="bottom"/>
            <w:hideMark/>
          </w:tcPr>
          <w:p w14:paraId="22AFFC78" w14:textId="77777777" w:rsidR="00AE46BE" w:rsidRPr="00AE46BE" w:rsidRDefault="00AE46BE" w:rsidP="00AE46BE">
            <w:pPr>
              <w:jc w:val="right"/>
              <w:rPr>
                <w:b/>
                <w:bCs/>
                <w:noProof w:val="0"/>
                <w:sz w:val="20"/>
                <w:szCs w:val="20"/>
              </w:rPr>
            </w:pPr>
            <w:r w:rsidRPr="00AE46BE">
              <w:rPr>
                <w:b/>
                <w:bCs/>
                <w:noProof w:val="0"/>
                <w:sz w:val="20"/>
                <w:szCs w:val="20"/>
              </w:rPr>
              <w:t>14.882,21</w:t>
            </w:r>
          </w:p>
        </w:tc>
        <w:tc>
          <w:tcPr>
            <w:tcW w:w="1398" w:type="dxa"/>
            <w:tcBorders>
              <w:top w:val="nil"/>
              <w:left w:val="nil"/>
              <w:bottom w:val="nil"/>
              <w:right w:val="nil"/>
            </w:tcBorders>
            <w:shd w:val="clear" w:color="auto" w:fill="auto"/>
            <w:noWrap/>
            <w:vAlign w:val="bottom"/>
            <w:hideMark/>
          </w:tcPr>
          <w:p w14:paraId="5475402A"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312B6A6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99E5892"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7AB8C0BD"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836" w:type="dxa"/>
            <w:tcBorders>
              <w:top w:val="nil"/>
              <w:left w:val="nil"/>
              <w:bottom w:val="nil"/>
              <w:right w:val="nil"/>
            </w:tcBorders>
            <w:shd w:val="clear" w:color="auto" w:fill="auto"/>
            <w:noWrap/>
            <w:vAlign w:val="bottom"/>
            <w:hideMark/>
          </w:tcPr>
          <w:p w14:paraId="1CC6FB7D"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9CD47F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5245760" w14:textId="77777777" w:rsidR="00AE46BE" w:rsidRPr="00AE46BE" w:rsidRDefault="00AE46BE" w:rsidP="00AE46BE">
            <w:pPr>
              <w:rPr>
                <w:noProof w:val="0"/>
                <w:sz w:val="20"/>
                <w:szCs w:val="20"/>
              </w:rPr>
            </w:pPr>
            <w:r w:rsidRPr="00AE46BE">
              <w:rPr>
                <w:noProof w:val="0"/>
                <w:sz w:val="20"/>
                <w:szCs w:val="20"/>
              </w:rPr>
              <w:t>6324 Kapitalne pomoći od institucija i tijela  EU</w:t>
            </w:r>
          </w:p>
        </w:tc>
        <w:tc>
          <w:tcPr>
            <w:tcW w:w="1408" w:type="dxa"/>
            <w:tcBorders>
              <w:top w:val="nil"/>
              <w:left w:val="nil"/>
              <w:bottom w:val="nil"/>
              <w:right w:val="nil"/>
            </w:tcBorders>
            <w:shd w:val="clear" w:color="auto" w:fill="auto"/>
            <w:noWrap/>
            <w:vAlign w:val="bottom"/>
            <w:hideMark/>
          </w:tcPr>
          <w:p w14:paraId="3E38EC8B" w14:textId="77777777" w:rsidR="00AE46BE" w:rsidRPr="00AE46BE" w:rsidRDefault="00AE46BE" w:rsidP="00AE46BE">
            <w:pPr>
              <w:jc w:val="right"/>
              <w:rPr>
                <w:noProof w:val="0"/>
                <w:sz w:val="20"/>
                <w:szCs w:val="20"/>
              </w:rPr>
            </w:pPr>
            <w:r w:rsidRPr="00AE46BE">
              <w:rPr>
                <w:noProof w:val="0"/>
                <w:sz w:val="20"/>
                <w:szCs w:val="20"/>
              </w:rPr>
              <w:t>14.882,21</w:t>
            </w:r>
          </w:p>
        </w:tc>
        <w:tc>
          <w:tcPr>
            <w:tcW w:w="1398" w:type="dxa"/>
            <w:tcBorders>
              <w:top w:val="nil"/>
              <w:left w:val="nil"/>
              <w:bottom w:val="nil"/>
              <w:right w:val="nil"/>
            </w:tcBorders>
            <w:shd w:val="clear" w:color="auto" w:fill="auto"/>
            <w:noWrap/>
            <w:vAlign w:val="bottom"/>
            <w:hideMark/>
          </w:tcPr>
          <w:p w14:paraId="28D77534"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CB8042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A84828B"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7890ECD4"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6ADA7527"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57E8CF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34F8143" w14:textId="77777777" w:rsidR="00AE46BE" w:rsidRPr="00AE46BE" w:rsidRDefault="00AE46BE" w:rsidP="00AE46BE">
            <w:pPr>
              <w:rPr>
                <w:b/>
                <w:bCs/>
                <w:noProof w:val="0"/>
                <w:sz w:val="20"/>
                <w:szCs w:val="20"/>
              </w:rPr>
            </w:pPr>
            <w:r w:rsidRPr="00AE46BE">
              <w:rPr>
                <w:b/>
                <w:bCs/>
                <w:noProof w:val="0"/>
                <w:sz w:val="20"/>
                <w:szCs w:val="20"/>
              </w:rPr>
              <w:t>633 Pomoći proračunu iz drugih proračuna</w:t>
            </w:r>
          </w:p>
        </w:tc>
        <w:tc>
          <w:tcPr>
            <w:tcW w:w="1408" w:type="dxa"/>
            <w:tcBorders>
              <w:top w:val="nil"/>
              <w:left w:val="nil"/>
              <w:bottom w:val="nil"/>
              <w:right w:val="nil"/>
            </w:tcBorders>
            <w:shd w:val="clear" w:color="auto" w:fill="auto"/>
            <w:noWrap/>
            <w:vAlign w:val="bottom"/>
            <w:hideMark/>
          </w:tcPr>
          <w:p w14:paraId="0C1EC4B4" w14:textId="77777777" w:rsidR="00AE46BE" w:rsidRPr="00AE46BE" w:rsidRDefault="00AE46BE" w:rsidP="00AE46BE">
            <w:pPr>
              <w:jc w:val="right"/>
              <w:rPr>
                <w:b/>
                <w:bCs/>
                <w:noProof w:val="0"/>
                <w:sz w:val="20"/>
                <w:szCs w:val="20"/>
              </w:rPr>
            </w:pPr>
            <w:r w:rsidRPr="00AE46BE">
              <w:rPr>
                <w:b/>
                <w:bCs/>
                <w:noProof w:val="0"/>
                <w:sz w:val="20"/>
                <w:szCs w:val="20"/>
              </w:rPr>
              <w:t>195.190,34</w:t>
            </w:r>
          </w:p>
        </w:tc>
        <w:tc>
          <w:tcPr>
            <w:tcW w:w="1398" w:type="dxa"/>
            <w:tcBorders>
              <w:top w:val="nil"/>
              <w:left w:val="nil"/>
              <w:bottom w:val="nil"/>
              <w:right w:val="nil"/>
            </w:tcBorders>
            <w:shd w:val="clear" w:color="auto" w:fill="auto"/>
            <w:noWrap/>
            <w:vAlign w:val="bottom"/>
            <w:hideMark/>
          </w:tcPr>
          <w:p w14:paraId="136CED4F"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4D8A0D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59FAB08" w14:textId="77777777" w:rsidR="00AE46BE" w:rsidRPr="00AE46BE" w:rsidRDefault="00AE46BE" w:rsidP="00AE46BE">
            <w:pPr>
              <w:jc w:val="right"/>
              <w:rPr>
                <w:b/>
                <w:bCs/>
                <w:noProof w:val="0"/>
                <w:sz w:val="20"/>
                <w:szCs w:val="20"/>
              </w:rPr>
            </w:pPr>
            <w:r w:rsidRPr="00AE46BE">
              <w:rPr>
                <w:b/>
                <w:bCs/>
                <w:noProof w:val="0"/>
                <w:sz w:val="20"/>
                <w:szCs w:val="20"/>
              </w:rPr>
              <w:t>65.223,36</w:t>
            </w:r>
          </w:p>
        </w:tc>
        <w:tc>
          <w:tcPr>
            <w:tcW w:w="916" w:type="dxa"/>
            <w:tcBorders>
              <w:top w:val="nil"/>
              <w:left w:val="nil"/>
              <w:bottom w:val="nil"/>
              <w:right w:val="nil"/>
            </w:tcBorders>
            <w:shd w:val="clear" w:color="auto" w:fill="auto"/>
            <w:noWrap/>
            <w:vAlign w:val="bottom"/>
            <w:hideMark/>
          </w:tcPr>
          <w:p w14:paraId="29711199" w14:textId="77777777" w:rsidR="00AE46BE" w:rsidRPr="00AE46BE" w:rsidRDefault="00AE46BE" w:rsidP="00AE46BE">
            <w:pPr>
              <w:jc w:val="right"/>
              <w:rPr>
                <w:b/>
                <w:bCs/>
                <w:noProof w:val="0"/>
                <w:sz w:val="20"/>
                <w:szCs w:val="20"/>
              </w:rPr>
            </w:pPr>
            <w:r w:rsidRPr="00AE46BE">
              <w:rPr>
                <w:b/>
                <w:bCs/>
                <w:noProof w:val="0"/>
                <w:sz w:val="20"/>
                <w:szCs w:val="20"/>
              </w:rPr>
              <w:t>33,42</w:t>
            </w:r>
          </w:p>
        </w:tc>
        <w:tc>
          <w:tcPr>
            <w:tcW w:w="836" w:type="dxa"/>
            <w:tcBorders>
              <w:top w:val="nil"/>
              <w:left w:val="nil"/>
              <w:bottom w:val="nil"/>
              <w:right w:val="nil"/>
            </w:tcBorders>
            <w:shd w:val="clear" w:color="auto" w:fill="auto"/>
            <w:noWrap/>
            <w:vAlign w:val="bottom"/>
            <w:hideMark/>
          </w:tcPr>
          <w:p w14:paraId="71BCDD31"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510F23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2F3F791" w14:textId="77777777" w:rsidR="00AE46BE" w:rsidRPr="00AE46BE" w:rsidRDefault="00AE46BE" w:rsidP="00AE46BE">
            <w:pPr>
              <w:rPr>
                <w:noProof w:val="0"/>
                <w:sz w:val="20"/>
                <w:szCs w:val="20"/>
              </w:rPr>
            </w:pPr>
            <w:r w:rsidRPr="00AE46BE">
              <w:rPr>
                <w:noProof w:val="0"/>
                <w:sz w:val="20"/>
                <w:szCs w:val="20"/>
              </w:rPr>
              <w:t>6331 Tekuće pomoći proračunu iz drugih proračuna</w:t>
            </w:r>
          </w:p>
        </w:tc>
        <w:tc>
          <w:tcPr>
            <w:tcW w:w="1408" w:type="dxa"/>
            <w:tcBorders>
              <w:top w:val="nil"/>
              <w:left w:val="nil"/>
              <w:bottom w:val="nil"/>
              <w:right w:val="nil"/>
            </w:tcBorders>
            <w:shd w:val="clear" w:color="auto" w:fill="auto"/>
            <w:noWrap/>
            <w:vAlign w:val="bottom"/>
            <w:hideMark/>
          </w:tcPr>
          <w:p w14:paraId="346D42EE" w14:textId="77777777" w:rsidR="00AE46BE" w:rsidRPr="00AE46BE" w:rsidRDefault="00AE46BE" w:rsidP="00AE46BE">
            <w:pPr>
              <w:jc w:val="right"/>
              <w:rPr>
                <w:noProof w:val="0"/>
                <w:sz w:val="20"/>
                <w:szCs w:val="20"/>
              </w:rPr>
            </w:pPr>
            <w:r w:rsidRPr="00AE46BE">
              <w:rPr>
                <w:noProof w:val="0"/>
                <w:sz w:val="20"/>
                <w:szCs w:val="20"/>
              </w:rPr>
              <w:t>24.698,54</w:t>
            </w:r>
          </w:p>
        </w:tc>
        <w:tc>
          <w:tcPr>
            <w:tcW w:w="1398" w:type="dxa"/>
            <w:tcBorders>
              <w:top w:val="nil"/>
              <w:left w:val="nil"/>
              <w:bottom w:val="nil"/>
              <w:right w:val="nil"/>
            </w:tcBorders>
            <w:shd w:val="clear" w:color="auto" w:fill="auto"/>
            <w:noWrap/>
            <w:vAlign w:val="bottom"/>
            <w:hideMark/>
          </w:tcPr>
          <w:p w14:paraId="5EAD625A"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CA2F1E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226471D" w14:textId="77777777" w:rsidR="00AE46BE" w:rsidRPr="00AE46BE" w:rsidRDefault="00AE46BE" w:rsidP="00AE46BE">
            <w:pPr>
              <w:jc w:val="right"/>
              <w:rPr>
                <w:noProof w:val="0"/>
                <w:sz w:val="20"/>
                <w:szCs w:val="20"/>
              </w:rPr>
            </w:pPr>
            <w:r w:rsidRPr="00AE46BE">
              <w:rPr>
                <w:noProof w:val="0"/>
                <w:sz w:val="20"/>
                <w:szCs w:val="20"/>
              </w:rPr>
              <w:t>64.145,07</w:t>
            </w:r>
          </w:p>
        </w:tc>
        <w:tc>
          <w:tcPr>
            <w:tcW w:w="916" w:type="dxa"/>
            <w:tcBorders>
              <w:top w:val="nil"/>
              <w:left w:val="nil"/>
              <w:bottom w:val="nil"/>
              <w:right w:val="nil"/>
            </w:tcBorders>
            <w:shd w:val="clear" w:color="auto" w:fill="auto"/>
            <w:noWrap/>
            <w:vAlign w:val="bottom"/>
            <w:hideMark/>
          </w:tcPr>
          <w:p w14:paraId="2182FF79" w14:textId="77777777" w:rsidR="00AE46BE" w:rsidRPr="00AE46BE" w:rsidRDefault="00AE46BE" w:rsidP="00AE46BE">
            <w:pPr>
              <w:jc w:val="right"/>
              <w:rPr>
                <w:noProof w:val="0"/>
                <w:sz w:val="20"/>
                <w:szCs w:val="20"/>
              </w:rPr>
            </w:pPr>
            <w:r w:rsidRPr="00AE46BE">
              <w:rPr>
                <w:noProof w:val="0"/>
                <w:sz w:val="20"/>
                <w:szCs w:val="20"/>
              </w:rPr>
              <w:t>259,71</w:t>
            </w:r>
          </w:p>
        </w:tc>
        <w:tc>
          <w:tcPr>
            <w:tcW w:w="836" w:type="dxa"/>
            <w:tcBorders>
              <w:top w:val="nil"/>
              <w:left w:val="nil"/>
              <w:bottom w:val="nil"/>
              <w:right w:val="nil"/>
            </w:tcBorders>
            <w:shd w:val="clear" w:color="auto" w:fill="auto"/>
            <w:noWrap/>
            <w:vAlign w:val="bottom"/>
            <w:hideMark/>
          </w:tcPr>
          <w:p w14:paraId="398F99ED"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C7D136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627F428" w14:textId="77777777" w:rsidR="00AE46BE" w:rsidRPr="00AE46BE" w:rsidRDefault="00AE46BE" w:rsidP="00AE46BE">
            <w:pPr>
              <w:rPr>
                <w:noProof w:val="0"/>
                <w:sz w:val="20"/>
                <w:szCs w:val="20"/>
              </w:rPr>
            </w:pPr>
            <w:r w:rsidRPr="00AE46BE">
              <w:rPr>
                <w:noProof w:val="0"/>
                <w:sz w:val="20"/>
                <w:szCs w:val="20"/>
              </w:rPr>
              <w:t>6332 Kapitalne pomoći proračunu iz drugih proračuna</w:t>
            </w:r>
          </w:p>
        </w:tc>
        <w:tc>
          <w:tcPr>
            <w:tcW w:w="1408" w:type="dxa"/>
            <w:tcBorders>
              <w:top w:val="nil"/>
              <w:left w:val="nil"/>
              <w:bottom w:val="nil"/>
              <w:right w:val="nil"/>
            </w:tcBorders>
            <w:shd w:val="clear" w:color="auto" w:fill="auto"/>
            <w:noWrap/>
            <w:vAlign w:val="bottom"/>
            <w:hideMark/>
          </w:tcPr>
          <w:p w14:paraId="45CE5868" w14:textId="77777777" w:rsidR="00AE46BE" w:rsidRPr="00AE46BE" w:rsidRDefault="00AE46BE" w:rsidP="00AE46BE">
            <w:pPr>
              <w:jc w:val="right"/>
              <w:rPr>
                <w:noProof w:val="0"/>
                <w:sz w:val="20"/>
                <w:szCs w:val="20"/>
              </w:rPr>
            </w:pPr>
            <w:r w:rsidRPr="00AE46BE">
              <w:rPr>
                <w:noProof w:val="0"/>
                <w:sz w:val="20"/>
                <w:szCs w:val="20"/>
              </w:rPr>
              <w:t>170.491,80</w:t>
            </w:r>
          </w:p>
        </w:tc>
        <w:tc>
          <w:tcPr>
            <w:tcW w:w="1398" w:type="dxa"/>
            <w:tcBorders>
              <w:top w:val="nil"/>
              <w:left w:val="nil"/>
              <w:bottom w:val="nil"/>
              <w:right w:val="nil"/>
            </w:tcBorders>
            <w:shd w:val="clear" w:color="auto" w:fill="auto"/>
            <w:noWrap/>
            <w:vAlign w:val="bottom"/>
            <w:hideMark/>
          </w:tcPr>
          <w:p w14:paraId="1822584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8A0CAF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B968021" w14:textId="77777777" w:rsidR="00AE46BE" w:rsidRPr="00AE46BE" w:rsidRDefault="00AE46BE" w:rsidP="00AE46BE">
            <w:pPr>
              <w:jc w:val="right"/>
              <w:rPr>
                <w:noProof w:val="0"/>
                <w:sz w:val="20"/>
                <w:szCs w:val="20"/>
              </w:rPr>
            </w:pPr>
            <w:r w:rsidRPr="00AE46BE">
              <w:rPr>
                <w:noProof w:val="0"/>
                <w:sz w:val="20"/>
                <w:szCs w:val="20"/>
              </w:rPr>
              <w:t>1.078,29</w:t>
            </w:r>
          </w:p>
        </w:tc>
        <w:tc>
          <w:tcPr>
            <w:tcW w:w="916" w:type="dxa"/>
            <w:tcBorders>
              <w:top w:val="nil"/>
              <w:left w:val="nil"/>
              <w:bottom w:val="nil"/>
              <w:right w:val="nil"/>
            </w:tcBorders>
            <w:shd w:val="clear" w:color="auto" w:fill="auto"/>
            <w:noWrap/>
            <w:vAlign w:val="bottom"/>
            <w:hideMark/>
          </w:tcPr>
          <w:p w14:paraId="67BE4023" w14:textId="77777777" w:rsidR="00AE46BE" w:rsidRPr="00AE46BE" w:rsidRDefault="00AE46BE" w:rsidP="00AE46BE">
            <w:pPr>
              <w:jc w:val="right"/>
              <w:rPr>
                <w:noProof w:val="0"/>
                <w:sz w:val="20"/>
                <w:szCs w:val="20"/>
              </w:rPr>
            </w:pPr>
            <w:r w:rsidRPr="00AE46BE">
              <w:rPr>
                <w:noProof w:val="0"/>
                <w:sz w:val="20"/>
                <w:szCs w:val="20"/>
              </w:rPr>
              <w:t>0,63</w:t>
            </w:r>
          </w:p>
        </w:tc>
        <w:tc>
          <w:tcPr>
            <w:tcW w:w="836" w:type="dxa"/>
            <w:tcBorders>
              <w:top w:val="nil"/>
              <w:left w:val="nil"/>
              <w:bottom w:val="nil"/>
              <w:right w:val="nil"/>
            </w:tcBorders>
            <w:shd w:val="clear" w:color="auto" w:fill="auto"/>
            <w:noWrap/>
            <w:vAlign w:val="bottom"/>
            <w:hideMark/>
          </w:tcPr>
          <w:p w14:paraId="08AF69DE"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2A6A6D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55D771B" w14:textId="77777777" w:rsidR="00AE46BE" w:rsidRPr="00AE46BE" w:rsidRDefault="00AE46BE" w:rsidP="00AE46BE">
            <w:pPr>
              <w:rPr>
                <w:b/>
                <w:bCs/>
                <w:noProof w:val="0"/>
                <w:sz w:val="20"/>
                <w:szCs w:val="20"/>
              </w:rPr>
            </w:pPr>
            <w:r w:rsidRPr="00AE46BE">
              <w:rPr>
                <w:b/>
                <w:bCs/>
                <w:noProof w:val="0"/>
                <w:sz w:val="20"/>
                <w:szCs w:val="20"/>
              </w:rPr>
              <w:t xml:space="preserve">635 Pomoći izravnanja za decentralizirane funkcije                                                      </w:t>
            </w:r>
          </w:p>
        </w:tc>
        <w:tc>
          <w:tcPr>
            <w:tcW w:w="1408" w:type="dxa"/>
            <w:tcBorders>
              <w:top w:val="nil"/>
              <w:left w:val="nil"/>
              <w:bottom w:val="nil"/>
              <w:right w:val="nil"/>
            </w:tcBorders>
            <w:shd w:val="clear" w:color="auto" w:fill="auto"/>
            <w:noWrap/>
            <w:vAlign w:val="bottom"/>
            <w:hideMark/>
          </w:tcPr>
          <w:p w14:paraId="1DAF4537" w14:textId="77777777" w:rsidR="00AE46BE" w:rsidRPr="00AE46BE" w:rsidRDefault="00AE46BE" w:rsidP="00AE46BE">
            <w:pPr>
              <w:jc w:val="right"/>
              <w:rPr>
                <w:b/>
                <w:bCs/>
                <w:noProof w:val="0"/>
                <w:sz w:val="20"/>
                <w:szCs w:val="20"/>
              </w:rPr>
            </w:pPr>
            <w:r w:rsidRPr="00AE46BE">
              <w:rPr>
                <w:b/>
                <w:bCs/>
                <w:noProof w:val="0"/>
                <w:sz w:val="20"/>
                <w:szCs w:val="20"/>
              </w:rPr>
              <w:t>41.574,88</w:t>
            </w:r>
          </w:p>
        </w:tc>
        <w:tc>
          <w:tcPr>
            <w:tcW w:w="1398" w:type="dxa"/>
            <w:tcBorders>
              <w:top w:val="nil"/>
              <w:left w:val="nil"/>
              <w:bottom w:val="nil"/>
              <w:right w:val="nil"/>
            </w:tcBorders>
            <w:shd w:val="clear" w:color="auto" w:fill="auto"/>
            <w:noWrap/>
            <w:vAlign w:val="bottom"/>
            <w:hideMark/>
          </w:tcPr>
          <w:p w14:paraId="67FF12F0"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3F8677B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4ABDBAF" w14:textId="77777777" w:rsidR="00AE46BE" w:rsidRPr="00AE46BE" w:rsidRDefault="00AE46BE" w:rsidP="00AE46BE">
            <w:pPr>
              <w:jc w:val="right"/>
              <w:rPr>
                <w:b/>
                <w:bCs/>
                <w:noProof w:val="0"/>
                <w:sz w:val="20"/>
                <w:szCs w:val="20"/>
              </w:rPr>
            </w:pPr>
            <w:r w:rsidRPr="00AE46BE">
              <w:rPr>
                <w:b/>
                <w:bCs/>
                <w:noProof w:val="0"/>
                <w:sz w:val="20"/>
                <w:szCs w:val="20"/>
              </w:rPr>
              <w:t>36.075,34</w:t>
            </w:r>
          </w:p>
        </w:tc>
        <w:tc>
          <w:tcPr>
            <w:tcW w:w="916" w:type="dxa"/>
            <w:tcBorders>
              <w:top w:val="nil"/>
              <w:left w:val="nil"/>
              <w:bottom w:val="nil"/>
              <w:right w:val="nil"/>
            </w:tcBorders>
            <w:shd w:val="clear" w:color="auto" w:fill="auto"/>
            <w:noWrap/>
            <w:vAlign w:val="bottom"/>
            <w:hideMark/>
          </w:tcPr>
          <w:p w14:paraId="70179C7E" w14:textId="77777777" w:rsidR="00AE46BE" w:rsidRPr="00AE46BE" w:rsidRDefault="00AE46BE" w:rsidP="00AE46BE">
            <w:pPr>
              <w:jc w:val="right"/>
              <w:rPr>
                <w:b/>
                <w:bCs/>
                <w:noProof w:val="0"/>
                <w:sz w:val="20"/>
                <w:szCs w:val="20"/>
              </w:rPr>
            </w:pPr>
            <w:r w:rsidRPr="00AE46BE">
              <w:rPr>
                <w:b/>
                <w:bCs/>
                <w:noProof w:val="0"/>
                <w:sz w:val="20"/>
                <w:szCs w:val="20"/>
              </w:rPr>
              <w:t>86,77</w:t>
            </w:r>
          </w:p>
        </w:tc>
        <w:tc>
          <w:tcPr>
            <w:tcW w:w="836" w:type="dxa"/>
            <w:tcBorders>
              <w:top w:val="nil"/>
              <w:left w:val="nil"/>
              <w:bottom w:val="nil"/>
              <w:right w:val="nil"/>
            </w:tcBorders>
            <w:shd w:val="clear" w:color="auto" w:fill="auto"/>
            <w:noWrap/>
            <w:vAlign w:val="bottom"/>
            <w:hideMark/>
          </w:tcPr>
          <w:p w14:paraId="54DB7865"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683587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E5A5786" w14:textId="77777777" w:rsidR="00AE46BE" w:rsidRPr="00AE46BE" w:rsidRDefault="00AE46BE" w:rsidP="00AE46BE">
            <w:pPr>
              <w:rPr>
                <w:noProof w:val="0"/>
                <w:sz w:val="20"/>
                <w:szCs w:val="20"/>
              </w:rPr>
            </w:pPr>
            <w:r w:rsidRPr="00AE46BE">
              <w:rPr>
                <w:noProof w:val="0"/>
                <w:sz w:val="20"/>
                <w:szCs w:val="20"/>
              </w:rPr>
              <w:t xml:space="preserve">6351 Tekuće pomoći izravnanja za decentralizirane funkcije                                               </w:t>
            </w:r>
          </w:p>
        </w:tc>
        <w:tc>
          <w:tcPr>
            <w:tcW w:w="1408" w:type="dxa"/>
            <w:tcBorders>
              <w:top w:val="nil"/>
              <w:left w:val="nil"/>
              <w:bottom w:val="nil"/>
              <w:right w:val="nil"/>
            </w:tcBorders>
            <w:shd w:val="clear" w:color="auto" w:fill="auto"/>
            <w:noWrap/>
            <w:vAlign w:val="bottom"/>
            <w:hideMark/>
          </w:tcPr>
          <w:p w14:paraId="7ADC80FA" w14:textId="77777777" w:rsidR="00AE46BE" w:rsidRPr="00AE46BE" w:rsidRDefault="00AE46BE" w:rsidP="00AE46BE">
            <w:pPr>
              <w:jc w:val="right"/>
              <w:rPr>
                <w:noProof w:val="0"/>
                <w:sz w:val="20"/>
                <w:szCs w:val="20"/>
              </w:rPr>
            </w:pPr>
            <w:r w:rsidRPr="00AE46BE">
              <w:rPr>
                <w:noProof w:val="0"/>
                <w:sz w:val="20"/>
                <w:szCs w:val="20"/>
              </w:rPr>
              <w:t>41.574,88</w:t>
            </w:r>
          </w:p>
        </w:tc>
        <w:tc>
          <w:tcPr>
            <w:tcW w:w="1398" w:type="dxa"/>
            <w:tcBorders>
              <w:top w:val="nil"/>
              <w:left w:val="nil"/>
              <w:bottom w:val="nil"/>
              <w:right w:val="nil"/>
            </w:tcBorders>
            <w:shd w:val="clear" w:color="auto" w:fill="auto"/>
            <w:noWrap/>
            <w:vAlign w:val="bottom"/>
            <w:hideMark/>
          </w:tcPr>
          <w:p w14:paraId="784CEABB"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9D6082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302F876" w14:textId="77777777" w:rsidR="00AE46BE" w:rsidRPr="00AE46BE" w:rsidRDefault="00AE46BE" w:rsidP="00AE46BE">
            <w:pPr>
              <w:jc w:val="right"/>
              <w:rPr>
                <w:noProof w:val="0"/>
                <w:sz w:val="20"/>
                <w:szCs w:val="20"/>
              </w:rPr>
            </w:pPr>
            <w:r w:rsidRPr="00AE46BE">
              <w:rPr>
                <w:noProof w:val="0"/>
                <w:sz w:val="20"/>
                <w:szCs w:val="20"/>
              </w:rPr>
              <w:t>36.075,34</w:t>
            </w:r>
          </w:p>
        </w:tc>
        <w:tc>
          <w:tcPr>
            <w:tcW w:w="916" w:type="dxa"/>
            <w:tcBorders>
              <w:top w:val="nil"/>
              <w:left w:val="nil"/>
              <w:bottom w:val="nil"/>
              <w:right w:val="nil"/>
            </w:tcBorders>
            <w:shd w:val="clear" w:color="auto" w:fill="auto"/>
            <w:noWrap/>
            <w:vAlign w:val="bottom"/>
            <w:hideMark/>
          </w:tcPr>
          <w:p w14:paraId="0402A73B" w14:textId="77777777" w:rsidR="00AE46BE" w:rsidRPr="00AE46BE" w:rsidRDefault="00AE46BE" w:rsidP="00AE46BE">
            <w:pPr>
              <w:jc w:val="right"/>
              <w:rPr>
                <w:noProof w:val="0"/>
                <w:sz w:val="20"/>
                <w:szCs w:val="20"/>
              </w:rPr>
            </w:pPr>
            <w:r w:rsidRPr="00AE46BE">
              <w:rPr>
                <w:noProof w:val="0"/>
                <w:sz w:val="20"/>
                <w:szCs w:val="20"/>
              </w:rPr>
              <w:t>86,77</w:t>
            </w:r>
          </w:p>
        </w:tc>
        <w:tc>
          <w:tcPr>
            <w:tcW w:w="836" w:type="dxa"/>
            <w:tcBorders>
              <w:top w:val="nil"/>
              <w:left w:val="nil"/>
              <w:bottom w:val="nil"/>
              <w:right w:val="nil"/>
            </w:tcBorders>
            <w:shd w:val="clear" w:color="auto" w:fill="auto"/>
            <w:noWrap/>
            <w:vAlign w:val="bottom"/>
            <w:hideMark/>
          </w:tcPr>
          <w:p w14:paraId="74D6262C"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12E439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7E608C8" w14:textId="77777777" w:rsidR="00AE46BE" w:rsidRPr="00AE46BE" w:rsidRDefault="00AE46BE" w:rsidP="00AE46BE">
            <w:pPr>
              <w:rPr>
                <w:b/>
                <w:bCs/>
                <w:noProof w:val="0"/>
                <w:sz w:val="20"/>
                <w:szCs w:val="20"/>
              </w:rPr>
            </w:pPr>
            <w:r w:rsidRPr="00AE46BE">
              <w:rPr>
                <w:b/>
                <w:bCs/>
                <w:noProof w:val="0"/>
                <w:sz w:val="20"/>
                <w:szCs w:val="20"/>
              </w:rPr>
              <w:t>636 Pomoći proračunskim korisnicima iz proračuna koji im nije nadležan</w:t>
            </w:r>
          </w:p>
        </w:tc>
        <w:tc>
          <w:tcPr>
            <w:tcW w:w="1408" w:type="dxa"/>
            <w:tcBorders>
              <w:top w:val="nil"/>
              <w:left w:val="nil"/>
              <w:bottom w:val="nil"/>
              <w:right w:val="nil"/>
            </w:tcBorders>
            <w:shd w:val="clear" w:color="auto" w:fill="auto"/>
            <w:noWrap/>
            <w:vAlign w:val="bottom"/>
            <w:hideMark/>
          </w:tcPr>
          <w:p w14:paraId="1EEB8693" w14:textId="77777777" w:rsidR="00AE46BE" w:rsidRPr="00AE46BE" w:rsidRDefault="00AE46BE" w:rsidP="00AE46BE">
            <w:pPr>
              <w:jc w:val="right"/>
              <w:rPr>
                <w:b/>
                <w:bCs/>
                <w:noProof w:val="0"/>
                <w:sz w:val="20"/>
                <w:szCs w:val="20"/>
              </w:rPr>
            </w:pPr>
            <w:r w:rsidRPr="00AE46BE">
              <w:rPr>
                <w:b/>
                <w:bCs/>
                <w:noProof w:val="0"/>
                <w:sz w:val="20"/>
                <w:szCs w:val="20"/>
              </w:rPr>
              <w:t>210.059,52</w:t>
            </w:r>
          </w:p>
        </w:tc>
        <w:tc>
          <w:tcPr>
            <w:tcW w:w="1398" w:type="dxa"/>
            <w:tcBorders>
              <w:top w:val="nil"/>
              <w:left w:val="nil"/>
              <w:bottom w:val="nil"/>
              <w:right w:val="nil"/>
            </w:tcBorders>
            <w:shd w:val="clear" w:color="auto" w:fill="auto"/>
            <w:noWrap/>
            <w:vAlign w:val="bottom"/>
            <w:hideMark/>
          </w:tcPr>
          <w:p w14:paraId="4C96656E"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0BE175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792FB90" w14:textId="77777777" w:rsidR="00AE46BE" w:rsidRPr="00AE46BE" w:rsidRDefault="00AE46BE" w:rsidP="00AE46BE">
            <w:pPr>
              <w:jc w:val="right"/>
              <w:rPr>
                <w:b/>
                <w:bCs/>
                <w:noProof w:val="0"/>
                <w:sz w:val="20"/>
                <w:szCs w:val="20"/>
              </w:rPr>
            </w:pPr>
            <w:r w:rsidRPr="00AE46BE">
              <w:rPr>
                <w:b/>
                <w:bCs/>
                <w:noProof w:val="0"/>
                <w:sz w:val="20"/>
                <w:szCs w:val="20"/>
              </w:rPr>
              <w:t>231.269,88</w:t>
            </w:r>
          </w:p>
        </w:tc>
        <w:tc>
          <w:tcPr>
            <w:tcW w:w="916" w:type="dxa"/>
            <w:tcBorders>
              <w:top w:val="nil"/>
              <w:left w:val="nil"/>
              <w:bottom w:val="nil"/>
              <w:right w:val="nil"/>
            </w:tcBorders>
            <w:shd w:val="clear" w:color="auto" w:fill="auto"/>
            <w:noWrap/>
            <w:vAlign w:val="bottom"/>
            <w:hideMark/>
          </w:tcPr>
          <w:p w14:paraId="3CC9A6AB" w14:textId="77777777" w:rsidR="00AE46BE" w:rsidRPr="00AE46BE" w:rsidRDefault="00AE46BE" w:rsidP="00AE46BE">
            <w:pPr>
              <w:jc w:val="right"/>
              <w:rPr>
                <w:b/>
                <w:bCs/>
                <w:noProof w:val="0"/>
                <w:sz w:val="20"/>
                <w:szCs w:val="20"/>
              </w:rPr>
            </w:pPr>
            <w:r w:rsidRPr="00AE46BE">
              <w:rPr>
                <w:b/>
                <w:bCs/>
                <w:noProof w:val="0"/>
                <w:sz w:val="20"/>
                <w:szCs w:val="20"/>
              </w:rPr>
              <w:t>110,10</w:t>
            </w:r>
          </w:p>
        </w:tc>
        <w:tc>
          <w:tcPr>
            <w:tcW w:w="836" w:type="dxa"/>
            <w:tcBorders>
              <w:top w:val="nil"/>
              <w:left w:val="nil"/>
              <w:bottom w:val="nil"/>
              <w:right w:val="nil"/>
            </w:tcBorders>
            <w:shd w:val="clear" w:color="auto" w:fill="auto"/>
            <w:noWrap/>
            <w:vAlign w:val="bottom"/>
            <w:hideMark/>
          </w:tcPr>
          <w:p w14:paraId="1F0BC26B"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4E21EC9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6E48F1E" w14:textId="77777777" w:rsidR="00AE46BE" w:rsidRPr="00AE46BE" w:rsidRDefault="00AE46BE" w:rsidP="00AE46BE">
            <w:pPr>
              <w:rPr>
                <w:noProof w:val="0"/>
                <w:sz w:val="20"/>
                <w:szCs w:val="20"/>
              </w:rPr>
            </w:pPr>
            <w:r w:rsidRPr="00AE46BE">
              <w:rPr>
                <w:noProof w:val="0"/>
                <w:sz w:val="20"/>
                <w:szCs w:val="20"/>
              </w:rPr>
              <w:lastRenderedPageBreak/>
              <w:t>6361 Tekuće pomoći proračunskim korisnicima iz proračuna koji im nije nadležan</w:t>
            </w:r>
          </w:p>
        </w:tc>
        <w:tc>
          <w:tcPr>
            <w:tcW w:w="1408" w:type="dxa"/>
            <w:tcBorders>
              <w:top w:val="nil"/>
              <w:left w:val="nil"/>
              <w:bottom w:val="nil"/>
              <w:right w:val="nil"/>
            </w:tcBorders>
            <w:shd w:val="clear" w:color="auto" w:fill="auto"/>
            <w:noWrap/>
            <w:vAlign w:val="bottom"/>
            <w:hideMark/>
          </w:tcPr>
          <w:p w14:paraId="09532467" w14:textId="77777777" w:rsidR="00AE46BE" w:rsidRPr="00AE46BE" w:rsidRDefault="00AE46BE" w:rsidP="00AE46BE">
            <w:pPr>
              <w:jc w:val="right"/>
              <w:rPr>
                <w:noProof w:val="0"/>
                <w:sz w:val="20"/>
                <w:szCs w:val="20"/>
              </w:rPr>
            </w:pPr>
            <w:r w:rsidRPr="00AE46BE">
              <w:rPr>
                <w:noProof w:val="0"/>
                <w:sz w:val="20"/>
                <w:szCs w:val="20"/>
              </w:rPr>
              <w:t>209.397,69</w:t>
            </w:r>
          </w:p>
        </w:tc>
        <w:tc>
          <w:tcPr>
            <w:tcW w:w="1398" w:type="dxa"/>
            <w:tcBorders>
              <w:top w:val="nil"/>
              <w:left w:val="nil"/>
              <w:bottom w:val="nil"/>
              <w:right w:val="nil"/>
            </w:tcBorders>
            <w:shd w:val="clear" w:color="auto" w:fill="auto"/>
            <w:noWrap/>
            <w:vAlign w:val="bottom"/>
            <w:hideMark/>
          </w:tcPr>
          <w:p w14:paraId="55A8473A"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3C164A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D3FE3D7" w14:textId="77777777" w:rsidR="00AE46BE" w:rsidRPr="00AE46BE" w:rsidRDefault="00AE46BE" w:rsidP="00AE46BE">
            <w:pPr>
              <w:jc w:val="right"/>
              <w:rPr>
                <w:noProof w:val="0"/>
                <w:sz w:val="20"/>
                <w:szCs w:val="20"/>
              </w:rPr>
            </w:pPr>
            <w:r w:rsidRPr="00AE46BE">
              <w:rPr>
                <w:noProof w:val="0"/>
                <w:sz w:val="20"/>
                <w:szCs w:val="20"/>
              </w:rPr>
              <w:t>231.269,88</w:t>
            </w:r>
          </w:p>
        </w:tc>
        <w:tc>
          <w:tcPr>
            <w:tcW w:w="916" w:type="dxa"/>
            <w:tcBorders>
              <w:top w:val="nil"/>
              <w:left w:val="nil"/>
              <w:bottom w:val="nil"/>
              <w:right w:val="nil"/>
            </w:tcBorders>
            <w:shd w:val="clear" w:color="auto" w:fill="auto"/>
            <w:noWrap/>
            <w:vAlign w:val="bottom"/>
            <w:hideMark/>
          </w:tcPr>
          <w:p w14:paraId="37148247" w14:textId="77777777" w:rsidR="00AE46BE" w:rsidRPr="00AE46BE" w:rsidRDefault="00AE46BE" w:rsidP="00AE46BE">
            <w:pPr>
              <w:jc w:val="right"/>
              <w:rPr>
                <w:noProof w:val="0"/>
                <w:sz w:val="20"/>
                <w:szCs w:val="20"/>
              </w:rPr>
            </w:pPr>
            <w:r w:rsidRPr="00AE46BE">
              <w:rPr>
                <w:noProof w:val="0"/>
                <w:sz w:val="20"/>
                <w:szCs w:val="20"/>
              </w:rPr>
              <w:t>110,45</w:t>
            </w:r>
          </w:p>
        </w:tc>
        <w:tc>
          <w:tcPr>
            <w:tcW w:w="836" w:type="dxa"/>
            <w:tcBorders>
              <w:top w:val="nil"/>
              <w:left w:val="nil"/>
              <w:bottom w:val="nil"/>
              <w:right w:val="nil"/>
            </w:tcBorders>
            <w:shd w:val="clear" w:color="auto" w:fill="auto"/>
            <w:noWrap/>
            <w:vAlign w:val="bottom"/>
            <w:hideMark/>
          </w:tcPr>
          <w:p w14:paraId="28D6A91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D29A47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67F1649" w14:textId="77777777" w:rsidR="00AE46BE" w:rsidRPr="00AE46BE" w:rsidRDefault="00AE46BE" w:rsidP="00AE46BE">
            <w:pPr>
              <w:rPr>
                <w:noProof w:val="0"/>
                <w:sz w:val="20"/>
                <w:szCs w:val="20"/>
              </w:rPr>
            </w:pPr>
            <w:r w:rsidRPr="00AE46BE">
              <w:rPr>
                <w:noProof w:val="0"/>
                <w:sz w:val="20"/>
                <w:szCs w:val="20"/>
              </w:rPr>
              <w:t>6362 Kapitalne pomoći proračunskim korisnicima iz proračuna koji im nije nadležan</w:t>
            </w:r>
          </w:p>
        </w:tc>
        <w:tc>
          <w:tcPr>
            <w:tcW w:w="1408" w:type="dxa"/>
            <w:tcBorders>
              <w:top w:val="nil"/>
              <w:left w:val="nil"/>
              <w:bottom w:val="nil"/>
              <w:right w:val="nil"/>
            </w:tcBorders>
            <w:shd w:val="clear" w:color="auto" w:fill="auto"/>
            <w:noWrap/>
            <w:vAlign w:val="bottom"/>
            <w:hideMark/>
          </w:tcPr>
          <w:p w14:paraId="54869A6D" w14:textId="77777777" w:rsidR="00AE46BE" w:rsidRPr="00AE46BE" w:rsidRDefault="00AE46BE" w:rsidP="00AE46BE">
            <w:pPr>
              <w:jc w:val="right"/>
              <w:rPr>
                <w:noProof w:val="0"/>
                <w:sz w:val="20"/>
                <w:szCs w:val="20"/>
              </w:rPr>
            </w:pPr>
            <w:r w:rsidRPr="00AE46BE">
              <w:rPr>
                <w:noProof w:val="0"/>
                <w:sz w:val="20"/>
                <w:szCs w:val="20"/>
              </w:rPr>
              <w:t>661,83</w:t>
            </w:r>
          </w:p>
        </w:tc>
        <w:tc>
          <w:tcPr>
            <w:tcW w:w="1398" w:type="dxa"/>
            <w:tcBorders>
              <w:top w:val="nil"/>
              <w:left w:val="nil"/>
              <w:bottom w:val="nil"/>
              <w:right w:val="nil"/>
            </w:tcBorders>
            <w:shd w:val="clear" w:color="auto" w:fill="auto"/>
            <w:noWrap/>
            <w:vAlign w:val="bottom"/>
            <w:hideMark/>
          </w:tcPr>
          <w:p w14:paraId="4ADF325F"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F9C3A2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76EF91A"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575730B0"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46F3AC6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6C0577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1963F4C" w14:textId="77777777" w:rsidR="00AE46BE" w:rsidRPr="00AE46BE" w:rsidRDefault="00AE46BE" w:rsidP="00AE46BE">
            <w:pPr>
              <w:rPr>
                <w:b/>
                <w:bCs/>
                <w:noProof w:val="0"/>
                <w:sz w:val="20"/>
                <w:szCs w:val="20"/>
              </w:rPr>
            </w:pPr>
            <w:r w:rsidRPr="00AE46BE">
              <w:rPr>
                <w:b/>
                <w:bCs/>
                <w:noProof w:val="0"/>
                <w:sz w:val="20"/>
                <w:szCs w:val="20"/>
              </w:rPr>
              <w:t>638 Pomoći temeljem prijenosa EU sredstava</w:t>
            </w:r>
          </w:p>
        </w:tc>
        <w:tc>
          <w:tcPr>
            <w:tcW w:w="1408" w:type="dxa"/>
            <w:tcBorders>
              <w:top w:val="nil"/>
              <w:left w:val="nil"/>
              <w:bottom w:val="nil"/>
              <w:right w:val="nil"/>
            </w:tcBorders>
            <w:shd w:val="clear" w:color="auto" w:fill="auto"/>
            <w:noWrap/>
            <w:vAlign w:val="bottom"/>
            <w:hideMark/>
          </w:tcPr>
          <w:p w14:paraId="4C06FB95" w14:textId="77777777" w:rsidR="00AE46BE" w:rsidRPr="00AE46BE" w:rsidRDefault="00AE46BE" w:rsidP="00AE46BE">
            <w:pPr>
              <w:jc w:val="right"/>
              <w:rPr>
                <w:b/>
                <w:bCs/>
                <w:noProof w:val="0"/>
                <w:sz w:val="20"/>
                <w:szCs w:val="20"/>
              </w:rPr>
            </w:pPr>
            <w:r w:rsidRPr="00AE46BE">
              <w:rPr>
                <w:b/>
                <w:bCs/>
                <w:noProof w:val="0"/>
                <w:sz w:val="20"/>
                <w:szCs w:val="20"/>
              </w:rPr>
              <w:t>309.736,49</w:t>
            </w:r>
          </w:p>
        </w:tc>
        <w:tc>
          <w:tcPr>
            <w:tcW w:w="1398" w:type="dxa"/>
            <w:tcBorders>
              <w:top w:val="nil"/>
              <w:left w:val="nil"/>
              <w:bottom w:val="nil"/>
              <w:right w:val="nil"/>
            </w:tcBorders>
            <w:shd w:val="clear" w:color="auto" w:fill="auto"/>
            <w:noWrap/>
            <w:vAlign w:val="bottom"/>
            <w:hideMark/>
          </w:tcPr>
          <w:p w14:paraId="42EE6D14"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FDB6BF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FC99216" w14:textId="77777777" w:rsidR="00AE46BE" w:rsidRPr="00AE46BE" w:rsidRDefault="00AE46BE" w:rsidP="00AE46BE">
            <w:pPr>
              <w:jc w:val="right"/>
              <w:rPr>
                <w:b/>
                <w:bCs/>
                <w:noProof w:val="0"/>
                <w:sz w:val="20"/>
                <w:szCs w:val="20"/>
              </w:rPr>
            </w:pPr>
            <w:r w:rsidRPr="00AE46BE">
              <w:rPr>
                <w:b/>
                <w:bCs/>
                <w:noProof w:val="0"/>
                <w:sz w:val="20"/>
                <w:szCs w:val="20"/>
              </w:rPr>
              <w:t>9.704,64</w:t>
            </w:r>
          </w:p>
        </w:tc>
        <w:tc>
          <w:tcPr>
            <w:tcW w:w="916" w:type="dxa"/>
            <w:tcBorders>
              <w:top w:val="nil"/>
              <w:left w:val="nil"/>
              <w:bottom w:val="nil"/>
              <w:right w:val="nil"/>
            </w:tcBorders>
            <w:shd w:val="clear" w:color="auto" w:fill="auto"/>
            <w:noWrap/>
            <w:vAlign w:val="bottom"/>
            <w:hideMark/>
          </w:tcPr>
          <w:p w14:paraId="62F62809" w14:textId="77777777" w:rsidR="00AE46BE" w:rsidRPr="00AE46BE" w:rsidRDefault="00AE46BE" w:rsidP="00AE46BE">
            <w:pPr>
              <w:jc w:val="right"/>
              <w:rPr>
                <w:b/>
                <w:bCs/>
                <w:noProof w:val="0"/>
                <w:sz w:val="20"/>
                <w:szCs w:val="20"/>
              </w:rPr>
            </w:pPr>
            <w:r w:rsidRPr="00AE46BE">
              <w:rPr>
                <w:b/>
                <w:bCs/>
                <w:noProof w:val="0"/>
                <w:sz w:val="20"/>
                <w:szCs w:val="20"/>
              </w:rPr>
              <w:t>3,13</w:t>
            </w:r>
          </w:p>
        </w:tc>
        <w:tc>
          <w:tcPr>
            <w:tcW w:w="836" w:type="dxa"/>
            <w:tcBorders>
              <w:top w:val="nil"/>
              <w:left w:val="nil"/>
              <w:bottom w:val="nil"/>
              <w:right w:val="nil"/>
            </w:tcBorders>
            <w:shd w:val="clear" w:color="auto" w:fill="auto"/>
            <w:noWrap/>
            <w:vAlign w:val="bottom"/>
            <w:hideMark/>
          </w:tcPr>
          <w:p w14:paraId="186ADD81"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135898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BE8FDAD" w14:textId="77777777" w:rsidR="00AE46BE" w:rsidRPr="00AE46BE" w:rsidRDefault="00AE46BE" w:rsidP="00AE46BE">
            <w:pPr>
              <w:rPr>
                <w:noProof w:val="0"/>
                <w:sz w:val="20"/>
                <w:szCs w:val="20"/>
              </w:rPr>
            </w:pPr>
            <w:r w:rsidRPr="00AE46BE">
              <w:rPr>
                <w:noProof w:val="0"/>
                <w:sz w:val="20"/>
                <w:szCs w:val="20"/>
              </w:rPr>
              <w:t>6381 Tekuće pomoći temeljem prijenosa EU sredstava</w:t>
            </w:r>
          </w:p>
        </w:tc>
        <w:tc>
          <w:tcPr>
            <w:tcW w:w="1408" w:type="dxa"/>
            <w:tcBorders>
              <w:top w:val="nil"/>
              <w:left w:val="nil"/>
              <w:bottom w:val="nil"/>
              <w:right w:val="nil"/>
            </w:tcBorders>
            <w:shd w:val="clear" w:color="auto" w:fill="auto"/>
            <w:noWrap/>
            <w:vAlign w:val="bottom"/>
            <w:hideMark/>
          </w:tcPr>
          <w:p w14:paraId="24589038" w14:textId="77777777" w:rsidR="00AE46BE" w:rsidRPr="00AE46BE" w:rsidRDefault="00AE46BE" w:rsidP="00AE46BE">
            <w:pPr>
              <w:jc w:val="right"/>
              <w:rPr>
                <w:noProof w:val="0"/>
                <w:sz w:val="20"/>
                <w:szCs w:val="20"/>
              </w:rPr>
            </w:pPr>
            <w:r w:rsidRPr="00AE46BE">
              <w:rPr>
                <w:noProof w:val="0"/>
                <w:sz w:val="20"/>
                <w:szCs w:val="20"/>
              </w:rPr>
              <w:t>92.387,82</w:t>
            </w:r>
          </w:p>
        </w:tc>
        <w:tc>
          <w:tcPr>
            <w:tcW w:w="1398" w:type="dxa"/>
            <w:tcBorders>
              <w:top w:val="nil"/>
              <w:left w:val="nil"/>
              <w:bottom w:val="nil"/>
              <w:right w:val="nil"/>
            </w:tcBorders>
            <w:shd w:val="clear" w:color="auto" w:fill="auto"/>
            <w:noWrap/>
            <w:vAlign w:val="bottom"/>
            <w:hideMark/>
          </w:tcPr>
          <w:p w14:paraId="74A17AEC"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1F5B3F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A0694F3"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698D165A"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649F601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5F7F4C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DE9C49B" w14:textId="77777777" w:rsidR="00AE46BE" w:rsidRPr="00AE46BE" w:rsidRDefault="00AE46BE" w:rsidP="00AE46BE">
            <w:pPr>
              <w:rPr>
                <w:noProof w:val="0"/>
                <w:sz w:val="20"/>
                <w:szCs w:val="20"/>
              </w:rPr>
            </w:pPr>
            <w:r w:rsidRPr="00AE46BE">
              <w:rPr>
                <w:noProof w:val="0"/>
                <w:sz w:val="20"/>
                <w:szCs w:val="20"/>
              </w:rPr>
              <w:t>6382 Kapitalne pomoći temeljem prijenosa EU sredstava</w:t>
            </w:r>
          </w:p>
        </w:tc>
        <w:tc>
          <w:tcPr>
            <w:tcW w:w="1408" w:type="dxa"/>
            <w:tcBorders>
              <w:top w:val="nil"/>
              <w:left w:val="nil"/>
              <w:bottom w:val="nil"/>
              <w:right w:val="nil"/>
            </w:tcBorders>
            <w:shd w:val="clear" w:color="auto" w:fill="auto"/>
            <w:noWrap/>
            <w:vAlign w:val="bottom"/>
            <w:hideMark/>
          </w:tcPr>
          <w:p w14:paraId="5C282980" w14:textId="77777777" w:rsidR="00AE46BE" w:rsidRPr="00AE46BE" w:rsidRDefault="00AE46BE" w:rsidP="00AE46BE">
            <w:pPr>
              <w:jc w:val="right"/>
              <w:rPr>
                <w:noProof w:val="0"/>
                <w:sz w:val="20"/>
                <w:szCs w:val="20"/>
              </w:rPr>
            </w:pPr>
            <w:r w:rsidRPr="00AE46BE">
              <w:rPr>
                <w:noProof w:val="0"/>
                <w:sz w:val="20"/>
                <w:szCs w:val="20"/>
              </w:rPr>
              <w:t>217.348,67</w:t>
            </w:r>
          </w:p>
        </w:tc>
        <w:tc>
          <w:tcPr>
            <w:tcW w:w="1398" w:type="dxa"/>
            <w:tcBorders>
              <w:top w:val="nil"/>
              <w:left w:val="nil"/>
              <w:bottom w:val="nil"/>
              <w:right w:val="nil"/>
            </w:tcBorders>
            <w:shd w:val="clear" w:color="auto" w:fill="auto"/>
            <w:noWrap/>
            <w:vAlign w:val="bottom"/>
            <w:hideMark/>
          </w:tcPr>
          <w:p w14:paraId="0BCD0060"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294136D"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5BA316A" w14:textId="77777777" w:rsidR="00AE46BE" w:rsidRPr="00AE46BE" w:rsidRDefault="00AE46BE" w:rsidP="00AE46BE">
            <w:pPr>
              <w:jc w:val="right"/>
              <w:rPr>
                <w:noProof w:val="0"/>
                <w:sz w:val="20"/>
                <w:szCs w:val="20"/>
              </w:rPr>
            </w:pPr>
            <w:r w:rsidRPr="00AE46BE">
              <w:rPr>
                <w:noProof w:val="0"/>
                <w:sz w:val="20"/>
                <w:szCs w:val="20"/>
              </w:rPr>
              <w:t>9.704,64</w:t>
            </w:r>
          </w:p>
        </w:tc>
        <w:tc>
          <w:tcPr>
            <w:tcW w:w="916" w:type="dxa"/>
            <w:tcBorders>
              <w:top w:val="nil"/>
              <w:left w:val="nil"/>
              <w:bottom w:val="nil"/>
              <w:right w:val="nil"/>
            </w:tcBorders>
            <w:shd w:val="clear" w:color="auto" w:fill="auto"/>
            <w:noWrap/>
            <w:vAlign w:val="bottom"/>
            <w:hideMark/>
          </w:tcPr>
          <w:p w14:paraId="230669CE" w14:textId="77777777" w:rsidR="00AE46BE" w:rsidRPr="00AE46BE" w:rsidRDefault="00AE46BE" w:rsidP="00AE46BE">
            <w:pPr>
              <w:jc w:val="right"/>
              <w:rPr>
                <w:noProof w:val="0"/>
                <w:sz w:val="20"/>
                <w:szCs w:val="20"/>
              </w:rPr>
            </w:pPr>
            <w:r w:rsidRPr="00AE46BE">
              <w:rPr>
                <w:noProof w:val="0"/>
                <w:sz w:val="20"/>
                <w:szCs w:val="20"/>
              </w:rPr>
              <w:t>4,47</w:t>
            </w:r>
          </w:p>
        </w:tc>
        <w:tc>
          <w:tcPr>
            <w:tcW w:w="836" w:type="dxa"/>
            <w:tcBorders>
              <w:top w:val="nil"/>
              <w:left w:val="nil"/>
              <w:bottom w:val="nil"/>
              <w:right w:val="nil"/>
            </w:tcBorders>
            <w:shd w:val="clear" w:color="auto" w:fill="auto"/>
            <w:noWrap/>
            <w:vAlign w:val="bottom"/>
            <w:hideMark/>
          </w:tcPr>
          <w:p w14:paraId="4815C373"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317BBD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4768CFA" w14:textId="77777777" w:rsidR="00AE46BE" w:rsidRPr="00AE46BE" w:rsidRDefault="00AE46BE" w:rsidP="00AE46BE">
            <w:pPr>
              <w:rPr>
                <w:b/>
                <w:bCs/>
                <w:noProof w:val="0"/>
                <w:sz w:val="20"/>
                <w:szCs w:val="20"/>
              </w:rPr>
            </w:pPr>
            <w:r w:rsidRPr="00AE46BE">
              <w:rPr>
                <w:b/>
                <w:bCs/>
                <w:noProof w:val="0"/>
                <w:sz w:val="20"/>
                <w:szCs w:val="20"/>
              </w:rPr>
              <w:t>64 Prihodi od imovine</w:t>
            </w:r>
          </w:p>
        </w:tc>
        <w:tc>
          <w:tcPr>
            <w:tcW w:w="1408" w:type="dxa"/>
            <w:tcBorders>
              <w:top w:val="nil"/>
              <w:left w:val="nil"/>
              <w:bottom w:val="nil"/>
              <w:right w:val="nil"/>
            </w:tcBorders>
            <w:shd w:val="clear" w:color="auto" w:fill="auto"/>
            <w:noWrap/>
            <w:vAlign w:val="bottom"/>
            <w:hideMark/>
          </w:tcPr>
          <w:p w14:paraId="230B1103" w14:textId="77777777" w:rsidR="00AE46BE" w:rsidRPr="00AE46BE" w:rsidRDefault="00AE46BE" w:rsidP="00AE46BE">
            <w:pPr>
              <w:jc w:val="right"/>
              <w:rPr>
                <w:b/>
                <w:bCs/>
                <w:noProof w:val="0"/>
                <w:sz w:val="20"/>
                <w:szCs w:val="20"/>
              </w:rPr>
            </w:pPr>
            <w:r w:rsidRPr="00AE46BE">
              <w:rPr>
                <w:b/>
                <w:bCs/>
                <w:noProof w:val="0"/>
                <w:sz w:val="20"/>
                <w:szCs w:val="20"/>
              </w:rPr>
              <w:t>192.944,71</w:t>
            </w:r>
          </w:p>
        </w:tc>
        <w:tc>
          <w:tcPr>
            <w:tcW w:w="1398" w:type="dxa"/>
            <w:tcBorders>
              <w:top w:val="nil"/>
              <w:left w:val="nil"/>
              <w:bottom w:val="nil"/>
              <w:right w:val="nil"/>
            </w:tcBorders>
            <w:shd w:val="clear" w:color="auto" w:fill="auto"/>
            <w:noWrap/>
            <w:vAlign w:val="bottom"/>
            <w:hideMark/>
          </w:tcPr>
          <w:p w14:paraId="7A9870C9" w14:textId="77777777" w:rsidR="00AE46BE" w:rsidRPr="00AE46BE" w:rsidRDefault="00AE46BE" w:rsidP="00AE46BE">
            <w:pPr>
              <w:jc w:val="right"/>
              <w:rPr>
                <w:b/>
                <w:bCs/>
                <w:noProof w:val="0"/>
                <w:sz w:val="20"/>
                <w:szCs w:val="20"/>
              </w:rPr>
            </w:pPr>
            <w:r w:rsidRPr="00AE46BE">
              <w:rPr>
                <w:b/>
                <w:bCs/>
                <w:noProof w:val="0"/>
                <w:sz w:val="20"/>
                <w:szCs w:val="20"/>
              </w:rPr>
              <w:t>176.747,00</w:t>
            </w:r>
          </w:p>
        </w:tc>
        <w:tc>
          <w:tcPr>
            <w:tcW w:w="1266" w:type="dxa"/>
            <w:tcBorders>
              <w:top w:val="nil"/>
              <w:left w:val="nil"/>
              <w:bottom w:val="nil"/>
              <w:right w:val="nil"/>
            </w:tcBorders>
            <w:shd w:val="clear" w:color="auto" w:fill="auto"/>
            <w:noWrap/>
            <w:vAlign w:val="bottom"/>
            <w:hideMark/>
          </w:tcPr>
          <w:p w14:paraId="452BC0E9" w14:textId="77777777" w:rsidR="00AE46BE" w:rsidRPr="00AE46BE" w:rsidRDefault="00AE46BE" w:rsidP="00AE46BE">
            <w:pPr>
              <w:jc w:val="right"/>
              <w:rPr>
                <w:b/>
                <w:bCs/>
                <w:noProof w:val="0"/>
                <w:sz w:val="20"/>
                <w:szCs w:val="20"/>
              </w:rPr>
            </w:pPr>
            <w:r w:rsidRPr="00AE46BE">
              <w:rPr>
                <w:b/>
                <w:bCs/>
                <w:noProof w:val="0"/>
                <w:sz w:val="20"/>
                <w:szCs w:val="20"/>
              </w:rPr>
              <w:t>176.747,00</w:t>
            </w:r>
          </w:p>
        </w:tc>
        <w:tc>
          <w:tcPr>
            <w:tcW w:w="1379" w:type="dxa"/>
            <w:tcBorders>
              <w:top w:val="nil"/>
              <w:left w:val="nil"/>
              <w:bottom w:val="nil"/>
              <w:right w:val="nil"/>
            </w:tcBorders>
            <w:shd w:val="clear" w:color="auto" w:fill="auto"/>
            <w:noWrap/>
            <w:vAlign w:val="bottom"/>
            <w:hideMark/>
          </w:tcPr>
          <w:p w14:paraId="3A948815" w14:textId="77777777" w:rsidR="00AE46BE" w:rsidRPr="00AE46BE" w:rsidRDefault="00AE46BE" w:rsidP="00AE46BE">
            <w:pPr>
              <w:jc w:val="right"/>
              <w:rPr>
                <w:b/>
                <w:bCs/>
                <w:noProof w:val="0"/>
                <w:sz w:val="20"/>
                <w:szCs w:val="20"/>
              </w:rPr>
            </w:pPr>
            <w:r w:rsidRPr="00AE46BE">
              <w:rPr>
                <w:b/>
                <w:bCs/>
                <w:noProof w:val="0"/>
                <w:sz w:val="20"/>
                <w:szCs w:val="20"/>
              </w:rPr>
              <w:t>200.916,14</w:t>
            </w:r>
          </w:p>
        </w:tc>
        <w:tc>
          <w:tcPr>
            <w:tcW w:w="916" w:type="dxa"/>
            <w:tcBorders>
              <w:top w:val="nil"/>
              <w:left w:val="nil"/>
              <w:bottom w:val="nil"/>
              <w:right w:val="nil"/>
            </w:tcBorders>
            <w:shd w:val="clear" w:color="auto" w:fill="auto"/>
            <w:noWrap/>
            <w:vAlign w:val="bottom"/>
            <w:hideMark/>
          </w:tcPr>
          <w:p w14:paraId="6F355482" w14:textId="77777777" w:rsidR="00AE46BE" w:rsidRPr="00AE46BE" w:rsidRDefault="00AE46BE" w:rsidP="00AE46BE">
            <w:pPr>
              <w:jc w:val="right"/>
              <w:rPr>
                <w:b/>
                <w:bCs/>
                <w:noProof w:val="0"/>
                <w:sz w:val="20"/>
                <w:szCs w:val="20"/>
              </w:rPr>
            </w:pPr>
            <w:r w:rsidRPr="00AE46BE">
              <w:rPr>
                <w:b/>
                <w:bCs/>
                <w:noProof w:val="0"/>
                <w:sz w:val="20"/>
                <w:szCs w:val="20"/>
              </w:rPr>
              <w:t>104,13</w:t>
            </w:r>
          </w:p>
        </w:tc>
        <w:tc>
          <w:tcPr>
            <w:tcW w:w="836" w:type="dxa"/>
            <w:tcBorders>
              <w:top w:val="nil"/>
              <w:left w:val="nil"/>
              <w:bottom w:val="nil"/>
              <w:right w:val="nil"/>
            </w:tcBorders>
            <w:shd w:val="clear" w:color="auto" w:fill="auto"/>
            <w:noWrap/>
            <w:vAlign w:val="bottom"/>
            <w:hideMark/>
          </w:tcPr>
          <w:p w14:paraId="6BF7F8FC" w14:textId="77777777" w:rsidR="00AE46BE" w:rsidRPr="00AE46BE" w:rsidRDefault="00AE46BE" w:rsidP="00AE46BE">
            <w:pPr>
              <w:jc w:val="right"/>
              <w:rPr>
                <w:b/>
                <w:bCs/>
                <w:noProof w:val="0"/>
                <w:sz w:val="20"/>
                <w:szCs w:val="20"/>
              </w:rPr>
            </w:pPr>
            <w:r w:rsidRPr="00AE46BE">
              <w:rPr>
                <w:b/>
                <w:bCs/>
                <w:noProof w:val="0"/>
                <w:sz w:val="20"/>
                <w:szCs w:val="20"/>
              </w:rPr>
              <w:t>113,67</w:t>
            </w:r>
          </w:p>
        </w:tc>
      </w:tr>
      <w:tr w:rsidR="00AE46BE" w:rsidRPr="00AE46BE" w14:paraId="07AF3F3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08D9D97" w14:textId="77777777" w:rsidR="00AE46BE" w:rsidRPr="00AE46BE" w:rsidRDefault="00AE46BE" w:rsidP="00AE46BE">
            <w:pPr>
              <w:rPr>
                <w:b/>
                <w:bCs/>
                <w:noProof w:val="0"/>
                <w:sz w:val="20"/>
                <w:szCs w:val="20"/>
              </w:rPr>
            </w:pPr>
            <w:r w:rsidRPr="00AE46BE">
              <w:rPr>
                <w:b/>
                <w:bCs/>
                <w:noProof w:val="0"/>
                <w:sz w:val="20"/>
                <w:szCs w:val="20"/>
              </w:rPr>
              <w:t>641 Prihodi od financijske imovine</w:t>
            </w:r>
          </w:p>
        </w:tc>
        <w:tc>
          <w:tcPr>
            <w:tcW w:w="1408" w:type="dxa"/>
            <w:tcBorders>
              <w:top w:val="nil"/>
              <w:left w:val="nil"/>
              <w:bottom w:val="nil"/>
              <w:right w:val="nil"/>
            </w:tcBorders>
            <w:shd w:val="clear" w:color="auto" w:fill="auto"/>
            <w:noWrap/>
            <w:vAlign w:val="bottom"/>
            <w:hideMark/>
          </w:tcPr>
          <w:p w14:paraId="33E38113" w14:textId="77777777" w:rsidR="00AE46BE" w:rsidRPr="00AE46BE" w:rsidRDefault="00AE46BE" w:rsidP="00AE46BE">
            <w:pPr>
              <w:jc w:val="right"/>
              <w:rPr>
                <w:b/>
                <w:bCs/>
                <w:noProof w:val="0"/>
                <w:sz w:val="20"/>
                <w:szCs w:val="20"/>
              </w:rPr>
            </w:pPr>
            <w:r w:rsidRPr="00AE46BE">
              <w:rPr>
                <w:b/>
                <w:bCs/>
                <w:noProof w:val="0"/>
                <w:sz w:val="20"/>
                <w:szCs w:val="20"/>
              </w:rPr>
              <w:t>11.621,98</w:t>
            </w:r>
          </w:p>
        </w:tc>
        <w:tc>
          <w:tcPr>
            <w:tcW w:w="1398" w:type="dxa"/>
            <w:tcBorders>
              <w:top w:val="nil"/>
              <w:left w:val="nil"/>
              <w:bottom w:val="nil"/>
              <w:right w:val="nil"/>
            </w:tcBorders>
            <w:shd w:val="clear" w:color="auto" w:fill="auto"/>
            <w:noWrap/>
            <w:vAlign w:val="bottom"/>
            <w:hideMark/>
          </w:tcPr>
          <w:p w14:paraId="39DB79DD"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33DEE37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8C8E6FC" w14:textId="77777777" w:rsidR="00AE46BE" w:rsidRPr="00AE46BE" w:rsidRDefault="00AE46BE" w:rsidP="00AE46BE">
            <w:pPr>
              <w:jc w:val="right"/>
              <w:rPr>
                <w:b/>
                <w:bCs/>
                <w:noProof w:val="0"/>
                <w:sz w:val="20"/>
                <w:szCs w:val="20"/>
              </w:rPr>
            </w:pPr>
            <w:r w:rsidRPr="00AE46BE">
              <w:rPr>
                <w:b/>
                <w:bCs/>
                <w:noProof w:val="0"/>
                <w:sz w:val="20"/>
                <w:szCs w:val="20"/>
              </w:rPr>
              <w:t>7.937,80</w:t>
            </w:r>
          </w:p>
        </w:tc>
        <w:tc>
          <w:tcPr>
            <w:tcW w:w="916" w:type="dxa"/>
            <w:tcBorders>
              <w:top w:val="nil"/>
              <w:left w:val="nil"/>
              <w:bottom w:val="nil"/>
              <w:right w:val="nil"/>
            </w:tcBorders>
            <w:shd w:val="clear" w:color="auto" w:fill="auto"/>
            <w:noWrap/>
            <w:vAlign w:val="bottom"/>
            <w:hideMark/>
          </w:tcPr>
          <w:p w14:paraId="1E51FF1B" w14:textId="77777777" w:rsidR="00AE46BE" w:rsidRPr="00AE46BE" w:rsidRDefault="00AE46BE" w:rsidP="00AE46BE">
            <w:pPr>
              <w:jc w:val="right"/>
              <w:rPr>
                <w:b/>
                <w:bCs/>
                <w:noProof w:val="0"/>
                <w:sz w:val="20"/>
                <w:szCs w:val="20"/>
              </w:rPr>
            </w:pPr>
            <w:r w:rsidRPr="00AE46BE">
              <w:rPr>
                <w:b/>
                <w:bCs/>
                <w:noProof w:val="0"/>
                <w:sz w:val="20"/>
                <w:szCs w:val="20"/>
              </w:rPr>
              <w:t>68,30</w:t>
            </w:r>
          </w:p>
        </w:tc>
        <w:tc>
          <w:tcPr>
            <w:tcW w:w="836" w:type="dxa"/>
            <w:tcBorders>
              <w:top w:val="nil"/>
              <w:left w:val="nil"/>
              <w:bottom w:val="nil"/>
              <w:right w:val="nil"/>
            </w:tcBorders>
            <w:shd w:val="clear" w:color="auto" w:fill="auto"/>
            <w:noWrap/>
            <w:vAlign w:val="bottom"/>
            <w:hideMark/>
          </w:tcPr>
          <w:p w14:paraId="4AB47311"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3C394D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91944B2" w14:textId="77777777" w:rsidR="00AE46BE" w:rsidRPr="00AE46BE" w:rsidRDefault="00AE46BE" w:rsidP="00AE46BE">
            <w:pPr>
              <w:rPr>
                <w:noProof w:val="0"/>
                <w:sz w:val="20"/>
                <w:szCs w:val="20"/>
              </w:rPr>
            </w:pPr>
            <w:r w:rsidRPr="00AE46BE">
              <w:rPr>
                <w:noProof w:val="0"/>
                <w:sz w:val="20"/>
                <w:szCs w:val="20"/>
              </w:rPr>
              <w:t>6413 Kamate na oročena sredstva i depozite po viđenju</w:t>
            </w:r>
          </w:p>
        </w:tc>
        <w:tc>
          <w:tcPr>
            <w:tcW w:w="1408" w:type="dxa"/>
            <w:tcBorders>
              <w:top w:val="nil"/>
              <w:left w:val="nil"/>
              <w:bottom w:val="nil"/>
              <w:right w:val="nil"/>
            </w:tcBorders>
            <w:shd w:val="clear" w:color="auto" w:fill="auto"/>
            <w:noWrap/>
            <w:vAlign w:val="bottom"/>
            <w:hideMark/>
          </w:tcPr>
          <w:p w14:paraId="096D5C73" w14:textId="77777777" w:rsidR="00AE46BE" w:rsidRPr="00AE46BE" w:rsidRDefault="00AE46BE" w:rsidP="00AE46BE">
            <w:pPr>
              <w:jc w:val="right"/>
              <w:rPr>
                <w:noProof w:val="0"/>
                <w:sz w:val="20"/>
                <w:szCs w:val="20"/>
              </w:rPr>
            </w:pPr>
            <w:r w:rsidRPr="00AE46BE">
              <w:rPr>
                <w:noProof w:val="0"/>
                <w:sz w:val="20"/>
                <w:szCs w:val="20"/>
              </w:rPr>
              <w:t>5,91</w:t>
            </w:r>
          </w:p>
        </w:tc>
        <w:tc>
          <w:tcPr>
            <w:tcW w:w="1398" w:type="dxa"/>
            <w:tcBorders>
              <w:top w:val="nil"/>
              <w:left w:val="nil"/>
              <w:bottom w:val="nil"/>
              <w:right w:val="nil"/>
            </w:tcBorders>
            <w:shd w:val="clear" w:color="auto" w:fill="auto"/>
            <w:noWrap/>
            <w:vAlign w:val="bottom"/>
            <w:hideMark/>
          </w:tcPr>
          <w:p w14:paraId="43805DF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EA119A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56113F8"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2848132C"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70143F0C"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DE0920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130C74F" w14:textId="77777777" w:rsidR="00AE46BE" w:rsidRPr="00AE46BE" w:rsidRDefault="00AE46BE" w:rsidP="00AE46BE">
            <w:pPr>
              <w:rPr>
                <w:noProof w:val="0"/>
                <w:sz w:val="20"/>
                <w:szCs w:val="20"/>
              </w:rPr>
            </w:pPr>
            <w:r w:rsidRPr="00AE46BE">
              <w:rPr>
                <w:noProof w:val="0"/>
                <w:sz w:val="20"/>
                <w:szCs w:val="20"/>
              </w:rPr>
              <w:t>6414 Prihodi od zateznih kamata</w:t>
            </w:r>
          </w:p>
        </w:tc>
        <w:tc>
          <w:tcPr>
            <w:tcW w:w="1408" w:type="dxa"/>
            <w:tcBorders>
              <w:top w:val="nil"/>
              <w:left w:val="nil"/>
              <w:bottom w:val="nil"/>
              <w:right w:val="nil"/>
            </w:tcBorders>
            <w:shd w:val="clear" w:color="auto" w:fill="auto"/>
            <w:noWrap/>
            <w:vAlign w:val="bottom"/>
            <w:hideMark/>
          </w:tcPr>
          <w:p w14:paraId="175AC9B7" w14:textId="77777777" w:rsidR="00AE46BE" w:rsidRPr="00AE46BE" w:rsidRDefault="00AE46BE" w:rsidP="00AE46BE">
            <w:pPr>
              <w:jc w:val="right"/>
              <w:rPr>
                <w:noProof w:val="0"/>
                <w:sz w:val="20"/>
                <w:szCs w:val="20"/>
              </w:rPr>
            </w:pPr>
            <w:r w:rsidRPr="00AE46BE">
              <w:rPr>
                <w:noProof w:val="0"/>
                <w:sz w:val="20"/>
                <w:szCs w:val="20"/>
              </w:rPr>
              <w:t>11.616,07</w:t>
            </w:r>
          </w:p>
        </w:tc>
        <w:tc>
          <w:tcPr>
            <w:tcW w:w="1398" w:type="dxa"/>
            <w:tcBorders>
              <w:top w:val="nil"/>
              <w:left w:val="nil"/>
              <w:bottom w:val="nil"/>
              <w:right w:val="nil"/>
            </w:tcBorders>
            <w:shd w:val="clear" w:color="auto" w:fill="auto"/>
            <w:noWrap/>
            <w:vAlign w:val="bottom"/>
            <w:hideMark/>
          </w:tcPr>
          <w:p w14:paraId="10F924CF"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105DCEF"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8F99E75" w14:textId="77777777" w:rsidR="00AE46BE" w:rsidRPr="00AE46BE" w:rsidRDefault="00AE46BE" w:rsidP="00AE46BE">
            <w:pPr>
              <w:jc w:val="right"/>
              <w:rPr>
                <w:noProof w:val="0"/>
                <w:sz w:val="20"/>
                <w:szCs w:val="20"/>
              </w:rPr>
            </w:pPr>
            <w:r w:rsidRPr="00AE46BE">
              <w:rPr>
                <w:noProof w:val="0"/>
                <w:sz w:val="20"/>
                <w:szCs w:val="20"/>
              </w:rPr>
              <w:t>7.937,80</w:t>
            </w:r>
          </w:p>
        </w:tc>
        <w:tc>
          <w:tcPr>
            <w:tcW w:w="916" w:type="dxa"/>
            <w:tcBorders>
              <w:top w:val="nil"/>
              <w:left w:val="nil"/>
              <w:bottom w:val="nil"/>
              <w:right w:val="nil"/>
            </w:tcBorders>
            <w:shd w:val="clear" w:color="auto" w:fill="auto"/>
            <w:noWrap/>
            <w:vAlign w:val="bottom"/>
            <w:hideMark/>
          </w:tcPr>
          <w:p w14:paraId="3B40BBFB" w14:textId="77777777" w:rsidR="00AE46BE" w:rsidRPr="00AE46BE" w:rsidRDefault="00AE46BE" w:rsidP="00AE46BE">
            <w:pPr>
              <w:jc w:val="right"/>
              <w:rPr>
                <w:noProof w:val="0"/>
                <w:sz w:val="20"/>
                <w:szCs w:val="20"/>
              </w:rPr>
            </w:pPr>
            <w:r w:rsidRPr="00AE46BE">
              <w:rPr>
                <w:noProof w:val="0"/>
                <w:sz w:val="20"/>
                <w:szCs w:val="20"/>
              </w:rPr>
              <w:t>68,33</w:t>
            </w:r>
          </w:p>
        </w:tc>
        <w:tc>
          <w:tcPr>
            <w:tcW w:w="836" w:type="dxa"/>
            <w:tcBorders>
              <w:top w:val="nil"/>
              <w:left w:val="nil"/>
              <w:bottom w:val="nil"/>
              <w:right w:val="nil"/>
            </w:tcBorders>
            <w:shd w:val="clear" w:color="auto" w:fill="auto"/>
            <w:noWrap/>
            <w:vAlign w:val="bottom"/>
            <w:hideMark/>
          </w:tcPr>
          <w:p w14:paraId="3D785EF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ECF0AF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B4E33DD" w14:textId="77777777" w:rsidR="00AE46BE" w:rsidRPr="00AE46BE" w:rsidRDefault="00AE46BE" w:rsidP="00AE46BE">
            <w:pPr>
              <w:rPr>
                <w:b/>
                <w:bCs/>
                <w:noProof w:val="0"/>
                <w:sz w:val="20"/>
                <w:szCs w:val="20"/>
              </w:rPr>
            </w:pPr>
            <w:r w:rsidRPr="00AE46BE">
              <w:rPr>
                <w:b/>
                <w:bCs/>
                <w:noProof w:val="0"/>
                <w:sz w:val="20"/>
                <w:szCs w:val="20"/>
              </w:rPr>
              <w:t>642 Prihodi od nefinancijske imovine</w:t>
            </w:r>
          </w:p>
        </w:tc>
        <w:tc>
          <w:tcPr>
            <w:tcW w:w="1408" w:type="dxa"/>
            <w:tcBorders>
              <w:top w:val="nil"/>
              <w:left w:val="nil"/>
              <w:bottom w:val="nil"/>
              <w:right w:val="nil"/>
            </w:tcBorders>
            <w:shd w:val="clear" w:color="auto" w:fill="auto"/>
            <w:noWrap/>
            <w:vAlign w:val="bottom"/>
            <w:hideMark/>
          </w:tcPr>
          <w:p w14:paraId="422876A8" w14:textId="77777777" w:rsidR="00AE46BE" w:rsidRPr="00AE46BE" w:rsidRDefault="00AE46BE" w:rsidP="00AE46BE">
            <w:pPr>
              <w:jc w:val="right"/>
              <w:rPr>
                <w:b/>
                <w:bCs/>
                <w:noProof w:val="0"/>
                <w:sz w:val="20"/>
                <w:szCs w:val="20"/>
              </w:rPr>
            </w:pPr>
            <w:r w:rsidRPr="00AE46BE">
              <w:rPr>
                <w:b/>
                <w:bCs/>
                <w:noProof w:val="0"/>
                <w:sz w:val="20"/>
                <w:szCs w:val="20"/>
              </w:rPr>
              <w:t>181.322,73</w:t>
            </w:r>
          </w:p>
        </w:tc>
        <w:tc>
          <w:tcPr>
            <w:tcW w:w="1398" w:type="dxa"/>
            <w:tcBorders>
              <w:top w:val="nil"/>
              <w:left w:val="nil"/>
              <w:bottom w:val="nil"/>
              <w:right w:val="nil"/>
            </w:tcBorders>
            <w:shd w:val="clear" w:color="auto" w:fill="auto"/>
            <w:noWrap/>
            <w:vAlign w:val="bottom"/>
            <w:hideMark/>
          </w:tcPr>
          <w:p w14:paraId="255CEEEA"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79463F5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6F95051" w14:textId="77777777" w:rsidR="00AE46BE" w:rsidRPr="00AE46BE" w:rsidRDefault="00AE46BE" w:rsidP="00AE46BE">
            <w:pPr>
              <w:jc w:val="right"/>
              <w:rPr>
                <w:b/>
                <w:bCs/>
                <w:noProof w:val="0"/>
                <w:sz w:val="20"/>
                <w:szCs w:val="20"/>
              </w:rPr>
            </w:pPr>
            <w:r w:rsidRPr="00AE46BE">
              <w:rPr>
                <w:b/>
                <w:bCs/>
                <w:noProof w:val="0"/>
                <w:sz w:val="20"/>
                <w:szCs w:val="20"/>
              </w:rPr>
              <w:t>192.978,34</w:t>
            </w:r>
          </w:p>
        </w:tc>
        <w:tc>
          <w:tcPr>
            <w:tcW w:w="916" w:type="dxa"/>
            <w:tcBorders>
              <w:top w:val="nil"/>
              <w:left w:val="nil"/>
              <w:bottom w:val="nil"/>
              <w:right w:val="nil"/>
            </w:tcBorders>
            <w:shd w:val="clear" w:color="auto" w:fill="auto"/>
            <w:noWrap/>
            <w:vAlign w:val="bottom"/>
            <w:hideMark/>
          </w:tcPr>
          <w:p w14:paraId="758AE733" w14:textId="77777777" w:rsidR="00AE46BE" w:rsidRPr="00AE46BE" w:rsidRDefault="00AE46BE" w:rsidP="00AE46BE">
            <w:pPr>
              <w:jc w:val="right"/>
              <w:rPr>
                <w:b/>
                <w:bCs/>
                <w:noProof w:val="0"/>
                <w:sz w:val="20"/>
                <w:szCs w:val="20"/>
              </w:rPr>
            </w:pPr>
            <w:r w:rsidRPr="00AE46BE">
              <w:rPr>
                <w:b/>
                <w:bCs/>
                <w:noProof w:val="0"/>
                <w:sz w:val="20"/>
                <w:szCs w:val="20"/>
              </w:rPr>
              <w:t>106,43</w:t>
            </w:r>
          </w:p>
        </w:tc>
        <w:tc>
          <w:tcPr>
            <w:tcW w:w="836" w:type="dxa"/>
            <w:tcBorders>
              <w:top w:val="nil"/>
              <w:left w:val="nil"/>
              <w:bottom w:val="nil"/>
              <w:right w:val="nil"/>
            </w:tcBorders>
            <w:shd w:val="clear" w:color="auto" w:fill="auto"/>
            <w:noWrap/>
            <w:vAlign w:val="bottom"/>
            <w:hideMark/>
          </w:tcPr>
          <w:p w14:paraId="6CD47D12"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E88213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7E436BD" w14:textId="77777777" w:rsidR="00AE46BE" w:rsidRPr="00AE46BE" w:rsidRDefault="00AE46BE" w:rsidP="00AE46BE">
            <w:pPr>
              <w:rPr>
                <w:noProof w:val="0"/>
                <w:sz w:val="20"/>
                <w:szCs w:val="20"/>
              </w:rPr>
            </w:pPr>
            <w:r w:rsidRPr="00AE46BE">
              <w:rPr>
                <w:noProof w:val="0"/>
                <w:sz w:val="20"/>
                <w:szCs w:val="20"/>
              </w:rPr>
              <w:t>6421 Naknade za koncesije</w:t>
            </w:r>
          </w:p>
        </w:tc>
        <w:tc>
          <w:tcPr>
            <w:tcW w:w="1408" w:type="dxa"/>
            <w:tcBorders>
              <w:top w:val="nil"/>
              <w:left w:val="nil"/>
              <w:bottom w:val="nil"/>
              <w:right w:val="nil"/>
            </w:tcBorders>
            <w:shd w:val="clear" w:color="auto" w:fill="auto"/>
            <w:noWrap/>
            <w:vAlign w:val="bottom"/>
            <w:hideMark/>
          </w:tcPr>
          <w:p w14:paraId="6914D36A" w14:textId="77777777" w:rsidR="00AE46BE" w:rsidRPr="00AE46BE" w:rsidRDefault="00AE46BE" w:rsidP="00AE46BE">
            <w:pPr>
              <w:jc w:val="right"/>
              <w:rPr>
                <w:noProof w:val="0"/>
                <w:sz w:val="20"/>
                <w:szCs w:val="20"/>
              </w:rPr>
            </w:pPr>
            <w:r w:rsidRPr="00AE46BE">
              <w:rPr>
                <w:noProof w:val="0"/>
                <w:sz w:val="20"/>
                <w:szCs w:val="20"/>
              </w:rPr>
              <w:t>66.401,65</w:t>
            </w:r>
          </w:p>
        </w:tc>
        <w:tc>
          <w:tcPr>
            <w:tcW w:w="1398" w:type="dxa"/>
            <w:tcBorders>
              <w:top w:val="nil"/>
              <w:left w:val="nil"/>
              <w:bottom w:val="nil"/>
              <w:right w:val="nil"/>
            </w:tcBorders>
            <w:shd w:val="clear" w:color="auto" w:fill="auto"/>
            <w:noWrap/>
            <w:vAlign w:val="bottom"/>
            <w:hideMark/>
          </w:tcPr>
          <w:p w14:paraId="5EFF72C8"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8E3445E"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1C2783C" w14:textId="77777777" w:rsidR="00AE46BE" w:rsidRPr="00AE46BE" w:rsidRDefault="00AE46BE" w:rsidP="00AE46BE">
            <w:pPr>
              <w:jc w:val="right"/>
              <w:rPr>
                <w:noProof w:val="0"/>
                <w:sz w:val="20"/>
                <w:szCs w:val="20"/>
              </w:rPr>
            </w:pPr>
            <w:r w:rsidRPr="00AE46BE">
              <w:rPr>
                <w:noProof w:val="0"/>
                <w:sz w:val="20"/>
                <w:szCs w:val="20"/>
              </w:rPr>
              <w:t>66.290,10</w:t>
            </w:r>
          </w:p>
        </w:tc>
        <w:tc>
          <w:tcPr>
            <w:tcW w:w="916" w:type="dxa"/>
            <w:tcBorders>
              <w:top w:val="nil"/>
              <w:left w:val="nil"/>
              <w:bottom w:val="nil"/>
              <w:right w:val="nil"/>
            </w:tcBorders>
            <w:shd w:val="clear" w:color="auto" w:fill="auto"/>
            <w:noWrap/>
            <w:vAlign w:val="bottom"/>
            <w:hideMark/>
          </w:tcPr>
          <w:p w14:paraId="6C8B3E1B" w14:textId="77777777" w:rsidR="00AE46BE" w:rsidRPr="00AE46BE" w:rsidRDefault="00AE46BE" w:rsidP="00AE46BE">
            <w:pPr>
              <w:jc w:val="right"/>
              <w:rPr>
                <w:noProof w:val="0"/>
                <w:sz w:val="20"/>
                <w:szCs w:val="20"/>
              </w:rPr>
            </w:pPr>
            <w:r w:rsidRPr="00AE46BE">
              <w:rPr>
                <w:noProof w:val="0"/>
                <w:sz w:val="20"/>
                <w:szCs w:val="20"/>
              </w:rPr>
              <w:t>99,83</w:t>
            </w:r>
          </w:p>
        </w:tc>
        <w:tc>
          <w:tcPr>
            <w:tcW w:w="836" w:type="dxa"/>
            <w:tcBorders>
              <w:top w:val="nil"/>
              <w:left w:val="nil"/>
              <w:bottom w:val="nil"/>
              <w:right w:val="nil"/>
            </w:tcBorders>
            <w:shd w:val="clear" w:color="auto" w:fill="auto"/>
            <w:noWrap/>
            <w:vAlign w:val="bottom"/>
            <w:hideMark/>
          </w:tcPr>
          <w:p w14:paraId="34DA875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B5BE29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76E8BA1" w14:textId="77777777" w:rsidR="00AE46BE" w:rsidRPr="00AE46BE" w:rsidRDefault="00AE46BE" w:rsidP="00AE46BE">
            <w:pPr>
              <w:rPr>
                <w:noProof w:val="0"/>
                <w:sz w:val="20"/>
                <w:szCs w:val="20"/>
              </w:rPr>
            </w:pPr>
            <w:r w:rsidRPr="00AE46BE">
              <w:rPr>
                <w:noProof w:val="0"/>
                <w:sz w:val="20"/>
                <w:szCs w:val="20"/>
              </w:rPr>
              <w:t>6422 Prihodi od zakupa i iznajmljivanja imovine</w:t>
            </w:r>
          </w:p>
        </w:tc>
        <w:tc>
          <w:tcPr>
            <w:tcW w:w="1408" w:type="dxa"/>
            <w:tcBorders>
              <w:top w:val="nil"/>
              <w:left w:val="nil"/>
              <w:bottom w:val="nil"/>
              <w:right w:val="nil"/>
            </w:tcBorders>
            <w:shd w:val="clear" w:color="auto" w:fill="auto"/>
            <w:noWrap/>
            <w:vAlign w:val="bottom"/>
            <w:hideMark/>
          </w:tcPr>
          <w:p w14:paraId="36EF5AC2" w14:textId="77777777" w:rsidR="00AE46BE" w:rsidRPr="00AE46BE" w:rsidRDefault="00AE46BE" w:rsidP="00AE46BE">
            <w:pPr>
              <w:jc w:val="right"/>
              <w:rPr>
                <w:noProof w:val="0"/>
                <w:sz w:val="20"/>
                <w:szCs w:val="20"/>
              </w:rPr>
            </w:pPr>
            <w:r w:rsidRPr="00AE46BE">
              <w:rPr>
                <w:noProof w:val="0"/>
                <w:sz w:val="20"/>
                <w:szCs w:val="20"/>
              </w:rPr>
              <w:t>78.644,09</w:t>
            </w:r>
          </w:p>
        </w:tc>
        <w:tc>
          <w:tcPr>
            <w:tcW w:w="1398" w:type="dxa"/>
            <w:tcBorders>
              <w:top w:val="nil"/>
              <w:left w:val="nil"/>
              <w:bottom w:val="nil"/>
              <w:right w:val="nil"/>
            </w:tcBorders>
            <w:shd w:val="clear" w:color="auto" w:fill="auto"/>
            <w:noWrap/>
            <w:vAlign w:val="bottom"/>
            <w:hideMark/>
          </w:tcPr>
          <w:p w14:paraId="177991F5"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DE1107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E406783" w14:textId="77777777" w:rsidR="00AE46BE" w:rsidRPr="00AE46BE" w:rsidRDefault="00AE46BE" w:rsidP="00AE46BE">
            <w:pPr>
              <w:jc w:val="right"/>
              <w:rPr>
                <w:noProof w:val="0"/>
                <w:sz w:val="20"/>
                <w:szCs w:val="20"/>
              </w:rPr>
            </w:pPr>
            <w:r w:rsidRPr="00AE46BE">
              <w:rPr>
                <w:noProof w:val="0"/>
                <w:sz w:val="20"/>
                <w:szCs w:val="20"/>
              </w:rPr>
              <w:t>95.626,04</w:t>
            </w:r>
          </w:p>
        </w:tc>
        <w:tc>
          <w:tcPr>
            <w:tcW w:w="916" w:type="dxa"/>
            <w:tcBorders>
              <w:top w:val="nil"/>
              <w:left w:val="nil"/>
              <w:bottom w:val="nil"/>
              <w:right w:val="nil"/>
            </w:tcBorders>
            <w:shd w:val="clear" w:color="auto" w:fill="auto"/>
            <w:noWrap/>
            <w:vAlign w:val="bottom"/>
            <w:hideMark/>
          </w:tcPr>
          <w:p w14:paraId="77CFE9B9" w14:textId="77777777" w:rsidR="00AE46BE" w:rsidRPr="00AE46BE" w:rsidRDefault="00AE46BE" w:rsidP="00AE46BE">
            <w:pPr>
              <w:jc w:val="right"/>
              <w:rPr>
                <w:noProof w:val="0"/>
                <w:sz w:val="20"/>
                <w:szCs w:val="20"/>
              </w:rPr>
            </w:pPr>
            <w:r w:rsidRPr="00AE46BE">
              <w:rPr>
                <w:noProof w:val="0"/>
                <w:sz w:val="20"/>
                <w:szCs w:val="20"/>
              </w:rPr>
              <w:t>121,59</w:t>
            </w:r>
          </w:p>
        </w:tc>
        <w:tc>
          <w:tcPr>
            <w:tcW w:w="836" w:type="dxa"/>
            <w:tcBorders>
              <w:top w:val="nil"/>
              <w:left w:val="nil"/>
              <w:bottom w:val="nil"/>
              <w:right w:val="nil"/>
            </w:tcBorders>
            <w:shd w:val="clear" w:color="auto" w:fill="auto"/>
            <w:noWrap/>
            <w:vAlign w:val="bottom"/>
            <w:hideMark/>
          </w:tcPr>
          <w:p w14:paraId="7E4655F0"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CE66BA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F10347D" w14:textId="77777777" w:rsidR="00AE46BE" w:rsidRPr="00AE46BE" w:rsidRDefault="00AE46BE" w:rsidP="00AE46BE">
            <w:pPr>
              <w:rPr>
                <w:noProof w:val="0"/>
                <w:sz w:val="20"/>
                <w:szCs w:val="20"/>
              </w:rPr>
            </w:pPr>
            <w:r w:rsidRPr="00AE46BE">
              <w:rPr>
                <w:noProof w:val="0"/>
                <w:sz w:val="20"/>
                <w:szCs w:val="20"/>
              </w:rPr>
              <w:t xml:space="preserve">6423 Naknada za korištenje nefinancijske imovine                                                         </w:t>
            </w:r>
          </w:p>
        </w:tc>
        <w:tc>
          <w:tcPr>
            <w:tcW w:w="1408" w:type="dxa"/>
            <w:tcBorders>
              <w:top w:val="nil"/>
              <w:left w:val="nil"/>
              <w:bottom w:val="nil"/>
              <w:right w:val="nil"/>
            </w:tcBorders>
            <w:shd w:val="clear" w:color="auto" w:fill="auto"/>
            <w:noWrap/>
            <w:vAlign w:val="bottom"/>
            <w:hideMark/>
          </w:tcPr>
          <w:p w14:paraId="6BBA6877" w14:textId="77777777" w:rsidR="00AE46BE" w:rsidRPr="00AE46BE" w:rsidRDefault="00AE46BE" w:rsidP="00AE46BE">
            <w:pPr>
              <w:jc w:val="right"/>
              <w:rPr>
                <w:noProof w:val="0"/>
                <w:sz w:val="20"/>
                <w:szCs w:val="20"/>
              </w:rPr>
            </w:pPr>
            <w:r w:rsidRPr="00AE46BE">
              <w:rPr>
                <w:noProof w:val="0"/>
                <w:sz w:val="20"/>
                <w:szCs w:val="20"/>
              </w:rPr>
              <w:t>33.306,30</w:t>
            </w:r>
          </w:p>
        </w:tc>
        <w:tc>
          <w:tcPr>
            <w:tcW w:w="1398" w:type="dxa"/>
            <w:tcBorders>
              <w:top w:val="nil"/>
              <w:left w:val="nil"/>
              <w:bottom w:val="nil"/>
              <w:right w:val="nil"/>
            </w:tcBorders>
            <w:shd w:val="clear" w:color="auto" w:fill="auto"/>
            <w:noWrap/>
            <w:vAlign w:val="bottom"/>
            <w:hideMark/>
          </w:tcPr>
          <w:p w14:paraId="69467AE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FE558C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C8B2C2C" w14:textId="77777777" w:rsidR="00AE46BE" w:rsidRPr="00AE46BE" w:rsidRDefault="00AE46BE" w:rsidP="00AE46BE">
            <w:pPr>
              <w:jc w:val="right"/>
              <w:rPr>
                <w:noProof w:val="0"/>
                <w:sz w:val="20"/>
                <w:szCs w:val="20"/>
              </w:rPr>
            </w:pPr>
            <w:r w:rsidRPr="00AE46BE">
              <w:rPr>
                <w:noProof w:val="0"/>
                <w:sz w:val="20"/>
                <w:szCs w:val="20"/>
              </w:rPr>
              <w:t>29.741,42</w:t>
            </w:r>
          </w:p>
        </w:tc>
        <w:tc>
          <w:tcPr>
            <w:tcW w:w="916" w:type="dxa"/>
            <w:tcBorders>
              <w:top w:val="nil"/>
              <w:left w:val="nil"/>
              <w:bottom w:val="nil"/>
              <w:right w:val="nil"/>
            </w:tcBorders>
            <w:shd w:val="clear" w:color="auto" w:fill="auto"/>
            <w:noWrap/>
            <w:vAlign w:val="bottom"/>
            <w:hideMark/>
          </w:tcPr>
          <w:p w14:paraId="722A6D12" w14:textId="77777777" w:rsidR="00AE46BE" w:rsidRPr="00AE46BE" w:rsidRDefault="00AE46BE" w:rsidP="00AE46BE">
            <w:pPr>
              <w:jc w:val="right"/>
              <w:rPr>
                <w:noProof w:val="0"/>
                <w:sz w:val="20"/>
                <w:szCs w:val="20"/>
              </w:rPr>
            </w:pPr>
            <w:r w:rsidRPr="00AE46BE">
              <w:rPr>
                <w:noProof w:val="0"/>
                <w:sz w:val="20"/>
                <w:szCs w:val="20"/>
              </w:rPr>
              <w:t>89,30</w:t>
            </w:r>
          </w:p>
        </w:tc>
        <w:tc>
          <w:tcPr>
            <w:tcW w:w="836" w:type="dxa"/>
            <w:tcBorders>
              <w:top w:val="nil"/>
              <w:left w:val="nil"/>
              <w:bottom w:val="nil"/>
              <w:right w:val="nil"/>
            </w:tcBorders>
            <w:shd w:val="clear" w:color="auto" w:fill="auto"/>
            <w:noWrap/>
            <w:vAlign w:val="bottom"/>
            <w:hideMark/>
          </w:tcPr>
          <w:p w14:paraId="60A74A9E"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0F6683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EBC16B1" w14:textId="77777777" w:rsidR="00AE46BE" w:rsidRPr="00AE46BE" w:rsidRDefault="00AE46BE" w:rsidP="00AE46BE">
            <w:pPr>
              <w:rPr>
                <w:noProof w:val="0"/>
                <w:sz w:val="20"/>
                <w:szCs w:val="20"/>
              </w:rPr>
            </w:pPr>
            <w:r w:rsidRPr="00AE46BE">
              <w:rPr>
                <w:noProof w:val="0"/>
                <w:sz w:val="20"/>
                <w:szCs w:val="20"/>
              </w:rPr>
              <w:t xml:space="preserve">6429 Ostali prihodi od nefinancijske imovine                                                             </w:t>
            </w:r>
          </w:p>
        </w:tc>
        <w:tc>
          <w:tcPr>
            <w:tcW w:w="1408" w:type="dxa"/>
            <w:tcBorders>
              <w:top w:val="nil"/>
              <w:left w:val="nil"/>
              <w:bottom w:val="nil"/>
              <w:right w:val="nil"/>
            </w:tcBorders>
            <w:shd w:val="clear" w:color="auto" w:fill="auto"/>
            <w:noWrap/>
            <w:vAlign w:val="bottom"/>
            <w:hideMark/>
          </w:tcPr>
          <w:p w14:paraId="10BF7346" w14:textId="77777777" w:rsidR="00AE46BE" w:rsidRPr="00AE46BE" w:rsidRDefault="00AE46BE" w:rsidP="00AE46BE">
            <w:pPr>
              <w:jc w:val="right"/>
              <w:rPr>
                <w:noProof w:val="0"/>
                <w:sz w:val="20"/>
                <w:szCs w:val="20"/>
              </w:rPr>
            </w:pPr>
            <w:r w:rsidRPr="00AE46BE">
              <w:rPr>
                <w:noProof w:val="0"/>
                <w:sz w:val="20"/>
                <w:szCs w:val="20"/>
              </w:rPr>
              <w:t>2.970,69</w:t>
            </w:r>
          </w:p>
        </w:tc>
        <w:tc>
          <w:tcPr>
            <w:tcW w:w="1398" w:type="dxa"/>
            <w:tcBorders>
              <w:top w:val="nil"/>
              <w:left w:val="nil"/>
              <w:bottom w:val="nil"/>
              <w:right w:val="nil"/>
            </w:tcBorders>
            <w:shd w:val="clear" w:color="auto" w:fill="auto"/>
            <w:noWrap/>
            <w:vAlign w:val="bottom"/>
            <w:hideMark/>
          </w:tcPr>
          <w:p w14:paraId="1BB5F85C"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F05902E"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378F561" w14:textId="77777777" w:rsidR="00AE46BE" w:rsidRPr="00AE46BE" w:rsidRDefault="00AE46BE" w:rsidP="00AE46BE">
            <w:pPr>
              <w:jc w:val="right"/>
              <w:rPr>
                <w:noProof w:val="0"/>
                <w:sz w:val="20"/>
                <w:szCs w:val="20"/>
              </w:rPr>
            </w:pPr>
            <w:r w:rsidRPr="00AE46BE">
              <w:rPr>
                <w:noProof w:val="0"/>
                <w:sz w:val="20"/>
                <w:szCs w:val="20"/>
              </w:rPr>
              <w:t>1.320,78</w:t>
            </w:r>
          </w:p>
        </w:tc>
        <w:tc>
          <w:tcPr>
            <w:tcW w:w="916" w:type="dxa"/>
            <w:tcBorders>
              <w:top w:val="nil"/>
              <w:left w:val="nil"/>
              <w:bottom w:val="nil"/>
              <w:right w:val="nil"/>
            </w:tcBorders>
            <w:shd w:val="clear" w:color="auto" w:fill="auto"/>
            <w:noWrap/>
            <w:vAlign w:val="bottom"/>
            <w:hideMark/>
          </w:tcPr>
          <w:p w14:paraId="526A3459" w14:textId="77777777" w:rsidR="00AE46BE" w:rsidRPr="00AE46BE" w:rsidRDefault="00AE46BE" w:rsidP="00AE46BE">
            <w:pPr>
              <w:jc w:val="right"/>
              <w:rPr>
                <w:noProof w:val="0"/>
                <w:sz w:val="20"/>
                <w:szCs w:val="20"/>
              </w:rPr>
            </w:pPr>
            <w:r w:rsidRPr="00AE46BE">
              <w:rPr>
                <w:noProof w:val="0"/>
                <w:sz w:val="20"/>
                <w:szCs w:val="20"/>
              </w:rPr>
              <w:t>44,46</w:t>
            </w:r>
          </w:p>
        </w:tc>
        <w:tc>
          <w:tcPr>
            <w:tcW w:w="836" w:type="dxa"/>
            <w:tcBorders>
              <w:top w:val="nil"/>
              <w:left w:val="nil"/>
              <w:bottom w:val="nil"/>
              <w:right w:val="nil"/>
            </w:tcBorders>
            <w:shd w:val="clear" w:color="auto" w:fill="auto"/>
            <w:noWrap/>
            <w:vAlign w:val="bottom"/>
            <w:hideMark/>
          </w:tcPr>
          <w:p w14:paraId="4F671751"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460DA2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8093ED4" w14:textId="77777777" w:rsidR="00AE46BE" w:rsidRPr="00AE46BE" w:rsidRDefault="00AE46BE" w:rsidP="00AE46BE">
            <w:pPr>
              <w:rPr>
                <w:b/>
                <w:bCs/>
                <w:noProof w:val="0"/>
                <w:sz w:val="20"/>
                <w:szCs w:val="20"/>
              </w:rPr>
            </w:pPr>
            <w:r w:rsidRPr="00AE46BE">
              <w:rPr>
                <w:b/>
                <w:bCs/>
                <w:noProof w:val="0"/>
                <w:sz w:val="20"/>
                <w:szCs w:val="20"/>
              </w:rPr>
              <w:t>65 Prihodi od upravnih i administrativnih pristojbi, pristojbi po posebnim propisima i naknada</w:t>
            </w:r>
          </w:p>
        </w:tc>
        <w:tc>
          <w:tcPr>
            <w:tcW w:w="1408" w:type="dxa"/>
            <w:tcBorders>
              <w:top w:val="nil"/>
              <w:left w:val="nil"/>
              <w:bottom w:val="nil"/>
              <w:right w:val="nil"/>
            </w:tcBorders>
            <w:shd w:val="clear" w:color="auto" w:fill="auto"/>
            <w:noWrap/>
            <w:vAlign w:val="bottom"/>
            <w:hideMark/>
          </w:tcPr>
          <w:p w14:paraId="25BC28FA" w14:textId="77777777" w:rsidR="00AE46BE" w:rsidRPr="00AE46BE" w:rsidRDefault="00AE46BE" w:rsidP="00AE46BE">
            <w:pPr>
              <w:jc w:val="right"/>
              <w:rPr>
                <w:b/>
                <w:bCs/>
                <w:noProof w:val="0"/>
                <w:sz w:val="20"/>
                <w:szCs w:val="20"/>
              </w:rPr>
            </w:pPr>
            <w:r w:rsidRPr="00AE46BE">
              <w:rPr>
                <w:b/>
                <w:bCs/>
                <w:noProof w:val="0"/>
                <w:sz w:val="20"/>
                <w:szCs w:val="20"/>
              </w:rPr>
              <w:t>1.413.844,16</w:t>
            </w:r>
          </w:p>
        </w:tc>
        <w:tc>
          <w:tcPr>
            <w:tcW w:w="1398" w:type="dxa"/>
            <w:tcBorders>
              <w:top w:val="nil"/>
              <w:left w:val="nil"/>
              <w:bottom w:val="nil"/>
              <w:right w:val="nil"/>
            </w:tcBorders>
            <w:shd w:val="clear" w:color="auto" w:fill="auto"/>
            <w:noWrap/>
            <w:vAlign w:val="bottom"/>
            <w:hideMark/>
          </w:tcPr>
          <w:p w14:paraId="3E7CD01E" w14:textId="77777777" w:rsidR="00AE46BE" w:rsidRPr="00AE46BE" w:rsidRDefault="00AE46BE" w:rsidP="00AE46BE">
            <w:pPr>
              <w:jc w:val="right"/>
              <w:rPr>
                <w:b/>
                <w:bCs/>
                <w:noProof w:val="0"/>
                <w:sz w:val="20"/>
                <w:szCs w:val="20"/>
              </w:rPr>
            </w:pPr>
            <w:r w:rsidRPr="00AE46BE">
              <w:rPr>
                <w:b/>
                <w:bCs/>
                <w:noProof w:val="0"/>
                <w:sz w:val="20"/>
                <w:szCs w:val="20"/>
              </w:rPr>
              <w:t>1.366.017,00</w:t>
            </w:r>
          </w:p>
        </w:tc>
        <w:tc>
          <w:tcPr>
            <w:tcW w:w="1266" w:type="dxa"/>
            <w:tcBorders>
              <w:top w:val="nil"/>
              <w:left w:val="nil"/>
              <w:bottom w:val="nil"/>
              <w:right w:val="nil"/>
            </w:tcBorders>
            <w:shd w:val="clear" w:color="auto" w:fill="auto"/>
            <w:noWrap/>
            <w:vAlign w:val="bottom"/>
            <w:hideMark/>
          </w:tcPr>
          <w:p w14:paraId="5548EBCF" w14:textId="77777777" w:rsidR="00AE46BE" w:rsidRPr="00AE46BE" w:rsidRDefault="00AE46BE" w:rsidP="00AE46BE">
            <w:pPr>
              <w:jc w:val="right"/>
              <w:rPr>
                <w:b/>
                <w:bCs/>
                <w:noProof w:val="0"/>
                <w:sz w:val="20"/>
                <w:szCs w:val="20"/>
              </w:rPr>
            </w:pPr>
            <w:r w:rsidRPr="00AE46BE">
              <w:rPr>
                <w:b/>
                <w:bCs/>
                <w:noProof w:val="0"/>
                <w:sz w:val="20"/>
                <w:szCs w:val="20"/>
              </w:rPr>
              <w:t>1.366.017,00</w:t>
            </w:r>
          </w:p>
        </w:tc>
        <w:tc>
          <w:tcPr>
            <w:tcW w:w="1379" w:type="dxa"/>
            <w:tcBorders>
              <w:top w:val="nil"/>
              <w:left w:val="nil"/>
              <w:bottom w:val="nil"/>
              <w:right w:val="nil"/>
            </w:tcBorders>
            <w:shd w:val="clear" w:color="auto" w:fill="auto"/>
            <w:noWrap/>
            <w:vAlign w:val="bottom"/>
            <w:hideMark/>
          </w:tcPr>
          <w:p w14:paraId="698B4707" w14:textId="77777777" w:rsidR="00AE46BE" w:rsidRPr="00AE46BE" w:rsidRDefault="00AE46BE" w:rsidP="00AE46BE">
            <w:pPr>
              <w:jc w:val="right"/>
              <w:rPr>
                <w:b/>
                <w:bCs/>
                <w:noProof w:val="0"/>
                <w:sz w:val="20"/>
                <w:szCs w:val="20"/>
              </w:rPr>
            </w:pPr>
            <w:r w:rsidRPr="00AE46BE">
              <w:rPr>
                <w:b/>
                <w:bCs/>
                <w:noProof w:val="0"/>
                <w:sz w:val="20"/>
                <w:szCs w:val="20"/>
              </w:rPr>
              <w:t>1.388.281,17</w:t>
            </w:r>
          </w:p>
        </w:tc>
        <w:tc>
          <w:tcPr>
            <w:tcW w:w="916" w:type="dxa"/>
            <w:tcBorders>
              <w:top w:val="nil"/>
              <w:left w:val="nil"/>
              <w:bottom w:val="nil"/>
              <w:right w:val="nil"/>
            </w:tcBorders>
            <w:shd w:val="clear" w:color="auto" w:fill="auto"/>
            <w:noWrap/>
            <w:vAlign w:val="bottom"/>
            <w:hideMark/>
          </w:tcPr>
          <w:p w14:paraId="1F30C7CA" w14:textId="77777777" w:rsidR="00AE46BE" w:rsidRPr="00AE46BE" w:rsidRDefault="00AE46BE" w:rsidP="00AE46BE">
            <w:pPr>
              <w:jc w:val="right"/>
              <w:rPr>
                <w:b/>
                <w:bCs/>
                <w:noProof w:val="0"/>
                <w:sz w:val="20"/>
                <w:szCs w:val="20"/>
              </w:rPr>
            </w:pPr>
            <w:r w:rsidRPr="00AE46BE">
              <w:rPr>
                <w:b/>
                <w:bCs/>
                <w:noProof w:val="0"/>
                <w:sz w:val="20"/>
                <w:szCs w:val="20"/>
              </w:rPr>
              <w:t>98,19</w:t>
            </w:r>
          </w:p>
        </w:tc>
        <w:tc>
          <w:tcPr>
            <w:tcW w:w="836" w:type="dxa"/>
            <w:tcBorders>
              <w:top w:val="nil"/>
              <w:left w:val="nil"/>
              <w:bottom w:val="nil"/>
              <w:right w:val="nil"/>
            </w:tcBorders>
            <w:shd w:val="clear" w:color="auto" w:fill="auto"/>
            <w:noWrap/>
            <w:vAlign w:val="bottom"/>
            <w:hideMark/>
          </w:tcPr>
          <w:p w14:paraId="2D6D479B" w14:textId="77777777" w:rsidR="00AE46BE" w:rsidRPr="00AE46BE" w:rsidRDefault="00AE46BE" w:rsidP="00AE46BE">
            <w:pPr>
              <w:jc w:val="right"/>
              <w:rPr>
                <w:b/>
                <w:bCs/>
                <w:noProof w:val="0"/>
                <w:sz w:val="20"/>
                <w:szCs w:val="20"/>
              </w:rPr>
            </w:pPr>
            <w:r w:rsidRPr="00AE46BE">
              <w:rPr>
                <w:b/>
                <w:bCs/>
                <w:noProof w:val="0"/>
                <w:sz w:val="20"/>
                <w:szCs w:val="20"/>
              </w:rPr>
              <w:t>101,63</w:t>
            </w:r>
          </w:p>
        </w:tc>
      </w:tr>
      <w:tr w:rsidR="00AE46BE" w:rsidRPr="00AE46BE" w14:paraId="4E3C9A6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29CEF25" w14:textId="77777777" w:rsidR="00AE46BE" w:rsidRPr="00AE46BE" w:rsidRDefault="00AE46BE" w:rsidP="00AE46BE">
            <w:pPr>
              <w:rPr>
                <w:b/>
                <w:bCs/>
                <w:noProof w:val="0"/>
                <w:sz w:val="20"/>
                <w:szCs w:val="20"/>
              </w:rPr>
            </w:pPr>
            <w:r w:rsidRPr="00AE46BE">
              <w:rPr>
                <w:b/>
                <w:bCs/>
                <w:noProof w:val="0"/>
                <w:sz w:val="20"/>
                <w:szCs w:val="20"/>
              </w:rPr>
              <w:t>651 Upravne i administrativne pristojbe</w:t>
            </w:r>
          </w:p>
        </w:tc>
        <w:tc>
          <w:tcPr>
            <w:tcW w:w="1408" w:type="dxa"/>
            <w:tcBorders>
              <w:top w:val="nil"/>
              <w:left w:val="nil"/>
              <w:bottom w:val="nil"/>
              <w:right w:val="nil"/>
            </w:tcBorders>
            <w:shd w:val="clear" w:color="auto" w:fill="auto"/>
            <w:noWrap/>
            <w:vAlign w:val="bottom"/>
            <w:hideMark/>
          </w:tcPr>
          <w:p w14:paraId="798F1908" w14:textId="77777777" w:rsidR="00AE46BE" w:rsidRPr="00AE46BE" w:rsidRDefault="00AE46BE" w:rsidP="00AE46BE">
            <w:pPr>
              <w:jc w:val="right"/>
              <w:rPr>
                <w:b/>
                <w:bCs/>
                <w:noProof w:val="0"/>
                <w:sz w:val="20"/>
                <w:szCs w:val="20"/>
              </w:rPr>
            </w:pPr>
            <w:r w:rsidRPr="00AE46BE">
              <w:rPr>
                <w:b/>
                <w:bCs/>
                <w:noProof w:val="0"/>
                <w:sz w:val="20"/>
                <w:szCs w:val="20"/>
              </w:rPr>
              <w:t>330.761,15</w:t>
            </w:r>
          </w:p>
        </w:tc>
        <w:tc>
          <w:tcPr>
            <w:tcW w:w="1398" w:type="dxa"/>
            <w:tcBorders>
              <w:top w:val="nil"/>
              <w:left w:val="nil"/>
              <w:bottom w:val="nil"/>
              <w:right w:val="nil"/>
            </w:tcBorders>
            <w:shd w:val="clear" w:color="auto" w:fill="auto"/>
            <w:noWrap/>
            <w:vAlign w:val="bottom"/>
            <w:hideMark/>
          </w:tcPr>
          <w:p w14:paraId="01C049C3"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8DA691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DFDD053" w14:textId="77777777" w:rsidR="00AE46BE" w:rsidRPr="00AE46BE" w:rsidRDefault="00AE46BE" w:rsidP="00AE46BE">
            <w:pPr>
              <w:jc w:val="right"/>
              <w:rPr>
                <w:b/>
                <w:bCs/>
                <w:noProof w:val="0"/>
                <w:sz w:val="20"/>
                <w:szCs w:val="20"/>
              </w:rPr>
            </w:pPr>
            <w:r w:rsidRPr="00AE46BE">
              <w:rPr>
                <w:b/>
                <w:bCs/>
                <w:noProof w:val="0"/>
                <w:sz w:val="20"/>
                <w:szCs w:val="20"/>
              </w:rPr>
              <w:t>336.572,66</w:t>
            </w:r>
          </w:p>
        </w:tc>
        <w:tc>
          <w:tcPr>
            <w:tcW w:w="916" w:type="dxa"/>
            <w:tcBorders>
              <w:top w:val="nil"/>
              <w:left w:val="nil"/>
              <w:bottom w:val="nil"/>
              <w:right w:val="nil"/>
            </w:tcBorders>
            <w:shd w:val="clear" w:color="auto" w:fill="auto"/>
            <w:noWrap/>
            <w:vAlign w:val="bottom"/>
            <w:hideMark/>
          </w:tcPr>
          <w:p w14:paraId="0D2DE981" w14:textId="77777777" w:rsidR="00AE46BE" w:rsidRPr="00AE46BE" w:rsidRDefault="00AE46BE" w:rsidP="00AE46BE">
            <w:pPr>
              <w:jc w:val="right"/>
              <w:rPr>
                <w:b/>
                <w:bCs/>
                <w:noProof w:val="0"/>
                <w:sz w:val="20"/>
                <w:szCs w:val="20"/>
              </w:rPr>
            </w:pPr>
            <w:r w:rsidRPr="00AE46BE">
              <w:rPr>
                <w:b/>
                <w:bCs/>
                <w:noProof w:val="0"/>
                <w:sz w:val="20"/>
                <w:szCs w:val="20"/>
              </w:rPr>
              <w:t>101,76</w:t>
            </w:r>
          </w:p>
        </w:tc>
        <w:tc>
          <w:tcPr>
            <w:tcW w:w="836" w:type="dxa"/>
            <w:tcBorders>
              <w:top w:val="nil"/>
              <w:left w:val="nil"/>
              <w:bottom w:val="nil"/>
              <w:right w:val="nil"/>
            </w:tcBorders>
            <w:shd w:val="clear" w:color="auto" w:fill="auto"/>
            <w:noWrap/>
            <w:vAlign w:val="bottom"/>
            <w:hideMark/>
          </w:tcPr>
          <w:p w14:paraId="3563BC53"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A49698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5FC9B52" w14:textId="77777777" w:rsidR="00AE46BE" w:rsidRPr="00AE46BE" w:rsidRDefault="00AE46BE" w:rsidP="00AE46BE">
            <w:pPr>
              <w:rPr>
                <w:noProof w:val="0"/>
                <w:sz w:val="20"/>
                <w:szCs w:val="20"/>
              </w:rPr>
            </w:pPr>
            <w:r w:rsidRPr="00AE46BE">
              <w:rPr>
                <w:noProof w:val="0"/>
                <w:sz w:val="20"/>
                <w:szCs w:val="20"/>
              </w:rPr>
              <w:t>6513 Ostale upravne pristojbe i naknade</w:t>
            </w:r>
          </w:p>
        </w:tc>
        <w:tc>
          <w:tcPr>
            <w:tcW w:w="1408" w:type="dxa"/>
            <w:tcBorders>
              <w:top w:val="nil"/>
              <w:left w:val="nil"/>
              <w:bottom w:val="nil"/>
              <w:right w:val="nil"/>
            </w:tcBorders>
            <w:shd w:val="clear" w:color="auto" w:fill="auto"/>
            <w:noWrap/>
            <w:vAlign w:val="bottom"/>
            <w:hideMark/>
          </w:tcPr>
          <w:p w14:paraId="46DF3EDA" w14:textId="77777777" w:rsidR="00AE46BE" w:rsidRPr="00AE46BE" w:rsidRDefault="00AE46BE" w:rsidP="00AE46BE">
            <w:pPr>
              <w:jc w:val="right"/>
              <w:rPr>
                <w:noProof w:val="0"/>
                <w:sz w:val="20"/>
                <w:szCs w:val="20"/>
              </w:rPr>
            </w:pPr>
            <w:r w:rsidRPr="00AE46BE">
              <w:rPr>
                <w:noProof w:val="0"/>
                <w:sz w:val="20"/>
                <w:szCs w:val="20"/>
              </w:rPr>
              <w:t>90,37</w:t>
            </w:r>
          </w:p>
        </w:tc>
        <w:tc>
          <w:tcPr>
            <w:tcW w:w="1398" w:type="dxa"/>
            <w:tcBorders>
              <w:top w:val="nil"/>
              <w:left w:val="nil"/>
              <w:bottom w:val="nil"/>
              <w:right w:val="nil"/>
            </w:tcBorders>
            <w:shd w:val="clear" w:color="auto" w:fill="auto"/>
            <w:noWrap/>
            <w:vAlign w:val="bottom"/>
            <w:hideMark/>
          </w:tcPr>
          <w:p w14:paraId="7D7B1585"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5F597D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9CEC4C8" w14:textId="77777777" w:rsidR="00AE46BE" w:rsidRPr="00AE46BE" w:rsidRDefault="00AE46BE" w:rsidP="00AE46BE">
            <w:pPr>
              <w:jc w:val="right"/>
              <w:rPr>
                <w:noProof w:val="0"/>
                <w:sz w:val="20"/>
                <w:szCs w:val="20"/>
              </w:rPr>
            </w:pPr>
            <w:r w:rsidRPr="00AE46BE">
              <w:rPr>
                <w:noProof w:val="0"/>
                <w:sz w:val="20"/>
                <w:szCs w:val="20"/>
              </w:rPr>
              <w:t>153,41</w:t>
            </w:r>
          </w:p>
        </w:tc>
        <w:tc>
          <w:tcPr>
            <w:tcW w:w="916" w:type="dxa"/>
            <w:tcBorders>
              <w:top w:val="nil"/>
              <w:left w:val="nil"/>
              <w:bottom w:val="nil"/>
              <w:right w:val="nil"/>
            </w:tcBorders>
            <w:shd w:val="clear" w:color="auto" w:fill="auto"/>
            <w:noWrap/>
            <w:vAlign w:val="bottom"/>
            <w:hideMark/>
          </w:tcPr>
          <w:p w14:paraId="3C6016FB" w14:textId="77777777" w:rsidR="00AE46BE" w:rsidRPr="00AE46BE" w:rsidRDefault="00AE46BE" w:rsidP="00AE46BE">
            <w:pPr>
              <w:jc w:val="right"/>
              <w:rPr>
                <w:noProof w:val="0"/>
                <w:sz w:val="20"/>
                <w:szCs w:val="20"/>
              </w:rPr>
            </w:pPr>
            <w:r w:rsidRPr="00AE46BE">
              <w:rPr>
                <w:noProof w:val="0"/>
                <w:sz w:val="20"/>
                <w:szCs w:val="20"/>
              </w:rPr>
              <w:t>169,76</w:t>
            </w:r>
          </w:p>
        </w:tc>
        <w:tc>
          <w:tcPr>
            <w:tcW w:w="836" w:type="dxa"/>
            <w:tcBorders>
              <w:top w:val="nil"/>
              <w:left w:val="nil"/>
              <w:bottom w:val="nil"/>
              <w:right w:val="nil"/>
            </w:tcBorders>
            <w:shd w:val="clear" w:color="auto" w:fill="auto"/>
            <w:noWrap/>
            <w:vAlign w:val="bottom"/>
            <w:hideMark/>
          </w:tcPr>
          <w:p w14:paraId="4D5E6B5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AB8FF6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D6280B1" w14:textId="77777777" w:rsidR="00AE46BE" w:rsidRPr="00AE46BE" w:rsidRDefault="00AE46BE" w:rsidP="00AE46BE">
            <w:pPr>
              <w:rPr>
                <w:noProof w:val="0"/>
                <w:sz w:val="20"/>
                <w:szCs w:val="20"/>
              </w:rPr>
            </w:pPr>
            <w:r w:rsidRPr="00AE46BE">
              <w:rPr>
                <w:noProof w:val="0"/>
                <w:sz w:val="20"/>
                <w:szCs w:val="20"/>
              </w:rPr>
              <w:t>6514 Ostale pristojbe i naknade</w:t>
            </w:r>
          </w:p>
        </w:tc>
        <w:tc>
          <w:tcPr>
            <w:tcW w:w="1408" w:type="dxa"/>
            <w:tcBorders>
              <w:top w:val="nil"/>
              <w:left w:val="nil"/>
              <w:bottom w:val="nil"/>
              <w:right w:val="nil"/>
            </w:tcBorders>
            <w:shd w:val="clear" w:color="auto" w:fill="auto"/>
            <w:noWrap/>
            <w:vAlign w:val="bottom"/>
            <w:hideMark/>
          </w:tcPr>
          <w:p w14:paraId="36EFCA90" w14:textId="77777777" w:rsidR="00AE46BE" w:rsidRPr="00AE46BE" w:rsidRDefault="00AE46BE" w:rsidP="00AE46BE">
            <w:pPr>
              <w:jc w:val="right"/>
              <w:rPr>
                <w:noProof w:val="0"/>
                <w:sz w:val="20"/>
                <w:szCs w:val="20"/>
              </w:rPr>
            </w:pPr>
            <w:r w:rsidRPr="00AE46BE">
              <w:rPr>
                <w:noProof w:val="0"/>
                <w:sz w:val="20"/>
                <w:szCs w:val="20"/>
              </w:rPr>
              <w:t>330.670,78</w:t>
            </w:r>
          </w:p>
        </w:tc>
        <w:tc>
          <w:tcPr>
            <w:tcW w:w="1398" w:type="dxa"/>
            <w:tcBorders>
              <w:top w:val="nil"/>
              <w:left w:val="nil"/>
              <w:bottom w:val="nil"/>
              <w:right w:val="nil"/>
            </w:tcBorders>
            <w:shd w:val="clear" w:color="auto" w:fill="auto"/>
            <w:noWrap/>
            <w:vAlign w:val="bottom"/>
            <w:hideMark/>
          </w:tcPr>
          <w:p w14:paraId="283ABBFF"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04AFCA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7CA81E9" w14:textId="77777777" w:rsidR="00AE46BE" w:rsidRPr="00AE46BE" w:rsidRDefault="00AE46BE" w:rsidP="00AE46BE">
            <w:pPr>
              <w:jc w:val="right"/>
              <w:rPr>
                <w:noProof w:val="0"/>
                <w:sz w:val="20"/>
                <w:szCs w:val="20"/>
              </w:rPr>
            </w:pPr>
            <w:r w:rsidRPr="00AE46BE">
              <w:rPr>
                <w:noProof w:val="0"/>
                <w:sz w:val="20"/>
                <w:szCs w:val="20"/>
              </w:rPr>
              <w:t>336.419,25</w:t>
            </w:r>
          </w:p>
        </w:tc>
        <w:tc>
          <w:tcPr>
            <w:tcW w:w="916" w:type="dxa"/>
            <w:tcBorders>
              <w:top w:val="nil"/>
              <w:left w:val="nil"/>
              <w:bottom w:val="nil"/>
              <w:right w:val="nil"/>
            </w:tcBorders>
            <w:shd w:val="clear" w:color="auto" w:fill="auto"/>
            <w:noWrap/>
            <w:vAlign w:val="bottom"/>
            <w:hideMark/>
          </w:tcPr>
          <w:p w14:paraId="7EE67DD0" w14:textId="77777777" w:rsidR="00AE46BE" w:rsidRPr="00AE46BE" w:rsidRDefault="00AE46BE" w:rsidP="00AE46BE">
            <w:pPr>
              <w:jc w:val="right"/>
              <w:rPr>
                <w:noProof w:val="0"/>
                <w:sz w:val="20"/>
                <w:szCs w:val="20"/>
              </w:rPr>
            </w:pPr>
            <w:r w:rsidRPr="00AE46BE">
              <w:rPr>
                <w:noProof w:val="0"/>
                <w:sz w:val="20"/>
                <w:szCs w:val="20"/>
              </w:rPr>
              <w:t>101,74</w:t>
            </w:r>
          </w:p>
        </w:tc>
        <w:tc>
          <w:tcPr>
            <w:tcW w:w="836" w:type="dxa"/>
            <w:tcBorders>
              <w:top w:val="nil"/>
              <w:left w:val="nil"/>
              <w:bottom w:val="nil"/>
              <w:right w:val="nil"/>
            </w:tcBorders>
            <w:shd w:val="clear" w:color="auto" w:fill="auto"/>
            <w:noWrap/>
            <w:vAlign w:val="bottom"/>
            <w:hideMark/>
          </w:tcPr>
          <w:p w14:paraId="6B75A147"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274345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62BE252" w14:textId="77777777" w:rsidR="00AE46BE" w:rsidRPr="00AE46BE" w:rsidRDefault="00AE46BE" w:rsidP="00AE46BE">
            <w:pPr>
              <w:rPr>
                <w:b/>
                <w:bCs/>
                <w:noProof w:val="0"/>
                <w:sz w:val="20"/>
                <w:szCs w:val="20"/>
              </w:rPr>
            </w:pPr>
            <w:r w:rsidRPr="00AE46BE">
              <w:rPr>
                <w:b/>
                <w:bCs/>
                <w:noProof w:val="0"/>
                <w:sz w:val="20"/>
                <w:szCs w:val="20"/>
              </w:rPr>
              <w:t>652 Prihodi po posebnim propisima</w:t>
            </w:r>
          </w:p>
        </w:tc>
        <w:tc>
          <w:tcPr>
            <w:tcW w:w="1408" w:type="dxa"/>
            <w:tcBorders>
              <w:top w:val="nil"/>
              <w:left w:val="nil"/>
              <w:bottom w:val="nil"/>
              <w:right w:val="nil"/>
            </w:tcBorders>
            <w:shd w:val="clear" w:color="auto" w:fill="auto"/>
            <w:noWrap/>
            <w:vAlign w:val="bottom"/>
            <w:hideMark/>
          </w:tcPr>
          <w:p w14:paraId="1C9648F2" w14:textId="77777777" w:rsidR="00AE46BE" w:rsidRPr="00AE46BE" w:rsidRDefault="00AE46BE" w:rsidP="00AE46BE">
            <w:pPr>
              <w:jc w:val="right"/>
              <w:rPr>
                <w:b/>
                <w:bCs/>
                <w:noProof w:val="0"/>
                <w:sz w:val="20"/>
                <w:szCs w:val="20"/>
              </w:rPr>
            </w:pPr>
            <w:r w:rsidRPr="00AE46BE">
              <w:rPr>
                <w:b/>
                <w:bCs/>
                <w:noProof w:val="0"/>
                <w:sz w:val="20"/>
                <w:szCs w:val="20"/>
              </w:rPr>
              <w:t>295.506,94</w:t>
            </w:r>
          </w:p>
        </w:tc>
        <w:tc>
          <w:tcPr>
            <w:tcW w:w="1398" w:type="dxa"/>
            <w:tcBorders>
              <w:top w:val="nil"/>
              <w:left w:val="nil"/>
              <w:bottom w:val="nil"/>
              <w:right w:val="nil"/>
            </w:tcBorders>
            <w:shd w:val="clear" w:color="auto" w:fill="auto"/>
            <w:noWrap/>
            <w:vAlign w:val="bottom"/>
            <w:hideMark/>
          </w:tcPr>
          <w:p w14:paraId="4C7927A2"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EF242C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EF8865E" w14:textId="77777777" w:rsidR="00AE46BE" w:rsidRPr="00AE46BE" w:rsidRDefault="00AE46BE" w:rsidP="00AE46BE">
            <w:pPr>
              <w:jc w:val="right"/>
              <w:rPr>
                <w:b/>
                <w:bCs/>
                <w:noProof w:val="0"/>
                <w:sz w:val="20"/>
                <w:szCs w:val="20"/>
              </w:rPr>
            </w:pPr>
            <w:r w:rsidRPr="00AE46BE">
              <w:rPr>
                <w:b/>
                <w:bCs/>
                <w:noProof w:val="0"/>
                <w:sz w:val="20"/>
                <w:szCs w:val="20"/>
              </w:rPr>
              <w:t>325.589,09</w:t>
            </w:r>
          </w:p>
        </w:tc>
        <w:tc>
          <w:tcPr>
            <w:tcW w:w="916" w:type="dxa"/>
            <w:tcBorders>
              <w:top w:val="nil"/>
              <w:left w:val="nil"/>
              <w:bottom w:val="nil"/>
              <w:right w:val="nil"/>
            </w:tcBorders>
            <w:shd w:val="clear" w:color="auto" w:fill="auto"/>
            <w:noWrap/>
            <w:vAlign w:val="bottom"/>
            <w:hideMark/>
          </w:tcPr>
          <w:p w14:paraId="6F476EDB" w14:textId="77777777" w:rsidR="00AE46BE" w:rsidRPr="00AE46BE" w:rsidRDefault="00AE46BE" w:rsidP="00AE46BE">
            <w:pPr>
              <w:jc w:val="right"/>
              <w:rPr>
                <w:b/>
                <w:bCs/>
                <w:noProof w:val="0"/>
                <w:sz w:val="20"/>
                <w:szCs w:val="20"/>
              </w:rPr>
            </w:pPr>
            <w:r w:rsidRPr="00AE46BE">
              <w:rPr>
                <w:b/>
                <w:bCs/>
                <w:noProof w:val="0"/>
                <w:sz w:val="20"/>
                <w:szCs w:val="20"/>
              </w:rPr>
              <w:t>110,18</w:t>
            </w:r>
          </w:p>
        </w:tc>
        <w:tc>
          <w:tcPr>
            <w:tcW w:w="836" w:type="dxa"/>
            <w:tcBorders>
              <w:top w:val="nil"/>
              <w:left w:val="nil"/>
              <w:bottom w:val="nil"/>
              <w:right w:val="nil"/>
            </w:tcBorders>
            <w:shd w:val="clear" w:color="auto" w:fill="auto"/>
            <w:noWrap/>
            <w:vAlign w:val="bottom"/>
            <w:hideMark/>
          </w:tcPr>
          <w:p w14:paraId="2274B5EE"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4CBB67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F09C9DF" w14:textId="77777777" w:rsidR="00AE46BE" w:rsidRPr="00AE46BE" w:rsidRDefault="00AE46BE" w:rsidP="00AE46BE">
            <w:pPr>
              <w:rPr>
                <w:noProof w:val="0"/>
                <w:sz w:val="20"/>
                <w:szCs w:val="20"/>
              </w:rPr>
            </w:pPr>
            <w:r w:rsidRPr="00AE46BE">
              <w:rPr>
                <w:noProof w:val="0"/>
                <w:sz w:val="20"/>
                <w:szCs w:val="20"/>
              </w:rPr>
              <w:t>6524 Doprinosi za šume</w:t>
            </w:r>
          </w:p>
        </w:tc>
        <w:tc>
          <w:tcPr>
            <w:tcW w:w="1408" w:type="dxa"/>
            <w:tcBorders>
              <w:top w:val="nil"/>
              <w:left w:val="nil"/>
              <w:bottom w:val="nil"/>
              <w:right w:val="nil"/>
            </w:tcBorders>
            <w:shd w:val="clear" w:color="auto" w:fill="auto"/>
            <w:noWrap/>
            <w:vAlign w:val="bottom"/>
            <w:hideMark/>
          </w:tcPr>
          <w:p w14:paraId="6592540A" w14:textId="77777777" w:rsidR="00AE46BE" w:rsidRPr="00AE46BE" w:rsidRDefault="00AE46BE" w:rsidP="00AE46BE">
            <w:pPr>
              <w:jc w:val="right"/>
              <w:rPr>
                <w:noProof w:val="0"/>
                <w:sz w:val="20"/>
                <w:szCs w:val="20"/>
              </w:rPr>
            </w:pPr>
            <w:r w:rsidRPr="00AE46BE">
              <w:rPr>
                <w:noProof w:val="0"/>
                <w:sz w:val="20"/>
                <w:szCs w:val="20"/>
              </w:rPr>
              <w:t>3.089,93</w:t>
            </w:r>
          </w:p>
        </w:tc>
        <w:tc>
          <w:tcPr>
            <w:tcW w:w="1398" w:type="dxa"/>
            <w:tcBorders>
              <w:top w:val="nil"/>
              <w:left w:val="nil"/>
              <w:bottom w:val="nil"/>
              <w:right w:val="nil"/>
            </w:tcBorders>
            <w:shd w:val="clear" w:color="auto" w:fill="auto"/>
            <w:noWrap/>
            <w:vAlign w:val="bottom"/>
            <w:hideMark/>
          </w:tcPr>
          <w:p w14:paraId="39AEF05B"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7479C0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13A0253" w14:textId="77777777" w:rsidR="00AE46BE" w:rsidRPr="00AE46BE" w:rsidRDefault="00AE46BE" w:rsidP="00AE46BE">
            <w:pPr>
              <w:jc w:val="right"/>
              <w:rPr>
                <w:noProof w:val="0"/>
                <w:sz w:val="20"/>
                <w:szCs w:val="20"/>
              </w:rPr>
            </w:pPr>
            <w:r w:rsidRPr="00AE46BE">
              <w:rPr>
                <w:noProof w:val="0"/>
                <w:sz w:val="20"/>
                <w:szCs w:val="20"/>
              </w:rPr>
              <w:t>665,49</w:t>
            </w:r>
          </w:p>
        </w:tc>
        <w:tc>
          <w:tcPr>
            <w:tcW w:w="916" w:type="dxa"/>
            <w:tcBorders>
              <w:top w:val="nil"/>
              <w:left w:val="nil"/>
              <w:bottom w:val="nil"/>
              <w:right w:val="nil"/>
            </w:tcBorders>
            <w:shd w:val="clear" w:color="auto" w:fill="auto"/>
            <w:noWrap/>
            <w:vAlign w:val="bottom"/>
            <w:hideMark/>
          </w:tcPr>
          <w:p w14:paraId="09780A10" w14:textId="77777777" w:rsidR="00AE46BE" w:rsidRPr="00AE46BE" w:rsidRDefault="00AE46BE" w:rsidP="00AE46BE">
            <w:pPr>
              <w:jc w:val="right"/>
              <w:rPr>
                <w:noProof w:val="0"/>
                <w:sz w:val="20"/>
                <w:szCs w:val="20"/>
              </w:rPr>
            </w:pPr>
            <w:r w:rsidRPr="00AE46BE">
              <w:rPr>
                <w:noProof w:val="0"/>
                <w:sz w:val="20"/>
                <w:szCs w:val="20"/>
              </w:rPr>
              <w:t>21,54</w:t>
            </w:r>
          </w:p>
        </w:tc>
        <w:tc>
          <w:tcPr>
            <w:tcW w:w="836" w:type="dxa"/>
            <w:tcBorders>
              <w:top w:val="nil"/>
              <w:left w:val="nil"/>
              <w:bottom w:val="nil"/>
              <w:right w:val="nil"/>
            </w:tcBorders>
            <w:shd w:val="clear" w:color="auto" w:fill="auto"/>
            <w:noWrap/>
            <w:vAlign w:val="bottom"/>
            <w:hideMark/>
          </w:tcPr>
          <w:p w14:paraId="5D26CE78"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2B6318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6231FFD" w14:textId="77777777" w:rsidR="00AE46BE" w:rsidRPr="00AE46BE" w:rsidRDefault="00AE46BE" w:rsidP="00AE46BE">
            <w:pPr>
              <w:rPr>
                <w:noProof w:val="0"/>
                <w:sz w:val="20"/>
                <w:szCs w:val="20"/>
              </w:rPr>
            </w:pPr>
            <w:r w:rsidRPr="00AE46BE">
              <w:rPr>
                <w:noProof w:val="0"/>
                <w:sz w:val="20"/>
                <w:szCs w:val="20"/>
              </w:rPr>
              <w:t>6526 Ostali nespomenuti prihodi</w:t>
            </w:r>
          </w:p>
        </w:tc>
        <w:tc>
          <w:tcPr>
            <w:tcW w:w="1408" w:type="dxa"/>
            <w:tcBorders>
              <w:top w:val="nil"/>
              <w:left w:val="nil"/>
              <w:bottom w:val="nil"/>
              <w:right w:val="nil"/>
            </w:tcBorders>
            <w:shd w:val="clear" w:color="auto" w:fill="auto"/>
            <w:noWrap/>
            <w:vAlign w:val="bottom"/>
            <w:hideMark/>
          </w:tcPr>
          <w:p w14:paraId="0C8EE7F5" w14:textId="77777777" w:rsidR="00AE46BE" w:rsidRPr="00AE46BE" w:rsidRDefault="00AE46BE" w:rsidP="00AE46BE">
            <w:pPr>
              <w:jc w:val="right"/>
              <w:rPr>
                <w:noProof w:val="0"/>
                <w:sz w:val="20"/>
                <w:szCs w:val="20"/>
              </w:rPr>
            </w:pPr>
            <w:r w:rsidRPr="00AE46BE">
              <w:rPr>
                <w:noProof w:val="0"/>
                <w:sz w:val="20"/>
                <w:szCs w:val="20"/>
              </w:rPr>
              <w:t>292.417,01</w:t>
            </w:r>
          </w:p>
        </w:tc>
        <w:tc>
          <w:tcPr>
            <w:tcW w:w="1398" w:type="dxa"/>
            <w:tcBorders>
              <w:top w:val="nil"/>
              <w:left w:val="nil"/>
              <w:bottom w:val="nil"/>
              <w:right w:val="nil"/>
            </w:tcBorders>
            <w:shd w:val="clear" w:color="auto" w:fill="auto"/>
            <w:noWrap/>
            <w:vAlign w:val="bottom"/>
            <w:hideMark/>
          </w:tcPr>
          <w:p w14:paraId="61655A9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850989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6F99A04" w14:textId="77777777" w:rsidR="00AE46BE" w:rsidRPr="00AE46BE" w:rsidRDefault="00AE46BE" w:rsidP="00AE46BE">
            <w:pPr>
              <w:jc w:val="right"/>
              <w:rPr>
                <w:noProof w:val="0"/>
                <w:sz w:val="20"/>
                <w:szCs w:val="20"/>
              </w:rPr>
            </w:pPr>
            <w:r w:rsidRPr="00AE46BE">
              <w:rPr>
                <w:noProof w:val="0"/>
                <w:sz w:val="20"/>
                <w:szCs w:val="20"/>
              </w:rPr>
              <w:t>324.923,60</w:t>
            </w:r>
          </w:p>
        </w:tc>
        <w:tc>
          <w:tcPr>
            <w:tcW w:w="916" w:type="dxa"/>
            <w:tcBorders>
              <w:top w:val="nil"/>
              <w:left w:val="nil"/>
              <w:bottom w:val="nil"/>
              <w:right w:val="nil"/>
            </w:tcBorders>
            <w:shd w:val="clear" w:color="auto" w:fill="auto"/>
            <w:noWrap/>
            <w:vAlign w:val="bottom"/>
            <w:hideMark/>
          </w:tcPr>
          <w:p w14:paraId="00964CCB" w14:textId="77777777" w:rsidR="00AE46BE" w:rsidRPr="00AE46BE" w:rsidRDefault="00AE46BE" w:rsidP="00AE46BE">
            <w:pPr>
              <w:jc w:val="right"/>
              <w:rPr>
                <w:noProof w:val="0"/>
                <w:sz w:val="20"/>
                <w:szCs w:val="20"/>
              </w:rPr>
            </w:pPr>
            <w:r w:rsidRPr="00AE46BE">
              <w:rPr>
                <w:noProof w:val="0"/>
                <w:sz w:val="20"/>
                <w:szCs w:val="20"/>
              </w:rPr>
              <w:t>111,12</w:t>
            </w:r>
          </w:p>
        </w:tc>
        <w:tc>
          <w:tcPr>
            <w:tcW w:w="836" w:type="dxa"/>
            <w:tcBorders>
              <w:top w:val="nil"/>
              <w:left w:val="nil"/>
              <w:bottom w:val="nil"/>
              <w:right w:val="nil"/>
            </w:tcBorders>
            <w:shd w:val="clear" w:color="auto" w:fill="auto"/>
            <w:noWrap/>
            <w:vAlign w:val="bottom"/>
            <w:hideMark/>
          </w:tcPr>
          <w:p w14:paraId="210CCA3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3432E6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2966744" w14:textId="77777777" w:rsidR="00AE46BE" w:rsidRPr="00AE46BE" w:rsidRDefault="00AE46BE" w:rsidP="00AE46BE">
            <w:pPr>
              <w:rPr>
                <w:b/>
                <w:bCs/>
                <w:noProof w:val="0"/>
                <w:sz w:val="20"/>
                <w:szCs w:val="20"/>
              </w:rPr>
            </w:pPr>
            <w:r w:rsidRPr="00AE46BE">
              <w:rPr>
                <w:b/>
                <w:bCs/>
                <w:noProof w:val="0"/>
                <w:sz w:val="20"/>
                <w:szCs w:val="20"/>
              </w:rPr>
              <w:t xml:space="preserve">653 Komunalni doprinosi i naknade                                                                       </w:t>
            </w:r>
          </w:p>
        </w:tc>
        <w:tc>
          <w:tcPr>
            <w:tcW w:w="1408" w:type="dxa"/>
            <w:tcBorders>
              <w:top w:val="nil"/>
              <w:left w:val="nil"/>
              <w:bottom w:val="nil"/>
              <w:right w:val="nil"/>
            </w:tcBorders>
            <w:shd w:val="clear" w:color="auto" w:fill="auto"/>
            <w:noWrap/>
            <w:vAlign w:val="bottom"/>
            <w:hideMark/>
          </w:tcPr>
          <w:p w14:paraId="7F04506A" w14:textId="77777777" w:rsidR="00AE46BE" w:rsidRPr="00AE46BE" w:rsidRDefault="00AE46BE" w:rsidP="00AE46BE">
            <w:pPr>
              <w:jc w:val="right"/>
              <w:rPr>
                <w:b/>
                <w:bCs/>
                <w:noProof w:val="0"/>
                <w:sz w:val="20"/>
                <w:szCs w:val="20"/>
              </w:rPr>
            </w:pPr>
            <w:r w:rsidRPr="00AE46BE">
              <w:rPr>
                <w:b/>
                <w:bCs/>
                <w:noProof w:val="0"/>
                <w:sz w:val="20"/>
                <w:szCs w:val="20"/>
              </w:rPr>
              <w:t>787.576,07</w:t>
            </w:r>
          </w:p>
        </w:tc>
        <w:tc>
          <w:tcPr>
            <w:tcW w:w="1398" w:type="dxa"/>
            <w:tcBorders>
              <w:top w:val="nil"/>
              <w:left w:val="nil"/>
              <w:bottom w:val="nil"/>
              <w:right w:val="nil"/>
            </w:tcBorders>
            <w:shd w:val="clear" w:color="auto" w:fill="auto"/>
            <w:noWrap/>
            <w:vAlign w:val="bottom"/>
            <w:hideMark/>
          </w:tcPr>
          <w:p w14:paraId="638DEE40"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6F9F98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EE64F36" w14:textId="77777777" w:rsidR="00AE46BE" w:rsidRPr="00AE46BE" w:rsidRDefault="00AE46BE" w:rsidP="00AE46BE">
            <w:pPr>
              <w:jc w:val="right"/>
              <w:rPr>
                <w:b/>
                <w:bCs/>
                <w:noProof w:val="0"/>
                <w:sz w:val="20"/>
                <w:szCs w:val="20"/>
              </w:rPr>
            </w:pPr>
            <w:r w:rsidRPr="00AE46BE">
              <w:rPr>
                <w:b/>
                <w:bCs/>
                <w:noProof w:val="0"/>
                <w:sz w:val="20"/>
                <w:szCs w:val="20"/>
              </w:rPr>
              <w:t>726.119,42</w:t>
            </w:r>
          </w:p>
        </w:tc>
        <w:tc>
          <w:tcPr>
            <w:tcW w:w="916" w:type="dxa"/>
            <w:tcBorders>
              <w:top w:val="nil"/>
              <w:left w:val="nil"/>
              <w:bottom w:val="nil"/>
              <w:right w:val="nil"/>
            </w:tcBorders>
            <w:shd w:val="clear" w:color="auto" w:fill="auto"/>
            <w:noWrap/>
            <w:vAlign w:val="bottom"/>
            <w:hideMark/>
          </w:tcPr>
          <w:p w14:paraId="7479BA08" w14:textId="77777777" w:rsidR="00AE46BE" w:rsidRPr="00AE46BE" w:rsidRDefault="00AE46BE" w:rsidP="00AE46BE">
            <w:pPr>
              <w:jc w:val="right"/>
              <w:rPr>
                <w:b/>
                <w:bCs/>
                <w:noProof w:val="0"/>
                <w:sz w:val="20"/>
                <w:szCs w:val="20"/>
              </w:rPr>
            </w:pPr>
            <w:r w:rsidRPr="00AE46BE">
              <w:rPr>
                <w:b/>
                <w:bCs/>
                <w:noProof w:val="0"/>
                <w:sz w:val="20"/>
                <w:szCs w:val="20"/>
              </w:rPr>
              <w:t>92,20</w:t>
            </w:r>
          </w:p>
        </w:tc>
        <w:tc>
          <w:tcPr>
            <w:tcW w:w="836" w:type="dxa"/>
            <w:tcBorders>
              <w:top w:val="nil"/>
              <w:left w:val="nil"/>
              <w:bottom w:val="nil"/>
              <w:right w:val="nil"/>
            </w:tcBorders>
            <w:shd w:val="clear" w:color="auto" w:fill="auto"/>
            <w:noWrap/>
            <w:vAlign w:val="bottom"/>
            <w:hideMark/>
          </w:tcPr>
          <w:p w14:paraId="7CE2C8ED"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77AE27D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357D419" w14:textId="77777777" w:rsidR="00AE46BE" w:rsidRPr="00AE46BE" w:rsidRDefault="00AE46BE" w:rsidP="00AE46BE">
            <w:pPr>
              <w:rPr>
                <w:noProof w:val="0"/>
                <w:sz w:val="20"/>
                <w:szCs w:val="20"/>
              </w:rPr>
            </w:pPr>
            <w:r w:rsidRPr="00AE46BE">
              <w:rPr>
                <w:noProof w:val="0"/>
                <w:sz w:val="20"/>
                <w:szCs w:val="20"/>
              </w:rPr>
              <w:t xml:space="preserve">6531 Komunalni doprinosi                                                                                 </w:t>
            </w:r>
          </w:p>
        </w:tc>
        <w:tc>
          <w:tcPr>
            <w:tcW w:w="1408" w:type="dxa"/>
            <w:tcBorders>
              <w:top w:val="nil"/>
              <w:left w:val="nil"/>
              <w:bottom w:val="nil"/>
              <w:right w:val="nil"/>
            </w:tcBorders>
            <w:shd w:val="clear" w:color="auto" w:fill="auto"/>
            <w:noWrap/>
            <w:vAlign w:val="bottom"/>
            <w:hideMark/>
          </w:tcPr>
          <w:p w14:paraId="3B70A324" w14:textId="77777777" w:rsidR="00AE46BE" w:rsidRPr="00AE46BE" w:rsidRDefault="00AE46BE" w:rsidP="00AE46BE">
            <w:pPr>
              <w:jc w:val="right"/>
              <w:rPr>
                <w:noProof w:val="0"/>
                <w:sz w:val="20"/>
                <w:szCs w:val="20"/>
              </w:rPr>
            </w:pPr>
            <w:r w:rsidRPr="00AE46BE">
              <w:rPr>
                <w:noProof w:val="0"/>
                <w:sz w:val="20"/>
                <w:szCs w:val="20"/>
              </w:rPr>
              <w:t>264.567,84</w:t>
            </w:r>
          </w:p>
        </w:tc>
        <w:tc>
          <w:tcPr>
            <w:tcW w:w="1398" w:type="dxa"/>
            <w:tcBorders>
              <w:top w:val="nil"/>
              <w:left w:val="nil"/>
              <w:bottom w:val="nil"/>
              <w:right w:val="nil"/>
            </w:tcBorders>
            <w:shd w:val="clear" w:color="auto" w:fill="auto"/>
            <w:noWrap/>
            <w:vAlign w:val="bottom"/>
            <w:hideMark/>
          </w:tcPr>
          <w:p w14:paraId="6B2F70AB"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602531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23AAD09" w14:textId="77777777" w:rsidR="00AE46BE" w:rsidRPr="00AE46BE" w:rsidRDefault="00AE46BE" w:rsidP="00AE46BE">
            <w:pPr>
              <w:jc w:val="right"/>
              <w:rPr>
                <w:noProof w:val="0"/>
                <w:sz w:val="20"/>
                <w:szCs w:val="20"/>
              </w:rPr>
            </w:pPr>
            <w:r w:rsidRPr="00AE46BE">
              <w:rPr>
                <w:noProof w:val="0"/>
                <w:sz w:val="20"/>
                <w:szCs w:val="20"/>
              </w:rPr>
              <w:t>171.632,84</w:t>
            </w:r>
          </w:p>
        </w:tc>
        <w:tc>
          <w:tcPr>
            <w:tcW w:w="916" w:type="dxa"/>
            <w:tcBorders>
              <w:top w:val="nil"/>
              <w:left w:val="nil"/>
              <w:bottom w:val="nil"/>
              <w:right w:val="nil"/>
            </w:tcBorders>
            <w:shd w:val="clear" w:color="auto" w:fill="auto"/>
            <w:noWrap/>
            <w:vAlign w:val="bottom"/>
            <w:hideMark/>
          </w:tcPr>
          <w:p w14:paraId="500D32FF" w14:textId="77777777" w:rsidR="00AE46BE" w:rsidRPr="00AE46BE" w:rsidRDefault="00AE46BE" w:rsidP="00AE46BE">
            <w:pPr>
              <w:jc w:val="right"/>
              <w:rPr>
                <w:noProof w:val="0"/>
                <w:sz w:val="20"/>
                <w:szCs w:val="20"/>
              </w:rPr>
            </w:pPr>
            <w:r w:rsidRPr="00AE46BE">
              <w:rPr>
                <w:noProof w:val="0"/>
                <w:sz w:val="20"/>
                <w:szCs w:val="20"/>
              </w:rPr>
              <w:t>64,87</w:t>
            </w:r>
          </w:p>
        </w:tc>
        <w:tc>
          <w:tcPr>
            <w:tcW w:w="836" w:type="dxa"/>
            <w:tcBorders>
              <w:top w:val="nil"/>
              <w:left w:val="nil"/>
              <w:bottom w:val="nil"/>
              <w:right w:val="nil"/>
            </w:tcBorders>
            <w:shd w:val="clear" w:color="auto" w:fill="auto"/>
            <w:noWrap/>
            <w:vAlign w:val="bottom"/>
            <w:hideMark/>
          </w:tcPr>
          <w:p w14:paraId="256A3CE0"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D67E48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F3BC529" w14:textId="77777777" w:rsidR="00AE46BE" w:rsidRPr="00AE46BE" w:rsidRDefault="00AE46BE" w:rsidP="00AE46BE">
            <w:pPr>
              <w:rPr>
                <w:noProof w:val="0"/>
                <w:sz w:val="20"/>
                <w:szCs w:val="20"/>
              </w:rPr>
            </w:pPr>
            <w:r w:rsidRPr="00AE46BE">
              <w:rPr>
                <w:noProof w:val="0"/>
                <w:sz w:val="20"/>
                <w:szCs w:val="20"/>
              </w:rPr>
              <w:t xml:space="preserve">6532 Komunalne naknade                                                                                   </w:t>
            </w:r>
          </w:p>
        </w:tc>
        <w:tc>
          <w:tcPr>
            <w:tcW w:w="1408" w:type="dxa"/>
            <w:tcBorders>
              <w:top w:val="nil"/>
              <w:left w:val="nil"/>
              <w:bottom w:val="nil"/>
              <w:right w:val="nil"/>
            </w:tcBorders>
            <w:shd w:val="clear" w:color="auto" w:fill="auto"/>
            <w:noWrap/>
            <w:vAlign w:val="bottom"/>
            <w:hideMark/>
          </w:tcPr>
          <w:p w14:paraId="6307B68B" w14:textId="77777777" w:rsidR="00AE46BE" w:rsidRPr="00AE46BE" w:rsidRDefault="00AE46BE" w:rsidP="00AE46BE">
            <w:pPr>
              <w:jc w:val="right"/>
              <w:rPr>
                <w:noProof w:val="0"/>
                <w:sz w:val="20"/>
                <w:szCs w:val="20"/>
              </w:rPr>
            </w:pPr>
            <w:r w:rsidRPr="00AE46BE">
              <w:rPr>
                <w:noProof w:val="0"/>
                <w:sz w:val="20"/>
                <w:szCs w:val="20"/>
              </w:rPr>
              <w:t>523.008,23</w:t>
            </w:r>
          </w:p>
        </w:tc>
        <w:tc>
          <w:tcPr>
            <w:tcW w:w="1398" w:type="dxa"/>
            <w:tcBorders>
              <w:top w:val="nil"/>
              <w:left w:val="nil"/>
              <w:bottom w:val="nil"/>
              <w:right w:val="nil"/>
            </w:tcBorders>
            <w:shd w:val="clear" w:color="auto" w:fill="auto"/>
            <w:noWrap/>
            <w:vAlign w:val="bottom"/>
            <w:hideMark/>
          </w:tcPr>
          <w:p w14:paraId="39F2EE0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7A356B8"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0429D33" w14:textId="77777777" w:rsidR="00AE46BE" w:rsidRPr="00AE46BE" w:rsidRDefault="00AE46BE" w:rsidP="00AE46BE">
            <w:pPr>
              <w:jc w:val="right"/>
              <w:rPr>
                <w:noProof w:val="0"/>
                <w:sz w:val="20"/>
                <w:szCs w:val="20"/>
              </w:rPr>
            </w:pPr>
            <w:r w:rsidRPr="00AE46BE">
              <w:rPr>
                <w:noProof w:val="0"/>
                <w:sz w:val="20"/>
                <w:szCs w:val="20"/>
              </w:rPr>
              <w:t>554.486,58</w:t>
            </w:r>
          </w:p>
        </w:tc>
        <w:tc>
          <w:tcPr>
            <w:tcW w:w="916" w:type="dxa"/>
            <w:tcBorders>
              <w:top w:val="nil"/>
              <w:left w:val="nil"/>
              <w:bottom w:val="nil"/>
              <w:right w:val="nil"/>
            </w:tcBorders>
            <w:shd w:val="clear" w:color="auto" w:fill="auto"/>
            <w:noWrap/>
            <w:vAlign w:val="bottom"/>
            <w:hideMark/>
          </w:tcPr>
          <w:p w14:paraId="66956486" w14:textId="77777777" w:rsidR="00AE46BE" w:rsidRPr="00AE46BE" w:rsidRDefault="00AE46BE" w:rsidP="00AE46BE">
            <w:pPr>
              <w:jc w:val="right"/>
              <w:rPr>
                <w:noProof w:val="0"/>
                <w:sz w:val="20"/>
                <w:szCs w:val="20"/>
              </w:rPr>
            </w:pPr>
            <w:r w:rsidRPr="00AE46BE">
              <w:rPr>
                <w:noProof w:val="0"/>
                <w:sz w:val="20"/>
                <w:szCs w:val="20"/>
              </w:rPr>
              <w:t>106,02</w:t>
            </w:r>
          </w:p>
        </w:tc>
        <w:tc>
          <w:tcPr>
            <w:tcW w:w="836" w:type="dxa"/>
            <w:tcBorders>
              <w:top w:val="nil"/>
              <w:left w:val="nil"/>
              <w:bottom w:val="nil"/>
              <w:right w:val="nil"/>
            </w:tcBorders>
            <w:shd w:val="clear" w:color="auto" w:fill="auto"/>
            <w:noWrap/>
            <w:vAlign w:val="bottom"/>
            <w:hideMark/>
          </w:tcPr>
          <w:p w14:paraId="0C3E4EF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D015E8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5B6A227" w14:textId="77777777" w:rsidR="00AE46BE" w:rsidRPr="00AE46BE" w:rsidRDefault="00AE46BE" w:rsidP="00AE46BE">
            <w:pPr>
              <w:rPr>
                <w:b/>
                <w:bCs/>
                <w:noProof w:val="0"/>
                <w:sz w:val="20"/>
                <w:szCs w:val="20"/>
              </w:rPr>
            </w:pPr>
            <w:r w:rsidRPr="00AE46BE">
              <w:rPr>
                <w:b/>
                <w:bCs/>
                <w:noProof w:val="0"/>
                <w:sz w:val="20"/>
                <w:szCs w:val="20"/>
              </w:rPr>
              <w:t>66 Prihodi od prodaje proizvoda i robe te pruženih usluga i prihodi od donacija</w:t>
            </w:r>
          </w:p>
        </w:tc>
        <w:tc>
          <w:tcPr>
            <w:tcW w:w="1408" w:type="dxa"/>
            <w:tcBorders>
              <w:top w:val="nil"/>
              <w:left w:val="nil"/>
              <w:bottom w:val="nil"/>
              <w:right w:val="nil"/>
            </w:tcBorders>
            <w:shd w:val="clear" w:color="auto" w:fill="auto"/>
            <w:noWrap/>
            <w:vAlign w:val="bottom"/>
            <w:hideMark/>
          </w:tcPr>
          <w:p w14:paraId="6A7771DB" w14:textId="77777777" w:rsidR="00AE46BE" w:rsidRPr="00AE46BE" w:rsidRDefault="00AE46BE" w:rsidP="00AE46BE">
            <w:pPr>
              <w:jc w:val="right"/>
              <w:rPr>
                <w:b/>
                <w:bCs/>
                <w:noProof w:val="0"/>
                <w:sz w:val="20"/>
                <w:szCs w:val="20"/>
              </w:rPr>
            </w:pPr>
            <w:r w:rsidRPr="00AE46BE">
              <w:rPr>
                <w:b/>
                <w:bCs/>
                <w:noProof w:val="0"/>
                <w:sz w:val="20"/>
                <w:szCs w:val="20"/>
              </w:rPr>
              <w:t>37.398,24</w:t>
            </w:r>
          </w:p>
        </w:tc>
        <w:tc>
          <w:tcPr>
            <w:tcW w:w="1398" w:type="dxa"/>
            <w:tcBorders>
              <w:top w:val="nil"/>
              <w:left w:val="nil"/>
              <w:bottom w:val="nil"/>
              <w:right w:val="nil"/>
            </w:tcBorders>
            <w:shd w:val="clear" w:color="auto" w:fill="auto"/>
            <w:noWrap/>
            <w:vAlign w:val="bottom"/>
            <w:hideMark/>
          </w:tcPr>
          <w:p w14:paraId="0357C78A" w14:textId="77777777" w:rsidR="00AE46BE" w:rsidRPr="00AE46BE" w:rsidRDefault="00AE46BE" w:rsidP="00AE46BE">
            <w:pPr>
              <w:jc w:val="right"/>
              <w:rPr>
                <w:b/>
                <w:bCs/>
                <w:noProof w:val="0"/>
                <w:sz w:val="20"/>
                <w:szCs w:val="20"/>
              </w:rPr>
            </w:pPr>
            <w:r w:rsidRPr="00AE46BE">
              <w:rPr>
                <w:b/>
                <w:bCs/>
                <w:noProof w:val="0"/>
                <w:sz w:val="20"/>
                <w:szCs w:val="20"/>
              </w:rPr>
              <w:t>31.247,00</w:t>
            </w:r>
          </w:p>
        </w:tc>
        <w:tc>
          <w:tcPr>
            <w:tcW w:w="1266" w:type="dxa"/>
            <w:tcBorders>
              <w:top w:val="nil"/>
              <w:left w:val="nil"/>
              <w:bottom w:val="nil"/>
              <w:right w:val="nil"/>
            </w:tcBorders>
            <w:shd w:val="clear" w:color="auto" w:fill="auto"/>
            <w:noWrap/>
            <w:vAlign w:val="bottom"/>
            <w:hideMark/>
          </w:tcPr>
          <w:p w14:paraId="598E989A" w14:textId="77777777" w:rsidR="00AE46BE" w:rsidRPr="00AE46BE" w:rsidRDefault="00AE46BE" w:rsidP="00AE46BE">
            <w:pPr>
              <w:jc w:val="right"/>
              <w:rPr>
                <w:b/>
                <w:bCs/>
                <w:noProof w:val="0"/>
                <w:sz w:val="20"/>
                <w:szCs w:val="20"/>
              </w:rPr>
            </w:pPr>
            <w:r w:rsidRPr="00AE46BE">
              <w:rPr>
                <w:b/>
                <w:bCs/>
                <w:noProof w:val="0"/>
                <w:sz w:val="20"/>
                <w:szCs w:val="20"/>
              </w:rPr>
              <w:t>31.247,00</w:t>
            </w:r>
          </w:p>
        </w:tc>
        <w:tc>
          <w:tcPr>
            <w:tcW w:w="1379" w:type="dxa"/>
            <w:tcBorders>
              <w:top w:val="nil"/>
              <w:left w:val="nil"/>
              <w:bottom w:val="nil"/>
              <w:right w:val="nil"/>
            </w:tcBorders>
            <w:shd w:val="clear" w:color="auto" w:fill="auto"/>
            <w:noWrap/>
            <w:vAlign w:val="bottom"/>
            <w:hideMark/>
          </w:tcPr>
          <w:p w14:paraId="4E8130E0" w14:textId="77777777" w:rsidR="00AE46BE" w:rsidRPr="00AE46BE" w:rsidRDefault="00AE46BE" w:rsidP="00AE46BE">
            <w:pPr>
              <w:jc w:val="right"/>
              <w:rPr>
                <w:b/>
                <w:bCs/>
                <w:noProof w:val="0"/>
                <w:sz w:val="20"/>
                <w:szCs w:val="20"/>
              </w:rPr>
            </w:pPr>
            <w:r w:rsidRPr="00AE46BE">
              <w:rPr>
                <w:b/>
                <w:bCs/>
                <w:noProof w:val="0"/>
                <w:sz w:val="20"/>
                <w:szCs w:val="20"/>
              </w:rPr>
              <w:t>32.194,06</w:t>
            </w:r>
          </w:p>
        </w:tc>
        <w:tc>
          <w:tcPr>
            <w:tcW w:w="916" w:type="dxa"/>
            <w:tcBorders>
              <w:top w:val="nil"/>
              <w:left w:val="nil"/>
              <w:bottom w:val="nil"/>
              <w:right w:val="nil"/>
            </w:tcBorders>
            <w:shd w:val="clear" w:color="auto" w:fill="auto"/>
            <w:noWrap/>
            <w:vAlign w:val="bottom"/>
            <w:hideMark/>
          </w:tcPr>
          <w:p w14:paraId="4D3CCE8D" w14:textId="77777777" w:rsidR="00AE46BE" w:rsidRPr="00AE46BE" w:rsidRDefault="00AE46BE" w:rsidP="00AE46BE">
            <w:pPr>
              <w:jc w:val="right"/>
              <w:rPr>
                <w:b/>
                <w:bCs/>
                <w:noProof w:val="0"/>
                <w:sz w:val="20"/>
                <w:szCs w:val="20"/>
              </w:rPr>
            </w:pPr>
            <w:r w:rsidRPr="00AE46BE">
              <w:rPr>
                <w:b/>
                <w:bCs/>
                <w:noProof w:val="0"/>
                <w:sz w:val="20"/>
                <w:szCs w:val="20"/>
              </w:rPr>
              <w:t>86,08</w:t>
            </w:r>
          </w:p>
        </w:tc>
        <w:tc>
          <w:tcPr>
            <w:tcW w:w="836" w:type="dxa"/>
            <w:tcBorders>
              <w:top w:val="nil"/>
              <w:left w:val="nil"/>
              <w:bottom w:val="nil"/>
              <w:right w:val="nil"/>
            </w:tcBorders>
            <w:shd w:val="clear" w:color="auto" w:fill="auto"/>
            <w:noWrap/>
            <w:vAlign w:val="bottom"/>
            <w:hideMark/>
          </w:tcPr>
          <w:p w14:paraId="30CCD482" w14:textId="77777777" w:rsidR="00AE46BE" w:rsidRPr="00AE46BE" w:rsidRDefault="00AE46BE" w:rsidP="00AE46BE">
            <w:pPr>
              <w:jc w:val="right"/>
              <w:rPr>
                <w:b/>
                <w:bCs/>
                <w:noProof w:val="0"/>
                <w:sz w:val="20"/>
                <w:szCs w:val="20"/>
              </w:rPr>
            </w:pPr>
            <w:r w:rsidRPr="00AE46BE">
              <w:rPr>
                <w:b/>
                <w:bCs/>
                <w:noProof w:val="0"/>
                <w:sz w:val="20"/>
                <w:szCs w:val="20"/>
              </w:rPr>
              <w:t>103,03</w:t>
            </w:r>
          </w:p>
        </w:tc>
      </w:tr>
      <w:tr w:rsidR="00AE46BE" w:rsidRPr="00AE46BE" w14:paraId="7EDE048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8948967" w14:textId="77777777" w:rsidR="00AE46BE" w:rsidRPr="00AE46BE" w:rsidRDefault="00AE46BE" w:rsidP="00AE46BE">
            <w:pPr>
              <w:rPr>
                <w:b/>
                <w:bCs/>
                <w:noProof w:val="0"/>
                <w:sz w:val="20"/>
                <w:szCs w:val="20"/>
              </w:rPr>
            </w:pPr>
            <w:r w:rsidRPr="00AE46BE">
              <w:rPr>
                <w:b/>
                <w:bCs/>
                <w:noProof w:val="0"/>
                <w:sz w:val="20"/>
                <w:szCs w:val="20"/>
              </w:rPr>
              <w:t>661 Prihodi od prodaje proizvoda i robe te pruženih usluga</w:t>
            </w:r>
          </w:p>
        </w:tc>
        <w:tc>
          <w:tcPr>
            <w:tcW w:w="1408" w:type="dxa"/>
            <w:tcBorders>
              <w:top w:val="nil"/>
              <w:left w:val="nil"/>
              <w:bottom w:val="nil"/>
              <w:right w:val="nil"/>
            </w:tcBorders>
            <w:shd w:val="clear" w:color="auto" w:fill="auto"/>
            <w:noWrap/>
            <w:vAlign w:val="bottom"/>
            <w:hideMark/>
          </w:tcPr>
          <w:p w14:paraId="75683A3D" w14:textId="77777777" w:rsidR="00AE46BE" w:rsidRPr="00AE46BE" w:rsidRDefault="00AE46BE" w:rsidP="00AE46BE">
            <w:pPr>
              <w:jc w:val="right"/>
              <w:rPr>
                <w:b/>
                <w:bCs/>
                <w:noProof w:val="0"/>
                <w:sz w:val="20"/>
                <w:szCs w:val="20"/>
              </w:rPr>
            </w:pPr>
            <w:r w:rsidRPr="00AE46BE">
              <w:rPr>
                <w:b/>
                <w:bCs/>
                <w:noProof w:val="0"/>
                <w:sz w:val="20"/>
                <w:szCs w:val="20"/>
              </w:rPr>
              <w:t>25.825,98</w:t>
            </w:r>
          </w:p>
        </w:tc>
        <w:tc>
          <w:tcPr>
            <w:tcW w:w="1398" w:type="dxa"/>
            <w:tcBorders>
              <w:top w:val="nil"/>
              <w:left w:val="nil"/>
              <w:bottom w:val="nil"/>
              <w:right w:val="nil"/>
            </w:tcBorders>
            <w:shd w:val="clear" w:color="auto" w:fill="auto"/>
            <w:noWrap/>
            <w:vAlign w:val="bottom"/>
            <w:hideMark/>
          </w:tcPr>
          <w:p w14:paraId="3A8F1FE2"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1FC7065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14AAD91" w14:textId="77777777" w:rsidR="00AE46BE" w:rsidRPr="00AE46BE" w:rsidRDefault="00AE46BE" w:rsidP="00AE46BE">
            <w:pPr>
              <w:jc w:val="right"/>
              <w:rPr>
                <w:b/>
                <w:bCs/>
                <w:noProof w:val="0"/>
                <w:sz w:val="20"/>
                <w:szCs w:val="20"/>
              </w:rPr>
            </w:pPr>
            <w:r w:rsidRPr="00AE46BE">
              <w:rPr>
                <w:b/>
                <w:bCs/>
                <w:noProof w:val="0"/>
                <w:sz w:val="20"/>
                <w:szCs w:val="20"/>
              </w:rPr>
              <w:t>30.144,06</w:t>
            </w:r>
          </w:p>
        </w:tc>
        <w:tc>
          <w:tcPr>
            <w:tcW w:w="916" w:type="dxa"/>
            <w:tcBorders>
              <w:top w:val="nil"/>
              <w:left w:val="nil"/>
              <w:bottom w:val="nil"/>
              <w:right w:val="nil"/>
            </w:tcBorders>
            <w:shd w:val="clear" w:color="auto" w:fill="auto"/>
            <w:noWrap/>
            <w:vAlign w:val="bottom"/>
            <w:hideMark/>
          </w:tcPr>
          <w:p w14:paraId="18F1607B" w14:textId="77777777" w:rsidR="00AE46BE" w:rsidRPr="00AE46BE" w:rsidRDefault="00AE46BE" w:rsidP="00AE46BE">
            <w:pPr>
              <w:jc w:val="right"/>
              <w:rPr>
                <w:b/>
                <w:bCs/>
                <w:noProof w:val="0"/>
                <w:sz w:val="20"/>
                <w:szCs w:val="20"/>
              </w:rPr>
            </w:pPr>
            <w:r w:rsidRPr="00AE46BE">
              <w:rPr>
                <w:b/>
                <w:bCs/>
                <w:noProof w:val="0"/>
                <w:sz w:val="20"/>
                <w:szCs w:val="20"/>
              </w:rPr>
              <w:t>116,72</w:t>
            </w:r>
          </w:p>
        </w:tc>
        <w:tc>
          <w:tcPr>
            <w:tcW w:w="836" w:type="dxa"/>
            <w:tcBorders>
              <w:top w:val="nil"/>
              <w:left w:val="nil"/>
              <w:bottom w:val="nil"/>
              <w:right w:val="nil"/>
            </w:tcBorders>
            <w:shd w:val="clear" w:color="auto" w:fill="auto"/>
            <w:noWrap/>
            <w:vAlign w:val="bottom"/>
            <w:hideMark/>
          </w:tcPr>
          <w:p w14:paraId="7F0F0920"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6C96F0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660FBF9" w14:textId="77777777" w:rsidR="00AE46BE" w:rsidRPr="00AE46BE" w:rsidRDefault="00AE46BE" w:rsidP="00AE46BE">
            <w:pPr>
              <w:rPr>
                <w:noProof w:val="0"/>
                <w:sz w:val="20"/>
                <w:szCs w:val="20"/>
              </w:rPr>
            </w:pPr>
            <w:r w:rsidRPr="00AE46BE">
              <w:rPr>
                <w:noProof w:val="0"/>
                <w:sz w:val="20"/>
                <w:szCs w:val="20"/>
              </w:rPr>
              <w:t xml:space="preserve">6615 Prihodi od pruženih usluga                                                                          </w:t>
            </w:r>
          </w:p>
        </w:tc>
        <w:tc>
          <w:tcPr>
            <w:tcW w:w="1408" w:type="dxa"/>
            <w:tcBorders>
              <w:top w:val="nil"/>
              <w:left w:val="nil"/>
              <w:bottom w:val="nil"/>
              <w:right w:val="nil"/>
            </w:tcBorders>
            <w:shd w:val="clear" w:color="auto" w:fill="auto"/>
            <w:noWrap/>
            <w:vAlign w:val="bottom"/>
            <w:hideMark/>
          </w:tcPr>
          <w:p w14:paraId="71AF5133" w14:textId="77777777" w:rsidR="00AE46BE" w:rsidRPr="00AE46BE" w:rsidRDefault="00AE46BE" w:rsidP="00AE46BE">
            <w:pPr>
              <w:jc w:val="right"/>
              <w:rPr>
                <w:noProof w:val="0"/>
                <w:sz w:val="20"/>
                <w:szCs w:val="20"/>
              </w:rPr>
            </w:pPr>
            <w:r w:rsidRPr="00AE46BE">
              <w:rPr>
                <w:noProof w:val="0"/>
                <w:sz w:val="20"/>
                <w:szCs w:val="20"/>
              </w:rPr>
              <w:t>25.825,98</w:t>
            </w:r>
          </w:p>
        </w:tc>
        <w:tc>
          <w:tcPr>
            <w:tcW w:w="1398" w:type="dxa"/>
            <w:tcBorders>
              <w:top w:val="nil"/>
              <w:left w:val="nil"/>
              <w:bottom w:val="nil"/>
              <w:right w:val="nil"/>
            </w:tcBorders>
            <w:shd w:val="clear" w:color="auto" w:fill="auto"/>
            <w:noWrap/>
            <w:vAlign w:val="bottom"/>
            <w:hideMark/>
          </w:tcPr>
          <w:p w14:paraId="6DCB183F"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36E198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1D54400" w14:textId="77777777" w:rsidR="00AE46BE" w:rsidRPr="00AE46BE" w:rsidRDefault="00AE46BE" w:rsidP="00AE46BE">
            <w:pPr>
              <w:jc w:val="right"/>
              <w:rPr>
                <w:noProof w:val="0"/>
                <w:sz w:val="20"/>
                <w:szCs w:val="20"/>
              </w:rPr>
            </w:pPr>
            <w:r w:rsidRPr="00AE46BE">
              <w:rPr>
                <w:noProof w:val="0"/>
                <w:sz w:val="20"/>
                <w:szCs w:val="20"/>
              </w:rPr>
              <w:t>30.144,06</w:t>
            </w:r>
          </w:p>
        </w:tc>
        <w:tc>
          <w:tcPr>
            <w:tcW w:w="916" w:type="dxa"/>
            <w:tcBorders>
              <w:top w:val="nil"/>
              <w:left w:val="nil"/>
              <w:bottom w:val="nil"/>
              <w:right w:val="nil"/>
            </w:tcBorders>
            <w:shd w:val="clear" w:color="auto" w:fill="auto"/>
            <w:noWrap/>
            <w:vAlign w:val="bottom"/>
            <w:hideMark/>
          </w:tcPr>
          <w:p w14:paraId="7D9EA18B" w14:textId="77777777" w:rsidR="00AE46BE" w:rsidRPr="00AE46BE" w:rsidRDefault="00AE46BE" w:rsidP="00AE46BE">
            <w:pPr>
              <w:jc w:val="right"/>
              <w:rPr>
                <w:noProof w:val="0"/>
                <w:sz w:val="20"/>
                <w:szCs w:val="20"/>
              </w:rPr>
            </w:pPr>
            <w:r w:rsidRPr="00AE46BE">
              <w:rPr>
                <w:noProof w:val="0"/>
                <w:sz w:val="20"/>
                <w:szCs w:val="20"/>
              </w:rPr>
              <w:t>116,72</w:t>
            </w:r>
          </w:p>
        </w:tc>
        <w:tc>
          <w:tcPr>
            <w:tcW w:w="836" w:type="dxa"/>
            <w:tcBorders>
              <w:top w:val="nil"/>
              <w:left w:val="nil"/>
              <w:bottom w:val="nil"/>
              <w:right w:val="nil"/>
            </w:tcBorders>
            <w:shd w:val="clear" w:color="auto" w:fill="auto"/>
            <w:noWrap/>
            <w:vAlign w:val="bottom"/>
            <w:hideMark/>
          </w:tcPr>
          <w:p w14:paraId="49A840C4"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D6033A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8B43E00" w14:textId="77777777" w:rsidR="00AE46BE" w:rsidRPr="00AE46BE" w:rsidRDefault="00AE46BE" w:rsidP="00AE46BE">
            <w:pPr>
              <w:rPr>
                <w:b/>
                <w:bCs/>
                <w:noProof w:val="0"/>
                <w:sz w:val="20"/>
                <w:szCs w:val="20"/>
              </w:rPr>
            </w:pPr>
            <w:r w:rsidRPr="00AE46BE">
              <w:rPr>
                <w:b/>
                <w:bCs/>
                <w:noProof w:val="0"/>
                <w:sz w:val="20"/>
                <w:szCs w:val="20"/>
              </w:rPr>
              <w:t>663 Donacije od pravnih i fizičkih osoba izvan općeg proračuna</w:t>
            </w:r>
          </w:p>
        </w:tc>
        <w:tc>
          <w:tcPr>
            <w:tcW w:w="1408" w:type="dxa"/>
            <w:tcBorders>
              <w:top w:val="nil"/>
              <w:left w:val="nil"/>
              <w:bottom w:val="nil"/>
              <w:right w:val="nil"/>
            </w:tcBorders>
            <w:shd w:val="clear" w:color="auto" w:fill="auto"/>
            <w:noWrap/>
            <w:vAlign w:val="bottom"/>
            <w:hideMark/>
          </w:tcPr>
          <w:p w14:paraId="05BB482A" w14:textId="77777777" w:rsidR="00AE46BE" w:rsidRPr="00AE46BE" w:rsidRDefault="00AE46BE" w:rsidP="00AE46BE">
            <w:pPr>
              <w:jc w:val="right"/>
              <w:rPr>
                <w:b/>
                <w:bCs/>
                <w:noProof w:val="0"/>
                <w:sz w:val="20"/>
                <w:szCs w:val="20"/>
              </w:rPr>
            </w:pPr>
            <w:r w:rsidRPr="00AE46BE">
              <w:rPr>
                <w:b/>
                <w:bCs/>
                <w:noProof w:val="0"/>
                <w:sz w:val="20"/>
                <w:szCs w:val="20"/>
              </w:rPr>
              <w:t>11.572,26</w:t>
            </w:r>
          </w:p>
        </w:tc>
        <w:tc>
          <w:tcPr>
            <w:tcW w:w="1398" w:type="dxa"/>
            <w:tcBorders>
              <w:top w:val="nil"/>
              <w:left w:val="nil"/>
              <w:bottom w:val="nil"/>
              <w:right w:val="nil"/>
            </w:tcBorders>
            <w:shd w:val="clear" w:color="auto" w:fill="auto"/>
            <w:noWrap/>
            <w:vAlign w:val="bottom"/>
            <w:hideMark/>
          </w:tcPr>
          <w:p w14:paraId="7CCC35A4"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132D23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5B812CD"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916" w:type="dxa"/>
            <w:tcBorders>
              <w:top w:val="nil"/>
              <w:left w:val="nil"/>
              <w:bottom w:val="nil"/>
              <w:right w:val="nil"/>
            </w:tcBorders>
            <w:shd w:val="clear" w:color="auto" w:fill="auto"/>
            <w:noWrap/>
            <w:vAlign w:val="bottom"/>
            <w:hideMark/>
          </w:tcPr>
          <w:p w14:paraId="11B6157F" w14:textId="77777777" w:rsidR="00AE46BE" w:rsidRPr="00AE46BE" w:rsidRDefault="00AE46BE" w:rsidP="00AE46BE">
            <w:pPr>
              <w:jc w:val="right"/>
              <w:rPr>
                <w:b/>
                <w:bCs/>
                <w:noProof w:val="0"/>
                <w:sz w:val="20"/>
                <w:szCs w:val="20"/>
              </w:rPr>
            </w:pPr>
            <w:r w:rsidRPr="00AE46BE">
              <w:rPr>
                <w:b/>
                <w:bCs/>
                <w:noProof w:val="0"/>
                <w:sz w:val="20"/>
                <w:szCs w:val="20"/>
              </w:rPr>
              <w:t>17,71</w:t>
            </w:r>
          </w:p>
        </w:tc>
        <w:tc>
          <w:tcPr>
            <w:tcW w:w="836" w:type="dxa"/>
            <w:tcBorders>
              <w:top w:val="nil"/>
              <w:left w:val="nil"/>
              <w:bottom w:val="nil"/>
              <w:right w:val="nil"/>
            </w:tcBorders>
            <w:shd w:val="clear" w:color="auto" w:fill="auto"/>
            <w:noWrap/>
            <w:vAlign w:val="bottom"/>
            <w:hideMark/>
          </w:tcPr>
          <w:p w14:paraId="11636682"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D74341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EA9C6B6" w14:textId="77777777" w:rsidR="00AE46BE" w:rsidRPr="00AE46BE" w:rsidRDefault="00AE46BE" w:rsidP="00AE46BE">
            <w:pPr>
              <w:rPr>
                <w:noProof w:val="0"/>
                <w:sz w:val="20"/>
                <w:szCs w:val="20"/>
              </w:rPr>
            </w:pPr>
            <w:r w:rsidRPr="00AE46BE">
              <w:rPr>
                <w:noProof w:val="0"/>
                <w:sz w:val="20"/>
                <w:szCs w:val="20"/>
              </w:rPr>
              <w:t>6632 Kapitalne donacije</w:t>
            </w:r>
          </w:p>
        </w:tc>
        <w:tc>
          <w:tcPr>
            <w:tcW w:w="1408" w:type="dxa"/>
            <w:tcBorders>
              <w:top w:val="nil"/>
              <w:left w:val="nil"/>
              <w:bottom w:val="nil"/>
              <w:right w:val="nil"/>
            </w:tcBorders>
            <w:shd w:val="clear" w:color="auto" w:fill="auto"/>
            <w:noWrap/>
            <w:vAlign w:val="bottom"/>
            <w:hideMark/>
          </w:tcPr>
          <w:p w14:paraId="32390D6F" w14:textId="77777777" w:rsidR="00AE46BE" w:rsidRPr="00AE46BE" w:rsidRDefault="00AE46BE" w:rsidP="00AE46BE">
            <w:pPr>
              <w:jc w:val="right"/>
              <w:rPr>
                <w:noProof w:val="0"/>
                <w:sz w:val="20"/>
                <w:szCs w:val="20"/>
              </w:rPr>
            </w:pPr>
            <w:r w:rsidRPr="00AE46BE">
              <w:rPr>
                <w:noProof w:val="0"/>
                <w:sz w:val="20"/>
                <w:szCs w:val="20"/>
              </w:rPr>
              <w:t>11.572,26</w:t>
            </w:r>
          </w:p>
        </w:tc>
        <w:tc>
          <w:tcPr>
            <w:tcW w:w="1398" w:type="dxa"/>
            <w:tcBorders>
              <w:top w:val="nil"/>
              <w:left w:val="nil"/>
              <w:bottom w:val="nil"/>
              <w:right w:val="nil"/>
            </w:tcBorders>
            <w:shd w:val="clear" w:color="auto" w:fill="auto"/>
            <w:noWrap/>
            <w:vAlign w:val="bottom"/>
            <w:hideMark/>
          </w:tcPr>
          <w:p w14:paraId="51C52295"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2CC7E0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A0AB7F7" w14:textId="77777777" w:rsidR="00AE46BE" w:rsidRPr="00AE46BE" w:rsidRDefault="00AE46BE" w:rsidP="00AE46BE">
            <w:pPr>
              <w:jc w:val="right"/>
              <w:rPr>
                <w:noProof w:val="0"/>
                <w:sz w:val="20"/>
                <w:szCs w:val="20"/>
              </w:rPr>
            </w:pPr>
            <w:r w:rsidRPr="00AE46BE">
              <w:rPr>
                <w:noProof w:val="0"/>
                <w:sz w:val="20"/>
                <w:szCs w:val="20"/>
              </w:rPr>
              <w:t>2.050,00</w:t>
            </w:r>
          </w:p>
        </w:tc>
        <w:tc>
          <w:tcPr>
            <w:tcW w:w="916" w:type="dxa"/>
            <w:tcBorders>
              <w:top w:val="nil"/>
              <w:left w:val="nil"/>
              <w:bottom w:val="nil"/>
              <w:right w:val="nil"/>
            </w:tcBorders>
            <w:shd w:val="clear" w:color="auto" w:fill="auto"/>
            <w:noWrap/>
            <w:vAlign w:val="bottom"/>
            <w:hideMark/>
          </w:tcPr>
          <w:p w14:paraId="18406323" w14:textId="77777777" w:rsidR="00AE46BE" w:rsidRPr="00AE46BE" w:rsidRDefault="00AE46BE" w:rsidP="00AE46BE">
            <w:pPr>
              <w:jc w:val="right"/>
              <w:rPr>
                <w:noProof w:val="0"/>
                <w:sz w:val="20"/>
                <w:szCs w:val="20"/>
              </w:rPr>
            </w:pPr>
            <w:r w:rsidRPr="00AE46BE">
              <w:rPr>
                <w:noProof w:val="0"/>
                <w:sz w:val="20"/>
                <w:szCs w:val="20"/>
              </w:rPr>
              <w:t>17,71</w:t>
            </w:r>
          </w:p>
        </w:tc>
        <w:tc>
          <w:tcPr>
            <w:tcW w:w="836" w:type="dxa"/>
            <w:tcBorders>
              <w:top w:val="nil"/>
              <w:left w:val="nil"/>
              <w:bottom w:val="nil"/>
              <w:right w:val="nil"/>
            </w:tcBorders>
            <w:shd w:val="clear" w:color="auto" w:fill="auto"/>
            <w:noWrap/>
            <w:vAlign w:val="bottom"/>
            <w:hideMark/>
          </w:tcPr>
          <w:p w14:paraId="7927F87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642969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DFF3331" w14:textId="77777777" w:rsidR="00AE46BE" w:rsidRPr="00AE46BE" w:rsidRDefault="00AE46BE" w:rsidP="00AE46BE">
            <w:pPr>
              <w:rPr>
                <w:b/>
                <w:bCs/>
                <w:noProof w:val="0"/>
                <w:sz w:val="20"/>
                <w:szCs w:val="20"/>
              </w:rPr>
            </w:pPr>
            <w:r w:rsidRPr="00AE46BE">
              <w:rPr>
                <w:b/>
                <w:bCs/>
                <w:noProof w:val="0"/>
                <w:sz w:val="20"/>
                <w:szCs w:val="20"/>
              </w:rPr>
              <w:t xml:space="preserve">68 Kazne, upravne mjere i ostali prihodi                                                               </w:t>
            </w:r>
          </w:p>
        </w:tc>
        <w:tc>
          <w:tcPr>
            <w:tcW w:w="1408" w:type="dxa"/>
            <w:tcBorders>
              <w:top w:val="nil"/>
              <w:left w:val="nil"/>
              <w:bottom w:val="nil"/>
              <w:right w:val="nil"/>
            </w:tcBorders>
            <w:shd w:val="clear" w:color="auto" w:fill="auto"/>
            <w:noWrap/>
            <w:vAlign w:val="bottom"/>
            <w:hideMark/>
          </w:tcPr>
          <w:p w14:paraId="025BBAAB" w14:textId="77777777" w:rsidR="00AE46BE" w:rsidRPr="00AE46BE" w:rsidRDefault="00AE46BE" w:rsidP="00AE46BE">
            <w:pPr>
              <w:jc w:val="right"/>
              <w:rPr>
                <w:b/>
                <w:bCs/>
                <w:noProof w:val="0"/>
                <w:sz w:val="20"/>
                <w:szCs w:val="20"/>
              </w:rPr>
            </w:pPr>
            <w:r w:rsidRPr="00AE46BE">
              <w:rPr>
                <w:b/>
                <w:bCs/>
                <w:noProof w:val="0"/>
                <w:sz w:val="20"/>
                <w:szCs w:val="20"/>
              </w:rPr>
              <w:t>64.623,16</w:t>
            </w:r>
          </w:p>
        </w:tc>
        <w:tc>
          <w:tcPr>
            <w:tcW w:w="1398" w:type="dxa"/>
            <w:tcBorders>
              <w:top w:val="nil"/>
              <w:left w:val="nil"/>
              <w:bottom w:val="nil"/>
              <w:right w:val="nil"/>
            </w:tcBorders>
            <w:shd w:val="clear" w:color="auto" w:fill="auto"/>
            <w:noWrap/>
            <w:vAlign w:val="bottom"/>
            <w:hideMark/>
          </w:tcPr>
          <w:p w14:paraId="1414D9C3" w14:textId="77777777" w:rsidR="00AE46BE" w:rsidRPr="00AE46BE" w:rsidRDefault="00AE46BE" w:rsidP="00AE46BE">
            <w:pPr>
              <w:jc w:val="right"/>
              <w:rPr>
                <w:b/>
                <w:bCs/>
                <w:noProof w:val="0"/>
                <w:sz w:val="20"/>
                <w:szCs w:val="20"/>
              </w:rPr>
            </w:pPr>
            <w:r w:rsidRPr="00AE46BE">
              <w:rPr>
                <w:b/>
                <w:bCs/>
                <w:noProof w:val="0"/>
                <w:sz w:val="20"/>
                <w:szCs w:val="20"/>
              </w:rPr>
              <w:t>68.161,00</w:t>
            </w:r>
          </w:p>
        </w:tc>
        <w:tc>
          <w:tcPr>
            <w:tcW w:w="1266" w:type="dxa"/>
            <w:tcBorders>
              <w:top w:val="nil"/>
              <w:left w:val="nil"/>
              <w:bottom w:val="nil"/>
              <w:right w:val="nil"/>
            </w:tcBorders>
            <w:shd w:val="clear" w:color="auto" w:fill="auto"/>
            <w:noWrap/>
            <w:vAlign w:val="bottom"/>
            <w:hideMark/>
          </w:tcPr>
          <w:p w14:paraId="7EF2C4B0" w14:textId="77777777" w:rsidR="00AE46BE" w:rsidRPr="00AE46BE" w:rsidRDefault="00AE46BE" w:rsidP="00AE46BE">
            <w:pPr>
              <w:jc w:val="right"/>
              <w:rPr>
                <w:b/>
                <w:bCs/>
                <w:noProof w:val="0"/>
                <w:sz w:val="20"/>
                <w:szCs w:val="20"/>
              </w:rPr>
            </w:pPr>
            <w:r w:rsidRPr="00AE46BE">
              <w:rPr>
                <w:b/>
                <w:bCs/>
                <w:noProof w:val="0"/>
                <w:sz w:val="20"/>
                <w:szCs w:val="20"/>
              </w:rPr>
              <w:t>68.161,00</w:t>
            </w:r>
          </w:p>
        </w:tc>
        <w:tc>
          <w:tcPr>
            <w:tcW w:w="1379" w:type="dxa"/>
            <w:tcBorders>
              <w:top w:val="nil"/>
              <w:left w:val="nil"/>
              <w:bottom w:val="nil"/>
              <w:right w:val="nil"/>
            </w:tcBorders>
            <w:shd w:val="clear" w:color="auto" w:fill="auto"/>
            <w:noWrap/>
            <w:vAlign w:val="bottom"/>
            <w:hideMark/>
          </w:tcPr>
          <w:p w14:paraId="42708348" w14:textId="77777777" w:rsidR="00AE46BE" w:rsidRPr="00AE46BE" w:rsidRDefault="00AE46BE" w:rsidP="00AE46BE">
            <w:pPr>
              <w:jc w:val="right"/>
              <w:rPr>
                <w:b/>
                <w:bCs/>
                <w:noProof w:val="0"/>
                <w:sz w:val="20"/>
                <w:szCs w:val="20"/>
              </w:rPr>
            </w:pPr>
            <w:r w:rsidRPr="00AE46BE">
              <w:rPr>
                <w:b/>
                <w:bCs/>
                <w:noProof w:val="0"/>
                <w:sz w:val="20"/>
                <w:szCs w:val="20"/>
              </w:rPr>
              <w:t>72.484,46</w:t>
            </w:r>
          </w:p>
        </w:tc>
        <w:tc>
          <w:tcPr>
            <w:tcW w:w="916" w:type="dxa"/>
            <w:tcBorders>
              <w:top w:val="nil"/>
              <w:left w:val="nil"/>
              <w:bottom w:val="nil"/>
              <w:right w:val="nil"/>
            </w:tcBorders>
            <w:shd w:val="clear" w:color="auto" w:fill="auto"/>
            <w:noWrap/>
            <w:vAlign w:val="bottom"/>
            <w:hideMark/>
          </w:tcPr>
          <w:p w14:paraId="716937FF" w14:textId="77777777" w:rsidR="00AE46BE" w:rsidRPr="00AE46BE" w:rsidRDefault="00AE46BE" w:rsidP="00AE46BE">
            <w:pPr>
              <w:jc w:val="right"/>
              <w:rPr>
                <w:b/>
                <w:bCs/>
                <w:noProof w:val="0"/>
                <w:sz w:val="20"/>
                <w:szCs w:val="20"/>
              </w:rPr>
            </w:pPr>
            <w:r w:rsidRPr="00AE46BE">
              <w:rPr>
                <w:b/>
                <w:bCs/>
                <w:noProof w:val="0"/>
                <w:sz w:val="20"/>
                <w:szCs w:val="20"/>
              </w:rPr>
              <w:t>112,16</w:t>
            </w:r>
          </w:p>
        </w:tc>
        <w:tc>
          <w:tcPr>
            <w:tcW w:w="836" w:type="dxa"/>
            <w:tcBorders>
              <w:top w:val="nil"/>
              <w:left w:val="nil"/>
              <w:bottom w:val="nil"/>
              <w:right w:val="nil"/>
            </w:tcBorders>
            <w:shd w:val="clear" w:color="auto" w:fill="auto"/>
            <w:noWrap/>
            <w:vAlign w:val="bottom"/>
            <w:hideMark/>
          </w:tcPr>
          <w:p w14:paraId="6C961F7B" w14:textId="77777777" w:rsidR="00AE46BE" w:rsidRPr="00AE46BE" w:rsidRDefault="00AE46BE" w:rsidP="00AE46BE">
            <w:pPr>
              <w:jc w:val="right"/>
              <w:rPr>
                <w:b/>
                <w:bCs/>
                <w:noProof w:val="0"/>
                <w:sz w:val="20"/>
                <w:szCs w:val="20"/>
              </w:rPr>
            </w:pPr>
            <w:r w:rsidRPr="00AE46BE">
              <w:rPr>
                <w:b/>
                <w:bCs/>
                <w:noProof w:val="0"/>
                <w:sz w:val="20"/>
                <w:szCs w:val="20"/>
              </w:rPr>
              <w:t>106,34</w:t>
            </w:r>
          </w:p>
        </w:tc>
      </w:tr>
      <w:tr w:rsidR="00AE46BE" w:rsidRPr="00AE46BE" w14:paraId="5E3E849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398D249" w14:textId="77777777" w:rsidR="00AE46BE" w:rsidRPr="00AE46BE" w:rsidRDefault="00AE46BE" w:rsidP="00AE46BE">
            <w:pPr>
              <w:rPr>
                <w:b/>
                <w:bCs/>
                <w:noProof w:val="0"/>
                <w:sz w:val="20"/>
                <w:szCs w:val="20"/>
              </w:rPr>
            </w:pPr>
            <w:r w:rsidRPr="00AE46BE">
              <w:rPr>
                <w:b/>
                <w:bCs/>
                <w:noProof w:val="0"/>
                <w:sz w:val="20"/>
                <w:szCs w:val="20"/>
              </w:rPr>
              <w:t xml:space="preserve">681 Kazne i upravne mjere                                                                               </w:t>
            </w:r>
          </w:p>
        </w:tc>
        <w:tc>
          <w:tcPr>
            <w:tcW w:w="1408" w:type="dxa"/>
            <w:tcBorders>
              <w:top w:val="nil"/>
              <w:left w:val="nil"/>
              <w:bottom w:val="nil"/>
              <w:right w:val="nil"/>
            </w:tcBorders>
            <w:shd w:val="clear" w:color="auto" w:fill="auto"/>
            <w:noWrap/>
            <w:vAlign w:val="bottom"/>
            <w:hideMark/>
          </w:tcPr>
          <w:p w14:paraId="28C81EC6" w14:textId="77777777" w:rsidR="00AE46BE" w:rsidRPr="00AE46BE" w:rsidRDefault="00AE46BE" w:rsidP="00AE46BE">
            <w:pPr>
              <w:jc w:val="right"/>
              <w:rPr>
                <w:b/>
                <w:bCs/>
                <w:noProof w:val="0"/>
                <w:sz w:val="20"/>
                <w:szCs w:val="20"/>
              </w:rPr>
            </w:pPr>
            <w:r w:rsidRPr="00AE46BE">
              <w:rPr>
                <w:b/>
                <w:bCs/>
                <w:noProof w:val="0"/>
                <w:sz w:val="20"/>
                <w:szCs w:val="20"/>
              </w:rPr>
              <w:t>21.041,29</w:t>
            </w:r>
          </w:p>
        </w:tc>
        <w:tc>
          <w:tcPr>
            <w:tcW w:w="1398" w:type="dxa"/>
            <w:tcBorders>
              <w:top w:val="nil"/>
              <w:left w:val="nil"/>
              <w:bottom w:val="nil"/>
              <w:right w:val="nil"/>
            </w:tcBorders>
            <w:shd w:val="clear" w:color="auto" w:fill="auto"/>
            <w:noWrap/>
            <w:vAlign w:val="bottom"/>
            <w:hideMark/>
          </w:tcPr>
          <w:p w14:paraId="20516D1F"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6ED3F3E8"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4410D95" w14:textId="77777777" w:rsidR="00AE46BE" w:rsidRPr="00AE46BE" w:rsidRDefault="00AE46BE" w:rsidP="00AE46BE">
            <w:pPr>
              <w:jc w:val="right"/>
              <w:rPr>
                <w:b/>
                <w:bCs/>
                <w:noProof w:val="0"/>
                <w:sz w:val="20"/>
                <w:szCs w:val="20"/>
              </w:rPr>
            </w:pPr>
            <w:r w:rsidRPr="00AE46BE">
              <w:rPr>
                <w:b/>
                <w:bCs/>
                <w:noProof w:val="0"/>
                <w:sz w:val="20"/>
                <w:szCs w:val="20"/>
              </w:rPr>
              <w:t>35.273,24</w:t>
            </w:r>
          </w:p>
        </w:tc>
        <w:tc>
          <w:tcPr>
            <w:tcW w:w="916" w:type="dxa"/>
            <w:tcBorders>
              <w:top w:val="nil"/>
              <w:left w:val="nil"/>
              <w:bottom w:val="nil"/>
              <w:right w:val="nil"/>
            </w:tcBorders>
            <w:shd w:val="clear" w:color="auto" w:fill="auto"/>
            <w:noWrap/>
            <w:vAlign w:val="bottom"/>
            <w:hideMark/>
          </w:tcPr>
          <w:p w14:paraId="5EB2E22C" w14:textId="77777777" w:rsidR="00AE46BE" w:rsidRPr="00AE46BE" w:rsidRDefault="00AE46BE" w:rsidP="00AE46BE">
            <w:pPr>
              <w:jc w:val="right"/>
              <w:rPr>
                <w:b/>
                <w:bCs/>
                <w:noProof w:val="0"/>
                <w:sz w:val="20"/>
                <w:szCs w:val="20"/>
              </w:rPr>
            </w:pPr>
            <w:r w:rsidRPr="00AE46BE">
              <w:rPr>
                <w:b/>
                <w:bCs/>
                <w:noProof w:val="0"/>
                <w:sz w:val="20"/>
                <w:szCs w:val="20"/>
              </w:rPr>
              <w:t>167,64</w:t>
            </w:r>
          </w:p>
        </w:tc>
        <w:tc>
          <w:tcPr>
            <w:tcW w:w="836" w:type="dxa"/>
            <w:tcBorders>
              <w:top w:val="nil"/>
              <w:left w:val="nil"/>
              <w:bottom w:val="nil"/>
              <w:right w:val="nil"/>
            </w:tcBorders>
            <w:shd w:val="clear" w:color="auto" w:fill="auto"/>
            <w:noWrap/>
            <w:vAlign w:val="bottom"/>
            <w:hideMark/>
          </w:tcPr>
          <w:p w14:paraId="0F9B920C"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3AB2E2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F717178" w14:textId="77777777" w:rsidR="00AE46BE" w:rsidRPr="00AE46BE" w:rsidRDefault="00AE46BE" w:rsidP="00AE46BE">
            <w:pPr>
              <w:rPr>
                <w:noProof w:val="0"/>
                <w:sz w:val="20"/>
                <w:szCs w:val="20"/>
              </w:rPr>
            </w:pPr>
            <w:r w:rsidRPr="00AE46BE">
              <w:rPr>
                <w:noProof w:val="0"/>
                <w:sz w:val="20"/>
                <w:szCs w:val="20"/>
              </w:rPr>
              <w:lastRenderedPageBreak/>
              <w:t xml:space="preserve">6819 Ostale kazne                                                                                        </w:t>
            </w:r>
          </w:p>
        </w:tc>
        <w:tc>
          <w:tcPr>
            <w:tcW w:w="1408" w:type="dxa"/>
            <w:tcBorders>
              <w:top w:val="nil"/>
              <w:left w:val="nil"/>
              <w:bottom w:val="nil"/>
              <w:right w:val="nil"/>
            </w:tcBorders>
            <w:shd w:val="clear" w:color="auto" w:fill="auto"/>
            <w:noWrap/>
            <w:vAlign w:val="bottom"/>
            <w:hideMark/>
          </w:tcPr>
          <w:p w14:paraId="5E1ACF8D" w14:textId="77777777" w:rsidR="00AE46BE" w:rsidRPr="00AE46BE" w:rsidRDefault="00AE46BE" w:rsidP="00AE46BE">
            <w:pPr>
              <w:jc w:val="right"/>
              <w:rPr>
                <w:noProof w:val="0"/>
                <w:sz w:val="20"/>
                <w:szCs w:val="20"/>
              </w:rPr>
            </w:pPr>
            <w:r w:rsidRPr="00AE46BE">
              <w:rPr>
                <w:noProof w:val="0"/>
                <w:sz w:val="20"/>
                <w:szCs w:val="20"/>
              </w:rPr>
              <w:t>21.041,29</w:t>
            </w:r>
          </w:p>
        </w:tc>
        <w:tc>
          <w:tcPr>
            <w:tcW w:w="1398" w:type="dxa"/>
            <w:tcBorders>
              <w:top w:val="nil"/>
              <w:left w:val="nil"/>
              <w:bottom w:val="nil"/>
              <w:right w:val="nil"/>
            </w:tcBorders>
            <w:shd w:val="clear" w:color="auto" w:fill="auto"/>
            <w:noWrap/>
            <w:vAlign w:val="bottom"/>
            <w:hideMark/>
          </w:tcPr>
          <w:p w14:paraId="45992E96"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09D0C9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3F86CAC" w14:textId="77777777" w:rsidR="00AE46BE" w:rsidRPr="00AE46BE" w:rsidRDefault="00AE46BE" w:rsidP="00AE46BE">
            <w:pPr>
              <w:jc w:val="right"/>
              <w:rPr>
                <w:noProof w:val="0"/>
                <w:sz w:val="20"/>
                <w:szCs w:val="20"/>
              </w:rPr>
            </w:pPr>
            <w:r w:rsidRPr="00AE46BE">
              <w:rPr>
                <w:noProof w:val="0"/>
                <w:sz w:val="20"/>
                <w:szCs w:val="20"/>
              </w:rPr>
              <w:t>35.273,24</w:t>
            </w:r>
          </w:p>
        </w:tc>
        <w:tc>
          <w:tcPr>
            <w:tcW w:w="916" w:type="dxa"/>
            <w:tcBorders>
              <w:top w:val="nil"/>
              <w:left w:val="nil"/>
              <w:bottom w:val="nil"/>
              <w:right w:val="nil"/>
            </w:tcBorders>
            <w:shd w:val="clear" w:color="auto" w:fill="auto"/>
            <w:noWrap/>
            <w:vAlign w:val="bottom"/>
            <w:hideMark/>
          </w:tcPr>
          <w:p w14:paraId="2C6DD355" w14:textId="77777777" w:rsidR="00AE46BE" w:rsidRPr="00AE46BE" w:rsidRDefault="00AE46BE" w:rsidP="00AE46BE">
            <w:pPr>
              <w:jc w:val="right"/>
              <w:rPr>
                <w:noProof w:val="0"/>
                <w:sz w:val="20"/>
                <w:szCs w:val="20"/>
              </w:rPr>
            </w:pPr>
            <w:r w:rsidRPr="00AE46BE">
              <w:rPr>
                <w:noProof w:val="0"/>
                <w:sz w:val="20"/>
                <w:szCs w:val="20"/>
              </w:rPr>
              <w:t>167,64</w:t>
            </w:r>
          </w:p>
        </w:tc>
        <w:tc>
          <w:tcPr>
            <w:tcW w:w="836" w:type="dxa"/>
            <w:tcBorders>
              <w:top w:val="nil"/>
              <w:left w:val="nil"/>
              <w:bottom w:val="nil"/>
              <w:right w:val="nil"/>
            </w:tcBorders>
            <w:shd w:val="clear" w:color="auto" w:fill="auto"/>
            <w:noWrap/>
            <w:vAlign w:val="bottom"/>
            <w:hideMark/>
          </w:tcPr>
          <w:p w14:paraId="0C513D5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312D36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916C8E3" w14:textId="77777777" w:rsidR="00AE46BE" w:rsidRPr="00AE46BE" w:rsidRDefault="00AE46BE" w:rsidP="00AE46BE">
            <w:pPr>
              <w:rPr>
                <w:b/>
                <w:bCs/>
                <w:noProof w:val="0"/>
                <w:sz w:val="20"/>
                <w:szCs w:val="20"/>
              </w:rPr>
            </w:pPr>
            <w:r w:rsidRPr="00AE46BE">
              <w:rPr>
                <w:b/>
                <w:bCs/>
                <w:noProof w:val="0"/>
                <w:sz w:val="20"/>
                <w:szCs w:val="20"/>
              </w:rPr>
              <w:t xml:space="preserve">683 Ostali prihodi                                                                                      </w:t>
            </w:r>
          </w:p>
        </w:tc>
        <w:tc>
          <w:tcPr>
            <w:tcW w:w="1408" w:type="dxa"/>
            <w:tcBorders>
              <w:top w:val="nil"/>
              <w:left w:val="nil"/>
              <w:bottom w:val="nil"/>
              <w:right w:val="nil"/>
            </w:tcBorders>
            <w:shd w:val="clear" w:color="auto" w:fill="auto"/>
            <w:noWrap/>
            <w:vAlign w:val="bottom"/>
            <w:hideMark/>
          </w:tcPr>
          <w:p w14:paraId="7A259F2D" w14:textId="77777777" w:rsidR="00AE46BE" w:rsidRPr="00AE46BE" w:rsidRDefault="00AE46BE" w:rsidP="00AE46BE">
            <w:pPr>
              <w:jc w:val="right"/>
              <w:rPr>
                <w:b/>
                <w:bCs/>
                <w:noProof w:val="0"/>
                <w:sz w:val="20"/>
                <w:szCs w:val="20"/>
              </w:rPr>
            </w:pPr>
            <w:r w:rsidRPr="00AE46BE">
              <w:rPr>
                <w:b/>
                <w:bCs/>
                <w:noProof w:val="0"/>
                <w:sz w:val="20"/>
                <w:szCs w:val="20"/>
              </w:rPr>
              <w:t>43.581,87</w:t>
            </w:r>
          </w:p>
        </w:tc>
        <w:tc>
          <w:tcPr>
            <w:tcW w:w="1398" w:type="dxa"/>
            <w:tcBorders>
              <w:top w:val="nil"/>
              <w:left w:val="nil"/>
              <w:bottom w:val="nil"/>
              <w:right w:val="nil"/>
            </w:tcBorders>
            <w:shd w:val="clear" w:color="auto" w:fill="auto"/>
            <w:noWrap/>
            <w:vAlign w:val="bottom"/>
            <w:hideMark/>
          </w:tcPr>
          <w:p w14:paraId="10588526"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2EF8C9C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9611835" w14:textId="77777777" w:rsidR="00AE46BE" w:rsidRPr="00AE46BE" w:rsidRDefault="00AE46BE" w:rsidP="00AE46BE">
            <w:pPr>
              <w:jc w:val="right"/>
              <w:rPr>
                <w:b/>
                <w:bCs/>
                <w:noProof w:val="0"/>
                <w:sz w:val="20"/>
                <w:szCs w:val="20"/>
              </w:rPr>
            </w:pPr>
            <w:r w:rsidRPr="00AE46BE">
              <w:rPr>
                <w:b/>
                <w:bCs/>
                <w:noProof w:val="0"/>
                <w:sz w:val="20"/>
                <w:szCs w:val="20"/>
              </w:rPr>
              <w:t>37.211,22</w:t>
            </w:r>
          </w:p>
        </w:tc>
        <w:tc>
          <w:tcPr>
            <w:tcW w:w="916" w:type="dxa"/>
            <w:tcBorders>
              <w:top w:val="nil"/>
              <w:left w:val="nil"/>
              <w:bottom w:val="nil"/>
              <w:right w:val="nil"/>
            </w:tcBorders>
            <w:shd w:val="clear" w:color="auto" w:fill="auto"/>
            <w:noWrap/>
            <w:vAlign w:val="bottom"/>
            <w:hideMark/>
          </w:tcPr>
          <w:p w14:paraId="3CEA5EFA" w14:textId="77777777" w:rsidR="00AE46BE" w:rsidRPr="00AE46BE" w:rsidRDefault="00AE46BE" w:rsidP="00AE46BE">
            <w:pPr>
              <w:jc w:val="right"/>
              <w:rPr>
                <w:b/>
                <w:bCs/>
                <w:noProof w:val="0"/>
                <w:sz w:val="20"/>
                <w:szCs w:val="20"/>
              </w:rPr>
            </w:pPr>
            <w:r w:rsidRPr="00AE46BE">
              <w:rPr>
                <w:b/>
                <w:bCs/>
                <w:noProof w:val="0"/>
                <w:sz w:val="20"/>
                <w:szCs w:val="20"/>
              </w:rPr>
              <w:t>85,38</w:t>
            </w:r>
          </w:p>
        </w:tc>
        <w:tc>
          <w:tcPr>
            <w:tcW w:w="836" w:type="dxa"/>
            <w:tcBorders>
              <w:top w:val="nil"/>
              <w:left w:val="nil"/>
              <w:bottom w:val="nil"/>
              <w:right w:val="nil"/>
            </w:tcBorders>
            <w:shd w:val="clear" w:color="auto" w:fill="auto"/>
            <w:noWrap/>
            <w:vAlign w:val="bottom"/>
            <w:hideMark/>
          </w:tcPr>
          <w:p w14:paraId="064A7FBB"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8FEC30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4458956" w14:textId="77777777" w:rsidR="00AE46BE" w:rsidRPr="00AE46BE" w:rsidRDefault="00AE46BE" w:rsidP="00AE46BE">
            <w:pPr>
              <w:rPr>
                <w:noProof w:val="0"/>
                <w:sz w:val="20"/>
                <w:szCs w:val="20"/>
              </w:rPr>
            </w:pPr>
            <w:r w:rsidRPr="00AE46BE">
              <w:rPr>
                <w:noProof w:val="0"/>
                <w:sz w:val="20"/>
                <w:szCs w:val="20"/>
              </w:rPr>
              <w:t xml:space="preserve">6831 Ostali prihodi                                                                                      </w:t>
            </w:r>
          </w:p>
        </w:tc>
        <w:tc>
          <w:tcPr>
            <w:tcW w:w="1408" w:type="dxa"/>
            <w:tcBorders>
              <w:top w:val="nil"/>
              <w:left w:val="nil"/>
              <w:bottom w:val="nil"/>
              <w:right w:val="nil"/>
            </w:tcBorders>
            <w:shd w:val="clear" w:color="auto" w:fill="auto"/>
            <w:noWrap/>
            <w:vAlign w:val="bottom"/>
            <w:hideMark/>
          </w:tcPr>
          <w:p w14:paraId="6AB27D95" w14:textId="77777777" w:rsidR="00AE46BE" w:rsidRPr="00AE46BE" w:rsidRDefault="00AE46BE" w:rsidP="00AE46BE">
            <w:pPr>
              <w:jc w:val="right"/>
              <w:rPr>
                <w:noProof w:val="0"/>
                <w:sz w:val="20"/>
                <w:szCs w:val="20"/>
              </w:rPr>
            </w:pPr>
            <w:r w:rsidRPr="00AE46BE">
              <w:rPr>
                <w:noProof w:val="0"/>
                <w:sz w:val="20"/>
                <w:szCs w:val="20"/>
              </w:rPr>
              <w:t>43.581,87</w:t>
            </w:r>
          </w:p>
        </w:tc>
        <w:tc>
          <w:tcPr>
            <w:tcW w:w="1398" w:type="dxa"/>
            <w:tcBorders>
              <w:top w:val="nil"/>
              <w:left w:val="nil"/>
              <w:bottom w:val="nil"/>
              <w:right w:val="nil"/>
            </w:tcBorders>
            <w:shd w:val="clear" w:color="auto" w:fill="auto"/>
            <w:noWrap/>
            <w:vAlign w:val="bottom"/>
            <w:hideMark/>
          </w:tcPr>
          <w:p w14:paraId="5C88B90F"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4305EED"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EB661D8" w14:textId="77777777" w:rsidR="00AE46BE" w:rsidRPr="00AE46BE" w:rsidRDefault="00AE46BE" w:rsidP="00AE46BE">
            <w:pPr>
              <w:jc w:val="right"/>
              <w:rPr>
                <w:noProof w:val="0"/>
                <w:sz w:val="20"/>
                <w:szCs w:val="20"/>
              </w:rPr>
            </w:pPr>
            <w:r w:rsidRPr="00AE46BE">
              <w:rPr>
                <w:noProof w:val="0"/>
                <w:sz w:val="20"/>
                <w:szCs w:val="20"/>
              </w:rPr>
              <w:t>37.211,22</w:t>
            </w:r>
          </w:p>
        </w:tc>
        <w:tc>
          <w:tcPr>
            <w:tcW w:w="916" w:type="dxa"/>
            <w:tcBorders>
              <w:top w:val="nil"/>
              <w:left w:val="nil"/>
              <w:bottom w:val="nil"/>
              <w:right w:val="nil"/>
            </w:tcBorders>
            <w:shd w:val="clear" w:color="auto" w:fill="auto"/>
            <w:noWrap/>
            <w:vAlign w:val="bottom"/>
            <w:hideMark/>
          </w:tcPr>
          <w:p w14:paraId="45D47AB4" w14:textId="77777777" w:rsidR="00AE46BE" w:rsidRPr="00AE46BE" w:rsidRDefault="00AE46BE" w:rsidP="00AE46BE">
            <w:pPr>
              <w:jc w:val="right"/>
              <w:rPr>
                <w:noProof w:val="0"/>
                <w:sz w:val="20"/>
                <w:szCs w:val="20"/>
              </w:rPr>
            </w:pPr>
            <w:r w:rsidRPr="00AE46BE">
              <w:rPr>
                <w:noProof w:val="0"/>
                <w:sz w:val="20"/>
                <w:szCs w:val="20"/>
              </w:rPr>
              <w:t>85,38</w:t>
            </w:r>
          </w:p>
        </w:tc>
        <w:tc>
          <w:tcPr>
            <w:tcW w:w="836" w:type="dxa"/>
            <w:tcBorders>
              <w:top w:val="nil"/>
              <w:left w:val="nil"/>
              <w:bottom w:val="nil"/>
              <w:right w:val="nil"/>
            </w:tcBorders>
            <w:shd w:val="clear" w:color="auto" w:fill="auto"/>
            <w:noWrap/>
            <w:vAlign w:val="bottom"/>
            <w:hideMark/>
          </w:tcPr>
          <w:p w14:paraId="03742010"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BEB90DC" w14:textId="77777777" w:rsidTr="007826FF">
        <w:trPr>
          <w:trHeight w:val="255"/>
          <w:jc w:val="center"/>
        </w:trPr>
        <w:tc>
          <w:tcPr>
            <w:tcW w:w="6379" w:type="dxa"/>
            <w:tcBorders>
              <w:top w:val="nil"/>
              <w:left w:val="nil"/>
              <w:bottom w:val="nil"/>
              <w:right w:val="nil"/>
            </w:tcBorders>
            <w:shd w:val="clear" w:color="000000" w:fill="D9E1F2"/>
            <w:noWrap/>
            <w:vAlign w:val="bottom"/>
            <w:hideMark/>
          </w:tcPr>
          <w:p w14:paraId="008CCCBF" w14:textId="77777777" w:rsidR="00AE46BE" w:rsidRPr="00AE46BE" w:rsidRDefault="00AE46BE" w:rsidP="00AE46BE">
            <w:pPr>
              <w:rPr>
                <w:b/>
                <w:bCs/>
                <w:noProof w:val="0"/>
                <w:sz w:val="20"/>
                <w:szCs w:val="20"/>
              </w:rPr>
            </w:pPr>
            <w:r w:rsidRPr="00AE46BE">
              <w:rPr>
                <w:b/>
                <w:bCs/>
                <w:noProof w:val="0"/>
                <w:sz w:val="20"/>
                <w:szCs w:val="20"/>
              </w:rPr>
              <w:t>7 Prihodi od prodaje nefinancijske imovine</w:t>
            </w:r>
          </w:p>
        </w:tc>
        <w:tc>
          <w:tcPr>
            <w:tcW w:w="1408" w:type="dxa"/>
            <w:tcBorders>
              <w:top w:val="nil"/>
              <w:left w:val="nil"/>
              <w:bottom w:val="nil"/>
              <w:right w:val="nil"/>
            </w:tcBorders>
            <w:shd w:val="clear" w:color="000000" w:fill="D9E1F2"/>
            <w:noWrap/>
            <w:vAlign w:val="bottom"/>
            <w:hideMark/>
          </w:tcPr>
          <w:p w14:paraId="34976FC3" w14:textId="77777777" w:rsidR="00AE46BE" w:rsidRPr="00AE46BE" w:rsidRDefault="00AE46BE" w:rsidP="00AE46BE">
            <w:pPr>
              <w:jc w:val="right"/>
              <w:rPr>
                <w:b/>
                <w:bCs/>
                <w:noProof w:val="0"/>
                <w:sz w:val="20"/>
                <w:szCs w:val="20"/>
              </w:rPr>
            </w:pPr>
            <w:r w:rsidRPr="00AE46BE">
              <w:rPr>
                <w:b/>
                <w:bCs/>
                <w:noProof w:val="0"/>
                <w:sz w:val="20"/>
                <w:szCs w:val="20"/>
              </w:rPr>
              <w:t>109.805,86</w:t>
            </w:r>
          </w:p>
        </w:tc>
        <w:tc>
          <w:tcPr>
            <w:tcW w:w="1398" w:type="dxa"/>
            <w:tcBorders>
              <w:top w:val="nil"/>
              <w:left w:val="nil"/>
              <w:bottom w:val="nil"/>
              <w:right w:val="nil"/>
            </w:tcBorders>
            <w:shd w:val="clear" w:color="000000" w:fill="D9E1F2"/>
            <w:noWrap/>
            <w:vAlign w:val="bottom"/>
            <w:hideMark/>
          </w:tcPr>
          <w:p w14:paraId="30A76468" w14:textId="77777777" w:rsidR="00AE46BE" w:rsidRPr="00AE46BE" w:rsidRDefault="00AE46BE" w:rsidP="00AE46BE">
            <w:pPr>
              <w:jc w:val="right"/>
              <w:rPr>
                <w:b/>
                <w:bCs/>
                <w:noProof w:val="0"/>
                <w:sz w:val="20"/>
                <w:szCs w:val="20"/>
              </w:rPr>
            </w:pPr>
            <w:r w:rsidRPr="00AE46BE">
              <w:rPr>
                <w:b/>
                <w:bCs/>
                <w:noProof w:val="0"/>
                <w:sz w:val="20"/>
                <w:szCs w:val="20"/>
              </w:rPr>
              <w:t>61.170,00</w:t>
            </w:r>
          </w:p>
        </w:tc>
        <w:tc>
          <w:tcPr>
            <w:tcW w:w="1266" w:type="dxa"/>
            <w:tcBorders>
              <w:top w:val="nil"/>
              <w:left w:val="nil"/>
              <w:bottom w:val="nil"/>
              <w:right w:val="nil"/>
            </w:tcBorders>
            <w:shd w:val="clear" w:color="000000" w:fill="D9E1F2"/>
            <w:noWrap/>
            <w:vAlign w:val="bottom"/>
            <w:hideMark/>
          </w:tcPr>
          <w:p w14:paraId="20C3C396" w14:textId="77777777" w:rsidR="00AE46BE" w:rsidRPr="00AE46BE" w:rsidRDefault="00AE46BE" w:rsidP="00AE46BE">
            <w:pPr>
              <w:jc w:val="right"/>
              <w:rPr>
                <w:b/>
                <w:bCs/>
                <w:noProof w:val="0"/>
                <w:sz w:val="20"/>
                <w:szCs w:val="20"/>
              </w:rPr>
            </w:pPr>
            <w:r w:rsidRPr="00AE46BE">
              <w:rPr>
                <w:b/>
                <w:bCs/>
                <w:noProof w:val="0"/>
                <w:sz w:val="20"/>
                <w:szCs w:val="20"/>
              </w:rPr>
              <w:t>61.170,00</w:t>
            </w:r>
          </w:p>
        </w:tc>
        <w:tc>
          <w:tcPr>
            <w:tcW w:w="1379" w:type="dxa"/>
            <w:tcBorders>
              <w:top w:val="nil"/>
              <w:left w:val="nil"/>
              <w:bottom w:val="nil"/>
              <w:right w:val="nil"/>
            </w:tcBorders>
            <w:shd w:val="clear" w:color="000000" w:fill="D9E1F2"/>
            <w:noWrap/>
            <w:vAlign w:val="bottom"/>
            <w:hideMark/>
          </w:tcPr>
          <w:p w14:paraId="11330C80" w14:textId="77777777" w:rsidR="00AE46BE" w:rsidRPr="00AE46BE" w:rsidRDefault="00AE46BE" w:rsidP="00AE46BE">
            <w:pPr>
              <w:jc w:val="right"/>
              <w:rPr>
                <w:b/>
                <w:bCs/>
                <w:noProof w:val="0"/>
                <w:sz w:val="20"/>
                <w:szCs w:val="20"/>
              </w:rPr>
            </w:pPr>
            <w:r w:rsidRPr="00AE46BE">
              <w:rPr>
                <w:b/>
                <w:bCs/>
                <w:noProof w:val="0"/>
                <w:sz w:val="20"/>
                <w:szCs w:val="20"/>
              </w:rPr>
              <w:t>67.502,27</w:t>
            </w:r>
          </w:p>
        </w:tc>
        <w:tc>
          <w:tcPr>
            <w:tcW w:w="916" w:type="dxa"/>
            <w:tcBorders>
              <w:top w:val="nil"/>
              <w:left w:val="nil"/>
              <w:bottom w:val="nil"/>
              <w:right w:val="nil"/>
            </w:tcBorders>
            <w:shd w:val="clear" w:color="000000" w:fill="D9E1F2"/>
            <w:noWrap/>
            <w:vAlign w:val="bottom"/>
            <w:hideMark/>
          </w:tcPr>
          <w:p w14:paraId="6E7352C4" w14:textId="77777777" w:rsidR="00AE46BE" w:rsidRPr="00AE46BE" w:rsidRDefault="00AE46BE" w:rsidP="00AE46BE">
            <w:pPr>
              <w:jc w:val="right"/>
              <w:rPr>
                <w:b/>
                <w:bCs/>
                <w:noProof w:val="0"/>
                <w:sz w:val="20"/>
                <w:szCs w:val="20"/>
              </w:rPr>
            </w:pPr>
            <w:r w:rsidRPr="00AE46BE">
              <w:rPr>
                <w:b/>
                <w:bCs/>
                <w:noProof w:val="0"/>
                <w:sz w:val="20"/>
                <w:szCs w:val="20"/>
              </w:rPr>
              <w:t>61,47</w:t>
            </w:r>
          </w:p>
        </w:tc>
        <w:tc>
          <w:tcPr>
            <w:tcW w:w="836" w:type="dxa"/>
            <w:tcBorders>
              <w:top w:val="nil"/>
              <w:left w:val="nil"/>
              <w:bottom w:val="nil"/>
              <w:right w:val="nil"/>
            </w:tcBorders>
            <w:shd w:val="clear" w:color="000000" w:fill="D9E1F2"/>
            <w:noWrap/>
            <w:vAlign w:val="bottom"/>
            <w:hideMark/>
          </w:tcPr>
          <w:p w14:paraId="593B1D9A" w14:textId="77777777" w:rsidR="00AE46BE" w:rsidRPr="00AE46BE" w:rsidRDefault="00AE46BE" w:rsidP="00AE46BE">
            <w:pPr>
              <w:jc w:val="right"/>
              <w:rPr>
                <w:b/>
                <w:bCs/>
                <w:noProof w:val="0"/>
                <w:sz w:val="20"/>
                <w:szCs w:val="20"/>
              </w:rPr>
            </w:pPr>
            <w:r w:rsidRPr="00AE46BE">
              <w:rPr>
                <w:b/>
                <w:bCs/>
                <w:noProof w:val="0"/>
                <w:sz w:val="20"/>
                <w:szCs w:val="20"/>
              </w:rPr>
              <w:t>110,35</w:t>
            </w:r>
          </w:p>
        </w:tc>
      </w:tr>
      <w:tr w:rsidR="00AE46BE" w:rsidRPr="00AE46BE" w14:paraId="7710464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72121B0" w14:textId="77777777" w:rsidR="00AE46BE" w:rsidRPr="00AE46BE" w:rsidRDefault="00AE46BE" w:rsidP="00AE46BE">
            <w:pPr>
              <w:rPr>
                <w:b/>
                <w:bCs/>
                <w:noProof w:val="0"/>
                <w:sz w:val="20"/>
                <w:szCs w:val="20"/>
              </w:rPr>
            </w:pPr>
            <w:r w:rsidRPr="00AE46BE">
              <w:rPr>
                <w:b/>
                <w:bCs/>
                <w:noProof w:val="0"/>
                <w:sz w:val="20"/>
                <w:szCs w:val="20"/>
              </w:rPr>
              <w:t>71 Prihodi od prodaje neproizvedene dugotrajne imovine</w:t>
            </w:r>
          </w:p>
        </w:tc>
        <w:tc>
          <w:tcPr>
            <w:tcW w:w="1408" w:type="dxa"/>
            <w:tcBorders>
              <w:top w:val="nil"/>
              <w:left w:val="nil"/>
              <w:bottom w:val="nil"/>
              <w:right w:val="nil"/>
            </w:tcBorders>
            <w:shd w:val="clear" w:color="auto" w:fill="auto"/>
            <w:noWrap/>
            <w:vAlign w:val="bottom"/>
            <w:hideMark/>
          </w:tcPr>
          <w:p w14:paraId="3D1627A4" w14:textId="77777777" w:rsidR="00AE46BE" w:rsidRPr="00AE46BE" w:rsidRDefault="00AE46BE" w:rsidP="00AE46BE">
            <w:pPr>
              <w:jc w:val="right"/>
              <w:rPr>
                <w:b/>
                <w:bCs/>
                <w:noProof w:val="0"/>
                <w:sz w:val="20"/>
                <w:szCs w:val="20"/>
              </w:rPr>
            </w:pPr>
            <w:r w:rsidRPr="00AE46BE">
              <w:rPr>
                <w:b/>
                <w:bCs/>
                <w:noProof w:val="0"/>
                <w:sz w:val="20"/>
                <w:szCs w:val="20"/>
              </w:rPr>
              <w:t>8.930,94</w:t>
            </w:r>
          </w:p>
        </w:tc>
        <w:tc>
          <w:tcPr>
            <w:tcW w:w="1398" w:type="dxa"/>
            <w:tcBorders>
              <w:top w:val="nil"/>
              <w:left w:val="nil"/>
              <w:bottom w:val="nil"/>
              <w:right w:val="nil"/>
            </w:tcBorders>
            <w:shd w:val="clear" w:color="auto" w:fill="auto"/>
            <w:noWrap/>
            <w:vAlign w:val="bottom"/>
            <w:hideMark/>
          </w:tcPr>
          <w:p w14:paraId="15FB9C17" w14:textId="77777777" w:rsidR="00AE46BE" w:rsidRPr="00AE46BE" w:rsidRDefault="00AE46BE" w:rsidP="00AE46BE">
            <w:pPr>
              <w:jc w:val="right"/>
              <w:rPr>
                <w:b/>
                <w:bCs/>
                <w:noProof w:val="0"/>
                <w:sz w:val="20"/>
                <w:szCs w:val="20"/>
              </w:rPr>
            </w:pPr>
            <w:r w:rsidRPr="00AE46BE">
              <w:rPr>
                <w:b/>
                <w:bCs/>
                <w:noProof w:val="0"/>
                <w:sz w:val="20"/>
                <w:szCs w:val="20"/>
              </w:rPr>
              <w:t>33.630,00</w:t>
            </w:r>
          </w:p>
        </w:tc>
        <w:tc>
          <w:tcPr>
            <w:tcW w:w="1266" w:type="dxa"/>
            <w:tcBorders>
              <w:top w:val="nil"/>
              <w:left w:val="nil"/>
              <w:bottom w:val="nil"/>
              <w:right w:val="nil"/>
            </w:tcBorders>
            <w:shd w:val="clear" w:color="auto" w:fill="auto"/>
            <w:noWrap/>
            <w:vAlign w:val="bottom"/>
            <w:hideMark/>
          </w:tcPr>
          <w:p w14:paraId="709FEC34" w14:textId="77777777" w:rsidR="00AE46BE" w:rsidRPr="00AE46BE" w:rsidRDefault="00AE46BE" w:rsidP="00AE46BE">
            <w:pPr>
              <w:jc w:val="right"/>
              <w:rPr>
                <w:b/>
                <w:bCs/>
                <w:noProof w:val="0"/>
                <w:sz w:val="20"/>
                <w:szCs w:val="20"/>
              </w:rPr>
            </w:pPr>
            <w:r w:rsidRPr="00AE46BE">
              <w:rPr>
                <w:b/>
                <w:bCs/>
                <w:noProof w:val="0"/>
                <w:sz w:val="20"/>
                <w:szCs w:val="20"/>
              </w:rPr>
              <w:t>33.630,00</w:t>
            </w:r>
          </w:p>
        </w:tc>
        <w:tc>
          <w:tcPr>
            <w:tcW w:w="1379" w:type="dxa"/>
            <w:tcBorders>
              <w:top w:val="nil"/>
              <w:left w:val="nil"/>
              <w:bottom w:val="nil"/>
              <w:right w:val="nil"/>
            </w:tcBorders>
            <w:shd w:val="clear" w:color="auto" w:fill="auto"/>
            <w:noWrap/>
            <w:vAlign w:val="bottom"/>
            <w:hideMark/>
          </w:tcPr>
          <w:p w14:paraId="42357C87" w14:textId="77777777" w:rsidR="00AE46BE" w:rsidRPr="00AE46BE" w:rsidRDefault="00AE46BE" w:rsidP="00AE46BE">
            <w:pPr>
              <w:jc w:val="right"/>
              <w:rPr>
                <w:b/>
                <w:bCs/>
                <w:noProof w:val="0"/>
                <w:sz w:val="20"/>
                <w:szCs w:val="20"/>
              </w:rPr>
            </w:pPr>
            <w:r w:rsidRPr="00AE46BE">
              <w:rPr>
                <w:b/>
                <w:bCs/>
                <w:noProof w:val="0"/>
                <w:sz w:val="20"/>
                <w:szCs w:val="20"/>
              </w:rPr>
              <w:t>40.078,31</w:t>
            </w:r>
          </w:p>
        </w:tc>
        <w:tc>
          <w:tcPr>
            <w:tcW w:w="916" w:type="dxa"/>
            <w:tcBorders>
              <w:top w:val="nil"/>
              <w:left w:val="nil"/>
              <w:bottom w:val="nil"/>
              <w:right w:val="nil"/>
            </w:tcBorders>
            <w:shd w:val="clear" w:color="auto" w:fill="auto"/>
            <w:noWrap/>
            <w:vAlign w:val="bottom"/>
            <w:hideMark/>
          </w:tcPr>
          <w:p w14:paraId="18F727C7" w14:textId="77777777" w:rsidR="00AE46BE" w:rsidRPr="00AE46BE" w:rsidRDefault="00AE46BE" w:rsidP="00AE46BE">
            <w:pPr>
              <w:jc w:val="right"/>
              <w:rPr>
                <w:b/>
                <w:bCs/>
                <w:noProof w:val="0"/>
                <w:sz w:val="20"/>
                <w:szCs w:val="20"/>
              </w:rPr>
            </w:pPr>
            <w:r w:rsidRPr="00AE46BE">
              <w:rPr>
                <w:b/>
                <w:bCs/>
                <w:noProof w:val="0"/>
                <w:sz w:val="20"/>
                <w:szCs w:val="20"/>
              </w:rPr>
              <w:t>448,76</w:t>
            </w:r>
          </w:p>
        </w:tc>
        <w:tc>
          <w:tcPr>
            <w:tcW w:w="836" w:type="dxa"/>
            <w:tcBorders>
              <w:top w:val="nil"/>
              <w:left w:val="nil"/>
              <w:bottom w:val="nil"/>
              <w:right w:val="nil"/>
            </w:tcBorders>
            <w:shd w:val="clear" w:color="auto" w:fill="auto"/>
            <w:noWrap/>
            <w:vAlign w:val="bottom"/>
            <w:hideMark/>
          </w:tcPr>
          <w:p w14:paraId="5CBDC3E0" w14:textId="77777777" w:rsidR="00AE46BE" w:rsidRPr="00AE46BE" w:rsidRDefault="00AE46BE" w:rsidP="00AE46BE">
            <w:pPr>
              <w:jc w:val="right"/>
              <w:rPr>
                <w:b/>
                <w:bCs/>
                <w:noProof w:val="0"/>
                <w:sz w:val="20"/>
                <w:szCs w:val="20"/>
              </w:rPr>
            </w:pPr>
            <w:r w:rsidRPr="00AE46BE">
              <w:rPr>
                <w:b/>
                <w:bCs/>
                <w:noProof w:val="0"/>
                <w:sz w:val="20"/>
                <w:szCs w:val="20"/>
              </w:rPr>
              <w:t>119,17</w:t>
            </w:r>
          </w:p>
        </w:tc>
      </w:tr>
      <w:tr w:rsidR="00AE46BE" w:rsidRPr="00AE46BE" w14:paraId="58DA4A1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66442AB" w14:textId="77777777" w:rsidR="00AE46BE" w:rsidRPr="00AE46BE" w:rsidRDefault="00AE46BE" w:rsidP="00AE46BE">
            <w:pPr>
              <w:rPr>
                <w:b/>
                <w:bCs/>
                <w:noProof w:val="0"/>
                <w:sz w:val="20"/>
                <w:szCs w:val="20"/>
              </w:rPr>
            </w:pPr>
            <w:r w:rsidRPr="00AE46BE">
              <w:rPr>
                <w:b/>
                <w:bCs/>
                <w:noProof w:val="0"/>
                <w:sz w:val="20"/>
                <w:szCs w:val="20"/>
              </w:rPr>
              <w:t>711 Prihodi od prodaje materijalne imovine - prirodnih bogatstava</w:t>
            </w:r>
          </w:p>
        </w:tc>
        <w:tc>
          <w:tcPr>
            <w:tcW w:w="1408" w:type="dxa"/>
            <w:tcBorders>
              <w:top w:val="nil"/>
              <w:left w:val="nil"/>
              <w:bottom w:val="nil"/>
              <w:right w:val="nil"/>
            </w:tcBorders>
            <w:shd w:val="clear" w:color="auto" w:fill="auto"/>
            <w:noWrap/>
            <w:vAlign w:val="bottom"/>
            <w:hideMark/>
          </w:tcPr>
          <w:p w14:paraId="0F5E7B28" w14:textId="77777777" w:rsidR="00AE46BE" w:rsidRPr="00AE46BE" w:rsidRDefault="00AE46BE" w:rsidP="00AE46BE">
            <w:pPr>
              <w:jc w:val="right"/>
              <w:rPr>
                <w:b/>
                <w:bCs/>
                <w:noProof w:val="0"/>
                <w:sz w:val="20"/>
                <w:szCs w:val="20"/>
              </w:rPr>
            </w:pPr>
            <w:r w:rsidRPr="00AE46BE">
              <w:rPr>
                <w:b/>
                <w:bCs/>
                <w:noProof w:val="0"/>
                <w:sz w:val="20"/>
                <w:szCs w:val="20"/>
              </w:rPr>
              <w:t>8.930,94</w:t>
            </w:r>
          </w:p>
        </w:tc>
        <w:tc>
          <w:tcPr>
            <w:tcW w:w="1398" w:type="dxa"/>
            <w:tcBorders>
              <w:top w:val="nil"/>
              <w:left w:val="nil"/>
              <w:bottom w:val="nil"/>
              <w:right w:val="nil"/>
            </w:tcBorders>
            <w:shd w:val="clear" w:color="auto" w:fill="auto"/>
            <w:noWrap/>
            <w:vAlign w:val="bottom"/>
            <w:hideMark/>
          </w:tcPr>
          <w:p w14:paraId="36A769A0"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F8BEC8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5FDC2DF" w14:textId="77777777" w:rsidR="00AE46BE" w:rsidRPr="00AE46BE" w:rsidRDefault="00AE46BE" w:rsidP="00AE46BE">
            <w:pPr>
              <w:jc w:val="right"/>
              <w:rPr>
                <w:b/>
                <w:bCs/>
                <w:noProof w:val="0"/>
                <w:sz w:val="20"/>
                <w:szCs w:val="20"/>
              </w:rPr>
            </w:pPr>
            <w:r w:rsidRPr="00AE46BE">
              <w:rPr>
                <w:b/>
                <w:bCs/>
                <w:noProof w:val="0"/>
                <w:sz w:val="20"/>
                <w:szCs w:val="20"/>
              </w:rPr>
              <w:t>40.078,31</w:t>
            </w:r>
          </w:p>
        </w:tc>
        <w:tc>
          <w:tcPr>
            <w:tcW w:w="916" w:type="dxa"/>
            <w:tcBorders>
              <w:top w:val="nil"/>
              <w:left w:val="nil"/>
              <w:bottom w:val="nil"/>
              <w:right w:val="nil"/>
            </w:tcBorders>
            <w:shd w:val="clear" w:color="auto" w:fill="auto"/>
            <w:noWrap/>
            <w:vAlign w:val="bottom"/>
            <w:hideMark/>
          </w:tcPr>
          <w:p w14:paraId="3329B7F5" w14:textId="77777777" w:rsidR="00AE46BE" w:rsidRPr="00AE46BE" w:rsidRDefault="00AE46BE" w:rsidP="00AE46BE">
            <w:pPr>
              <w:jc w:val="right"/>
              <w:rPr>
                <w:b/>
                <w:bCs/>
                <w:noProof w:val="0"/>
                <w:sz w:val="20"/>
                <w:szCs w:val="20"/>
              </w:rPr>
            </w:pPr>
            <w:r w:rsidRPr="00AE46BE">
              <w:rPr>
                <w:b/>
                <w:bCs/>
                <w:noProof w:val="0"/>
                <w:sz w:val="20"/>
                <w:szCs w:val="20"/>
              </w:rPr>
              <w:t>448,76</w:t>
            </w:r>
          </w:p>
        </w:tc>
        <w:tc>
          <w:tcPr>
            <w:tcW w:w="836" w:type="dxa"/>
            <w:tcBorders>
              <w:top w:val="nil"/>
              <w:left w:val="nil"/>
              <w:bottom w:val="nil"/>
              <w:right w:val="nil"/>
            </w:tcBorders>
            <w:shd w:val="clear" w:color="auto" w:fill="auto"/>
            <w:noWrap/>
            <w:vAlign w:val="bottom"/>
            <w:hideMark/>
          </w:tcPr>
          <w:p w14:paraId="62830EC3"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D33D3E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9597334" w14:textId="77777777" w:rsidR="00AE46BE" w:rsidRPr="00AE46BE" w:rsidRDefault="00AE46BE" w:rsidP="00AE46BE">
            <w:pPr>
              <w:rPr>
                <w:noProof w:val="0"/>
                <w:sz w:val="20"/>
                <w:szCs w:val="20"/>
              </w:rPr>
            </w:pPr>
            <w:r w:rsidRPr="00AE46BE">
              <w:rPr>
                <w:noProof w:val="0"/>
                <w:sz w:val="20"/>
                <w:szCs w:val="20"/>
              </w:rPr>
              <w:t>7111 Zemljište</w:t>
            </w:r>
          </w:p>
        </w:tc>
        <w:tc>
          <w:tcPr>
            <w:tcW w:w="1408" w:type="dxa"/>
            <w:tcBorders>
              <w:top w:val="nil"/>
              <w:left w:val="nil"/>
              <w:bottom w:val="nil"/>
              <w:right w:val="nil"/>
            </w:tcBorders>
            <w:shd w:val="clear" w:color="auto" w:fill="auto"/>
            <w:noWrap/>
            <w:vAlign w:val="bottom"/>
            <w:hideMark/>
          </w:tcPr>
          <w:p w14:paraId="07A56EBB" w14:textId="77777777" w:rsidR="00AE46BE" w:rsidRPr="00AE46BE" w:rsidRDefault="00AE46BE" w:rsidP="00AE46BE">
            <w:pPr>
              <w:jc w:val="right"/>
              <w:rPr>
                <w:noProof w:val="0"/>
                <w:sz w:val="20"/>
                <w:szCs w:val="20"/>
              </w:rPr>
            </w:pPr>
            <w:r w:rsidRPr="00AE46BE">
              <w:rPr>
                <w:noProof w:val="0"/>
                <w:sz w:val="20"/>
                <w:szCs w:val="20"/>
              </w:rPr>
              <w:t>8.930,94</w:t>
            </w:r>
          </w:p>
        </w:tc>
        <w:tc>
          <w:tcPr>
            <w:tcW w:w="1398" w:type="dxa"/>
            <w:tcBorders>
              <w:top w:val="nil"/>
              <w:left w:val="nil"/>
              <w:bottom w:val="nil"/>
              <w:right w:val="nil"/>
            </w:tcBorders>
            <w:shd w:val="clear" w:color="auto" w:fill="auto"/>
            <w:noWrap/>
            <w:vAlign w:val="bottom"/>
            <w:hideMark/>
          </w:tcPr>
          <w:p w14:paraId="7095B16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9C4BD5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B9FF670" w14:textId="77777777" w:rsidR="00AE46BE" w:rsidRPr="00AE46BE" w:rsidRDefault="00AE46BE" w:rsidP="00AE46BE">
            <w:pPr>
              <w:jc w:val="right"/>
              <w:rPr>
                <w:noProof w:val="0"/>
                <w:sz w:val="20"/>
                <w:szCs w:val="20"/>
              </w:rPr>
            </w:pPr>
            <w:r w:rsidRPr="00AE46BE">
              <w:rPr>
                <w:noProof w:val="0"/>
                <w:sz w:val="20"/>
                <w:szCs w:val="20"/>
              </w:rPr>
              <w:t>40.078,31</w:t>
            </w:r>
          </w:p>
        </w:tc>
        <w:tc>
          <w:tcPr>
            <w:tcW w:w="916" w:type="dxa"/>
            <w:tcBorders>
              <w:top w:val="nil"/>
              <w:left w:val="nil"/>
              <w:bottom w:val="nil"/>
              <w:right w:val="nil"/>
            </w:tcBorders>
            <w:shd w:val="clear" w:color="auto" w:fill="auto"/>
            <w:noWrap/>
            <w:vAlign w:val="bottom"/>
            <w:hideMark/>
          </w:tcPr>
          <w:p w14:paraId="52BE05FF" w14:textId="77777777" w:rsidR="00AE46BE" w:rsidRPr="00AE46BE" w:rsidRDefault="00AE46BE" w:rsidP="00AE46BE">
            <w:pPr>
              <w:jc w:val="right"/>
              <w:rPr>
                <w:noProof w:val="0"/>
                <w:sz w:val="20"/>
                <w:szCs w:val="20"/>
              </w:rPr>
            </w:pPr>
            <w:r w:rsidRPr="00AE46BE">
              <w:rPr>
                <w:noProof w:val="0"/>
                <w:sz w:val="20"/>
                <w:szCs w:val="20"/>
              </w:rPr>
              <w:t>448,76</w:t>
            </w:r>
          </w:p>
        </w:tc>
        <w:tc>
          <w:tcPr>
            <w:tcW w:w="836" w:type="dxa"/>
            <w:tcBorders>
              <w:top w:val="nil"/>
              <w:left w:val="nil"/>
              <w:bottom w:val="nil"/>
              <w:right w:val="nil"/>
            </w:tcBorders>
            <w:shd w:val="clear" w:color="auto" w:fill="auto"/>
            <w:noWrap/>
            <w:vAlign w:val="bottom"/>
            <w:hideMark/>
          </w:tcPr>
          <w:p w14:paraId="5EF8E34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C7EE00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854950B" w14:textId="77777777" w:rsidR="00AE46BE" w:rsidRPr="00AE46BE" w:rsidRDefault="00AE46BE" w:rsidP="00AE46BE">
            <w:pPr>
              <w:rPr>
                <w:b/>
                <w:bCs/>
                <w:noProof w:val="0"/>
                <w:sz w:val="20"/>
                <w:szCs w:val="20"/>
              </w:rPr>
            </w:pPr>
            <w:r w:rsidRPr="00AE46BE">
              <w:rPr>
                <w:b/>
                <w:bCs/>
                <w:noProof w:val="0"/>
                <w:sz w:val="20"/>
                <w:szCs w:val="20"/>
              </w:rPr>
              <w:t>72 Prihodi od prodaje proizvedene dugotrajne imovine</w:t>
            </w:r>
          </w:p>
        </w:tc>
        <w:tc>
          <w:tcPr>
            <w:tcW w:w="1408" w:type="dxa"/>
            <w:tcBorders>
              <w:top w:val="nil"/>
              <w:left w:val="nil"/>
              <w:bottom w:val="nil"/>
              <w:right w:val="nil"/>
            </w:tcBorders>
            <w:shd w:val="clear" w:color="auto" w:fill="auto"/>
            <w:noWrap/>
            <w:vAlign w:val="bottom"/>
            <w:hideMark/>
          </w:tcPr>
          <w:p w14:paraId="7FE677D9" w14:textId="77777777" w:rsidR="00AE46BE" w:rsidRPr="00AE46BE" w:rsidRDefault="00AE46BE" w:rsidP="00AE46BE">
            <w:pPr>
              <w:jc w:val="right"/>
              <w:rPr>
                <w:b/>
                <w:bCs/>
                <w:noProof w:val="0"/>
                <w:sz w:val="20"/>
                <w:szCs w:val="20"/>
              </w:rPr>
            </w:pPr>
            <w:r w:rsidRPr="00AE46BE">
              <w:rPr>
                <w:b/>
                <w:bCs/>
                <w:noProof w:val="0"/>
                <w:sz w:val="20"/>
                <w:szCs w:val="20"/>
              </w:rPr>
              <w:t>100.874,92</w:t>
            </w:r>
          </w:p>
        </w:tc>
        <w:tc>
          <w:tcPr>
            <w:tcW w:w="1398" w:type="dxa"/>
            <w:tcBorders>
              <w:top w:val="nil"/>
              <w:left w:val="nil"/>
              <w:bottom w:val="nil"/>
              <w:right w:val="nil"/>
            </w:tcBorders>
            <w:shd w:val="clear" w:color="auto" w:fill="auto"/>
            <w:noWrap/>
            <w:vAlign w:val="bottom"/>
            <w:hideMark/>
          </w:tcPr>
          <w:p w14:paraId="4790AA28" w14:textId="77777777" w:rsidR="00AE46BE" w:rsidRPr="00AE46BE" w:rsidRDefault="00AE46BE" w:rsidP="00AE46BE">
            <w:pPr>
              <w:jc w:val="right"/>
              <w:rPr>
                <w:b/>
                <w:bCs/>
                <w:noProof w:val="0"/>
                <w:sz w:val="20"/>
                <w:szCs w:val="20"/>
              </w:rPr>
            </w:pPr>
            <w:r w:rsidRPr="00AE46BE">
              <w:rPr>
                <w:b/>
                <w:bCs/>
                <w:noProof w:val="0"/>
                <w:sz w:val="20"/>
                <w:szCs w:val="20"/>
              </w:rPr>
              <w:t>27.540,00</w:t>
            </w:r>
          </w:p>
        </w:tc>
        <w:tc>
          <w:tcPr>
            <w:tcW w:w="1266" w:type="dxa"/>
            <w:tcBorders>
              <w:top w:val="nil"/>
              <w:left w:val="nil"/>
              <w:bottom w:val="nil"/>
              <w:right w:val="nil"/>
            </w:tcBorders>
            <w:shd w:val="clear" w:color="auto" w:fill="auto"/>
            <w:noWrap/>
            <w:vAlign w:val="bottom"/>
            <w:hideMark/>
          </w:tcPr>
          <w:p w14:paraId="13DC90C8" w14:textId="77777777" w:rsidR="00AE46BE" w:rsidRPr="00AE46BE" w:rsidRDefault="00AE46BE" w:rsidP="00AE46BE">
            <w:pPr>
              <w:jc w:val="right"/>
              <w:rPr>
                <w:b/>
                <w:bCs/>
                <w:noProof w:val="0"/>
                <w:sz w:val="20"/>
                <w:szCs w:val="20"/>
              </w:rPr>
            </w:pPr>
            <w:r w:rsidRPr="00AE46BE">
              <w:rPr>
                <w:b/>
                <w:bCs/>
                <w:noProof w:val="0"/>
                <w:sz w:val="20"/>
                <w:szCs w:val="20"/>
              </w:rPr>
              <w:t>27.540,00</w:t>
            </w:r>
          </w:p>
        </w:tc>
        <w:tc>
          <w:tcPr>
            <w:tcW w:w="1379" w:type="dxa"/>
            <w:tcBorders>
              <w:top w:val="nil"/>
              <w:left w:val="nil"/>
              <w:bottom w:val="nil"/>
              <w:right w:val="nil"/>
            </w:tcBorders>
            <w:shd w:val="clear" w:color="auto" w:fill="auto"/>
            <w:noWrap/>
            <w:vAlign w:val="bottom"/>
            <w:hideMark/>
          </w:tcPr>
          <w:p w14:paraId="0FAB10BE" w14:textId="77777777" w:rsidR="00AE46BE" w:rsidRPr="00AE46BE" w:rsidRDefault="00AE46BE" w:rsidP="00AE46BE">
            <w:pPr>
              <w:jc w:val="right"/>
              <w:rPr>
                <w:b/>
                <w:bCs/>
                <w:noProof w:val="0"/>
                <w:sz w:val="20"/>
                <w:szCs w:val="20"/>
              </w:rPr>
            </w:pPr>
            <w:r w:rsidRPr="00AE46BE">
              <w:rPr>
                <w:b/>
                <w:bCs/>
                <w:noProof w:val="0"/>
                <w:sz w:val="20"/>
                <w:szCs w:val="20"/>
              </w:rPr>
              <w:t>27.423,96</w:t>
            </w:r>
          </w:p>
        </w:tc>
        <w:tc>
          <w:tcPr>
            <w:tcW w:w="916" w:type="dxa"/>
            <w:tcBorders>
              <w:top w:val="nil"/>
              <w:left w:val="nil"/>
              <w:bottom w:val="nil"/>
              <w:right w:val="nil"/>
            </w:tcBorders>
            <w:shd w:val="clear" w:color="auto" w:fill="auto"/>
            <w:noWrap/>
            <w:vAlign w:val="bottom"/>
            <w:hideMark/>
          </w:tcPr>
          <w:p w14:paraId="30ADF276" w14:textId="77777777" w:rsidR="00AE46BE" w:rsidRPr="00AE46BE" w:rsidRDefault="00AE46BE" w:rsidP="00AE46BE">
            <w:pPr>
              <w:jc w:val="right"/>
              <w:rPr>
                <w:b/>
                <w:bCs/>
                <w:noProof w:val="0"/>
                <w:sz w:val="20"/>
                <w:szCs w:val="20"/>
              </w:rPr>
            </w:pPr>
            <w:r w:rsidRPr="00AE46BE">
              <w:rPr>
                <w:b/>
                <w:bCs/>
                <w:noProof w:val="0"/>
                <w:sz w:val="20"/>
                <w:szCs w:val="20"/>
              </w:rPr>
              <w:t>27,19</w:t>
            </w:r>
          </w:p>
        </w:tc>
        <w:tc>
          <w:tcPr>
            <w:tcW w:w="836" w:type="dxa"/>
            <w:tcBorders>
              <w:top w:val="nil"/>
              <w:left w:val="nil"/>
              <w:bottom w:val="nil"/>
              <w:right w:val="nil"/>
            </w:tcBorders>
            <w:shd w:val="clear" w:color="auto" w:fill="auto"/>
            <w:noWrap/>
            <w:vAlign w:val="bottom"/>
            <w:hideMark/>
          </w:tcPr>
          <w:p w14:paraId="1C3B5D81" w14:textId="77777777" w:rsidR="00AE46BE" w:rsidRPr="00AE46BE" w:rsidRDefault="00AE46BE" w:rsidP="00AE46BE">
            <w:pPr>
              <w:jc w:val="right"/>
              <w:rPr>
                <w:b/>
                <w:bCs/>
                <w:noProof w:val="0"/>
                <w:sz w:val="20"/>
                <w:szCs w:val="20"/>
              </w:rPr>
            </w:pPr>
            <w:r w:rsidRPr="00AE46BE">
              <w:rPr>
                <w:b/>
                <w:bCs/>
                <w:noProof w:val="0"/>
                <w:sz w:val="20"/>
                <w:szCs w:val="20"/>
              </w:rPr>
              <w:t>99,58</w:t>
            </w:r>
          </w:p>
        </w:tc>
      </w:tr>
      <w:tr w:rsidR="00AE46BE" w:rsidRPr="00AE46BE" w14:paraId="651ED47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A652EEF" w14:textId="77777777" w:rsidR="00AE46BE" w:rsidRPr="00AE46BE" w:rsidRDefault="00AE46BE" w:rsidP="00AE46BE">
            <w:pPr>
              <w:rPr>
                <w:b/>
                <w:bCs/>
                <w:noProof w:val="0"/>
                <w:sz w:val="20"/>
                <w:szCs w:val="20"/>
              </w:rPr>
            </w:pPr>
            <w:r w:rsidRPr="00AE46BE">
              <w:rPr>
                <w:b/>
                <w:bCs/>
                <w:noProof w:val="0"/>
                <w:sz w:val="20"/>
                <w:szCs w:val="20"/>
              </w:rPr>
              <w:t>721 Prihodi od prodaje građevinskih objekata</w:t>
            </w:r>
          </w:p>
        </w:tc>
        <w:tc>
          <w:tcPr>
            <w:tcW w:w="1408" w:type="dxa"/>
            <w:tcBorders>
              <w:top w:val="nil"/>
              <w:left w:val="nil"/>
              <w:bottom w:val="nil"/>
              <w:right w:val="nil"/>
            </w:tcBorders>
            <w:shd w:val="clear" w:color="auto" w:fill="auto"/>
            <w:noWrap/>
            <w:vAlign w:val="bottom"/>
            <w:hideMark/>
          </w:tcPr>
          <w:p w14:paraId="36C637C1" w14:textId="77777777" w:rsidR="00AE46BE" w:rsidRPr="00AE46BE" w:rsidRDefault="00AE46BE" w:rsidP="00AE46BE">
            <w:pPr>
              <w:jc w:val="right"/>
              <w:rPr>
                <w:b/>
                <w:bCs/>
                <w:noProof w:val="0"/>
                <w:sz w:val="20"/>
                <w:szCs w:val="20"/>
              </w:rPr>
            </w:pPr>
            <w:r w:rsidRPr="00AE46BE">
              <w:rPr>
                <w:b/>
                <w:bCs/>
                <w:noProof w:val="0"/>
                <w:sz w:val="20"/>
                <w:szCs w:val="20"/>
              </w:rPr>
              <w:t>100.874,92</w:t>
            </w:r>
          </w:p>
        </w:tc>
        <w:tc>
          <w:tcPr>
            <w:tcW w:w="1398" w:type="dxa"/>
            <w:tcBorders>
              <w:top w:val="nil"/>
              <w:left w:val="nil"/>
              <w:bottom w:val="nil"/>
              <w:right w:val="nil"/>
            </w:tcBorders>
            <w:shd w:val="clear" w:color="auto" w:fill="auto"/>
            <w:noWrap/>
            <w:vAlign w:val="bottom"/>
            <w:hideMark/>
          </w:tcPr>
          <w:p w14:paraId="6D55B20A"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0B9C1C0D"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EECE048" w14:textId="77777777" w:rsidR="00AE46BE" w:rsidRPr="00AE46BE" w:rsidRDefault="00AE46BE" w:rsidP="00AE46BE">
            <w:pPr>
              <w:jc w:val="right"/>
              <w:rPr>
                <w:b/>
                <w:bCs/>
                <w:noProof w:val="0"/>
                <w:sz w:val="20"/>
                <w:szCs w:val="20"/>
              </w:rPr>
            </w:pPr>
            <w:r w:rsidRPr="00AE46BE">
              <w:rPr>
                <w:b/>
                <w:bCs/>
                <w:noProof w:val="0"/>
                <w:sz w:val="20"/>
                <w:szCs w:val="20"/>
              </w:rPr>
              <w:t>27.423,96</w:t>
            </w:r>
          </w:p>
        </w:tc>
        <w:tc>
          <w:tcPr>
            <w:tcW w:w="916" w:type="dxa"/>
            <w:tcBorders>
              <w:top w:val="nil"/>
              <w:left w:val="nil"/>
              <w:bottom w:val="nil"/>
              <w:right w:val="nil"/>
            </w:tcBorders>
            <w:shd w:val="clear" w:color="auto" w:fill="auto"/>
            <w:noWrap/>
            <w:vAlign w:val="bottom"/>
            <w:hideMark/>
          </w:tcPr>
          <w:p w14:paraId="606527E2" w14:textId="77777777" w:rsidR="00AE46BE" w:rsidRPr="00AE46BE" w:rsidRDefault="00AE46BE" w:rsidP="00AE46BE">
            <w:pPr>
              <w:jc w:val="right"/>
              <w:rPr>
                <w:b/>
                <w:bCs/>
                <w:noProof w:val="0"/>
                <w:sz w:val="20"/>
                <w:szCs w:val="20"/>
              </w:rPr>
            </w:pPr>
            <w:r w:rsidRPr="00AE46BE">
              <w:rPr>
                <w:b/>
                <w:bCs/>
                <w:noProof w:val="0"/>
                <w:sz w:val="20"/>
                <w:szCs w:val="20"/>
              </w:rPr>
              <w:t>27,19</w:t>
            </w:r>
          </w:p>
        </w:tc>
        <w:tc>
          <w:tcPr>
            <w:tcW w:w="836" w:type="dxa"/>
            <w:tcBorders>
              <w:top w:val="nil"/>
              <w:left w:val="nil"/>
              <w:bottom w:val="nil"/>
              <w:right w:val="nil"/>
            </w:tcBorders>
            <w:shd w:val="clear" w:color="auto" w:fill="auto"/>
            <w:noWrap/>
            <w:vAlign w:val="bottom"/>
            <w:hideMark/>
          </w:tcPr>
          <w:p w14:paraId="23B80183"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2101E5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AC96C7C" w14:textId="77777777" w:rsidR="00AE46BE" w:rsidRPr="00AE46BE" w:rsidRDefault="00AE46BE" w:rsidP="00AE46BE">
            <w:pPr>
              <w:rPr>
                <w:noProof w:val="0"/>
                <w:sz w:val="20"/>
                <w:szCs w:val="20"/>
              </w:rPr>
            </w:pPr>
            <w:r w:rsidRPr="00AE46BE">
              <w:rPr>
                <w:noProof w:val="0"/>
                <w:sz w:val="20"/>
                <w:szCs w:val="20"/>
              </w:rPr>
              <w:t>7211 Stambeni objekti</w:t>
            </w:r>
          </w:p>
        </w:tc>
        <w:tc>
          <w:tcPr>
            <w:tcW w:w="1408" w:type="dxa"/>
            <w:tcBorders>
              <w:top w:val="nil"/>
              <w:left w:val="nil"/>
              <w:bottom w:val="nil"/>
              <w:right w:val="nil"/>
            </w:tcBorders>
            <w:shd w:val="clear" w:color="auto" w:fill="auto"/>
            <w:noWrap/>
            <w:vAlign w:val="bottom"/>
            <w:hideMark/>
          </w:tcPr>
          <w:p w14:paraId="4C53C509" w14:textId="77777777" w:rsidR="00AE46BE" w:rsidRPr="00AE46BE" w:rsidRDefault="00AE46BE" w:rsidP="00AE46BE">
            <w:pPr>
              <w:jc w:val="right"/>
              <w:rPr>
                <w:noProof w:val="0"/>
                <w:sz w:val="20"/>
                <w:szCs w:val="20"/>
              </w:rPr>
            </w:pPr>
            <w:r w:rsidRPr="00AE46BE">
              <w:rPr>
                <w:noProof w:val="0"/>
                <w:sz w:val="20"/>
                <w:szCs w:val="20"/>
              </w:rPr>
              <w:t>100.874,92</w:t>
            </w:r>
          </w:p>
        </w:tc>
        <w:tc>
          <w:tcPr>
            <w:tcW w:w="1398" w:type="dxa"/>
            <w:tcBorders>
              <w:top w:val="nil"/>
              <w:left w:val="nil"/>
              <w:bottom w:val="nil"/>
              <w:right w:val="nil"/>
            </w:tcBorders>
            <w:shd w:val="clear" w:color="auto" w:fill="auto"/>
            <w:noWrap/>
            <w:vAlign w:val="bottom"/>
            <w:hideMark/>
          </w:tcPr>
          <w:p w14:paraId="44BACB01"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D0AABF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D7340CD" w14:textId="77777777" w:rsidR="00AE46BE" w:rsidRPr="00AE46BE" w:rsidRDefault="00AE46BE" w:rsidP="00AE46BE">
            <w:pPr>
              <w:jc w:val="right"/>
              <w:rPr>
                <w:noProof w:val="0"/>
                <w:sz w:val="20"/>
                <w:szCs w:val="20"/>
              </w:rPr>
            </w:pPr>
            <w:r w:rsidRPr="00AE46BE">
              <w:rPr>
                <w:noProof w:val="0"/>
                <w:sz w:val="20"/>
                <w:szCs w:val="20"/>
              </w:rPr>
              <w:t>27.423,96</w:t>
            </w:r>
          </w:p>
        </w:tc>
        <w:tc>
          <w:tcPr>
            <w:tcW w:w="916" w:type="dxa"/>
            <w:tcBorders>
              <w:top w:val="nil"/>
              <w:left w:val="nil"/>
              <w:bottom w:val="nil"/>
              <w:right w:val="nil"/>
            </w:tcBorders>
            <w:shd w:val="clear" w:color="auto" w:fill="auto"/>
            <w:noWrap/>
            <w:vAlign w:val="bottom"/>
            <w:hideMark/>
          </w:tcPr>
          <w:p w14:paraId="3989C2CD" w14:textId="77777777" w:rsidR="00AE46BE" w:rsidRPr="00AE46BE" w:rsidRDefault="00AE46BE" w:rsidP="00AE46BE">
            <w:pPr>
              <w:jc w:val="right"/>
              <w:rPr>
                <w:noProof w:val="0"/>
                <w:sz w:val="20"/>
                <w:szCs w:val="20"/>
              </w:rPr>
            </w:pPr>
            <w:r w:rsidRPr="00AE46BE">
              <w:rPr>
                <w:noProof w:val="0"/>
                <w:sz w:val="20"/>
                <w:szCs w:val="20"/>
              </w:rPr>
              <w:t>27,19</w:t>
            </w:r>
          </w:p>
        </w:tc>
        <w:tc>
          <w:tcPr>
            <w:tcW w:w="836" w:type="dxa"/>
            <w:tcBorders>
              <w:top w:val="nil"/>
              <w:left w:val="nil"/>
              <w:bottom w:val="nil"/>
              <w:right w:val="nil"/>
            </w:tcBorders>
            <w:shd w:val="clear" w:color="auto" w:fill="auto"/>
            <w:noWrap/>
            <w:vAlign w:val="bottom"/>
            <w:hideMark/>
          </w:tcPr>
          <w:p w14:paraId="75031380"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BEC9EF7" w14:textId="77777777" w:rsidTr="007826FF">
        <w:trPr>
          <w:trHeight w:val="255"/>
          <w:jc w:val="center"/>
        </w:trPr>
        <w:tc>
          <w:tcPr>
            <w:tcW w:w="6379" w:type="dxa"/>
            <w:tcBorders>
              <w:top w:val="nil"/>
              <w:left w:val="nil"/>
              <w:bottom w:val="nil"/>
              <w:right w:val="nil"/>
            </w:tcBorders>
            <w:shd w:val="clear" w:color="000000" w:fill="F2F2F2"/>
            <w:noWrap/>
            <w:vAlign w:val="bottom"/>
            <w:hideMark/>
          </w:tcPr>
          <w:p w14:paraId="0F67FD58"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SVEUKUPNI RASHODI</w:t>
            </w:r>
          </w:p>
        </w:tc>
        <w:tc>
          <w:tcPr>
            <w:tcW w:w="1408" w:type="dxa"/>
            <w:tcBorders>
              <w:top w:val="nil"/>
              <w:left w:val="nil"/>
              <w:bottom w:val="nil"/>
              <w:right w:val="nil"/>
            </w:tcBorders>
            <w:shd w:val="clear" w:color="000000" w:fill="F2F2F2"/>
            <w:noWrap/>
            <w:vAlign w:val="bottom"/>
            <w:hideMark/>
          </w:tcPr>
          <w:p w14:paraId="236ECC5F"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3.346.436,83</w:t>
            </w:r>
          </w:p>
        </w:tc>
        <w:tc>
          <w:tcPr>
            <w:tcW w:w="1398" w:type="dxa"/>
            <w:tcBorders>
              <w:top w:val="nil"/>
              <w:left w:val="nil"/>
              <w:bottom w:val="nil"/>
              <w:right w:val="nil"/>
            </w:tcBorders>
            <w:shd w:val="clear" w:color="000000" w:fill="F2F2F2"/>
            <w:noWrap/>
            <w:vAlign w:val="bottom"/>
            <w:hideMark/>
          </w:tcPr>
          <w:p w14:paraId="6CA3233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266" w:type="dxa"/>
            <w:tcBorders>
              <w:top w:val="nil"/>
              <w:left w:val="nil"/>
              <w:bottom w:val="nil"/>
              <w:right w:val="nil"/>
            </w:tcBorders>
            <w:shd w:val="clear" w:color="000000" w:fill="F2F2F2"/>
            <w:noWrap/>
            <w:vAlign w:val="bottom"/>
            <w:hideMark/>
          </w:tcPr>
          <w:p w14:paraId="498AD27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379" w:type="dxa"/>
            <w:tcBorders>
              <w:top w:val="nil"/>
              <w:left w:val="nil"/>
              <w:bottom w:val="nil"/>
              <w:right w:val="nil"/>
            </w:tcBorders>
            <w:shd w:val="clear" w:color="000000" w:fill="F2F2F2"/>
            <w:noWrap/>
            <w:vAlign w:val="bottom"/>
            <w:hideMark/>
          </w:tcPr>
          <w:p w14:paraId="6DB9F99F"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4.029.193,14</w:t>
            </w:r>
          </w:p>
        </w:tc>
        <w:tc>
          <w:tcPr>
            <w:tcW w:w="916" w:type="dxa"/>
            <w:tcBorders>
              <w:top w:val="nil"/>
              <w:left w:val="nil"/>
              <w:bottom w:val="nil"/>
              <w:right w:val="nil"/>
            </w:tcBorders>
            <w:shd w:val="clear" w:color="000000" w:fill="F2F2F2"/>
            <w:noWrap/>
            <w:vAlign w:val="bottom"/>
            <w:hideMark/>
          </w:tcPr>
          <w:p w14:paraId="12AA3E67"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120,40</w:t>
            </w:r>
          </w:p>
        </w:tc>
        <w:tc>
          <w:tcPr>
            <w:tcW w:w="836" w:type="dxa"/>
            <w:tcBorders>
              <w:top w:val="nil"/>
              <w:left w:val="nil"/>
              <w:bottom w:val="nil"/>
              <w:right w:val="nil"/>
            </w:tcBorders>
            <w:shd w:val="clear" w:color="000000" w:fill="F2F2F2"/>
            <w:noWrap/>
            <w:vAlign w:val="bottom"/>
            <w:hideMark/>
          </w:tcPr>
          <w:p w14:paraId="2828AFC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86,75</w:t>
            </w:r>
          </w:p>
        </w:tc>
      </w:tr>
      <w:tr w:rsidR="00AE46BE" w:rsidRPr="00AE46BE" w14:paraId="30596E7B" w14:textId="77777777" w:rsidTr="007826FF">
        <w:trPr>
          <w:trHeight w:val="255"/>
          <w:jc w:val="center"/>
        </w:trPr>
        <w:tc>
          <w:tcPr>
            <w:tcW w:w="6379" w:type="dxa"/>
            <w:tcBorders>
              <w:top w:val="nil"/>
              <w:left w:val="nil"/>
              <w:bottom w:val="nil"/>
              <w:right w:val="nil"/>
            </w:tcBorders>
            <w:shd w:val="clear" w:color="000000" w:fill="D9E1F2"/>
            <w:noWrap/>
            <w:vAlign w:val="bottom"/>
            <w:hideMark/>
          </w:tcPr>
          <w:p w14:paraId="7F9B479D" w14:textId="77777777" w:rsidR="00AE46BE" w:rsidRPr="00AE46BE" w:rsidRDefault="00AE46BE" w:rsidP="00AE46BE">
            <w:pPr>
              <w:rPr>
                <w:b/>
                <w:bCs/>
                <w:noProof w:val="0"/>
                <w:sz w:val="20"/>
                <w:szCs w:val="20"/>
              </w:rPr>
            </w:pPr>
            <w:r w:rsidRPr="00AE46BE">
              <w:rPr>
                <w:b/>
                <w:bCs/>
                <w:noProof w:val="0"/>
                <w:sz w:val="20"/>
                <w:szCs w:val="20"/>
              </w:rPr>
              <w:t>3 Rashodi poslovanja</w:t>
            </w:r>
          </w:p>
        </w:tc>
        <w:tc>
          <w:tcPr>
            <w:tcW w:w="1408" w:type="dxa"/>
            <w:tcBorders>
              <w:top w:val="nil"/>
              <w:left w:val="nil"/>
              <w:bottom w:val="nil"/>
              <w:right w:val="nil"/>
            </w:tcBorders>
            <w:shd w:val="clear" w:color="000000" w:fill="D9E1F2"/>
            <w:noWrap/>
            <w:vAlign w:val="bottom"/>
            <w:hideMark/>
          </w:tcPr>
          <w:p w14:paraId="031742BB" w14:textId="77777777" w:rsidR="00AE46BE" w:rsidRPr="00AE46BE" w:rsidRDefault="00AE46BE" w:rsidP="00AE46BE">
            <w:pPr>
              <w:jc w:val="right"/>
              <w:rPr>
                <w:b/>
                <w:bCs/>
                <w:noProof w:val="0"/>
                <w:sz w:val="20"/>
                <w:szCs w:val="20"/>
              </w:rPr>
            </w:pPr>
            <w:r w:rsidRPr="00AE46BE">
              <w:rPr>
                <w:b/>
                <w:bCs/>
                <w:noProof w:val="0"/>
                <w:sz w:val="20"/>
                <w:szCs w:val="20"/>
              </w:rPr>
              <w:t>3.081.532,53</w:t>
            </w:r>
          </w:p>
        </w:tc>
        <w:tc>
          <w:tcPr>
            <w:tcW w:w="1398" w:type="dxa"/>
            <w:tcBorders>
              <w:top w:val="nil"/>
              <w:left w:val="nil"/>
              <w:bottom w:val="nil"/>
              <w:right w:val="nil"/>
            </w:tcBorders>
            <w:shd w:val="clear" w:color="000000" w:fill="D9E1F2"/>
            <w:noWrap/>
            <w:vAlign w:val="bottom"/>
            <w:hideMark/>
          </w:tcPr>
          <w:p w14:paraId="2E67BA9B" w14:textId="77777777" w:rsidR="00AE46BE" w:rsidRPr="00AE46BE" w:rsidRDefault="00AE46BE" w:rsidP="00AE46BE">
            <w:pPr>
              <w:jc w:val="right"/>
              <w:rPr>
                <w:b/>
                <w:bCs/>
                <w:noProof w:val="0"/>
                <w:sz w:val="20"/>
                <w:szCs w:val="20"/>
              </w:rPr>
            </w:pPr>
            <w:r w:rsidRPr="00AE46BE">
              <w:rPr>
                <w:b/>
                <w:bCs/>
                <w:noProof w:val="0"/>
                <w:sz w:val="20"/>
                <w:szCs w:val="20"/>
              </w:rPr>
              <w:t>4.024.346,00</w:t>
            </w:r>
          </w:p>
        </w:tc>
        <w:tc>
          <w:tcPr>
            <w:tcW w:w="1266" w:type="dxa"/>
            <w:tcBorders>
              <w:top w:val="nil"/>
              <w:left w:val="nil"/>
              <w:bottom w:val="nil"/>
              <w:right w:val="nil"/>
            </w:tcBorders>
            <w:shd w:val="clear" w:color="000000" w:fill="D9E1F2"/>
            <w:noWrap/>
            <w:vAlign w:val="bottom"/>
            <w:hideMark/>
          </w:tcPr>
          <w:p w14:paraId="5C6E8867" w14:textId="77777777" w:rsidR="00AE46BE" w:rsidRPr="00AE46BE" w:rsidRDefault="00AE46BE" w:rsidP="00AE46BE">
            <w:pPr>
              <w:jc w:val="right"/>
              <w:rPr>
                <w:b/>
                <w:bCs/>
                <w:noProof w:val="0"/>
                <w:sz w:val="20"/>
                <w:szCs w:val="20"/>
              </w:rPr>
            </w:pPr>
            <w:r w:rsidRPr="00AE46BE">
              <w:rPr>
                <w:b/>
                <w:bCs/>
                <w:noProof w:val="0"/>
                <w:sz w:val="20"/>
                <w:szCs w:val="20"/>
              </w:rPr>
              <w:t>4.024.346,00</w:t>
            </w:r>
          </w:p>
        </w:tc>
        <w:tc>
          <w:tcPr>
            <w:tcW w:w="1379" w:type="dxa"/>
            <w:tcBorders>
              <w:top w:val="nil"/>
              <w:left w:val="nil"/>
              <w:bottom w:val="nil"/>
              <w:right w:val="nil"/>
            </w:tcBorders>
            <w:shd w:val="clear" w:color="000000" w:fill="D9E1F2"/>
            <w:noWrap/>
            <w:vAlign w:val="bottom"/>
            <w:hideMark/>
          </w:tcPr>
          <w:p w14:paraId="1773BBD3" w14:textId="77777777" w:rsidR="00AE46BE" w:rsidRPr="00AE46BE" w:rsidRDefault="00AE46BE" w:rsidP="00AE46BE">
            <w:pPr>
              <w:jc w:val="right"/>
              <w:rPr>
                <w:b/>
                <w:bCs/>
                <w:noProof w:val="0"/>
                <w:sz w:val="20"/>
                <w:szCs w:val="20"/>
              </w:rPr>
            </w:pPr>
            <w:r w:rsidRPr="00AE46BE">
              <w:rPr>
                <w:b/>
                <w:bCs/>
                <w:noProof w:val="0"/>
                <w:sz w:val="20"/>
                <w:szCs w:val="20"/>
              </w:rPr>
              <w:t>3.477.776,87</w:t>
            </w:r>
          </w:p>
        </w:tc>
        <w:tc>
          <w:tcPr>
            <w:tcW w:w="916" w:type="dxa"/>
            <w:tcBorders>
              <w:top w:val="nil"/>
              <w:left w:val="nil"/>
              <w:bottom w:val="nil"/>
              <w:right w:val="nil"/>
            </w:tcBorders>
            <w:shd w:val="clear" w:color="000000" w:fill="D9E1F2"/>
            <w:noWrap/>
            <w:vAlign w:val="bottom"/>
            <w:hideMark/>
          </w:tcPr>
          <w:p w14:paraId="4DF9506A" w14:textId="77777777" w:rsidR="00AE46BE" w:rsidRPr="00AE46BE" w:rsidRDefault="00AE46BE" w:rsidP="00AE46BE">
            <w:pPr>
              <w:jc w:val="right"/>
              <w:rPr>
                <w:b/>
                <w:bCs/>
                <w:noProof w:val="0"/>
                <w:sz w:val="20"/>
                <w:szCs w:val="20"/>
              </w:rPr>
            </w:pPr>
            <w:r w:rsidRPr="00AE46BE">
              <w:rPr>
                <w:b/>
                <w:bCs/>
                <w:noProof w:val="0"/>
                <w:sz w:val="20"/>
                <w:szCs w:val="20"/>
              </w:rPr>
              <w:t>112,86</w:t>
            </w:r>
          </w:p>
        </w:tc>
        <w:tc>
          <w:tcPr>
            <w:tcW w:w="836" w:type="dxa"/>
            <w:tcBorders>
              <w:top w:val="nil"/>
              <w:left w:val="nil"/>
              <w:bottom w:val="nil"/>
              <w:right w:val="nil"/>
            </w:tcBorders>
            <w:shd w:val="clear" w:color="000000" w:fill="D9E1F2"/>
            <w:noWrap/>
            <w:vAlign w:val="bottom"/>
            <w:hideMark/>
          </w:tcPr>
          <w:p w14:paraId="708EC646" w14:textId="77777777" w:rsidR="00AE46BE" w:rsidRPr="00AE46BE" w:rsidRDefault="00AE46BE" w:rsidP="00AE46BE">
            <w:pPr>
              <w:jc w:val="right"/>
              <w:rPr>
                <w:b/>
                <w:bCs/>
                <w:noProof w:val="0"/>
                <w:sz w:val="20"/>
                <w:szCs w:val="20"/>
              </w:rPr>
            </w:pPr>
            <w:r w:rsidRPr="00AE46BE">
              <w:rPr>
                <w:b/>
                <w:bCs/>
                <w:noProof w:val="0"/>
                <w:sz w:val="20"/>
                <w:szCs w:val="20"/>
              </w:rPr>
              <w:t>86,42</w:t>
            </w:r>
          </w:p>
        </w:tc>
      </w:tr>
      <w:tr w:rsidR="00AE46BE" w:rsidRPr="00AE46BE" w14:paraId="3B43EE8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1F032AE" w14:textId="77777777" w:rsidR="00AE46BE" w:rsidRPr="00AE46BE" w:rsidRDefault="00AE46BE" w:rsidP="00AE46BE">
            <w:pPr>
              <w:rPr>
                <w:b/>
                <w:bCs/>
                <w:noProof w:val="0"/>
                <w:sz w:val="20"/>
                <w:szCs w:val="20"/>
              </w:rPr>
            </w:pPr>
            <w:r w:rsidRPr="00AE46BE">
              <w:rPr>
                <w:b/>
                <w:bCs/>
                <w:noProof w:val="0"/>
                <w:sz w:val="20"/>
                <w:szCs w:val="20"/>
              </w:rPr>
              <w:t>31 Rashodi za zaposlene</w:t>
            </w:r>
          </w:p>
        </w:tc>
        <w:tc>
          <w:tcPr>
            <w:tcW w:w="1408" w:type="dxa"/>
            <w:tcBorders>
              <w:top w:val="nil"/>
              <w:left w:val="nil"/>
              <w:bottom w:val="nil"/>
              <w:right w:val="nil"/>
            </w:tcBorders>
            <w:shd w:val="clear" w:color="auto" w:fill="auto"/>
            <w:noWrap/>
            <w:vAlign w:val="bottom"/>
            <w:hideMark/>
          </w:tcPr>
          <w:p w14:paraId="26D540C9" w14:textId="77777777" w:rsidR="00AE46BE" w:rsidRPr="00AE46BE" w:rsidRDefault="00AE46BE" w:rsidP="00AE46BE">
            <w:pPr>
              <w:jc w:val="right"/>
              <w:rPr>
                <w:b/>
                <w:bCs/>
                <w:noProof w:val="0"/>
                <w:sz w:val="20"/>
                <w:szCs w:val="20"/>
              </w:rPr>
            </w:pPr>
            <w:r w:rsidRPr="00AE46BE">
              <w:rPr>
                <w:b/>
                <w:bCs/>
                <w:noProof w:val="0"/>
                <w:sz w:val="20"/>
                <w:szCs w:val="20"/>
              </w:rPr>
              <w:t>973.357,12</w:t>
            </w:r>
          </w:p>
        </w:tc>
        <w:tc>
          <w:tcPr>
            <w:tcW w:w="1398" w:type="dxa"/>
            <w:tcBorders>
              <w:top w:val="nil"/>
              <w:left w:val="nil"/>
              <w:bottom w:val="nil"/>
              <w:right w:val="nil"/>
            </w:tcBorders>
            <w:shd w:val="clear" w:color="auto" w:fill="auto"/>
            <w:noWrap/>
            <w:vAlign w:val="bottom"/>
            <w:hideMark/>
          </w:tcPr>
          <w:p w14:paraId="5E23375C" w14:textId="77777777" w:rsidR="00AE46BE" w:rsidRPr="00AE46BE" w:rsidRDefault="00AE46BE" w:rsidP="00AE46BE">
            <w:pPr>
              <w:jc w:val="right"/>
              <w:rPr>
                <w:b/>
                <w:bCs/>
                <w:noProof w:val="0"/>
                <w:sz w:val="20"/>
                <w:szCs w:val="20"/>
              </w:rPr>
            </w:pPr>
            <w:r w:rsidRPr="00AE46BE">
              <w:rPr>
                <w:b/>
                <w:bCs/>
                <w:noProof w:val="0"/>
                <w:sz w:val="20"/>
                <w:szCs w:val="20"/>
              </w:rPr>
              <w:t>1.148.530,00</w:t>
            </w:r>
          </w:p>
        </w:tc>
        <w:tc>
          <w:tcPr>
            <w:tcW w:w="1266" w:type="dxa"/>
            <w:tcBorders>
              <w:top w:val="nil"/>
              <w:left w:val="nil"/>
              <w:bottom w:val="nil"/>
              <w:right w:val="nil"/>
            </w:tcBorders>
            <w:shd w:val="clear" w:color="auto" w:fill="auto"/>
            <w:noWrap/>
            <w:vAlign w:val="bottom"/>
            <w:hideMark/>
          </w:tcPr>
          <w:p w14:paraId="080FA42F" w14:textId="77777777" w:rsidR="00AE46BE" w:rsidRPr="00AE46BE" w:rsidRDefault="00AE46BE" w:rsidP="00AE46BE">
            <w:pPr>
              <w:jc w:val="right"/>
              <w:rPr>
                <w:b/>
                <w:bCs/>
                <w:noProof w:val="0"/>
                <w:sz w:val="20"/>
                <w:szCs w:val="20"/>
              </w:rPr>
            </w:pPr>
            <w:r w:rsidRPr="00AE46BE">
              <w:rPr>
                <w:b/>
                <w:bCs/>
                <w:noProof w:val="0"/>
                <w:sz w:val="20"/>
                <w:szCs w:val="20"/>
              </w:rPr>
              <w:t>1.148.530,00</w:t>
            </w:r>
          </w:p>
        </w:tc>
        <w:tc>
          <w:tcPr>
            <w:tcW w:w="1379" w:type="dxa"/>
            <w:tcBorders>
              <w:top w:val="nil"/>
              <w:left w:val="nil"/>
              <w:bottom w:val="nil"/>
              <w:right w:val="nil"/>
            </w:tcBorders>
            <w:shd w:val="clear" w:color="auto" w:fill="auto"/>
            <w:noWrap/>
            <w:vAlign w:val="bottom"/>
            <w:hideMark/>
          </w:tcPr>
          <w:p w14:paraId="5B1A57CB" w14:textId="77777777" w:rsidR="00AE46BE" w:rsidRPr="00AE46BE" w:rsidRDefault="00AE46BE" w:rsidP="00AE46BE">
            <w:pPr>
              <w:jc w:val="right"/>
              <w:rPr>
                <w:b/>
                <w:bCs/>
                <w:noProof w:val="0"/>
                <w:sz w:val="20"/>
                <w:szCs w:val="20"/>
              </w:rPr>
            </w:pPr>
            <w:r w:rsidRPr="00AE46BE">
              <w:rPr>
                <w:b/>
                <w:bCs/>
                <w:noProof w:val="0"/>
                <w:sz w:val="20"/>
                <w:szCs w:val="20"/>
              </w:rPr>
              <w:t>1.070.084,08</w:t>
            </w:r>
          </w:p>
        </w:tc>
        <w:tc>
          <w:tcPr>
            <w:tcW w:w="916" w:type="dxa"/>
            <w:tcBorders>
              <w:top w:val="nil"/>
              <w:left w:val="nil"/>
              <w:bottom w:val="nil"/>
              <w:right w:val="nil"/>
            </w:tcBorders>
            <w:shd w:val="clear" w:color="auto" w:fill="auto"/>
            <w:noWrap/>
            <w:vAlign w:val="bottom"/>
            <w:hideMark/>
          </w:tcPr>
          <w:p w14:paraId="1CA6F3D8" w14:textId="77777777" w:rsidR="00AE46BE" w:rsidRPr="00AE46BE" w:rsidRDefault="00AE46BE" w:rsidP="00AE46BE">
            <w:pPr>
              <w:jc w:val="right"/>
              <w:rPr>
                <w:b/>
                <w:bCs/>
                <w:noProof w:val="0"/>
                <w:sz w:val="20"/>
                <w:szCs w:val="20"/>
              </w:rPr>
            </w:pPr>
            <w:r w:rsidRPr="00AE46BE">
              <w:rPr>
                <w:b/>
                <w:bCs/>
                <w:noProof w:val="0"/>
                <w:sz w:val="20"/>
                <w:szCs w:val="20"/>
              </w:rPr>
              <w:t>109,94</w:t>
            </w:r>
          </w:p>
        </w:tc>
        <w:tc>
          <w:tcPr>
            <w:tcW w:w="836" w:type="dxa"/>
            <w:tcBorders>
              <w:top w:val="nil"/>
              <w:left w:val="nil"/>
              <w:bottom w:val="nil"/>
              <w:right w:val="nil"/>
            </w:tcBorders>
            <w:shd w:val="clear" w:color="auto" w:fill="auto"/>
            <w:noWrap/>
            <w:vAlign w:val="bottom"/>
            <w:hideMark/>
          </w:tcPr>
          <w:p w14:paraId="4BE56AED" w14:textId="77777777" w:rsidR="00AE46BE" w:rsidRPr="00AE46BE" w:rsidRDefault="00AE46BE" w:rsidP="00AE46BE">
            <w:pPr>
              <w:jc w:val="right"/>
              <w:rPr>
                <w:b/>
                <w:bCs/>
                <w:noProof w:val="0"/>
                <w:sz w:val="20"/>
                <w:szCs w:val="20"/>
              </w:rPr>
            </w:pPr>
            <w:r w:rsidRPr="00AE46BE">
              <w:rPr>
                <w:b/>
                <w:bCs/>
                <w:noProof w:val="0"/>
                <w:sz w:val="20"/>
                <w:szCs w:val="20"/>
              </w:rPr>
              <w:t>93,17</w:t>
            </w:r>
          </w:p>
        </w:tc>
      </w:tr>
      <w:tr w:rsidR="00AE46BE" w:rsidRPr="00AE46BE" w14:paraId="71E0250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82352A4" w14:textId="77777777" w:rsidR="00AE46BE" w:rsidRPr="00AE46BE" w:rsidRDefault="00AE46BE" w:rsidP="00AE46BE">
            <w:pPr>
              <w:rPr>
                <w:b/>
                <w:bCs/>
                <w:noProof w:val="0"/>
                <w:sz w:val="20"/>
                <w:szCs w:val="20"/>
              </w:rPr>
            </w:pPr>
            <w:r w:rsidRPr="00AE46BE">
              <w:rPr>
                <w:b/>
                <w:bCs/>
                <w:noProof w:val="0"/>
                <w:sz w:val="20"/>
                <w:szCs w:val="20"/>
              </w:rPr>
              <w:t>311 Plaće (Bruto)</w:t>
            </w:r>
          </w:p>
        </w:tc>
        <w:tc>
          <w:tcPr>
            <w:tcW w:w="1408" w:type="dxa"/>
            <w:tcBorders>
              <w:top w:val="nil"/>
              <w:left w:val="nil"/>
              <w:bottom w:val="nil"/>
              <w:right w:val="nil"/>
            </w:tcBorders>
            <w:shd w:val="clear" w:color="auto" w:fill="auto"/>
            <w:noWrap/>
            <w:vAlign w:val="bottom"/>
            <w:hideMark/>
          </w:tcPr>
          <w:p w14:paraId="3E2638FE" w14:textId="77777777" w:rsidR="00AE46BE" w:rsidRPr="00AE46BE" w:rsidRDefault="00AE46BE" w:rsidP="00AE46BE">
            <w:pPr>
              <w:jc w:val="right"/>
              <w:rPr>
                <w:b/>
                <w:bCs/>
                <w:noProof w:val="0"/>
                <w:sz w:val="20"/>
                <w:szCs w:val="20"/>
              </w:rPr>
            </w:pPr>
            <w:r w:rsidRPr="00AE46BE">
              <w:rPr>
                <w:b/>
                <w:bCs/>
                <w:noProof w:val="0"/>
                <w:sz w:val="20"/>
                <w:szCs w:val="20"/>
              </w:rPr>
              <w:t>725.027,62</w:t>
            </w:r>
          </w:p>
        </w:tc>
        <w:tc>
          <w:tcPr>
            <w:tcW w:w="1398" w:type="dxa"/>
            <w:tcBorders>
              <w:top w:val="nil"/>
              <w:left w:val="nil"/>
              <w:bottom w:val="nil"/>
              <w:right w:val="nil"/>
            </w:tcBorders>
            <w:shd w:val="clear" w:color="auto" w:fill="auto"/>
            <w:noWrap/>
            <w:vAlign w:val="bottom"/>
            <w:hideMark/>
          </w:tcPr>
          <w:p w14:paraId="5B6532D3"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45BBE9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EAB7CF2" w14:textId="77777777" w:rsidR="00AE46BE" w:rsidRPr="00AE46BE" w:rsidRDefault="00AE46BE" w:rsidP="00AE46BE">
            <w:pPr>
              <w:jc w:val="right"/>
              <w:rPr>
                <w:b/>
                <w:bCs/>
                <w:noProof w:val="0"/>
                <w:sz w:val="20"/>
                <w:szCs w:val="20"/>
              </w:rPr>
            </w:pPr>
            <w:r w:rsidRPr="00AE46BE">
              <w:rPr>
                <w:b/>
                <w:bCs/>
                <w:noProof w:val="0"/>
                <w:sz w:val="20"/>
                <w:szCs w:val="20"/>
              </w:rPr>
              <w:t>809.537,51</w:t>
            </w:r>
          </w:p>
        </w:tc>
        <w:tc>
          <w:tcPr>
            <w:tcW w:w="916" w:type="dxa"/>
            <w:tcBorders>
              <w:top w:val="nil"/>
              <w:left w:val="nil"/>
              <w:bottom w:val="nil"/>
              <w:right w:val="nil"/>
            </w:tcBorders>
            <w:shd w:val="clear" w:color="auto" w:fill="auto"/>
            <w:noWrap/>
            <w:vAlign w:val="bottom"/>
            <w:hideMark/>
          </w:tcPr>
          <w:p w14:paraId="73E544CD" w14:textId="77777777" w:rsidR="00AE46BE" w:rsidRPr="00AE46BE" w:rsidRDefault="00AE46BE" w:rsidP="00AE46BE">
            <w:pPr>
              <w:jc w:val="right"/>
              <w:rPr>
                <w:b/>
                <w:bCs/>
                <w:noProof w:val="0"/>
                <w:sz w:val="20"/>
                <w:szCs w:val="20"/>
              </w:rPr>
            </w:pPr>
            <w:r w:rsidRPr="00AE46BE">
              <w:rPr>
                <w:b/>
                <w:bCs/>
                <w:noProof w:val="0"/>
                <w:sz w:val="20"/>
                <w:szCs w:val="20"/>
              </w:rPr>
              <w:t>111,66</w:t>
            </w:r>
          </w:p>
        </w:tc>
        <w:tc>
          <w:tcPr>
            <w:tcW w:w="836" w:type="dxa"/>
            <w:tcBorders>
              <w:top w:val="nil"/>
              <w:left w:val="nil"/>
              <w:bottom w:val="nil"/>
              <w:right w:val="nil"/>
            </w:tcBorders>
            <w:shd w:val="clear" w:color="auto" w:fill="auto"/>
            <w:noWrap/>
            <w:vAlign w:val="bottom"/>
            <w:hideMark/>
          </w:tcPr>
          <w:p w14:paraId="3D8D5419"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716D79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EF8CD70" w14:textId="77777777" w:rsidR="00AE46BE" w:rsidRPr="00AE46BE" w:rsidRDefault="00AE46BE" w:rsidP="00AE46BE">
            <w:pPr>
              <w:rPr>
                <w:noProof w:val="0"/>
                <w:sz w:val="20"/>
                <w:szCs w:val="20"/>
              </w:rPr>
            </w:pPr>
            <w:r w:rsidRPr="00AE46BE">
              <w:rPr>
                <w:noProof w:val="0"/>
                <w:sz w:val="20"/>
                <w:szCs w:val="20"/>
              </w:rPr>
              <w:t>3111 Plaće za redovan rad</w:t>
            </w:r>
          </w:p>
        </w:tc>
        <w:tc>
          <w:tcPr>
            <w:tcW w:w="1408" w:type="dxa"/>
            <w:tcBorders>
              <w:top w:val="nil"/>
              <w:left w:val="nil"/>
              <w:bottom w:val="nil"/>
              <w:right w:val="nil"/>
            </w:tcBorders>
            <w:shd w:val="clear" w:color="auto" w:fill="auto"/>
            <w:noWrap/>
            <w:vAlign w:val="bottom"/>
            <w:hideMark/>
          </w:tcPr>
          <w:p w14:paraId="69EE2A83" w14:textId="77777777" w:rsidR="00AE46BE" w:rsidRPr="00AE46BE" w:rsidRDefault="00AE46BE" w:rsidP="00AE46BE">
            <w:pPr>
              <w:jc w:val="right"/>
              <w:rPr>
                <w:noProof w:val="0"/>
                <w:sz w:val="20"/>
                <w:szCs w:val="20"/>
              </w:rPr>
            </w:pPr>
            <w:r w:rsidRPr="00AE46BE">
              <w:rPr>
                <w:noProof w:val="0"/>
                <w:sz w:val="20"/>
                <w:szCs w:val="20"/>
              </w:rPr>
              <w:t>725.027,62</w:t>
            </w:r>
          </w:p>
        </w:tc>
        <w:tc>
          <w:tcPr>
            <w:tcW w:w="1398" w:type="dxa"/>
            <w:tcBorders>
              <w:top w:val="nil"/>
              <w:left w:val="nil"/>
              <w:bottom w:val="nil"/>
              <w:right w:val="nil"/>
            </w:tcBorders>
            <w:shd w:val="clear" w:color="auto" w:fill="auto"/>
            <w:noWrap/>
            <w:vAlign w:val="bottom"/>
            <w:hideMark/>
          </w:tcPr>
          <w:p w14:paraId="70E1C1D9"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FD68F0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538E5DE" w14:textId="77777777" w:rsidR="00AE46BE" w:rsidRPr="00AE46BE" w:rsidRDefault="00AE46BE" w:rsidP="00AE46BE">
            <w:pPr>
              <w:jc w:val="right"/>
              <w:rPr>
                <w:noProof w:val="0"/>
                <w:sz w:val="20"/>
                <w:szCs w:val="20"/>
              </w:rPr>
            </w:pPr>
            <w:r w:rsidRPr="00AE46BE">
              <w:rPr>
                <w:noProof w:val="0"/>
                <w:sz w:val="20"/>
                <w:szCs w:val="20"/>
              </w:rPr>
              <w:t>802.721,92</w:t>
            </w:r>
          </w:p>
        </w:tc>
        <w:tc>
          <w:tcPr>
            <w:tcW w:w="916" w:type="dxa"/>
            <w:tcBorders>
              <w:top w:val="nil"/>
              <w:left w:val="nil"/>
              <w:bottom w:val="nil"/>
              <w:right w:val="nil"/>
            </w:tcBorders>
            <w:shd w:val="clear" w:color="auto" w:fill="auto"/>
            <w:noWrap/>
            <w:vAlign w:val="bottom"/>
            <w:hideMark/>
          </w:tcPr>
          <w:p w14:paraId="72D73A94" w14:textId="77777777" w:rsidR="00AE46BE" w:rsidRPr="00AE46BE" w:rsidRDefault="00AE46BE" w:rsidP="00AE46BE">
            <w:pPr>
              <w:jc w:val="right"/>
              <w:rPr>
                <w:noProof w:val="0"/>
                <w:sz w:val="20"/>
                <w:szCs w:val="20"/>
              </w:rPr>
            </w:pPr>
            <w:r w:rsidRPr="00AE46BE">
              <w:rPr>
                <w:noProof w:val="0"/>
                <w:sz w:val="20"/>
                <w:szCs w:val="20"/>
              </w:rPr>
              <w:t>110,72</w:t>
            </w:r>
          </w:p>
        </w:tc>
        <w:tc>
          <w:tcPr>
            <w:tcW w:w="836" w:type="dxa"/>
            <w:tcBorders>
              <w:top w:val="nil"/>
              <w:left w:val="nil"/>
              <w:bottom w:val="nil"/>
              <w:right w:val="nil"/>
            </w:tcBorders>
            <w:shd w:val="clear" w:color="auto" w:fill="auto"/>
            <w:noWrap/>
            <w:vAlign w:val="bottom"/>
            <w:hideMark/>
          </w:tcPr>
          <w:p w14:paraId="45EF442A"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408511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259E858" w14:textId="77777777" w:rsidR="00AE46BE" w:rsidRPr="00AE46BE" w:rsidRDefault="00AE46BE" w:rsidP="00AE46BE">
            <w:pPr>
              <w:rPr>
                <w:noProof w:val="0"/>
                <w:sz w:val="20"/>
                <w:szCs w:val="20"/>
              </w:rPr>
            </w:pPr>
            <w:r w:rsidRPr="00AE46BE">
              <w:rPr>
                <w:noProof w:val="0"/>
                <w:sz w:val="20"/>
                <w:szCs w:val="20"/>
              </w:rPr>
              <w:t>3113 Plaće za prekovremeni rad</w:t>
            </w:r>
          </w:p>
        </w:tc>
        <w:tc>
          <w:tcPr>
            <w:tcW w:w="1408" w:type="dxa"/>
            <w:tcBorders>
              <w:top w:val="nil"/>
              <w:left w:val="nil"/>
              <w:bottom w:val="nil"/>
              <w:right w:val="nil"/>
            </w:tcBorders>
            <w:shd w:val="clear" w:color="auto" w:fill="auto"/>
            <w:noWrap/>
            <w:vAlign w:val="bottom"/>
            <w:hideMark/>
          </w:tcPr>
          <w:p w14:paraId="1E3330B1" w14:textId="77777777" w:rsidR="00AE46BE" w:rsidRPr="00AE46BE" w:rsidRDefault="00AE46BE" w:rsidP="00AE46BE">
            <w:pPr>
              <w:jc w:val="right"/>
              <w:rPr>
                <w:noProof w:val="0"/>
                <w:sz w:val="20"/>
                <w:szCs w:val="20"/>
              </w:rPr>
            </w:pPr>
            <w:r w:rsidRPr="00AE46BE">
              <w:rPr>
                <w:noProof w:val="0"/>
                <w:sz w:val="20"/>
                <w:szCs w:val="20"/>
              </w:rPr>
              <w:t>0,00</w:t>
            </w:r>
          </w:p>
        </w:tc>
        <w:tc>
          <w:tcPr>
            <w:tcW w:w="1398" w:type="dxa"/>
            <w:tcBorders>
              <w:top w:val="nil"/>
              <w:left w:val="nil"/>
              <w:bottom w:val="nil"/>
              <w:right w:val="nil"/>
            </w:tcBorders>
            <w:shd w:val="clear" w:color="auto" w:fill="auto"/>
            <w:noWrap/>
            <w:vAlign w:val="bottom"/>
            <w:hideMark/>
          </w:tcPr>
          <w:p w14:paraId="2CDFBD09"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E63C7B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4F21304" w14:textId="77777777" w:rsidR="00AE46BE" w:rsidRPr="00AE46BE" w:rsidRDefault="00AE46BE" w:rsidP="00AE46BE">
            <w:pPr>
              <w:jc w:val="right"/>
              <w:rPr>
                <w:noProof w:val="0"/>
                <w:sz w:val="20"/>
                <w:szCs w:val="20"/>
              </w:rPr>
            </w:pPr>
            <w:r w:rsidRPr="00AE46BE">
              <w:rPr>
                <w:noProof w:val="0"/>
                <w:sz w:val="20"/>
                <w:szCs w:val="20"/>
              </w:rPr>
              <w:t>6.815,59</w:t>
            </w:r>
          </w:p>
        </w:tc>
        <w:tc>
          <w:tcPr>
            <w:tcW w:w="916" w:type="dxa"/>
            <w:tcBorders>
              <w:top w:val="nil"/>
              <w:left w:val="nil"/>
              <w:bottom w:val="nil"/>
              <w:right w:val="nil"/>
            </w:tcBorders>
            <w:shd w:val="clear" w:color="auto" w:fill="auto"/>
            <w:noWrap/>
            <w:vAlign w:val="bottom"/>
            <w:hideMark/>
          </w:tcPr>
          <w:p w14:paraId="05D0889A"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2C15311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42BEEB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E1A9E45" w14:textId="77777777" w:rsidR="00AE46BE" w:rsidRPr="00AE46BE" w:rsidRDefault="00AE46BE" w:rsidP="00AE46BE">
            <w:pPr>
              <w:rPr>
                <w:b/>
                <w:bCs/>
                <w:noProof w:val="0"/>
                <w:sz w:val="20"/>
                <w:szCs w:val="20"/>
              </w:rPr>
            </w:pPr>
            <w:r w:rsidRPr="00AE46BE">
              <w:rPr>
                <w:b/>
                <w:bCs/>
                <w:noProof w:val="0"/>
                <w:sz w:val="20"/>
                <w:szCs w:val="20"/>
              </w:rPr>
              <w:t>312 Ostali rashodi za zaposlene</w:t>
            </w:r>
          </w:p>
        </w:tc>
        <w:tc>
          <w:tcPr>
            <w:tcW w:w="1408" w:type="dxa"/>
            <w:tcBorders>
              <w:top w:val="nil"/>
              <w:left w:val="nil"/>
              <w:bottom w:val="nil"/>
              <w:right w:val="nil"/>
            </w:tcBorders>
            <w:shd w:val="clear" w:color="auto" w:fill="auto"/>
            <w:noWrap/>
            <w:vAlign w:val="bottom"/>
            <w:hideMark/>
          </w:tcPr>
          <w:p w14:paraId="2E366D2C" w14:textId="77777777" w:rsidR="00AE46BE" w:rsidRPr="00AE46BE" w:rsidRDefault="00AE46BE" w:rsidP="00AE46BE">
            <w:pPr>
              <w:jc w:val="right"/>
              <w:rPr>
                <w:b/>
                <w:bCs/>
                <w:noProof w:val="0"/>
                <w:sz w:val="20"/>
                <w:szCs w:val="20"/>
              </w:rPr>
            </w:pPr>
            <w:r w:rsidRPr="00AE46BE">
              <w:rPr>
                <w:b/>
                <w:bCs/>
                <w:noProof w:val="0"/>
                <w:sz w:val="20"/>
                <w:szCs w:val="20"/>
              </w:rPr>
              <w:t>136.999,15</w:t>
            </w:r>
          </w:p>
        </w:tc>
        <w:tc>
          <w:tcPr>
            <w:tcW w:w="1398" w:type="dxa"/>
            <w:tcBorders>
              <w:top w:val="nil"/>
              <w:left w:val="nil"/>
              <w:bottom w:val="nil"/>
              <w:right w:val="nil"/>
            </w:tcBorders>
            <w:shd w:val="clear" w:color="auto" w:fill="auto"/>
            <w:noWrap/>
            <w:vAlign w:val="bottom"/>
            <w:hideMark/>
          </w:tcPr>
          <w:p w14:paraId="7906FBFC"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1BFDEBEF"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750ED30" w14:textId="77777777" w:rsidR="00AE46BE" w:rsidRPr="00AE46BE" w:rsidRDefault="00AE46BE" w:rsidP="00AE46BE">
            <w:pPr>
              <w:jc w:val="right"/>
              <w:rPr>
                <w:b/>
                <w:bCs/>
                <w:noProof w:val="0"/>
                <w:sz w:val="20"/>
                <w:szCs w:val="20"/>
              </w:rPr>
            </w:pPr>
            <w:r w:rsidRPr="00AE46BE">
              <w:rPr>
                <w:b/>
                <w:bCs/>
                <w:noProof w:val="0"/>
                <w:sz w:val="20"/>
                <w:szCs w:val="20"/>
              </w:rPr>
              <w:t>139.303,09</w:t>
            </w:r>
          </w:p>
        </w:tc>
        <w:tc>
          <w:tcPr>
            <w:tcW w:w="916" w:type="dxa"/>
            <w:tcBorders>
              <w:top w:val="nil"/>
              <w:left w:val="nil"/>
              <w:bottom w:val="nil"/>
              <w:right w:val="nil"/>
            </w:tcBorders>
            <w:shd w:val="clear" w:color="auto" w:fill="auto"/>
            <w:noWrap/>
            <w:vAlign w:val="bottom"/>
            <w:hideMark/>
          </w:tcPr>
          <w:p w14:paraId="76A84192" w14:textId="77777777" w:rsidR="00AE46BE" w:rsidRPr="00AE46BE" w:rsidRDefault="00AE46BE" w:rsidP="00AE46BE">
            <w:pPr>
              <w:jc w:val="right"/>
              <w:rPr>
                <w:b/>
                <w:bCs/>
                <w:noProof w:val="0"/>
                <w:sz w:val="20"/>
                <w:szCs w:val="20"/>
              </w:rPr>
            </w:pPr>
            <w:r w:rsidRPr="00AE46BE">
              <w:rPr>
                <w:b/>
                <w:bCs/>
                <w:noProof w:val="0"/>
                <w:sz w:val="20"/>
                <w:szCs w:val="20"/>
              </w:rPr>
              <w:t>101,68</w:t>
            </w:r>
          </w:p>
        </w:tc>
        <w:tc>
          <w:tcPr>
            <w:tcW w:w="836" w:type="dxa"/>
            <w:tcBorders>
              <w:top w:val="nil"/>
              <w:left w:val="nil"/>
              <w:bottom w:val="nil"/>
              <w:right w:val="nil"/>
            </w:tcBorders>
            <w:shd w:val="clear" w:color="auto" w:fill="auto"/>
            <w:noWrap/>
            <w:vAlign w:val="bottom"/>
            <w:hideMark/>
          </w:tcPr>
          <w:p w14:paraId="2FE8770D"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CB3011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4709BEC" w14:textId="77777777" w:rsidR="00AE46BE" w:rsidRPr="00AE46BE" w:rsidRDefault="00AE46BE" w:rsidP="00AE46BE">
            <w:pPr>
              <w:rPr>
                <w:noProof w:val="0"/>
                <w:sz w:val="20"/>
                <w:szCs w:val="20"/>
              </w:rPr>
            </w:pPr>
            <w:r w:rsidRPr="00AE46BE">
              <w:rPr>
                <w:noProof w:val="0"/>
                <w:sz w:val="20"/>
                <w:szCs w:val="20"/>
              </w:rPr>
              <w:t>3121 Ostali rashodi za zaposlene</w:t>
            </w:r>
          </w:p>
        </w:tc>
        <w:tc>
          <w:tcPr>
            <w:tcW w:w="1408" w:type="dxa"/>
            <w:tcBorders>
              <w:top w:val="nil"/>
              <w:left w:val="nil"/>
              <w:bottom w:val="nil"/>
              <w:right w:val="nil"/>
            </w:tcBorders>
            <w:shd w:val="clear" w:color="auto" w:fill="auto"/>
            <w:noWrap/>
            <w:vAlign w:val="bottom"/>
            <w:hideMark/>
          </w:tcPr>
          <w:p w14:paraId="0F1A793D" w14:textId="77777777" w:rsidR="00AE46BE" w:rsidRPr="00AE46BE" w:rsidRDefault="00AE46BE" w:rsidP="00AE46BE">
            <w:pPr>
              <w:jc w:val="right"/>
              <w:rPr>
                <w:noProof w:val="0"/>
                <w:sz w:val="20"/>
                <w:szCs w:val="20"/>
              </w:rPr>
            </w:pPr>
            <w:r w:rsidRPr="00AE46BE">
              <w:rPr>
                <w:noProof w:val="0"/>
                <w:sz w:val="20"/>
                <w:szCs w:val="20"/>
              </w:rPr>
              <w:t>136.999,15</w:t>
            </w:r>
          </w:p>
        </w:tc>
        <w:tc>
          <w:tcPr>
            <w:tcW w:w="1398" w:type="dxa"/>
            <w:tcBorders>
              <w:top w:val="nil"/>
              <w:left w:val="nil"/>
              <w:bottom w:val="nil"/>
              <w:right w:val="nil"/>
            </w:tcBorders>
            <w:shd w:val="clear" w:color="auto" w:fill="auto"/>
            <w:noWrap/>
            <w:vAlign w:val="bottom"/>
            <w:hideMark/>
          </w:tcPr>
          <w:p w14:paraId="05A9DE19"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0BA1CC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EEDF061" w14:textId="77777777" w:rsidR="00AE46BE" w:rsidRPr="00AE46BE" w:rsidRDefault="00AE46BE" w:rsidP="00AE46BE">
            <w:pPr>
              <w:jc w:val="right"/>
              <w:rPr>
                <w:noProof w:val="0"/>
                <w:sz w:val="20"/>
                <w:szCs w:val="20"/>
              </w:rPr>
            </w:pPr>
            <w:r w:rsidRPr="00AE46BE">
              <w:rPr>
                <w:noProof w:val="0"/>
                <w:sz w:val="20"/>
                <w:szCs w:val="20"/>
              </w:rPr>
              <w:t>139.303,09</w:t>
            </w:r>
          </w:p>
        </w:tc>
        <w:tc>
          <w:tcPr>
            <w:tcW w:w="916" w:type="dxa"/>
            <w:tcBorders>
              <w:top w:val="nil"/>
              <w:left w:val="nil"/>
              <w:bottom w:val="nil"/>
              <w:right w:val="nil"/>
            </w:tcBorders>
            <w:shd w:val="clear" w:color="auto" w:fill="auto"/>
            <w:noWrap/>
            <w:vAlign w:val="bottom"/>
            <w:hideMark/>
          </w:tcPr>
          <w:p w14:paraId="692B9207" w14:textId="77777777" w:rsidR="00AE46BE" w:rsidRPr="00AE46BE" w:rsidRDefault="00AE46BE" w:rsidP="00AE46BE">
            <w:pPr>
              <w:jc w:val="right"/>
              <w:rPr>
                <w:noProof w:val="0"/>
                <w:sz w:val="20"/>
                <w:szCs w:val="20"/>
              </w:rPr>
            </w:pPr>
            <w:r w:rsidRPr="00AE46BE">
              <w:rPr>
                <w:noProof w:val="0"/>
                <w:sz w:val="20"/>
                <w:szCs w:val="20"/>
              </w:rPr>
              <w:t>101,68</w:t>
            </w:r>
          </w:p>
        </w:tc>
        <w:tc>
          <w:tcPr>
            <w:tcW w:w="836" w:type="dxa"/>
            <w:tcBorders>
              <w:top w:val="nil"/>
              <w:left w:val="nil"/>
              <w:bottom w:val="nil"/>
              <w:right w:val="nil"/>
            </w:tcBorders>
            <w:shd w:val="clear" w:color="auto" w:fill="auto"/>
            <w:noWrap/>
            <w:vAlign w:val="bottom"/>
            <w:hideMark/>
          </w:tcPr>
          <w:p w14:paraId="478DF9B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3BC8FB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A3E5826" w14:textId="77777777" w:rsidR="00AE46BE" w:rsidRPr="00AE46BE" w:rsidRDefault="00AE46BE" w:rsidP="00AE46BE">
            <w:pPr>
              <w:rPr>
                <w:b/>
                <w:bCs/>
                <w:noProof w:val="0"/>
                <w:sz w:val="20"/>
                <w:szCs w:val="20"/>
              </w:rPr>
            </w:pPr>
            <w:r w:rsidRPr="00AE46BE">
              <w:rPr>
                <w:b/>
                <w:bCs/>
                <w:noProof w:val="0"/>
                <w:sz w:val="20"/>
                <w:szCs w:val="20"/>
              </w:rPr>
              <w:t>313 Doprinosi na plaće</w:t>
            </w:r>
          </w:p>
        </w:tc>
        <w:tc>
          <w:tcPr>
            <w:tcW w:w="1408" w:type="dxa"/>
            <w:tcBorders>
              <w:top w:val="nil"/>
              <w:left w:val="nil"/>
              <w:bottom w:val="nil"/>
              <w:right w:val="nil"/>
            </w:tcBorders>
            <w:shd w:val="clear" w:color="auto" w:fill="auto"/>
            <w:noWrap/>
            <w:vAlign w:val="bottom"/>
            <w:hideMark/>
          </w:tcPr>
          <w:p w14:paraId="74C8A6DB" w14:textId="77777777" w:rsidR="00AE46BE" w:rsidRPr="00AE46BE" w:rsidRDefault="00AE46BE" w:rsidP="00AE46BE">
            <w:pPr>
              <w:jc w:val="right"/>
              <w:rPr>
                <w:b/>
                <w:bCs/>
                <w:noProof w:val="0"/>
                <w:sz w:val="20"/>
                <w:szCs w:val="20"/>
              </w:rPr>
            </w:pPr>
            <w:r w:rsidRPr="00AE46BE">
              <w:rPr>
                <w:b/>
                <w:bCs/>
                <w:noProof w:val="0"/>
                <w:sz w:val="20"/>
                <w:szCs w:val="20"/>
              </w:rPr>
              <w:t>111.330,35</w:t>
            </w:r>
          </w:p>
        </w:tc>
        <w:tc>
          <w:tcPr>
            <w:tcW w:w="1398" w:type="dxa"/>
            <w:tcBorders>
              <w:top w:val="nil"/>
              <w:left w:val="nil"/>
              <w:bottom w:val="nil"/>
              <w:right w:val="nil"/>
            </w:tcBorders>
            <w:shd w:val="clear" w:color="auto" w:fill="auto"/>
            <w:noWrap/>
            <w:vAlign w:val="bottom"/>
            <w:hideMark/>
          </w:tcPr>
          <w:p w14:paraId="50B625D4"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76D6230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00AF520" w14:textId="77777777" w:rsidR="00AE46BE" w:rsidRPr="00AE46BE" w:rsidRDefault="00AE46BE" w:rsidP="00AE46BE">
            <w:pPr>
              <w:jc w:val="right"/>
              <w:rPr>
                <w:b/>
                <w:bCs/>
                <w:noProof w:val="0"/>
                <w:sz w:val="20"/>
                <w:szCs w:val="20"/>
              </w:rPr>
            </w:pPr>
            <w:r w:rsidRPr="00AE46BE">
              <w:rPr>
                <w:b/>
                <w:bCs/>
                <w:noProof w:val="0"/>
                <w:sz w:val="20"/>
                <w:szCs w:val="20"/>
              </w:rPr>
              <w:t>121.243,48</w:t>
            </w:r>
          </w:p>
        </w:tc>
        <w:tc>
          <w:tcPr>
            <w:tcW w:w="916" w:type="dxa"/>
            <w:tcBorders>
              <w:top w:val="nil"/>
              <w:left w:val="nil"/>
              <w:bottom w:val="nil"/>
              <w:right w:val="nil"/>
            </w:tcBorders>
            <w:shd w:val="clear" w:color="auto" w:fill="auto"/>
            <w:noWrap/>
            <w:vAlign w:val="bottom"/>
            <w:hideMark/>
          </w:tcPr>
          <w:p w14:paraId="0F6A92FC" w14:textId="77777777" w:rsidR="00AE46BE" w:rsidRPr="00AE46BE" w:rsidRDefault="00AE46BE" w:rsidP="00AE46BE">
            <w:pPr>
              <w:jc w:val="right"/>
              <w:rPr>
                <w:b/>
                <w:bCs/>
                <w:noProof w:val="0"/>
                <w:sz w:val="20"/>
                <w:szCs w:val="20"/>
              </w:rPr>
            </w:pPr>
            <w:r w:rsidRPr="00AE46BE">
              <w:rPr>
                <w:b/>
                <w:bCs/>
                <w:noProof w:val="0"/>
                <w:sz w:val="20"/>
                <w:szCs w:val="20"/>
              </w:rPr>
              <w:t>108,90</w:t>
            </w:r>
          </w:p>
        </w:tc>
        <w:tc>
          <w:tcPr>
            <w:tcW w:w="836" w:type="dxa"/>
            <w:tcBorders>
              <w:top w:val="nil"/>
              <w:left w:val="nil"/>
              <w:bottom w:val="nil"/>
              <w:right w:val="nil"/>
            </w:tcBorders>
            <w:shd w:val="clear" w:color="auto" w:fill="auto"/>
            <w:noWrap/>
            <w:vAlign w:val="bottom"/>
            <w:hideMark/>
          </w:tcPr>
          <w:p w14:paraId="06959688"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2E6210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3E2FF34" w14:textId="77777777" w:rsidR="00AE46BE" w:rsidRPr="00AE46BE" w:rsidRDefault="00AE46BE" w:rsidP="00AE46BE">
            <w:pPr>
              <w:rPr>
                <w:noProof w:val="0"/>
                <w:sz w:val="20"/>
                <w:szCs w:val="20"/>
              </w:rPr>
            </w:pPr>
            <w:r w:rsidRPr="00AE46BE">
              <w:rPr>
                <w:noProof w:val="0"/>
                <w:sz w:val="20"/>
                <w:szCs w:val="20"/>
              </w:rPr>
              <w:t>3132 Doprinosi za obvezno zdravstveno osiguranje</w:t>
            </w:r>
          </w:p>
        </w:tc>
        <w:tc>
          <w:tcPr>
            <w:tcW w:w="1408" w:type="dxa"/>
            <w:tcBorders>
              <w:top w:val="nil"/>
              <w:left w:val="nil"/>
              <w:bottom w:val="nil"/>
              <w:right w:val="nil"/>
            </w:tcBorders>
            <w:shd w:val="clear" w:color="auto" w:fill="auto"/>
            <w:noWrap/>
            <w:vAlign w:val="bottom"/>
            <w:hideMark/>
          </w:tcPr>
          <w:p w14:paraId="16655AEA" w14:textId="77777777" w:rsidR="00AE46BE" w:rsidRPr="00AE46BE" w:rsidRDefault="00AE46BE" w:rsidP="00AE46BE">
            <w:pPr>
              <w:jc w:val="right"/>
              <w:rPr>
                <w:noProof w:val="0"/>
                <w:sz w:val="20"/>
                <w:szCs w:val="20"/>
              </w:rPr>
            </w:pPr>
            <w:r w:rsidRPr="00AE46BE">
              <w:rPr>
                <w:noProof w:val="0"/>
                <w:sz w:val="20"/>
                <w:szCs w:val="20"/>
              </w:rPr>
              <w:t>111.330,35</w:t>
            </w:r>
          </w:p>
        </w:tc>
        <w:tc>
          <w:tcPr>
            <w:tcW w:w="1398" w:type="dxa"/>
            <w:tcBorders>
              <w:top w:val="nil"/>
              <w:left w:val="nil"/>
              <w:bottom w:val="nil"/>
              <w:right w:val="nil"/>
            </w:tcBorders>
            <w:shd w:val="clear" w:color="auto" w:fill="auto"/>
            <w:noWrap/>
            <w:vAlign w:val="bottom"/>
            <w:hideMark/>
          </w:tcPr>
          <w:p w14:paraId="495D817F"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33DD1B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5A2EE2A" w14:textId="77777777" w:rsidR="00AE46BE" w:rsidRPr="00AE46BE" w:rsidRDefault="00AE46BE" w:rsidP="00AE46BE">
            <w:pPr>
              <w:jc w:val="right"/>
              <w:rPr>
                <w:noProof w:val="0"/>
                <w:sz w:val="20"/>
                <w:szCs w:val="20"/>
              </w:rPr>
            </w:pPr>
            <w:r w:rsidRPr="00AE46BE">
              <w:rPr>
                <w:noProof w:val="0"/>
                <w:sz w:val="20"/>
                <w:szCs w:val="20"/>
              </w:rPr>
              <w:t>121.243,48</w:t>
            </w:r>
          </w:p>
        </w:tc>
        <w:tc>
          <w:tcPr>
            <w:tcW w:w="916" w:type="dxa"/>
            <w:tcBorders>
              <w:top w:val="nil"/>
              <w:left w:val="nil"/>
              <w:bottom w:val="nil"/>
              <w:right w:val="nil"/>
            </w:tcBorders>
            <w:shd w:val="clear" w:color="auto" w:fill="auto"/>
            <w:noWrap/>
            <w:vAlign w:val="bottom"/>
            <w:hideMark/>
          </w:tcPr>
          <w:p w14:paraId="269779D5" w14:textId="77777777" w:rsidR="00AE46BE" w:rsidRPr="00AE46BE" w:rsidRDefault="00AE46BE" w:rsidP="00AE46BE">
            <w:pPr>
              <w:jc w:val="right"/>
              <w:rPr>
                <w:noProof w:val="0"/>
                <w:sz w:val="20"/>
                <w:szCs w:val="20"/>
              </w:rPr>
            </w:pPr>
            <w:r w:rsidRPr="00AE46BE">
              <w:rPr>
                <w:noProof w:val="0"/>
                <w:sz w:val="20"/>
                <w:szCs w:val="20"/>
              </w:rPr>
              <w:t>108,90</w:t>
            </w:r>
          </w:p>
        </w:tc>
        <w:tc>
          <w:tcPr>
            <w:tcW w:w="836" w:type="dxa"/>
            <w:tcBorders>
              <w:top w:val="nil"/>
              <w:left w:val="nil"/>
              <w:bottom w:val="nil"/>
              <w:right w:val="nil"/>
            </w:tcBorders>
            <w:shd w:val="clear" w:color="auto" w:fill="auto"/>
            <w:noWrap/>
            <w:vAlign w:val="bottom"/>
            <w:hideMark/>
          </w:tcPr>
          <w:p w14:paraId="1C29992D"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47680A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18EB10F" w14:textId="77777777" w:rsidR="00AE46BE" w:rsidRPr="00AE46BE" w:rsidRDefault="00AE46BE" w:rsidP="00AE46BE">
            <w:pPr>
              <w:rPr>
                <w:b/>
                <w:bCs/>
                <w:noProof w:val="0"/>
                <w:sz w:val="20"/>
                <w:szCs w:val="20"/>
              </w:rPr>
            </w:pPr>
            <w:r w:rsidRPr="00AE46BE">
              <w:rPr>
                <w:b/>
                <w:bCs/>
                <w:noProof w:val="0"/>
                <w:sz w:val="20"/>
                <w:szCs w:val="20"/>
              </w:rPr>
              <w:t>32 Materijalni rashodi</w:t>
            </w:r>
          </w:p>
        </w:tc>
        <w:tc>
          <w:tcPr>
            <w:tcW w:w="1408" w:type="dxa"/>
            <w:tcBorders>
              <w:top w:val="nil"/>
              <w:left w:val="nil"/>
              <w:bottom w:val="nil"/>
              <w:right w:val="nil"/>
            </w:tcBorders>
            <w:shd w:val="clear" w:color="auto" w:fill="auto"/>
            <w:noWrap/>
            <w:vAlign w:val="bottom"/>
            <w:hideMark/>
          </w:tcPr>
          <w:p w14:paraId="6A2B7546" w14:textId="77777777" w:rsidR="00AE46BE" w:rsidRPr="00AE46BE" w:rsidRDefault="00AE46BE" w:rsidP="00AE46BE">
            <w:pPr>
              <w:jc w:val="right"/>
              <w:rPr>
                <w:b/>
                <w:bCs/>
                <w:noProof w:val="0"/>
                <w:sz w:val="20"/>
                <w:szCs w:val="20"/>
              </w:rPr>
            </w:pPr>
            <w:r w:rsidRPr="00AE46BE">
              <w:rPr>
                <w:b/>
                <w:bCs/>
                <w:noProof w:val="0"/>
                <w:sz w:val="20"/>
                <w:szCs w:val="20"/>
              </w:rPr>
              <w:t>1.136.293,41</w:t>
            </w:r>
          </w:p>
        </w:tc>
        <w:tc>
          <w:tcPr>
            <w:tcW w:w="1398" w:type="dxa"/>
            <w:tcBorders>
              <w:top w:val="nil"/>
              <w:left w:val="nil"/>
              <w:bottom w:val="nil"/>
              <w:right w:val="nil"/>
            </w:tcBorders>
            <w:shd w:val="clear" w:color="auto" w:fill="auto"/>
            <w:noWrap/>
            <w:vAlign w:val="bottom"/>
            <w:hideMark/>
          </w:tcPr>
          <w:p w14:paraId="203EF3B2" w14:textId="77777777" w:rsidR="00AE46BE" w:rsidRPr="00AE46BE" w:rsidRDefault="00AE46BE" w:rsidP="00AE46BE">
            <w:pPr>
              <w:jc w:val="right"/>
              <w:rPr>
                <w:b/>
                <w:bCs/>
                <w:noProof w:val="0"/>
                <w:sz w:val="20"/>
                <w:szCs w:val="20"/>
              </w:rPr>
            </w:pPr>
            <w:r w:rsidRPr="00AE46BE">
              <w:rPr>
                <w:b/>
                <w:bCs/>
                <w:noProof w:val="0"/>
                <w:sz w:val="20"/>
                <w:szCs w:val="20"/>
              </w:rPr>
              <w:t>1.872.998,00</w:t>
            </w:r>
          </w:p>
        </w:tc>
        <w:tc>
          <w:tcPr>
            <w:tcW w:w="1266" w:type="dxa"/>
            <w:tcBorders>
              <w:top w:val="nil"/>
              <w:left w:val="nil"/>
              <w:bottom w:val="nil"/>
              <w:right w:val="nil"/>
            </w:tcBorders>
            <w:shd w:val="clear" w:color="auto" w:fill="auto"/>
            <w:noWrap/>
            <w:vAlign w:val="bottom"/>
            <w:hideMark/>
          </w:tcPr>
          <w:p w14:paraId="2A17B168" w14:textId="77777777" w:rsidR="00AE46BE" w:rsidRPr="00AE46BE" w:rsidRDefault="00AE46BE" w:rsidP="00AE46BE">
            <w:pPr>
              <w:jc w:val="right"/>
              <w:rPr>
                <w:b/>
                <w:bCs/>
                <w:noProof w:val="0"/>
                <w:sz w:val="20"/>
                <w:szCs w:val="20"/>
              </w:rPr>
            </w:pPr>
            <w:r w:rsidRPr="00AE46BE">
              <w:rPr>
                <w:b/>
                <w:bCs/>
                <w:noProof w:val="0"/>
                <w:sz w:val="20"/>
                <w:szCs w:val="20"/>
              </w:rPr>
              <w:t>1.872.498,00</w:t>
            </w:r>
          </w:p>
        </w:tc>
        <w:tc>
          <w:tcPr>
            <w:tcW w:w="1379" w:type="dxa"/>
            <w:tcBorders>
              <w:top w:val="nil"/>
              <w:left w:val="nil"/>
              <w:bottom w:val="nil"/>
              <w:right w:val="nil"/>
            </w:tcBorders>
            <w:shd w:val="clear" w:color="auto" w:fill="auto"/>
            <w:noWrap/>
            <w:vAlign w:val="bottom"/>
            <w:hideMark/>
          </w:tcPr>
          <w:p w14:paraId="69FDB008" w14:textId="77777777" w:rsidR="00AE46BE" w:rsidRPr="00AE46BE" w:rsidRDefault="00AE46BE" w:rsidP="00AE46BE">
            <w:pPr>
              <w:jc w:val="right"/>
              <w:rPr>
                <w:b/>
                <w:bCs/>
                <w:noProof w:val="0"/>
                <w:sz w:val="20"/>
                <w:szCs w:val="20"/>
              </w:rPr>
            </w:pPr>
            <w:r w:rsidRPr="00AE46BE">
              <w:rPr>
                <w:b/>
                <w:bCs/>
                <w:noProof w:val="0"/>
                <w:sz w:val="20"/>
                <w:szCs w:val="20"/>
              </w:rPr>
              <w:t>1.570.249,87</w:t>
            </w:r>
          </w:p>
        </w:tc>
        <w:tc>
          <w:tcPr>
            <w:tcW w:w="916" w:type="dxa"/>
            <w:tcBorders>
              <w:top w:val="nil"/>
              <w:left w:val="nil"/>
              <w:bottom w:val="nil"/>
              <w:right w:val="nil"/>
            </w:tcBorders>
            <w:shd w:val="clear" w:color="auto" w:fill="auto"/>
            <w:noWrap/>
            <w:vAlign w:val="bottom"/>
            <w:hideMark/>
          </w:tcPr>
          <w:p w14:paraId="44570729" w14:textId="77777777" w:rsidR="00AE46BE" w:rsidRPr="00AE46BE" w:rsidRDefault="00AE46BE" w:rsidP="00AE46BE">
            <w:pPr>
              <w:jc w:val="right"/>
              <w:rPr>
                <w:b/>
                <w:bCs/>
                <w:noProof w:val="0"/>
                <w:sz w:val="20"/>
                <w:szCs w:val="20"/>
              </w:rPr>
            </w:pPr>
            <w:r w:rsidRPr="00AE46BE">
              <w:rPr>
                <w:b/>
                <w:bCs/>
                <w:noProof w:val="0"/>
                <w:sz w:val="20"/>
                <w:szCs w:val="20"/>
              </w:rPr>
              <w:t>138,19</w:t>
            </w:r>
          </w:p>
        </w:tc>
        <w:tc>
          <w:tcPr>
            <w:tcW w:w="836" w:type="dxa"/>
            <w:tcBorders>
              <w:top w:val="nil"/>
              <w:left w:val="nil"/>
              <w:bottom w:val="nil"/>
              <w:right w:val="nil"/>
            </w:tcBorders>
            <w:shd w:val="clear" w:color="auto" w:fill="auto"/>
            <w:noWrap/>
            <w:vAlign w:val="bottom"/>
            <w:hideMark/>
          </w:tcPr>
          <w:p w14:paraId="59BA8B15" w14:textId="77777777" w:rsidR="00AE46BE" w:rsidRPr="00AE46BE" w:rsidRDefault="00AE46BE" w:rsidP="00AE46BE">
            <w:pPr>
              <w:jc w:val="right"/>
              <w:rPr>
                <w:b/>
                <w:bCs/>
                <w:noProof w:val="0"/>
                <w:sz w:val="20"/>
                <w:szCs w:val="20"/>
              </w:rPr>
            </w:pPr>
            <w:r w:rsidRPr="00AE46BE">
              <w:rPr>
                <w:b/>
                <w:bCs/>
                <w:noProof w:val="0"/>
                <w:sz w:val="20"/>
                <w:szCs w:val="20"/>
              </w:rPr>
              <w:t>83,86</w:t>
            </w:r>
          </w:p>
        </w:tc>
      </w:tr>
      <w:tr w:rsidR="00AE46BE" w:rsidRPr="00AE46BE" w14:paraId="5983960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131EF84" w14:textId="77777777" w:rsidR="00AE46BE" w:rsidRPr="00AE46BE" w:rsidRDefault="00AE46BE" w:rsidP="00AE46BE">
            <w:pPr>
              <w:rPr>
                <w:b/>
                <w:bCs/>
                <w:noProof w:val="0"/>
                <w:sz w:val="20"/>
                <w:szCs w:val="20"/>
              </w:rPr>
            </w:pPr>
            <w:r w:rsidRPr="00AE46BE">
              <w:rPr>
                <w:b/>
                <w:bCs/>
                <w:noProof w:val="0"/>
                <w:sz w:val="20"/>
                <w:szCs w:val="20"/>
              </w:rPr>
              <w:t>321 Naknade troškova zaposlenima</w:t>
            </w:r>
          </w:p>
        </w:tc>
        <w:tc>
          <w:tcPr>
            <w:tcW w:w="1408" w:type="dxa"/>
            <w:tcBorders>
              <w:top w:val="nil"/>
              <w:left w:val="nil"/>
              <w:bottom w:val="nil"/>
              <w:right w:val="nil"/>
            </w:tcBorders>
            <w:shd w:val="clear" w:color="auto" w:fill="auto"/>
            <w:noWrap/>
            <w:vAlign w:val="bottom"/>
            <w:hideMark/>
          </w:tcPr>
          <w:p w14:paraId="63BE6FEC" w14:textId="77777777" w:rsidR="00AE46BE" w:rsidRPr="00AE46BE" w:rsidRDefault="00AE46BE" w:rsidP="00AE46BE">
            <w:pPr>
              <w:jc w:val="right"/>
              <w:rPr>
                <w:b/>
                <w:bCs/>
                <w:noProof w:val="0"/>
                <w:sz w:val="20"/>
                <w:szCs w:val="20"/>
              </w:rPr>
            </w:pPr>
            <w:r w:rsidRPr="00AE46BE">
              <w:rPr>
                <w:b/>
                <w:bCs/>
                <w:noProof w:val="0"/>
                <w:sz w:val="20"/>
                <w:szCs w:val="20"/>
              </w:rPr>
              <w:t>33.686,09</w:t>
            </w:r>
          </w:p>
        </w:tc>
        <w:tc>
          <w:tcPr>
            <w:tcW w:w="1398" w:type="dxa"/>
            <w:tcBorders>
              <w:top w:val="nil"/>
              <w:left w:val="nil"/>
              <w:bottom w:val="nil"/>
              <w:right w:val="nil"/>
            </w:tcBorders>
            <w:shd w:val="clear" w:color="auto" w:fill="auto"/>
            <w:noWrap/>
            <w:vAlign w:val="bottom"/>
            <w:hideMark/>
          </w:tcPr>
          <w:p w14:paraId="1BD889D4"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D2C3C5E"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514BE64" w14:textId="77777777" w:rsidR="00AE46BE" w:rsidRPr="00AE46BE" w:rsidRDefault="00AE46BE" w:rsidP="00AE46BE">
            <w:pPr>
              <w:jc w:val="right"/>
              <w:rPr>
                <w:b/>
                <w:bCs/>
                <w:noProof w:val="0"/>
                <w:sz w:val="20"/>
                <w:szCs w:val="20"/>
              </w:rPr>
            </w:pPr>
            <w:r w:rsidRPr="00AE46BE">
              <w:rPr>
                <w:b/>
                <w:bCs/>
                <w:noProof w:val="0"/>
                <w:sz w:val="20"/>
                <w:szCs w:val="20"/>
              </w:rPr>
              <w:t>40.827,12</w:t>
            </w:r>
          </w:p>
        </w:tc>
        <w:tc>
          <w:tcPr>
            <w:tcW w:w="916" w:type="dxa"/>
            <w:tcBorders>
              <w:top w:val="nil"/>
              <w:left w:val="nil"/>
              <w:bottom w:val="nil"/>
              <w:right w:val="nil"/>
            </w:tcBorders>
            <w:shd w:val="clear" w:color="auto" w:fill="auto"/>
            <w:noWrap/>
            <w:vAlign w:val="bottom"/>
            <w:hideMark/>
          </w:tcPr>
          <w:p w14:paraId="07D8A673" w14:textId="77777777" w:rsidR="00AE46BE" w:rsidRPr="00AE46BE" w:rsidRDefault="00AE46BE" w:rsidP="00AE46BE">
            <w:pPr>
              <w:jc w:val="right"/>
              <w:rPr>
                <w:b/>
                <w:bCs/>
                <w:noProof w:val="0"/>
                <w:sz w:val="20"/>
                <w:szCs w:val="20"/>
              </w:rPr>
            </w:pPr>
            <w:r w:rsidRPr="00AE46BE">
              <w:rPr>
                <w:b/>
                <w:bCs/>
                <w:noProof w:val="0"/>
                <w:sz w:val="20"/>
                <w:szCs w:val="20"/>
              </w:rPr>
              <w:t>121,20</w:t>
            </w:r>
          </w:p>
        </w:tc>
        <w:tc>
          <w:tcPr>
            <w:tcW w:w="836" w:type="dxa"/>
            <w:tcBorders>
              <w:top w:val="nil"/>
              <w:left w:val="nil"/>
              <w:bottom w:val="nil"/>
              <w:right w:val="nil"/>
            </w:tcBorders>
            <w:shd w:val="clear" w:color="auto" w:fill="auto"/>
            <w:noWrap/>
            <w:vAlign w:val="bottom"/>
            <w:hideMark/>
          </w:tcPr>
          <w:p w14:paraId="1D762C06"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94A201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81F7F0F" w14:textId="77777777" w:rsidR="00AE46BE" w:rsidRPr="00AE46BE" w:rsidRDefault="00AE46BE" w:rsidP="00AE46BE">
            <w:pPr>
              <w:rPr>
                <w:noProof w:val="0"/>
                <w:sz w:val="20"/>
                <w:szCs w:val="20"/>
              </w:rPr>
            </w:pPr>
            <w:r w:rsidRPr="00AE46BE">
              <w:rPr>
                <w:noProof w:val="0"/>
                <w:sz w:val="20"/>
                <w:szCs w:val="20"/>
              </w:rPr>
              <w:t>3211 Službena putovanja</w:t>
            </w:r>
          </w:p>
        </w:tc>
        <w:tc>
          <w:tcPr>
            <w:tcW w:w="1408" w:type="dxa"/>
            <w:tcBorders>
              <w:top w:val="nil"/>
              <w:left w:val="nil"/>
              <w:bottom w:val="nil"/>
              <w:right w:val="nil"/>
            </w:tcBorders>
            <w:shd w:val="clear" w:color="auto" w:fill="auto"/>
            <w:noWrap/>
            <w:vAlign w:val="bottom"/>
            <w:hideMark/>
          </w:tcPr>
          <w:p w14:paraId="5B5A273B" w14:textId="77777777" w:rsidR="00AE46BE" w:rsidRPr="00AE46BE" w:rsidRDefault="00AE46BE" w:rsidP="00AE46BE">
            <w:pPr>
              <w:jc w:val="right"/>
              <w:rPr>
                <w:noProof w:val="0"/>
                <w:sz w:val="20"/>
                <w:szCs w:val="20"/>
              </w:rPr>
            </w:pPr>
            <w:r w:rsidRPr="00AE46BE">
              <w:rPr>
                <w:noProof w:val="0"/>
                <w:sz w:val="20"/>
                <w:szCs w:val="20"/>
              </w:rPr>
              <w:t>1.732,70</w:t>
            </w:r>
          </w:p>
        </w:tc>
        <w:tc>
          <w:tcPr>
            <w:tcW w:w="1398" w:type="dxa"/>
            <w:tcBorders>
              <w:top w:val="nil"/>
              <w:left w:val="nil"/>
              <w:bottom w:val="nil"/>
              <w:right w:val="nil"/>
            </w:tcBorders>
            <w:shd w:val="clear" w:color="auto" w:fill="auto"/>
            <w:noWrap/>
            <w:vAlign w:val="bottom"/>
            <w:hideMark/>
          </w:tcPr>
          <w:p w14:paraId="2C9FF8E6"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01C49B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8443012" w14:textId="77777777" w:rsidR="00AE46BE" w:rsidRPr="00AE46BE" w:rsidRDefault="00AE46BE" w:rsidP="00AE46BE">
            <w:pPr>
              <w:jc w:val="right"/>
              <w:rPr>
                <w:noProof w:val="0"/>
                <w:sz w:val="20"/>
                <w:szCs w:val="20"/>
              </w:rPr>
            </w:pPr>
            <w:r w:rsidRPr="00AE46BE">
              <w:rPr>
                <w:noProof w:val="0"/>
                <w:sz w:val="20"/>
                <w:szCs w:val="20"/>
              </w:rPr>
              <w:t>4.039,30</w:t>
            </w:r>
          </w:p>
        </w:tc>
        <w:tc>
          <w:tcPr>
            <w:tcW w:w="916" w:type="dxa"/>
            <w:tcBorders>
              <w:top w:val="nil"/>
              <w:left w:val="nil"/>
              <w:bottom w:val="nil"/>
              <w:right w:val="nil"/>
            </w:tcBorders>
            <w:shd w:val="clear" w:color="auto" w:fill="auto"/>
            <w:noWrap/>
            <w:vAlign w:val="bottom"/>
            <w:hideMark/>
          </w:tcPr>
          <w:p w14:paraId="5AF4E66C" w14:textId="77777777" w:rsidR="00AE46BE" w:rsidRPr="00AE46BE" w:rsidRDefault="00AE46BE" w:rsidP="00AE46BE">
            <w:pPr>
              <w:jc w:val="right"/>
              <w:rPr>
                <w:noProof w:val="0"/>
                <w:sz w:val="20"/>
                <w:szCs w:val="20"/>
              </w:rPr>
            </w:pPr>
            <w:r w:rsidRPr="00AE46BE">
              <w:rPr>
                <w:noProof w:val="0"/>
                <w:sz w:val="20"/>
                <w:szCs w:val="20"/>
              </w:rPr>
              <w:t>233,12</w:t>
            </w:r>
          </w:p>
        </w:tc>
        <w:tc>
          <w:tcPr>
            <w:tcW w:w="836" w:type="dxa"/>
            <w:tcBorders>
              <w:top w:val="nil"/>
              <w:left w:val="nil"/>
              <w:bottom w:val="nil"/>
              <w:right w:val="nil"/>
            </w:tcBorders>
            <w:shd w:val="clear" w:color="auto" w:fill="auto"/>
            <w:noWrap/>
            <w:vAlign w:val="bottom"/>
            <w:hideMark/>
          </w:tcPr>
          <w:p w14:paraId="0038ACC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C66812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BBD2616" w14:textId="77777777" w:rsidR="00AE46BE" w:rsidRPr="00AE46BE" w:rsidRDefault="00AE46BE" w:rsidP="00AE46BE">
            <w:pPr>
              <w:rPr>
                <w:noProof w:val="0"/>
                <w:sz w:val="20"/>
                <w:szCs w:val="20"/>
              </w:rPr>
            </w:pPr>
            <w:r w:rsidRPr="00AE46BE">
              <w:rPr>
                <w:noProof w:val="0"/>
                <w:sz w:val="20"/>
                <w:szCs w:val="20"/>
              </w:rPr>
              <w:t>3212 Naknade za prijevoz, za rad na terenu i odvojeni život</w:t>
            </w:r>
          </w:p>
        </w:tc>
        <w:tc>
          <w:tcPr>
            <w:tcW w:w="1408" w:type="dxa"/>
            <w:tcBorders>
              <w:top w:val="nil"/>
              <w:left w:val="nil"/>
              <w:bottom w:val="nil"/>
              <w:right w:val="nil"/>
            </w:tcBorders>
            <w:shd w:val="clear" w:color="auto" w:fill="auto"/>
            <w:noWrap/>
            <w:vAlign w:val="bottom"/>
            <w:hideMark/>
          </w:tcPr>
          <w:p w14:paraId="326AF024" w14:textId="77777777" w:rsidR="00AE46BE" w:rsidRPr="00AE46BE" w:rsidRDefault="00AE46BE" w:rsidP="00AE46BE">
            <w:pPr>
              <w:jc w:val="right"/>
              <w:rPr>
                <w:noProof w:val="0"/>
                <w:sz w:val="20"/>
                <w:szCs w:val="20"/>
              </w:rPr>
            </w:pPr>
            <w:r w:rsidRPr="00AE46BE">
              <w:rPr>
                <w:noProof w:val="0"/>
                <w:sz w:val="20"/>
                <w:szCs w:val="20"/>
              </w:rPr>
              <w:t>29.501,09</w:t>
            </w:r>
          </w:p>
        </w:tc>
        <w:tc>
          <w:tcPr>
            <w:tcW w:w="1398" w:type="dxa"/>
            <w:tcBorders>
              <w:top w:val="nil"/>
              <w:left w:val="nil"/>
              <w:bottom w:val="nil"/>
              <w:right w:val="nil"/>
            </w:tcBorders>
            <w:shd w:val="clear" w:color="auto" w:fill="auto"/>
            <w:noWrap/>
            <w:vAlign w:val="bottom"/>
            <w:hideMark/>
          </w:tcPr>
          <w:p w14:paraId="4B8B7270"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FB218F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E749340" w14:textId="77777777" w:rsidR="00AE46BE" w:rsidRPr="00AE46BE" w:rsidRDefault="00AE46BE" w:rsidP="00AE46BE">
            <w:pPr>
              <w:jc w:val="right"/>
              <w:rPr>
                <w:noProof w:val="0"/>
                <w:sz w:val="20"/>
                <w:szCs w:val="20"/>
              </w:rPr>
            </w:pPr>
            <w:r w:rsidRPr="00AE46BE">
              <w:rPr>
                <w:noProof w:val="0"/>
                <w:sz w:val="20"/>
                <w:szCs w:val="20"/>
              </w:rPr>
              <w:t>32.009,24</w:t>
            </w:r>
          </w:p>
        </w:tc>
        <w:tc>
          <w:tcPr>
            <w:tcW w:w="916" w:type="dxa"/>
            <w:tcBorders>
              <w:top w:val="nil"/>
              <w:left w:val="nil"/>
              <w:bottom w:val="nil"/>
              <w:right w:val="nil"/>
            </w:tcBorders>
            <w:shd w:val="clear" w:color="auto" w:fill="auto"/>
            <w:noWrap/>
            <w:vAlign w:val="bottom"/>
            <w:hideMark/>
          </w:tcPr>
          <w:p w14:paraId="4941B7B8" w14:textId="77777777" w:rsidR="00AE46BE" w:rsidRPr="00AE46BE" w:rsidRDefault="00AE46BE" w:rsidP="00AE46BE">
            <w:pPr>
              <w:jc w:val="right"/>
              <w:rPr>
                <w:noProof w:val="0"/>
                <w:sz w:val="20"/>
                <w:szCs w:val="20"/>
              </w:rPr>
            </w:pPr>
            <w:r w:rsidRPr="00AE46BE">
              <w:rPr>
                <w:noProof w:val="0"/>
                <w:sz w:val="20"/>
                <w:szCs w:val="20"/>
              </w:rPr>
              <w:t>108,50</w:t>
            </w:r>
          </w:p>
        </w:tc>
        <w:tc>
          <w:tcPr>
            <w:tcW w:w="836" w:type="dxa"/>
            <w:tcBorders>
              <w:top w:val="nil"/>
              <w:left w:val="nil"/>
              <w:bottom w:val="nil"/>
              <w:right w:val="nil"/>
            </w:tcBorders>
            <w:shd w:val="clear" w:color="auto" w:fill="auto"/>
            <w:noWrap/>
            <w:vAlign w:val="bottom"/>
            <w:hideMark/>
          </w:tcPr>
          <w:p w14:paraId="7931F3E5"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0E60F5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3761487" w14:textId="77777777" w:rsidR="00AE46BE" w:rsidRPr="00AE46BE" w:rsidRDefault="00AE46BE" w:rsidP="00AE46BE">
            <w:pPr>
              <w:rPr>
                <w:noProof w:val="0"/>
                <w:sz w:val="20"/>
                <w:szCs w:val="20"/>
              </w:rPr>
            </w:pPr>
            <w:r w:rsidRPr="00AE46BE">
              <w:rPr>
                <w:noProof w:val="0"/>
                <w:sz w:val="20"/>
                <w:szCs w:val="20"/>
              </w:rPr>
              <w:t>3213 Stručno usavršavanje zaposlenika</w:t>
            </w:r>
          </w:p>
        </w:tc>
        <w:tc>
          <w:tcPr>
            <w:tcW w:w="1408" w:type="dxa"/>
            <w:tcBorders>
              <w:top w:val="nil"/>
              <w:left w:val="nil"/>
              <w:bottom w:val="nil"/>
              <w:right w:val="nil"/>
            </w:tcBorders>
            <w:shd w:val="clear" w:color="auto" w:fill="auto"/>
            <w:noWrap/>
            <w:vAlign w:val="bottom"/>
            <w:hideMark/>
          </w:tcPr>
          <w:p w14:paraId="73FE6AF0" w14:textId="77777777" w:rsidR="00AE46BE" w:rsidRPr="00AE46BE" w:rsidRDefault="00AE46BE" w:rsidP="00AE46BE">
            <w:pPr>
              <w:jc w:val="right"/>
              <w:rPr>
                <w:noProof w:val="0"/>
                <w:sz w:val="20"/>
                <w:szCs w:val="20"/>
              </w:rPr>
            </w:pPr>
            <w:r w:rsidRPr="00AE46BE">
              <w:rPr>
                <w:noProof w:val="0"/>
                <w:sz w:val="20"/>
                <w:szCs w:val="20"/>
              </w:rPr>
              <w:t>2.415,27</w:t>
            </w:r>
          </w:p>
        </w:tc>
        <w:tc>
          <w:tcPr>
            <w:tcW w:w="1398" w:type="dxa"/>
            <w:tcBorders>
              <w:top w:val="nil"/>
              <w:left w:val="nil"/>
              <w:bottom w:val="nil"/>
              <w:right w:val="nil"/>
            </w:tcBorders>
            <w:shd w:val="clear" w:color="auto" w:fill="auto"/>
            <w:noWrap/>
            <w:vAlign w:val="bottom"/>
            <w:hideMark/>
          </w:tcPr>
          <w:p w14:paraId="0259689C"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B0EE00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4B5E8C1" w14:textId="77777777" w:rsidR="00AE46BE" w:rsidRPr="00AE46BE" w:rsidRDefault="00AE46BE" w:rsidP="00AE46BE">
            <w:pPr>
              <w:jc w:val="right"/>
              <w:rPr>
                <w:noProof w:val="0"/>
                <w:sz w:val="20"/>
                <w:szCs w:val="20"/>
              </w:rPr>
            </w:pPr>
            <w:r w:rsidRPr="00AE46BE">
              <w:rPr>
                <w:noProof w:val="0"/>
                <w:sz w:val="20"/>
                <w:szCs w:val="20"/>
              </w:rPr>
              <w:t>4.695,38</w:t>
            </w:r>
          </w:p>
        </w:tc>
        <w:tc>
          <w:tcPr>
            <w:tcW w:w="916" w:type="dxa"/>
            <w:tcBorders>
              <w:top w:val="nil"/>
              <w:left w:val="nil"/>
              <w:bottom w:val="nil"/>
              <w:right w:val="nil"/>
            </w:tcBorders>
            <w:shd w:val="clear" w:color="auto" w:fill="auto"/>
            <w:noWrap/>
            <w:vAlign w:val="bottom"/>
            <w:hideMark/>
          </w:tcPr>
          <w:p w14:paraId="11AF0E08" w14:textId="77777777" w:rsidR="00AE46BE" w:rsidRPr="00AE46BE" w:rsidRDefault="00AE46BE" w:rsidP="00AE46BE">
            <w:pPr>
              <w:jc w:val="right"/>
              <w:rPr>
                <w:noProof w:val="0"/>
                <w:sz w:val="20"/>
                <w:szCs w:val="20"/>
              </w:rPr>
            </w:pPr>
            <w:r w:rsidRPr="00AE46BE">
              <w:rPr>
                <w:noProof w:val="0"/>
                <w:sz w:val="20"/>
                <w:szCs w:val="20"/>
              </w:rPr>
              <w:t>194,40</w:t>
            </w:r>
          </w:p>
        </w:tc>
        <w:tc>
          <w:tcPr>
            <w:tcW w:w="836" w:type="dxa"/>
            <w:tcBorders>
              <w:top w:val="nil"/>
              <w:left w:val="nil"/>
              <w:bottom w:val="nil"/>
              <w:right w:val="nil"/>
            </w:tcBorders>
            <w:shd w:val="clear" w:color="auto" w:fill="auto"/>
            <w:noWrap/>
            <w:vAlign w:val="bottom"/>
            <w:hideMark/>
          </w:tcPr>
          <w:p w14:paraId="03B9FB30"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232F55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4E77191" w14:textId="77777777" w:rsidR="00AE46BE" w:rsidRPr="00AE46BE" w:rsidRDefault="00AE46BE" w:rsidP="00AE46BE">
            <w:pPr>
              <w:rPr>
                <w:noProof w:val="0"/>
                <w:sz w:val="20"/>
                <w:szCs w:val="20"/>
              </w:rPr>
            </w:pPr>
            <w:r w:rsidRPr="00AE46BE">
              <w:rPr>
                <w:noProof w:val="0"/>
                <w:sz w:val="20"/>
                <w:szCs w:val="20"/>
              </w:rPr>
              <w:t xml:space="preserve">3214 Ostale naknade troškova zaposlenima                                                                 </w:t>
            </w:r>
          </w:p>
        </w:tc>
        <w:tc>
          <w:tcPr>
            <w:tcW w:w="1408" w:type="dxa"/>
            <w:tcBorders>
              <w:top w:val="nil"/>
              <w:left w:val="nil"/>
              <w:bottom w:val="nil"/>
              <w:right w:val="nil"/>
            </w:tcBorders>
            <w:shd w:val="clear" w:color="auto" w:fill="auto"/>
            <w:noWrap/>
            <w:vAlign w:val="bottom"/>
            <w:hideMark/>
          </w:tcPr>
          <w:p w14:paraId="1DFCB646" w14:textId="77777777" w:rsidR="00AE46BE" w:rsidRPr="00AE46BE" w:rsidRDefault="00AE46BE" w:rsidP="00AE46BE">
            <w:pPr>
              <w:jc w:val="right"/>
              <w:rPr>
                <w:noProof w:val="0"/>
                <w:sz w:val="20"/>
                <w:szCs w:val="20"/>
              </w:rPr>
            </w:pPr>
            <w:r w:rsidRPr="00AE46BE">
              <w:rPr>
                <w:noProof w:val="0"/>
                <w:sz w:val="20"/>
                <w:szCs w:val="20"/>
              </w:rPr>
              <w:t>37,03</w:t>
            </w:r>
          </w:p>
        </w:tc>
        <w:tc>
          <w:tcPr>
            <w:tcW w:w="1398" w:type="dxa"/>
            <w:tcBorders>
              <w:top w:val="nil"/>
              <w:left w:val="nil"/>
              <w:bottom w:val="nil"/>
              <w:right w:val="nil"/>
            </w:tcBorders>
            <w:shd w:val="clear" w:color="auto" w:fill="auto"/>
            <w:noWrap/>
            <w:vAlign w:val="bottom"/>
            <w:hideMark/>
          </w:tcPr>
          <w:p w14:paraId="02E952C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C1A653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BAA4B59" w14:textId="77777777" w:rsidR="00AE46BE" w:rsidRPr="00AE46BE" w:rsidRDefault="00AE46BE" w:rsidP="00AE46BE">
            <w:pPr>
              <w:jc w:val="right"/>
              <w:rPr>
                <w:noProof w:val="0"/>
                <w:sz w:val="20"/>
                <w:szCs w:val="20"/>
              </w:rPr>
            </w:pPr>
            <w:r w:rsidRPr="00AE46BE">
              <w:rPr>
                <w:noProof w:val="0"/>
                <w:sz w:val="20"/>
                <w:szCs w:val="20"/>
              </w:rPr>
              <w:t>83,20</w:t>
            </w:r>
          </w:p>
        </w:tc>
        <w:tc>
          <w:tcPr>
            <w:tcW w:w="916" w:type="dxa"/>
            <w:tcBorders>
              <w:top w:val="nil"/>
              <w:left w:val="nil"/>
              <w:bottom w:val="nil"/>
              <w:right w:val="nil"/>
            </w:tcBorders>
            <w:shd w:val="clear" w:color="auto" w:fill="auto"/>
            <w:noWrap/>
            <w:vAlign w:val="bottom"/>
            <w:hideMark/>
          </w:tcPr>
          <w:p w14:paraId="3F1967AE" w14:textId="77777777" w:rsidR="00AE46BE" w:rsidRPr="00AE46BE" w:rsidRDefault="00AE46BE" w:rsidP="00AE46BE">
            <w:pPr>
              <w:jc w:val="right"/>
              <w:rPr>
                <w:noProof w:val="0"/>
                <w:sz w:val="20"/>
                <w:szCs w:val="20"/>
              </w:rPr>
            </w:pPr>
            <w:r w:rsidRPr="00AE46BE">
              <w:rPr>
                <w:noProof w:val="0"/>
                <w:sz w:val="20"/>
                <w:szCs w:val="20"/>
              </w:rPr>
              <w:t>224,68</w:t>
            </w:r>
          </w:p>
        </w:tc>
        <w:tc>
          <w:tcPr>
            <w:tcW w:w="836" w:type="dxa"/>
            <w:tcBorders>
              <w:top w:val="nil"/>
              <w:left w:val="nil"/>
              <w:bottom w:val="nil"/>
              <w:right w:val="nil"/>
            </w:tcBorders>
            <w:shd w:val="clear" w:color="auto" w:fill="auto"/>
            <w:noWrap/>
            <w:vAlign w:val="bottom"/>
            <w:hideMark/>
          </w:tcPr>
          <w:p w14:paraId="4CAB4997"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8A9E34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7FB732F" w14:textId="77777777" w:rsidR="00AE46BE" w:rsidRPr="00AE46BE" w:rsidRDefault="00AE46BE" w:rsidP="00AE46BE">
            <w:pPr>
              <w:rPr>
                <w:b/>
                <w:bCs/>
                <w:noProof w:val="0"/>
                <w:sz w:val="20"/>
                <w:szCs w:val="20"/>
              </w:rPr>
            </w:pPr>
            <w:r w:rsidRPr="00AE46BE">
              <w:rPr>
                <w:b/>
                <w:bCs/>
                <w:noProof w:val="0"/>
                <w:sz w:val="20"/>
                <w:szCs w:val="20"/>
              </w:rPr>
              <w:t>322 Rashodi za materijal i energiju</w:t>
            </w:r>
          </w:p>
        </w:tc>
        <w:tc>
          <w:tcPr>
            <w:tcW w:w="1408" w:type="dxa"/>
            <w:tcBorders>
              <w:top w:val="nil"/>
              <w:left w:val="nil"/>
              <w:bottom w:val="nil"/>
              <w:right w:val="nil"/>
            </w:tcBorders>
            <w:shd w:val="clear" w:color="auto" w:fill="auto"/>
            <w:noWrap/>
            <w:vAlign w:val="bottom"/>
            <w:hideMark/>
          </w:tcPr>
          <w:p w14:paraId="647EA4B8" w14:textId="77777777" w:rsidR="00AE46BE" w:rsidRPr="00AE46BE" w:rsidRDefault="00AE46BE" w:rsidP="00AE46BE">
            <w:pPr>
              <w:jc w:val="right"/>
              <w:rPr>
                <w:b/>
                <w:bCs/>
                <w:noProof w:val="0"/>
                <w:sz w:val="20"/>
                <w:szCs w:val="20"/>
              </w:rPr>
            </w:pPr>
            <w:r w:rsidRPr="00AE46BE">
              <w:rPr>
                <w:b/>
                <w:bCs/>
                <w:noProof w:val="0"/>
                <w:sz w:val="20"/>
                <w:szCs w:val="20"/>
              </w:rPr>
              <w:t>152.522,43</w:t>
            </w:r>
          </w:p>
        </w:tc>
        <w:tc>
          <w:tcPr>
            <w:tcW w:w="1398" w:type="dxa"/>
            <w:tcBorders>
              <w:top w:val="nil"/>
              <w:left w:val="nil"/>
              <w:bottom w:val="nil"/>
              <w:right w:val="nil"/>
            </w:tcBorders>
            <w:shd w:val="clear" w:color="auto" w:fill="auto"/>
            <w:noWrap/>
            <w:vAlign w:val="bottom"/>
            <w:hideMark/>
          </w:tcPr>
          <w:p w14:paraId="69820E18"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3D63941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03553B5" w14:textId="77777777" w:rsidR="00AE46BE" w:rsidRPr="00AE46BE" w:rsidRDefault="00AE46BE" w:rsidP="00AE46BE">
            <w:pPr>
              <w:jc w:val="right"/>
              <w:rPr>
                <w:b/>
                <w:bCs/>
                <w:noProof w:val="0"/>
                <w:sz w:val="20"/>
                <w:szCs w:val="20"/>
              </w:rPr>
            </w:pPr>
            <w:r w:rsidRPr="00AE46BE">
              <w:rPr>
                <w:b/>
                <w:bCs/>
                <w:noProof w:val="0"/>
                <w:sz w:val="20"/>
                <w:szCs w:val="20"/>
              </w:rPr>
              <w:t>170.539,50</w:t>
            </w:r>
          </w:p>
        </w:tc>
        <w:tc>
          <w:tcPr>
            <w:tcW w:w="916" w:type="dxa"/>
            <w:tcBorders>
              <w:top w:val="nil"/>
              <w:left w:val="nil"/>
              <w:bottom w:val="nil"/>
              <w:right w:val="nil"/>
            </w:tcBorders>
            <w:shd w:val="clear" w:color="auto" w:fill="auto"/>
            <w:noWrap/>
            <w:vAlign w:val="bottom"/>
            <w:hideMark/>
          </w:tcPr>
          <w:p w14:paraId="08D90B51" w14:textId="77777777" w:rsidR="00AE46BE" w:rsidRPr="00AE46BE" w:rsidRDefault="00AE46BE" w:rsidP="00AE46BE">
            <w:pPr>
              <w:jc w:val="right"/>
              <w:rPr>
                <w:b/>
                <w:bCs/>
                <w:noProof w:val="0"/>
                <w:sz w:val="20"/>
                <w:szCs w:val="20"/>
              </w:rPr>
            </w:pPr>
            <w:r w:rsidRPr="00AE46BE">
              <w:rPr>
                <w:b/>
                <w:bCs/>
                <w:noProof w:val="0"/>
                <w:sz w:val="20"/>
                <w:szCs w:val="20"/>
              </w:rPr>
              <w:t>111,81</w:t>
            </w:r>
          </w:p>
        </w:tc>
        <w:tc>
          <w:tcPr>
            <w:tcW w:w="836" w:type="dxa"/>
            <w:tcBorders>
              <w:top w:val="nil"/>
              <w:left w:val="nil"/>
              <w:bottom w:val="nil"/>
              <w:right w:val="nil"/>
            </w:tcBorders>
            <w:shd w:val="clear" w:color="auto" w:fill="auto"/>
            <w:noWrap/>
            <w:vAlign w:val="bottom"/>
            <w:hideMark/>
          </w:tcPr>
          <w:p w14:paraId="0993DD9F"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D8507C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880A4FB" w14:textId="77777777" w:rsidR="00AE46BE" w:rsidRPr="00AE46BE" w:rsidRDefault="00AE46BE" w:rsidP="00AE46BE">
            <w:pPr>
              <w:rPr>
                <w:noProof w:val="0"/>
                <w:sz w:val="20"/>
                <w:szCs w:val="20"/>
              </w:rPr>
            </w:pPr>
            <w:r w:rsidRPr="00AE46BE">
              <w:rPr>
                <w:noProof w:val="0"/>
                <w:sz w:val="20"/>
                <w:szCs w:val="20"/>
              </w:rPr>
              <w:t>3221 Uredski materijal i ostali materijalni rashodi</w:t>
            </w:r>
          </w:p>
        </w:tc>
        <w:tc>
          <w:tcPr>
            <w:tcW w:w="1408" w:type="dxa"/>
            <w:tcBorders>
              <w:top w:val="nil"/>
              <w:left w:val="nil"/>
              <w:bottom w:val="nil"/>
              <w:right w:val="nil"/>
            </w:tcBorders>
            <w:shd w:val="clear" w:color="auto" w:fill="auto"/>
            <w:noWrap/>
            <w:vAlign w:val="bottom"/>
            <w:hideMark/>
          </w:tcPr>
          <w:p w14:paraId="7A4625FE" w14:textId="77777777" w:rsidR="00AE46BE" w:rsidRPr="00AE46BE" w:rsidRDefault="00AE46BE" w:rsidP="00AE46BE">
            <w:pPr>
              <w:jc w:val="right"/>
              <w:rPr>
                <w:noProof w:val="0"/>
                <w:sz w:val="20"/>
                <w:szCs w:val="20"/>
              </w:rPr>
            </w:pPr>
            <w:r w:rsidRPr="00AE46BE">
              <w:rPr>
                <w:noProof w:val="0"/>
                <w:sz w:val="20"/>
                <w:szCs w:val="20"/>
              </w:rPr>
              <w:t>27.262,79</w:t>
            </w:r>
          </w:p>
        </w:tc>
        <w:tc>
          <w:tcPr>
            <w:tcW w:w="1398" w:type="dxa"/>
            <w:tcBorders>
              <w:top w:val="nil"/>
              <w:left w:val="nil"/>
              <w:bottom w:val="nil"/>
              <w:right w:val="nil"/>
            </w:tcBorders>
            <w:shd w:val="clear" w:color="auto" w:fill="auto"/>
            <w:noWrap/>
            <w:vAlign w:val="bottom"/>
            <w:hideMark/>
          </w:tcPr>
          <w:p w14:paraId="702C885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7786B2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1B4358C" w14:textId="77777777" w:rsidR="00AE46BE" w:rsidRPr="00AE46BE" w:rsidRDefault="00AE46BE" w:rsidP="00AE46BE">
            <w:pPr>
              <w:jc w:val="right"/>
              <w:rPr>
                <w:noProof w:val="0"/>
                <w:sz w:val="20"/>
                <w:szCs w:val="20"/>
              </w:rPr>
            </w:pPr>
            <w:r w:rsidRPr="00AE46BE">
              <w:rPr>
                <w:noProof w:val="0"/>
                <w:sz w:val="20"/>
                <w:szCs w:val="20"/>
              </w:rPr>
              <w:t>31.757,66</w:t>
            </w:r>
          </w:p>
        </w:tc>
        <w:tc>
          <w:tcPr>
            <w:tcW w:w="916" w:type="dxa"/>
            <w:tcBorders>
              <w:top w:val="nil"/>
              <w:left w:val="nil"/>
              <w:bottom w:val="nil"/>
              <w:right w:val="nil"/>
            </w:tcBorders>
            <w:shd w:val="clear" w:color="auto" w:fill="auto"/>
            <w:noWrap/>
            <w:vAlign w:val="bottom"/>
            <w:hideMark/>
          </w:tcPr>
          <w:p w14:paraId="59772F79" w14:textId="77777777" w:rsidR="00AE46BE" w:rsidRPr="00AE46BE" w:rsidRDefault="00AE46BE" w:rsidP="00AE46BE">
            <w:pPr>
              <w:jc w:val="right"/>
              <w:rPr>
                <w:noProof w:val="0"/>
                <w:sz w:val="20"/>
                <w:szCs w:val="20"/>
              </w:rPr>
            </w:pPr>
            <w:r w:rsidRPr="00AE46BE">
              <w:rPr>
                <w:noProof w:val="0"/>
                <w:sz w:val="20"/>
                <w:szCs w:val="20"/>
              </w:rPr>
              <w:t>116,49</w:t>
            </w:r>
          </w:p>
        </w:tc>
        <w:tc>
          <w:tcPr>
            <w:tcW w:w="836" w:type="dxa"/>
            <w:tcBorders>
              <w:top w:val="nil"/>
              <w:left w:val="nil"/>
              <w:bottom w:val="nil"/>
              <w:right w:val="nil"/>
            </w:tcBorders>
            <w:shd w:val="clear" w:color="auto" w:fill="auto"/>
            <w:noWrap/>
            <w:vAlign w:val="bottom"/>
            <w:hideMark/>
          </w:tcPr>
          <w:p w14:paraId="4C65193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C5BB45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38945D9" w14:textId="77777777" w:rsidR="00AE46BE" w:rsidRPr="00AE46BE" w:rsidRDefault="00AE46BE" w:rsidP="00AE46BE">
            <w:pPr>
              <w:rPr>
                <w:noProof w:val="0"/>
                <w:sz w:val="20"/>
                <w:szCs w:val="20"/>
              </w:rPr>
            </w:pPr>
            <w:r w:rsidRPr="00AE46BE">
              <w:rPr>
                <w:noProof w:val="0"/>
                <w:sz w:val="20"/>
                <w:szCs w:val="20"/>
              </w:rPr>
              <w:t>3222 Materijal i sirovine</w:t>
            </w:r>
          </w:p>
        </w:tc>
        <w:tc>
          <w:tcPr>
            <w:tcW w:w="1408" w:type="dxa"/>
            <w:tcBorders>
              <w:top w:val="nil"/>
              <w:left w:val="nil"/>
              <w:bottom w:val="nil"/>
              <w:right w:val="nil"/>
            </w:tcBorders>
            <w:shd w:val="clear" w:color="auto" w:fill="auto"/>
            <w:noWrap/>
            <w:vAlign w:val="bottom"/>
            <w:hideMark/>
          </w:tcPr>
          <w:p w14:paraId="544971C5" w14:textId="77777777" w:rsidR="00AE46BE" w:rsidRPr="00AE46BE" w:rsidRDefault="00AE46BE" w:rsidP="00AE46BE">
            <w:pPr>
              <w:jc w:val="right"/>
              <w:rPr>
                <w:noProof w:val="0"/>
                <w:sz w:val="20"/>
                <w:szCs w:val="20"/>
              </w:rPr>
            </w:pPr>
            <w:r w:rsidRPr="00AE46BE">
              <w:rPr>
                <w:noProof w:val="0"/>
                <w:sz w:val="20"/>
                <w:szCs w:val="20"/>
              </w:rPr>
              <w:t>41.591,26</w:t>
            </w:r>
          </w:p>
        </w:tc>
        <w:tc>
          <w:tcPr>
            <w:tcW w:w="1398" w:type="dxa"/>
            <w:tcBorders>
              <w:top w:val="nil"/>
              <w:left w:val="nil"/>
              <w:bottom w:val="nil"/>
              <w:right w:val="nil"/>
            </w:tcBorders>
            <w:shd w:val="clear" w:color="auto" w:fill="auto"/>
            <w:noWrap/>
            <w:vAlign w:val="bottom"/>
            <w:hideMark/>
          </w:tcPr>
          <w:p w14:paraId="209E678A"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7F6CBD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1F78FA3" w14:textId="77777777" w:rsidR="00AE46BE" w:rsidRPr="00AE46BE" w:rsidRDefault="00AE46BE" w:rsidP="00AE46BE">
            <w:pPr>
              <w:jc w:val="right"/>
              <w:rPr>
                <w:noProof w:val="0"/>
                <w:sz w:val="20"/>
                <w:szCs w:val="20"/>
              </w:rPr>
            </w:pPr>
            <w:r w:rsidRPr="00AE46BE">
              <w:rPr>
                <w:noProof w:val="0"/>
                <w:sz w:val="20"/>
                <w:szCs w:val="20"/>
              </w:rPr>
              <w:t>46.457,03</w:t>
            </w:r>
          </w:p>
        </w:tc>
        <w:tc>
          <w:tcPr>
            <w:tcW w:w="916" w:type="dxa"/>
            <w:tcBorders>
              <w:top w:val="nil"/>
              <w:left w:val="nil"/>
              <w:bottom w:val="nil"/>
              <w:right w:val="nil"/>
            </w:tcBorders>
            <w:shd w:val="clear" w:color="auto" w:fill="auto"/>
            <w:noWrap/>
            <w:vAlign w:val="bottom"/>
            <w:hideMark/>
          </w:tcPr>
          <w:p w14:paraId="214E3C74" w14:textId="77777777" w:rsidR="00AE46BE" w:rsidRPr="00AE46BE" w:rsidRDefault="00AE46BE" w:rsidP="00AE46BE">
            <w:pPr>
              <w:jc w:val="right"/>
              <w:rPr>
                <w:noProof w:val="0"/>
                <w:sz w:val="20"/>
                <w:szCs w:val="20"/>
              </w:rPr>
            </w:pPr>
            <w:r w:rsidRPr="00AE46BE">
              <w:rPr>
                <w:noProof w:val="0"/>
                <w:sz w:val="20"/>
                <w:szCs w:val="20"/>
              </w:rPr>
              <w:t>111,70</w:t>
            </w:r>
          </w:p>
        </w:tc>
        <w:tc>
          <w:tcPr>
            <w:tcW w:w="836" w:type="dxa"/>
            <w:tcBorders>
              <w:top w:val="nil"/>
              <w:left w:val="nil"/>
              <w:bottom w:val="nil"/>
              <w:right w:val="nil"/>
            </w:tcBorders>
            <w:shd w:val="clear" w:color="auto" w:fill="auto"/>
            <w:noWrap/>
            <w:vAlign w:val="bottom"/>
            <w:hideMark/>
          </w:tcPr>
          <w:p w14:paraId="5171F89E"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78F84C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523545E" w14:textId="77777777" w:rsidR="00AE46BE" w:rsidRPr="00AE46BE" w:rsidRDefault="00AE46BE" w:rsidP="00AE46BE">
            <w:pPr>
              <w:rPr>
                <w:noProof w:val="0"/>
                <w:sz w:val="20"/>
                <w:szCs w:val="20"/>
              </w:rPr>
            </w:pPr>
            <w:r w:rsidRPr="00AE46BE">
              <w:rPr>
                <w:noProof w:val="0"/>
                <w:sz w:val="20"/>
                <w:szCs w:val="20"/>
              </w:rPr>
              <w:t>3223 Energija</w:t>
            </w:r>
          </w:p>
        </w:tc>
        <w:tc>
          <w:tcPr>
            <w:tcW w:w="1408" w:type="dxa"/>
            <w:tcBorders>
              <w:top w:val="nil"/>
              <w:left w:val="nil"/>
              <w:bottom w:val="nil"/>
              <w:right w:val="nil"/>
            </w:tcBorders>
            <w:shd w:val="clear" w:color="auto" w:fill="auto"/>
            <w:noWrap/>
            <w:vAlign w:val="bottom"/>
            <w:hideMark/>
          </w:tcPr>
          <w:p w14:paraId="376841F0" w14:textId="77777777" w:rsidR="00AE46BE" w:rsidRPr="00AE46BE" w:rsidRDefault="00AE46BE" w:rsidP="00AE46BE">
            <w:pPr>
              <w:jc w:val="right"/>
              <w:rPr>
                <w:noProof w:val="0"/>
                <w:sz w:val="20"/>
                <w:szCs w:val="20"/>
              </w:rPr>
            </w:pPr>
            <w:r w:rsidRPr="00AE46BE">
              <w:rPr>
                <w:noProof w:val="0"/>
                <w:sz w:val="20"/>
                <w:szCs w:val="20"/>
              </w:rPr>
              <w:t>80.582,44</w:t>
            </w:r>
          </w:p>
        </w:tc>
        <w:tc>
          <w:tcPr>
            <w:tcW w:w="1398" w:type="dxa"/>
            <w:tcBorders>
              <w:top w:val="nil"/>
              <w:left w:val="nil"/>
              <w:bottom w:val="nil"/>
              <w:right w:val="nil"/>
            </w:tcBorders>
            <w:shd w:val="clear" w:color="auto" w:fill="auto"/>
            <w:noWrap/>
            <w:vAlign w:val="bottom"/>
            <w:hideMark/>
          </w:tcPr>
          <w:p w14:paraId="35B658F9"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F80188F"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03AE018" w14:textId="77777777" w:rsidR="00AE46BE" w:rsidRPr="00AE46BE" w:rsidRDefault="00AE46BE" w:rsidP="00AE46BE">
            <w:pPr>
              <w:jc w:val="right"/>
              <w:rPr>
                <w:noProof w:val="0"/>
                <w:sz w:val="20"/>
                <w:szCs w:val="20"/>
              </w:rPr>
            </w:pPr>
            <w:r w:rsidRPr="00AE46BE">
              <w:rPr>
                <w:noProof w:val="0"/>
                <w:sz w:val="20"/>
                <w:szCs w:val="20"/>
              </w:rPr>
              <w:t>73.072,11</w:t>
            </w:r>
          </w:p>
        </w:tc>
        <w:tc>
          <w:tcPr>
            <w:tcW w:w="916" w:type="dxa"/>
            <w:tcBorders>
              <w:top w:val="nil"/>
              <w:left w:val="nil"/>
              <w:bottom w:val="nil"/>
              <w:right w:val="nil"/>
            </w:tcBorders>
            <w:shd w:val="clear" w:color="auto" w:fill="auto"/>
            <w:noWrap/>
            <w:vAlign w:val="bottom"/>
            <w:hideMark/>
          </w:tcPr>
          <w:p w14:paraId="4DB3D0C2" w14:textId="77777777" w:rsidR="00AE46BE" w:rsidRPr="00AE46BE" w:rsidRDefault="00AE46BE" w:rsidP="00AE46BE">
            <w:pPr>
              <w:jc w:val="right"/>
              <w:rPr>
                <w:noProof w:val="0"/>
                <w:sz w:val="20"/>
                <w:szCs w:val="20"/>
              </w:rPr>
            </w:pPr>
            <w:r w:rsidRPr="00AE46BE">
              <w:rPr>
                <w:noProof w:val="0"/>
                <w:sz w:val="20"/>
                <w:szCs w:val="20"/>
              </w:rPr>
              <w:t>90,68</w:t>
            </w:r>
          </w:p>
        </w:tc>
        <w:tc>
          <w:tcPr>
            <w:tcW w:w="836" w:type="dxa"/>
            <w:tcBorders>
              <w:top w:val="nil"/>
              <w:left w:val="nil"/>
              <w:bottom w:val="nil"/>
              <w:right w:val="nil"/>
            </w:tcBorders>
            <w:shd w:val="clear" w:color="auto" w:fill="auto"/>
            <w:noWrap/>
            <w:vAlign w:val="bottom"/>
            <w:hideMark/>
          </w:tcPr>
          <w:p w14:paraId="065C8CB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0A65C8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7E58B87" w14:textId="77777777" w:rsidR="00AE46BE" w:rsidRPr="00AE46BE" w:rsidRDefault="00AE46BE" w:rsidP="00AE46BE">
            <w:pPr>
              <w:rPr>
                <w:noProof w:val="0"/>
                <w:sz w:val="20"/>
                <w:szCs w:val="20"/>
              </w:rPr>
            </w:pPr>
            <w:r w:rsidRPr="00AE46BE">
              <w:rPr>
                <w:noProof w:val="0"/>
                <w:sz w:val="20"/>
                <w:szCs w:val="20"/>
              </w:rPr>
              <w:t>3224 Materijal i dijelovi za tekuće i investicijsko održavanje</w:t>
            </w:r>
          </w:p>
        </w:tc>
        <w:tc>
          <w:tcPr>
            <w:tcW w:w="1408" w:type="dxa"/>
            <w:tcBorders>
              <w:top w:val="nil"/>
              <w:left w:val="nil"/>
              <w:bottom w:val="nil"/>
              <w:right w:val="nil"/>
            </w:tcBorders>
            <w:shd w:val="clear" w:color="auto" w:fill="auto"/>
            <w:noWrap/>
            <w:vAlign w:val="bottom"/>
            <w:hideMark/>
          </w:tcPr>
          <w:p w14:paraId="4C268D96" w14:textId="77777777" w:rsidR="00AE46BE" w:rsidRPr="00AE46BE" w:rsidRDefault="00AE46BE" w:rsidP="00AE46BE">
            <w:pPr>
              <w:jc w:val="right"/>
              <w:rPr>
                <w:noProof w:val="0"/>
                <w:sz w:val="20"/>
                <w:szCs w:val="20"/>
              </w:rPr>
            </w:pPr>
            <w:r w:rsidRPr="00AE46BE">
              <w:rPr>
                <w:noProof w:val="0"/>
                <w:sz w:val="20"/>
                <w:szCs w:val="20"/>
              </w:rPr>
              <w:t>1.229,86</w:t>
            </w:r>
          </w:p>
        </w:tc>
        <w:tc>
          <w:tcPr>
            <w:tcW w:w="1398" w:type="dxa"/>
            <w:tcBorders>
              <w:top w:val="nil"/>
              <w:left w:val="nil"/>
              <w:bottom w:val="nil"/>
              <w:right w:val="nil"/>
            </w:tcBorders>
            <w:shd w:val="clear" w:color="auto" w:fill="auto"/>
            <w:noWrap/>
            <w:vAlign w:val="bottom"/>
            <w:hideMark/>
          </w:tcPr>
          <w:p w14:paraId="7E12A1A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BCFC48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CB25E0E" w14:textId="77777777" w:rsidR="00AE46BE" w:rsidRPr="00AE46BE" w:rsidRDefault="00AE46BE" w:rsidP="00AE46BE">
            <w:pPr>
              <w:jc w:val="right"/>
              <w:rPr>
                <w:noProof w:val="0"/>
                <w:sz w:val="20"/>
                <w:szCs w:val="20"/>
              </w:rPr>
            </w:pPr>
            <w:r w:rsidRPr="00AE46BE">
              <w:rPr>
                <w:noProof w:val="0"/>
                <w:sz w:val="20"/>
                <w:szCs w:val="20"/>
              </w:rPr>
              <w:t>5.379,68</w:t>
            </w:r>
          </w:p>
        </w:tc>
        <w:tc>
          <w:tcPr>
            <w:tcW w:w="916" w:type="dxa"/>
            <w:tcBorders>
              <w:top w:val="nil"/>
              <w:left w:val="nil"/>
              <w:bottom w:val="nil"/>
              <w:right w:val="nil"/>
            </w:tcBorders>
            <w:shd w:val="clear" w:color="auto" w:fill="auto"/>
            <w:noWrap/>
            <w:vAlign w:val="bottom"/>
            <w:hideMark/>
          </w:tcPr>
          <w:p w14:paraId="41CF2D15" w14:textId="77777777" w:rsidR="00AE46BE" w:rsidRPr="00AE46BE" w:rsidRDefault="00AE46BE" w:rsidP="00AE46BE">
            <w:pPr>
              <w:jc w:val="right"/>
              <w:rPr>
                <w:noProof w:val="0"/>
                <w:sz w:val="20"/>
                <w:szCs w:val="20"/>
              </w:rPr>
            </w:pPr>
            <w:r w:rsidRPr="00AE46BE">
              <w:rPr>
                <w:noProof w:val="0"/>
                <w:sz w:val="20"/>
                <w:szCs w:val="20"/>
              </w:rPr>
              <w:t>437,42</w:t>
            </w:r>
          </w:p>
        </w:tc>
        <w:tc>
          <w:tcPr>
            <w:tcW w:w="836" w:type="dxa"/>
            <w:tcBorders>
              <w:top w:val="nil"/>
              <w:left w:val="nil"/>
              <w:bottom w:val="nil"/>
              <w:right w:val="nil"/>
            </w:tcBorders>
            <w:shd w:val="clear" w:color="auto" w:fill="auto"/>
            <w:noWrap/>
            <w:vAlign w:val="bottom"/>
            <w:hideMark/>
          </w:tcPr>
          <w:p w14:paraId="44014AF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E9EDB2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93926C7" w14:textId="77777777" w:rsidR="00AE46BE" w:rsidRPr="00AE46BE" w:rsidRDefault="00AE46BE" w:rsidP="00AE46BE">
            <w:pPr>
              <w:rPr>
                <w:noProof w:val="0"/>
                <w:sz w:val="20"/>
                <w:szCs w:val="20"/>
              </w:rPr>
            </w:pPr>
            <w:r w:rsidRPr="00AE46BE">
              <w:rPr>
                <w:noProof w:val="0"/>
                <w:sz w:val="20"/>
                <w:szCs w:val="20"/>
              </w:rPr>
              <w:t>3225 Sitni inventar i auto gume</w:t>
            </w:r>
          </w:p>
        </w:tc>
        <w:tc>
          <w:tcPr>
            <w:tcW w:w="1408" w:type="dxa"/>
            <w:tcBorders>
              <w:top w:val="nil"/>
              <w:left w:val="nil"/>
              <w:bottom w:val="nil"/>
              <w:right w:val="nil"/>
            </w:tcBorders>
            <w:shd w:val="clear" w:color="auto" w:fill="auto"/>
            <w:noWrap/>
            <w:vAlign w:val="bottom"/>
            <w:hideMark/>
          </w:tcPr>
          <w:p w14:paraId="70915172" w14:textId="77777777" w:rsidR="00AE46BE" w:rsidRPr="00AE46BE" w:rsidRDefault="00AE46BE" w:rsidP="00AE46BE">
            <w:pPr>
              <w:jc w:val="right"/>
              <w:rPr>
                <w:noProof w:val="0"/>
                <w:sz w:val="20"/>
                <w:szCs w:val="20"/>
              </w:rPr>
            </w:pPr>
            <w:r w:rsidRPr="00AE46BE">
              <w:rPr>
                <w:noProof w:val="0"/>
                <w:sz w:val="20"/>
                <w:szCs w:val="20"/>
              </w:rPr>
              <w:t>994,21</w:t>
            </w:r>
          </w:p>
        </w:tc>
        <w:tc>
          <w:tcPr>
            <w:tcW w:w="1398" w:type="dxa"/>
            <w:tcBorders>
              <w:top w:val="nil"/>
              <w:left w:val="nil"/>
              <w:bottom w:val="nil"/>
              <w:right w:val="nil"/>
            </w:tcBorders>
            <w:shd w:val="clear" w:color="auto" w:fill="auto"/>
            <w:noWrap/>
            <w:vAlign w:val="bottom"/>
            <w:hideMark/>
          </w:tcPr>
          <w:p w14:paraId="11EE6DC1"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2F52D3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2D3DE30" w14:textId="77777777" w:rsidR="00AE46BE" w:rsidRPr="00AE46BE" w:rsidRDefault="00AE46BE" w:rsidP="00AE46BE">
            <w:pPr>
              <w:jc w:val="right"/>
              <w:rPr>
                <w:noProof w:val="0"/>
                <w:sz w:val="20"/>
                <w:szCs w:val="20"/>
              </w:rPr>
            </w:pPr>
            <w:r w:rsidRPr="00AE46BE">
              <w:rPr>
                <w:noProof w:val="0"/>
                <w:sz w:val="20"/>
                <w:szCs w:val="20"/>
              </w:rPr>
              <w:t>12.918,99</w:t>
            </w:r>
          </w:p>
        </w:tc>
        <w:tc>
          <w:tcPr>
            <w:tcW w:w="916" w:type="dxa"/>
            <w:tcBorders>
              <w:top w:val="nil"/>
              <w:left w:val="nil"/>
              <w:bottom w:val="nil"/>
              <w:right w:val="nil"/>
            </w:tcBorders>
            <w:shd w:val="clear" w:color="auto" w:fill="auto"/>
            <w:noWrap/>
            <w:vAlign w:val="bottom"/>
            <w:hideMark/>
          </w:tcPr>
          <w:p w14:paraId="64FF970D" w14:textId="77777777" w:rsidR="00AE46BE" w:rsidRPr="00AE46BE" w:rsidRDefault="00AE46BE" w:rsidP="00AE46BE">
            <w:pPr>
              <w:jc w:val="right"/>
              <w:rPr>
                <w:noProof w:val="0"/>
                <w:sz w:val="20"/>
                <w:szCs w:val="20"/>
              </w:rPr>
            </w:pPr>
            <w:r w:rsidRPr="00AE46BE">
              <w:rPr>
                <w:noProof w:val="0"/>
                <w:sz w:val="20"/>
                <w:szCs w:val="20"/>
              </w:rPr>
              <w:t>1.299,42</w:t>
            </w:r>
          </w:p>
        </w:tc>
        <w:tc>
          <w:tcPr>
            <w:tcW w:w="836" w:type="dxa"/>
            <w:tcBorders>
              <w:top w:val="nil"/>
              <w:left w:val="nil"/>
              <w:bottom w:val="nil"/>
              <w:right w:val="nil"/>
            </w:tcBorders>
            <w:shd w:val="clear" w:color="auto" w:fill="auto"/>
            <w:noWrap/>
            <w:vAlign w:val="bottom"/>
            <w:hideMark/>
          </w:tcPr>
          <w:p w14:paraId="3C52C6B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DC6081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F4B7F74" w14:textId="77777777" w:rsidR="00AE46BE" w:rsidRPr="00AE46BE" w:rsidRDefault="00AE46BE" w:rsidP="00AE46BE">
            <w:pPr>
              <w:rPr>
                <w:noProof w:val="0"/>
                <w:sz w:val="20"/>
                <w:szCs w:val="20"/>
              </w:rPr>
            </w:pPr>
            <w:r w:rsidRPr="00AE46BE">
              <w:rPr>
                <w:noProof w:val="0"/>
                <w:sz w:val="20"/>
                <w:szCs w:val="20"/>
              </w:rPr>
              <w:t xml:space="preserve">3227 Službena, radna i zaštitna odjeća i obuća                                                           </w:t>
            </w:r>
          </w:p>
        </w:tc>
        <w:tc>
          <w:tcPr>
            <w:tcW w:w="1408" w:type="dxa"/>
            <w:tcBorders>
              <w:top w:val="nil"/>
              <w:left w:val="nil"/>
              <w:bottom w:val="nil"/>
              <w:right w:val="nil"/>
            </w:tcBorders>
            <w:shd w:val="clear" w:color="auto" w:fill="auto"/>
            <w:noWrap/>
            <w:vAlign w:val="bottom"/>
            <w:hideMark/>
          </w:tcPr>
          <w:p w14:paraId="4E6555C3" w14:textId="77777777" w:rsidR="00AE46BE" w:rsidRPr="00AE46BE" w:rsidRDefault="00AE46BE" w:rsidP="00AE46BE">
            <w:pPr>
              <w:jc w:val="right"/>
              <w:rPr>
                <w:noProof w:val="0"/>
                <w:sz w:val="20"/>
                <w:szCs w:val="20"/>
              </w:rPr>
            </w:pPr>
            <w:r w:rsidRPr="00AE46BE">
              <w:rPr>
                <w:noProof w:val="0"/>
                <w:sz w:val="20"/>
                <w:szCs w:val="20"/>
              </w:rPr>
              <w:t>861,87</w:t>
            </w:r>
          </w:p>
        </w:tc>
        <w:tc>
          <w:tcPr>
            <w:tcW w:w="1398" w:type="dxa"/>
            <w:tcBorders>
              <w:top w:val="nil"/>
              <w:left w:val="nil"/>
              <w:bottom w:val="nil"/>
              <w:right w:val="nil"/>
            </w:tcBorders>
            <w:shd w:val="clear" w:color="auto" w:fill="auto"/>
            <w:noWrap/>
            <w:vAlign w:val="bottom"/>
            <w:hideMark/>
          </w:tcPr>
          <w:p w14:paraId="209804C4"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2FB8E6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792A591" w14:textId="77777777" w:rsidR="00AE46BE" w:rsidRPr="00AE46BE" w:rsidRDefault="00AE46BE" w:rsidP="00AE46BE">
            <w:pPr>
              <w:jc w:val="right"/>
              <w:rPr>
                <w:noProof w:val="0"/>
                <w:sz w:val="20"/>
                <w:szCs w:val="20"/>
              </w:rPr>
            </w:pPr>
            <w:r w:rsidRPr="00AE46BE">
              <w:rPr>
                <w:noProof w:val="0"/>
                <w:sz w:val="20"/>
                <w:szCs w:val="20"/>
              </w:rPr>
              <w:t>954,03</w:t>
            </w:r>
          </w:p>
        </w:tc>
        <w:tc>
          <w:tcPr>
            <w:tcW w:w="916" w:type="dxa"/>
            <w:tcBorders>
              <w:top w:val="nil"/>
              <w:left w:val="nil"/>
              <w:bottom w:val="nil"/>
              <w:right w:val="nil"/>
            </w:tcBorders>
            <w:shd w:val="clear" w:color="auto" w:fill="auto"/>
            <w:noWrap/>
            <w:vAlign w:val="bottom"/>
            <w:hideMark/>
          </w:tcPr>
          <w:p w14:paraId="1FE65C3C" w14:textId="77777777" w:rsidR="00AE46BE" w:rsidRPr="00AE46BE" w:rsidRDefault="00AE46BE" w:rsidP="00AE46BE">
            <w:pPr>
              <w:jc w:val="right"/>
              <w:rPr>
                <w:noProof w:val="0"/>
                <w:sz w:val="20"/>
                <w:szCs w:val="20"/>
              </w:rPr>
            </w:pPr>
            <w:r w:rsidRPr="00AE46BE">
              <w:rPr>
                <w:noProof w:val="0"/>
                <w:sz w:val="20"/>
                <w:szCs w:val="20"/>
              </w:rPr>
              <w:t>110,69</w:t>
            </w:r>
          </w:p>
        </w:tc>
        <w:tc>
          <w:tcPr>
            <w:tcW w:w="836" w:type="dxa"/>
            <w:tcBorders>
              <w:top w:val="nil"/>
              <w:left w:val="nil"/>
              <w:bottom w:val="nil"/>
              <w:right w:val="nil"/>
            </w:tcBorders>
            <w:shd w:val="clear" w:color="auto" w:fill="auto"/>
            <w:noWrap/>
            <w:vAlign w:val="bottom"/>
            <w:hideMark/>
          </w:tcPr>
          <w:p w14:paraId="636D28E0"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58FCA8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130E299" w14:textId="77777777" w:rsidR="00AE46BE" w:rsidRPr="00AE46BE" w:rsidRDefault="00AE46BE" w:rsidP="00AE46BE">
            <w:pPr>
              <w:rPr>
                <w:b/>
                <w:bCs/>
                <w:noProof w:val="0"/>
                <w:sz w:val="20"/>
                <w:szCs w:val="20"/>
              </w:rPr>
            </w:pPr>
            <w:r w:rsidRPr="00AE46BE">
              <w:rPr>
                <w:b/>
                <w:bCs/>
                <w:noProof w:val="0"/>
                <w:sz w:val="20"/>
                <w:szCs w:val="20"/>
              </w:rPr>
              <w:t>323 Rashodi za usluge</w:t>
            </w:r>
          </w:p>
        </w:tc>
        <w:tc>
          <w:tcPr>
            <w:tcW w:w="1408" w:type="dxa"/>
            <w:tcBorders>
              <w:top w:val="nil"/>
              <w:left w:val="nil"/>
              <w:bottom w:val="nil"/>
              <w:right w:val="nil"/>
            </w:tcBorders>
            <w:shd w:val="clear" w:color="auto" w:fill="auto"/>
            <w:noWrap/>
            <w:vAlign w:val="bottom"/>
            <w:hideMark/>
          </w:tcPr>
          <w:p w14:paraId="2B71E0D3" w14:textId="77777777" w:rsidR="00AE46BE" w:rsidRPr="00AE46BE" w:rsidRDefault="00AE46BE" w:rsidP="00AE46BE">
            <w:pPr>
              <w:jc w:val="right"/>
              <w:rPr>
                <w:b/>
                <w:bCs/>
                <w:noProof w:val="0"/>
                <w:sz w:val="20"/>
                <w:szCs w:val="20"/>
              </w:rPr>
            </w:pPr>
            <w:r w:rsidRPr="00AE46BE">
              <w:rPr>
                <w:b/>
                <w:bCs/>
                <w:noProof w:val="0"/>
                <w:sz w:val="20"/>
                <w:szCs w:val="20"/>
              </w:rPr>
              <w:t>862.351,87</w:t>
            </w:r>
          </w:p>
        </w:tc>
        <w:tc>
          <w:tcPr>
            <w:tcW w:w="1398" w:type="dxa"/>
            <w:tcBorders>
              <w:top w:val="nil"/>
              <w:left w:val="nil"/>
              <w:bottom w:val="nil"/>
              <w:right w:val="nil"/>
            </w:tcBorders>
            <w:shd w:val="clear" w:color="auto" w:fill="auto"/>
            <w:noWrap/>
            <w:vAlign w:val="bottom"/>
            <w:hideMark/>
          </w:tcPr>
          <w:p w14:paraId="4ACABEF1"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F0BF78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9248116" w14:textId="77777777" w:rsidR="00AE46BE" w:rsidRPr="00AE46BE" w:rsidRDefault="00AE46BE" w:rsidP="00AE46BE">
            <w:pPr>
              <w:jc w:val="right"/>
              <w:rPr>
                <w:b/>
                <w:bCs/>
                <w:noProof w:val="0"/>
                <w:sz w:val="20"/>
                <w:szCs w:val="20"/>
              </w:rPr>
            </w:pPr>
            <w:r w:rsidRPr="00AE46BE">
              <w:rPr>
                <w:b/>
                <w:bCs/>
                <w:noProof w:val="0"/>
                <w:sz w:val="20"/>
                <w:szCs w:val="20"/>
              </w:rPr>
              <w:t>1.231.975,88</w:t>
            </w:r>
          </w:p>
        </w:tc>
        <w:tc>
          <w:tcPr>
            <w:tcW w:w="916" w:type="dxa"/>
            <w:tcBorders>
              <w:top w:val="nil"/>
              <w:left w:val="nil"/>
              <w:bottom w:val="nil"/>
              <w:right w:val="nil"/>
            </w:tcBorders>
            <w:shd w:val="clear" w:color="auto" w:fill="auto"/>
            <w:noWrap/>
            <w:vAlign w:val="bottom"/>
            <w:hideMark/>
          </w:tcPr>
          <w:p w14:paraId="387910EB" w14:textId="77777777" w:rsidR="00AE46BE" w:rsidRPr="00AE46BE" w:rsidRDefault="00AE46BE" w:rsidP="00AE46BE">
            <w:pPr>
              <w:jc w:val="right"/>
              <w:rPr>
                <w:b/>
                <w:bCs/>
                <w:noProof w:val="0"/>
                <w:sz w:val="20"/>
                <w:szCs w:val="20"/>
              </w:rPr>
            </w:pPr>
            <w:r w:rsidRPr="00AE46BE">
              <w:rPr>
                <w:b/>
                <w:bCs/>
                <w:noProof w:val="0"/>
                <w:sz w:val="20"/>
                <w:szCs w:val="20"/>
              </w:rPr>
              <w:t>142,86</w:t>
            </w:r>
          </w:p>
        </w:tc>
        <w:tc>
          <w:tcPr>
            <w:tcW w:w="836" w:type="dxa"/>
            <w:tcBorders>
              <w:top w:val="nil"/>
              <w:left w:val="nil"/>
              <w:bottom w:val="nil"/>
              <w:right w:val="nil"/>
            </w:tcBorders>
            <w:shd w:val="clear" w:color="auto" w:fill="auto"/>
            <w:noWrap/>
            <w:vAlign w:val="bottom"/>
            <w:hideMark/>
          </w:tcPr>
          <w:p w14:paraId="178ADEBE"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F25E03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85A97E2" w14:textId="77777777" w:rsidR="00AE46BE" w:rsidRPr="00AE46BE" w:rsidRDefault="00AE46BE" w:rsidP="00AE46BE">
            <w:pPr>
              <w:rPr>
                <w:noProof w:val="0"/>
                <w:sz w:val="20"/>
                <w:szCs w:val="20"/>
              </w:rPr>
            </w:pPr>
            <w:r w:rsidRPr="00AE46BE">
              <w:rPr>
                <w:noProof w:val="0"/>
                <w:sz w:val="20"/>
                <w:szCs w:val="20"/>
              </w:rPr>
              <w:lastRenderedPageBreak/>
              <w:t>3231 Usluge telefona, pošte i prijevoza</w:t>
            </w:r>
          </w:p>
        </w:tc>
        <w:tc>
          <w:tcPr>
            <w:tcW w:w="1408" w:type="dxa"/>
            <w:tcBorders>
              <w:top w:val="nil"/>
              <w:left w:val="nil"/>
              <w:bottom w:val="nil"/>
              <w:right w:val="nil"/>
            </w:tcBorders>
            <w:shd w:val="clear" w:color="auto" w:fill="auto"/>
            <w:noWrap/>
            <w:vAlign w:val="bottom"/>
            <w:hideMark/>
          </w:tcPr>
          <w:p w14:paraId="06817AF8" w14:textId="77777777" w:rsidR="00AE46BE" w:rsidRPr="00AE46BE" w:rsidRDefault="00AE46BE" w:rsidP="00AE46BE">
            <w:pPr>
              <w:jc w:val="right"/>
              <w:rPr>
                <w:noProof w:val="0"/>
                <w:sz w:val="20"/>
                <w:szCs w:val="20"/>
              </w:rPr>
            </w:pPr>
            <w:r w:rsidRPr="00AE46BE">
              <w:rPr>
                <w:noProof w:val="0"/>
                <w:sz w:val="20"/>
                <w:szCs w:val="20"/>
              </w:rPr>
              <w:t>17.552,28</w:t>
            </w:r>
          </w:p>
        </w:tc>
        <w:tc>
          <w:tcPr>
            <w:tcW w:w="1398" w:type="dxa"/>
            <w:tcBorders>
              <w:top w:val="nil"/>
              <w:left w:val="nil"/>
              <w:bottom w:val="nil"/>
              <w:right w:val="nil"/>
            </w:tcBorders>
            <w:shd w:val="clear" w:color="auto" w:fill="auto"/>
            <w:noWrap/>
            <w:vAlign w:val="bottom"/>
            <w:hideMark/>
          </w:tcPr>
          <w:p w14:paraId="3057229C"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9D77C1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AC0216B" w14:textId="77777777" w:rsidR="00AE46BE" w:rsidRPr="00AE46BE" w:rsidRDefault="00AE46BE" w:rsidP="00AE46BE">
            <w:pPr>
              <w:jc w:val="right"/>
              <w:rPr>
                <w:noProof w:val="0"/>
                <w:sz w:val="20"/>
                <w:szCs w:val="20"/>
              </w:rPr>
            </w:pPr>
            <w:r w:rsidRPr="00AE46BE">
              <w:rPr>
                <w:noProof w:val="0"/>
                <w:sz w:val="20"/>
                <w:szCs w:val="20"/>
              </w:rPr>
              <w:t>22.597,32</w:t>
            </w:r>
          </w:p>
        </w:tc>
        <w:tc>
          <w:tcPr>
            <w:tcW w:w="916" w:type="dxa"/>
            <w:tcBorders>
              <w:top w:val="nil"/>
              <w:left w:val="nil"/>
              <w:bottom w:val="nil"/>
              <w:right w:val="nil"/>
            </w:tcBorders>
            <w:shd w:val="clear" w:color="auto" w:fill="auto"/>
            <w:noWrap/>
            <w:vAlign w:val="bottom"/>
            <w:hideMark/>
          </w:tcPr>
          <w:p w14:paraId="37CF0660" w14:textId="77777777" w:rsidR="00AE46BE" w:rsidRPr="00AE46BE" w:rsidRDefault="00AE46BE" w:rsidP="00AE46BE">
            <w:pPr>
              <w:jc w:val="right"/>
              <w:rPr>
                <w:noProof w:val="0"/>
                <w:sz w:val="20"/>
                <w:szCs w:val="20"/>
              </w:rPr>
            </w:pPr>
            <w:r w:rsidRPr="00AE46BE">
              <w:rPr>
                <w:noProof w:val="0"/>
                <w:sz w:val="20"/>
                <w:szCs w:val="20"/>
              </w:rPr>
              <w:t>128,74</w:t>
            </w:r>
          </w:p>
        </w:tc>
        <w:tc>
          <w:tcPr>
            <w:tcW w:w="836" w:type="dxa"/>
            <w:tcBorders>
              <w:top w:val="nil"/>
              <w:left w:val="nil"/>
              <w:bottom w:val="nil"/>
              <w:right w:val="nil"/>
            </w:tcBorders>
            <w:shd w:val="clear" w:color="auto" w:fill="auto"/>
            <w:noWrap/>
            <w:vAlign w:val="bottom"/>
            <w:hideMark/>
          </w:tcPr>
          <w:p w14:paraId="1C34582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442022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B17DCAD" w14:textId="77777777" w:rsidR="00AE46BE" w:rsidRPr="00AE46BE" w:rsidRDefault="00AE46BE" w:rsidP="00AE46BE">
            <w:pPr>
              <w:rPr>
                <w:noProof w:val="0"/>
                <w:sz w:val="20"/>
                <w:szCs w:val="20"/>
              </w:rPr>
            </w:pPr>
            <w:r w:rsidRPr="00AE46BE">
              <w:rPr>
                <w:noProof w:val="0"/>
                <w:sz w:val="20"/>
                <w:szCs w:val="20"/>
              </w:rPr>
              <w:t>3232 Usluge tekućeg i investicijskog održavanja</w:t>
            </w:r>
          </w:p>
        </w:tc>
        <w:tc>
          <w:tcPr>
            <w:tcW w:w="1408" w:type="dxa"/>
            <w:tcBorders>
              <w:top w:val="nil"/>
              <w:left w:val="nil"/>
              <w:bottom w:val="nil"/>
              <w:right w:val="nil"/>
            </w:tcBorders>
            <w:shd w:val="clear" w:color="auto" w:fill="auto"/>
            <w:noWrap/>
            <w:vAlign w:val="bottom"/>
            <w:hideMark/>
          </w:tcPr>
          <w:p w14:paraId="2D7996E4" w14:textId="77777777" w:rsidR="00AE46BE" w:rsidRPr="00AE46BE" w:rsidRDefault="00AE46BE" w:rsidP="00AE46BE">
            <w:pPr>
              <w:jc w:val="right"/>
              <w:rPr>
                <w:noProof w:val="0"/>
                <w:sz w:val="20"/>
                <w:szCs w:val="20"/>
              </w:rPr>
            </w:pPr>
            <w:r w:rsidRPr="00AE46BE">
              <w:rPr>
                <w:noProof w:val="0"/>
                <w:sz w:val="20"/>
                <w:szCs w:val="20"/>
              </w:rPr>
              <w:t>233.163,23</w:t>
            </w:r>
          </w:p>
        </w:tc>
        <w:tc>
          <w:tcPr>
            <w:tcW w:w="1398" w:type="dxa"/>
            <w:tcBorders>
              <w:top w:val="nil"/>
              <w:left w:val="nil"/>
              <w:bottom w:val="nil"/>
              <w:right w:val="nil"/>
            </w:tcBorders>
            <w:shd w:val="clear" w:color="auto" w:fill="auto"/>
            <w:noWrap/>
            <w:vAlign w:val="bottom"/>
            <w:hideMark/>
          </w:tcPr>
          <w:p w14:paraId="2C9E6B97"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49253A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C9EFDD1" w14:textId="77777777" w:rsidR="00AE46BE" w:rsidRPr="00AE46BE" w:rsidRDefault="00AE46BE" w:rsidP="00AE46BE">
            <w:pPr>
              <w:jc w:val="right"/>
              <w:rPr>
                <w:noProof w:val="0"/>
                <w:sz w:val="20"/>
                <w:szCs w:val="20"/>
              </w:rPr>
            </w:pPr>
            <w:r w:rsidRPr="00AE46BE">
              <w:rPr>
                <w:noProof w:val="0"/>
                <w:sz w:val="20"/>
                <w:szCs w:val="20"/>
              </w:rPr>
              <w:t>469.518,64</w:t>
            </w:r>
          </w:p>
        </w:tc>
        <w:tc>
          <w:tcPr>
            <w:tcW w:w="916" w:type="dxa"/>
            <w:tcBorders>
              <w:top w:val="nil"/>
              <w:left w:val="nil"/>
              <w:bottom w:val="nil"/>
              <w:right w:val="nil"/>
            </w:tcBorders>
            <w:shd w:val="clear" w:color="auto" w:fill="auto"/>
            <w:noWrap/>
            <w:vAlign w:val="bottom"/>
            <w:hideMark/>
          </w:tcPr>
          <w:p w14:paraId="4A7BE27D" w14:textId="77777777" w:rsidR="00AE46BE" w:rsidRPr="00AE46BE" w:rsidRDefault="00AE46BE" w:rsidP="00AE46BE">
            <w:pPr>
              <w:jc w:val="right"/>
              <w:rPr>
                <w:noProof w:val="0"/>
                <w:sz w:val="20"/>
                <w:szCs w:val="20"/>
              </w:rPr>
            </w:pPr>
            <w:r w:rsidRPr="00AE46BE">
              <w:rPr>
                <w:noProof w:val="0"/>
                <w:sz w:val="20"/>
                <w:szCs w:val="20"/>
              </w:rPr>
              <w:t>201,37</w:t>
            </w:r>
          </w:p>
        </w:tc>
        <w:tc>
          <w:tcPr>
            <w:tcW w:w="836" w:type="dxa"/>
            <w:tcBorders>
              <w:top w:val="nil"/>
              <w:left w:val="nil"/>
              <w:bottom w:val="nil"/>
              <w:right w:val="nil"/>
            </w:tcBorders>
            <w:shd w:val="clear" w:color="auto" w:fill="auto"/>
            <w:noWrap/>
            <w:vAlign w:val="bottom"/>
            <w:hideMark/>
          </w:tcPr>
          <w:p w14:paraId="0DACABA8"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207901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3588B5F" w14:textId="77777777" w:rsidR="00AE46BE" w:rsidRPr="00AE46BE" w:rsidRDefault="00AE46BE" w:rsidP="00AE46BE">
            <w:pPr>
              <w:rPr>
                <w:noProof w:val="0"/>
                <w:sz w:val="20"/>
                <w:szCs w:val="20"/>
              </w:rPr>
            </w:pPr>
            <w:r w:rsidRPr="00AE46BE">
              <w:rPr>
                <w:noProof w:val="0"/>
                <w:sz w:val="20"/>
                <w:szCs w:val="20"/>
              </w:rPr>
              <w:t>3233 Usluge promidžbe i informiranja</w:t>
            </w:r>
          </w:p>
        </w:tc>
        <w:tc>
          <w:tcPr>
            <w:tcW w:w="1408" w:type="dxa"/>
            <w:tcBorders>
              <w:top w:val="nil"/>
              <w:left w:val="nil"/>
              <w:bottom w:val="nil"/>
              <w:right w:val="nil"/>
            </w:tcBorders>
            <w:shd w:val="clear" w:color="auto" w:fill="auto"/>
            <w:noWrap/>
            <w:vAlign w:val="bottom"/>
            <w:hideMark/>
          </w:tcPr>
          <w:p w14:paraId="56E79E1E" w14:textId="77777777" w:rsidR="00AE46BE" w:rsidRPr="00AE46BE" w:rsidRDefault="00AE46BE" w:rsidP="00AE46BE">
            <w:pPr>
              <w:jc w:val="right"/>
              <w:rPr>
                <w:noProof w:val="0"/>
                <w:sz w:val="20"/>
                <w:szCs w:val="20"/>
              </w:rPr>
            </w:pPr>
            <w:r w:rsidRPr="00AE46BE">
              <w:rPr>
                <w:noProof w:val="0"/>
                <w:sz w:val="20"/>
                <w:szCs w:val="20"/>
              </w:rPr>
              <w:t>2.166,83</w:t>
            </w:r>
          </w:p>
        </w:tc>
        <w:tc>
          <w:tcPr>
            <w:tcW w:w="1398" w:type="dxa"/>
            <w:tcBorders>
              <w:top w:val="nil"/>
              <w:left w:val="nil"/>
              <w:bottom w:val="nil"/>
              <w:right w:val="nil"/>
            </w:tcBorders>
            <w:shd w:val="clear" w:color="auto" w:fill="auto"/>
            <w:noWrap/>
            <w:vAlign w:val="bottom"/>
            <w:hideMark/>
          </w:tcPr>
          <w:p w14:paraId="0EA9C03D"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140A7BF"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8701E15" w14:textId="77777777" w:rsidR="00AE46BE" w:rsidRPr="00AE46BE" w:rsidRDefault="00AE46BE" w:rsidP="00AE46BE">
            <w:pPr>
              <w:jc w:val="right"/>
              <w:rPr>
                <w:noProof w:val="0"/>
                <w:sz w:val="20"/>
                <w:szCs w:val="20"/>
              </w:rPr>
            </w:pPr>
            <w:r w:rsidRPr="00AE46BE">
              <w:rPr>
                <w:noProof w:val="0"/>
                <w:sz w:val="20"/>
                <w:szCs w:val="20"/>
              </w:rPr>
              <w:t>3.791,57</w:t>
            </w:r>
          </w:p>
        </w:tc>
        <w:tc>
          <w:tcPr>
            <w:tcW w:w="916" w:type="dxa"/>
            <w:tcBorders>
              <w:top w:val="nil"/>
              <w:left w:val="nil"/>
              <w:bottom w:val="nil"/>
              <w:right w:val="nil"/>
            </w:tcBorders>
            <w:shd w:val="clear" w:color="auto" w:fill="auto"/>
            <w:noWrap/>
            <w:vAlign w:val="bottom"/>
            <w:hideMark/>
          </w:tcPr>
          <w:p w14:paraId="103EE15A" w14:textId="77777777" w:rsidR="00AE46BE" w:rsidRPr="00AE46BE" w:rsidRDefault="00AE46BE" w:rsidP="00AE46BE">
            <w:pPr>
              <w:jc w:val="right"/>
              <w:rPr>
                <w:noProof w:val="0"/>
                <w:sz w:val="20"/>
                <w:szCs w:val="20"/>
              </w:rPr>
            </w:pPr>
            <w:r w:rsidRPr="00AE46BE">
              <w:rPr>
                <w:noProof w:val="0"/>
                <w:sz w:val="20"/>
                <w:szCs w:val="20"/>
              </w:rPr>
              <w:t>174,98</w:t>
            </w:r>
          </w:p>
        </w:tc>
        <w:tc>
          <w:tcPr>
            <w:tcW w:w="836" w:type="dxa"/>
            <w:tcBorders>
              <w:top w:val="nil"/>
              <w:left w:val="nil"/>
              <w:bottom w:val="nil"/>
              <w:right w:val="nil"/>
            </w:tcBorders>
            <w:shd w:val="clear" w:color="auto" w:fill="auto"/>
            <w:noWrap/>
            <w:vAlign w:val="bottom"/>
            <w:hideMark/>
          </w:tcPr>
          <w:p w14:paraId="5757E561"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F6B190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7303BCA" w14:textId="77777777" w:rsidR="00AE46BE" w:rsidRPr="00AE46BE" w:rsidRDefault="00AE46BE" w:rsidP="00AE46BE">
            <w:pPr>
              <w:rPr>
                <w:noProof w:val="0"/>
                <w:sz w:val="20"/>
                <w:szCs w:val="20"/>
              </w:rPr>
            </w:pPr>
            <w:r w:rsidRPr="00AE46BE">
              <w:rPr>
                <w:noProof w:val="0"/>
                <w:sz w:val="20"/>
                <w:szCs w:val="20"/>
              </w:rPr>
              <w:t>3234 Komunalne usluge</w:t>
            </w:r>
          </w:p>
        </w:tc>
        <w:tc>
          <w:tcPr>
            <w:tcW w:w="1408" w:type="dxa"/>
            <w:tcBorders>
              <w:top w:val="nil"/>
              <w:left w:val="nil"/>
              <w:bottom w:val="nil"/>
              <w:right w:val="nil"/>
            </w:tcBorders>
            <w:shd w:val="clear" w:color="auto" w:fill="auto"/>
            <w:noWrap/>
            <w:vAlign w:val="bottom"/>
            <w:hideMark/>
          </w:tcPr>
          <w:p w14:paraId="7072A85F" w14:textId="77777777" w:rsidR="00AE46BE" w:rsidRPr="00AE46BE" w:rsidRDefault="00AE46BE" w:rsidP="00AE46BE">
            <w:pPr>
              <w:jc w:val="right"/>
              <w:rPr>
                <w:noProof w:val="0"/>
                <w:sz w:val="20"/>
                <w:szCs w:val="20"/>
              </w:rPr>
            </w:pPr>
            <w:r w:rsidRPr="00AE46BE">
              <w:rPr>
                <w:noProof w:val="0"/>
                <w:sz w:val="20"/>
                <w:szCs w:val="20"/>
              </w:rPr>
              <w:t>257.800,86</w:t>
            </w:r>
          </w:p>
        </w:tc>
        <w:tc>
          <w:tcPr>
            <w:tcW w:w="1398" w:type="dxa"/>
            <w:tcBorders>
              <w:top w:val="nil"/>
              <w:left w:val="nil"/>
              <w:bottom w:val="nil"/>
              <w:right w:val="nil"/>
            </w:tcBorders>
            <w:shd w:val="clear" w:color="auto" w:fill="auto"/>
            <w:noWrap/>
            <w:vAlign w:val="bottom"/>
            <w:hideMark/>
          </w:tcPr>
          <w:p w14:paraId="79B2253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24BA88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B8DC16C" w14:textId="77777777" w:rsidR="00AE46BE" w:rsidRPr="00AE46BE" w:rsidRDefault="00AE46BE" w:rsidP="00AE46BE">
            <w:pPr>
              <w:jc w:val="right"/>
              <w:rPr>
                <w:noProof w:val="0"/>
                <w:sz w:val="20"/>
                <w:szCs w:val="20"/>
              </w:rPr>
            </w:pPr>
            <w:r w:rsidRPr="00AE46BE">
              <w:rPr>
                <w:noProof w:val="0"/>
                <w:sz w:val="20"/>
                <w:szCs w:val="20"/>
              </w:rPr>
              <w:t>273.567,73</w:t>
            </w:r>
          </w:p>
        </w:tc>
        <w:tc>
          <w:tcPr>
            <w:tcW w:w="916" w:type="dxa"/>
            <w:tcBorders>
              <w:top w:val="nil"/>
              <w:left w:val="nil"/>
              <w:bottom w:val="nil"/>
              <w:right w:val="nil"/>
            </w:tcBorders>
            <w:shd w:val="clear" w:color="auto" w:fill="auto"/>
            <w:noWrap/>
            <w:vAlign w:val="bottom"/>
            <w:hideMark/>
          </w:tcPr>
          <w:p w14:paraId="38423FC6" w14:textId="77777777" w:rsidR="00AE46BE" w:rsidRPr="00AE46BE" w:rsidRDefault="00AE46BE" w:rsidP="00AE46BE">
            <w:pPr>
              <w:jc w:val="right"/>
              <w:rPr>
                <w:noProof w:val="0"/>
                <w:sz w:val="20"/>
                <w:szCs w:val="20"/>
              </w:rPr>
            </w:pPr>
            <w:r w:rsidRPr="00AE46BE">
              <w:rPr>
                <w:noProof w:val="0"/>
                <w:sz w:val="20"/>
                <w:szCs w:val="20"/>
              </w:rPr>
              <w:t>106,12</w:t>
            </w:r>
          </w:p>
        </w:tc>
        <w:tc>
          <w:tcPr>
            <w:tcW w:w="836" w:type="dxa"/>
            <w:tcBorders>
              <w:top w:val="nil"/>
              <w:left w:val="nil"/>
              <w:bottom w:val="nil"/>
              <w:right w:val="nil"/>
            </w:tcBorders>
            <w:shd w:val="clear" w:color="auto" w:fill="auto"/>
            <w:noWrap/>
            <w:vAlign w:val="bottom"/>
            <w:hideMark/>
          </w:tcPr>
          <w:p w14:paraId="60956C5D"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7B4CBB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AAC1B4E" w14:textId="77777777" w:rsidR="00AE46BE" w:rsidRPr="00AE46BE" w:rsidRDefault="00AE46BE" w:rsidP="00AE46BE">
            <w:pPr>
              <w:rPr>
                <w:noProof w:val="0"/>
                <w:sz w:val="20"/>
                <w:szCs w:val="20"/>
              </w:rPr>
            </w:pPr>
            <w:r w:rsidRPr="00AE46BE">
              <w:rPr>
                <w:noProof w:val="0"/>
                <w:sz w:val="20"/>
                <w:szCs w:val="20"/>
              </w:rPr>
              <w:t>3235 Zakupnine i najamnine</w:t>
            </w:r>
          </w:p>
        </w:tc>
        <w:tc>
          <w:tcPr>
            <w:tcW w:w="1408" w:type="dxa"/>
            <w:tcBorders>
              <w:top w:val="nil"/>
              <w:left w:val="nil"/>
              <w:bottom w:val="nil"/>
              <w:right w:val="nil"/>
            </w:tcBorders>
            <w:shd w:val="clear" w:color="auto" w:fill="auto"/>
            <w:noWrap/>
            <w:vAlign w:val="bottom"/>
            <w:hideMark/>
          </w:tcPr>
          <w:p w14:paraId="27A0392F" w14:textId="77777777" w:rsidR="00AE46BE" w:rsidRPr="00AE46BE" w:rsidRDefault="00AE46BE" w:rsidP="00AE46BE">
            <w:pPr>
              <w:jc w:val="right"/>
              <w:rPr>
                <w:noProof w:val="0"/>
                <w:sz w:val="20"/>
                <w:szCs w:val="20"/>
              </w:rPr>
            </w:pPr>
            <w:r w:rsidRPr="00AE46BE">
              <w:rPr>
                <w:noProof w:val="0"/>
                <w:sz w:val="20"/>
                <w:szCs w:val="20"/>
              </w:rPr>
              <w:t>29.984,89</w:t>
            </w:r>
          </w:p>
        </w:tc>
        <w:tc>
          <w:tcPr>
            <w:tcW w:w="1398" w:type="dxa"/>
            <w:tcBorders>
              <w:top w:val="nil"/>
              <w:left w:val="nil"/>
              <w:bottom w:val="nil"/>
              <w:right w:val="nil"/>
            </w:tcBorders>
            <w:shd w:val="clear" w:color="auto" w:fill="auto"/>
            <w:noWrap/>
            <w:vAlign w:val="bottom"/>
            <w:hideMark/>
          </w:tcPr>
          <w:p w14:paraId="48BE7C3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EB12AE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DC75AE5" w14:textId="77777777" w:rsidR="00AE46BE" w:rsidRPr="00AE46BE" w:rsidRDefault="00AE46BE" w:rsidP="00AE46BE">
            <w:pPr>
              <w:jc w:val="right"/>
              <w:rPr>
                <w:noProof w:val="0"/>
                <w:sz w:val="20"/>
                <w:szCs w:val="20"/>
              </w:rPr>
            </w:pPr>
            <w:r w:rsidRPr="00AE46BE">
              <w:rPr>
                <w:noProof w:val="0"/>
                <w:sz w:val="20"/>
                <w:szCs w:val="20"/>
              </w:rPr>
              <w:t>25.953,78</w:t>
            </w:r>
          </w:p>
        </w:tc>
        <w:tc>
          <w:tcPr>
            <w:tcW w:w="916" w:type="dxa"/>
            <w:tcBorders>
              <w:top w:val="nil"/>
              <w:left w:val="nil"/>
              <w:bottom w:val="nil"/>
              <w:right w:val="nil"/>
            </w:tcBorders>
            <w:shd w:val="clear" w:color="auto" w:fill="auto"/>
            <w:noWrap/>
            <w:vAlign w:val="bottom"/>
            <w:hideMark/>
          </w:tcPr>
          <w:p w14:paraId="63F6FCE0" w14:textId="77777777" w:rsidR="00AE46BE" w:rsidRPr="00AE46BE" w:rsidRDefault="00AE46BE" w:rsidP="00AE46BE">
            <w:pPr>
              <w:jc w:val="right"/>
              <w:rPr>
                <w:noProof w:val="0"/>
                <w:sz w:val="20"/>
                <w:szCs w:val="20"/>
              </w:rPr>
            </w:pPr>
            <w:r w:rsidRPr="00AE46BE">
              <w:rPr>
                <w:noProof w:val="0"/>
                <w:sz w:val="20"/>
                <w:szCs w:val="20"/>
              </w:rPr>
              <w:t>86,56</w:t>
            </w:r>
          </w:p>
        </w:tc>
        <w:tc>
          <w:tcPr>
            <w:tcW w:w="836" w:type="dxa"/>
            <w:tcBorders>
              <w:top w:val="nil"/>
              <w:left w:val="nil"/>
              <w:bottom w:val="nil"/>
              <w:right w:val="nil"/>
            </w:tcBorders>
            <w:shd w:val="clear" w:color="auto" w:fill="auto"/>
            <w:noWrap/>
            <w:vAlign w:val="bottom"/>
            <w:hideMark/>
          </w:tcPr>
          <w:p w14:paraId="154FF69E"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052261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DF6F2EF" w14:textId="77777777" w:rsidR="00AE46BE" w:rsidRPr="00AE46BE" w:rsidRDefault="00AE46BE" w:rsidP="00AE46BE">
            <w:pPr>
              <w:rPr>
                <w:noProof w:val="0"/>
                <w:sz w:val="20"/>
                <w:szCs w:val="20"/>
              </w:rPr>
            </w:pPr>
            <w:r w:rsidRPr="00AE46BE">
              <w:rPr>
                <w:noProof w:val="0"/>
                <w:sz w:val="20"/>
                <w:szCs w:val="20"/>
              </w:rPr>
              <w:t>3236 Zdravstvene i veterinarske usluge</w:t>
            </w:r>
          </w:p>
        </w:tc>
        <w:tc>
          <w:tcPr>
            <w:tcW w:w="1408" w:type="dxa"/>
            <w:tcBorders>
              <w:top w:val="nil"/>
              <w:left w:val="nil"/>
              <w:bottom w:val="nil"/>
              <w:right w:val="nil"/>
            </w:tcBorders>
            <w:shd w:val="clear" w:color="auto" w:fill="auto"/>
            <w:noWrap/>
            <w:vAlign w:val="bottom"/>
            <w:hideMark/>
          </w:tcPr>
          <w:p w14:paraId="75D2860D" w14:textId="77777777" w:rsidR="00AE46BE" w:rsidRPr="00AE46BE" w:rsidRDefault="00AE46BE" w:rsidP="00AE46BE">
            <w:pPr>
              <w:jc w:val="right"/>
              <w:rPr>
                <w:noProof w:val="0"/>
                <w:sz w:val="20"/>
                <w:szCs w:val="20"/>
              </w:rPr>
            </w:pPr>
            <w:r w:rsidRPr="00AE46BE">
              <w:rPr>
                <w:noProof w:val="0"/>
                <w:sz w:val="20"/>
                <w:szCs w:val="20"/>
              </w:rPr>
              <w:t>13.505,04</w:t>
            </w:r>
          </w:p>
        </w:tc>
        <w:tc>
          <w:tcPr>
            <w:tcW w:w="1398" w:type="dxa"/>
            <w:tcBorders>
              <w:top w:val="nil"/>
              <w:left w:val="nil"/>
              <w:bottom w:val="nil"/>
              <w:right w:val="nil"/>
            </w:tcBorders>
            <w:shd w:val="clear" w:color="auto" w:fill="auto"/>
            <w:noWrap/>
            <w:vAlign w:val="bottom"/>
            <w:hideMark/>
          </w:tcPr>
          <w:p w14:paraId="286D88A6"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D201FC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46EBB41" w14:textId="77777777" w:rsidR="00AE46BE" w:rsidRPr="00AE46BE" w:rsidRDefault="00AE46BE" w:rsidP="00AE46BE">
            <w:pPr>
              <w:jc w:val="right"/>
              <w:rPr>
                <w:noProof w:val="0"/>
                <w:sz w:val="20"/>
                <w:szCs w:val="20"/>
              </w:rPr>
            </w:pPr>
            <w:r w:rsidRPr="00AE46BE">
              <w:rPr>
                <w:noProof w:val="0"/>
                <w:sz w:val="20"/>
                <w:szCs w:val="20"/>
              </w:rPr>
              <w:t>9.580,12</w:t>
            </w:r>
          </w:p>
        </w:tc>
        <w:tc>
          <w:tcPr>
            <w:tcW w:w="916" w:type="dxa"/>
            <w:tcBorders>
              <w:top w:val="nil"/>
              <w:left w:val="nil"/>
              <w:bottom w:val="nil"/>
              <w:right w:val="nil"/>
            </w:tcBorders>
            <w:shd w:val="clear" w:color="auto" w:fill="auto"/>
            <w:noWrap/>
            <w:vAlign w:val="bottom"/>
            <w:hideMark/>
          </w:tcPr>
          <w:p w14:paraId="4712706C" w14:textId="77777777" w:rsidR="00AE46BE" w:rsidRPr="00AE46BE" w:rsidRDefault="00AE46BE" w:rsidP="00AE46BE">
            <w:pPr>
              <w:jc w:val="right"/>
              <w:rPr>
                <w:noProof w:val="0"/>
                <w:sz w:val="20"/>
                <w:szCs w:val="20"/>
              </w:rPr>
            </w:pPr>
            <w:r w:rsidRPr="00AE46BE">
              <w:rPr>
                <w:noProof w:val="0"/>
                <w:sz w:val="20"/>
                <w:szCs w:val="20"/>
              </w:rPr>
              <w:t>70,94</w:t>
            </w:r>
          </w:p>
        </w:tc>
        <w:tc>
          <w:tcPr>
            <w:tcW w:w="836" w:type="dxa"/>
            <w:tcBorders>
              <w:top w:val="nil"/>
              <w:left w:val="nil"/>
              <w:bottom w:val="nil"/>
              <w:right w:val="nil"/>
            </w:tcBorders>
            <w:shd w:val="clear" w:color="auto" w:fill="auto"/>
            <w:noWrap/>
            <w:vAlign w:val="bottom"/>
            <w:hideMark/>
          </w:tcPr>
          <w:p w14:paraId="296FC7D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816648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A8C6041" w14:textId="77777777" w:rsidR="00AE46BE" w:rsidRPr="00AE46BE" w:rsidRDefault="00AE46BE" w:rsidP="00AE46BE">
            <w:pPr>
              <w:rPr>
                <w:noProof w:val="0"/>
                <w:sz w:val="20"/>
                <w:szCs w:val="20"/>
              </w:rPr>
            </w:pPr>
            <w:r w:rsidRPr="00AE46BE">
              <w:rPr>
                <w:noProof w:val="0"/>
                <w:sz w:val="20"/>
                <w:szCs w:val="20"/>
              </w:rPr>
              <w:t>3237 Intelektualne i osobne usluge</w:t>
            </w:r>
          </w:p>
        </w:tc>
        <w:tc>
          <w:tcPr>
            <w:tcW w:w="1408" w:type="dxa"/>
            <w:tcBorders>
              <w:top w:val="nil"/>
              <w:left w:val="nil"/>
              <w:bottom w:val="nil"/>
              <w:right w:val="nil"/>
            </w:tcBorders>
            <w:shd w:val="clear" w:color="auto" w:fill="auto"/>
            <w:noWrap/>
            <w:vAlign w:val="bottom"/>
            <w:hideMark/>
          </w:tcPr>
          <w:p w14:paraId="665568EA" w14:textId="77777777" w:rsidR="00AE46BE" w:rsidRPr="00AE46BE" w:rsidRDefault="00AE46BE" w:rsidP="00AE46BE">
            <w:pPr>
              <w:jc w:val="right"/>
              <w:rPr>
                <w:noProof w:val="0"/>
                <w:sz w:val="20"/>
                <w:szCs w:val="20"/>
              </w:rPr>
            </w:pPr>
            <w:r w:rsidRPr="00AE46BE">
              <w:rPr>
                <w:noProof w:val="0"/>
                <w:sz w:val="20"/>
                <w:szCs w:val="20"/>
              </w:rPr>
              <w:t>136.180,69</w:t>
            </w:r>
          </w:p>
        </w:tc>
        <w:tc>
          <w:tcPr>
            <w:tcW w:w="1398" w:type="dxa"/>
            <w:tcBorders>
              <w:top w:val="nil"/>
              <w:left w:val="nil"/>
              <w:bottom w:val="nil"/>
              <w:right w:val="nil"/>
            </w:tcBorders>
            <w:shd w:val="clear" w:color="auto" w:fill="auto"/>
            <w:noWrap/>
            <w:vAlign w:val="bottom"/>
            <w:hideMark/>
          </w:tcPr>
          <w:p w14:paraId="75A6C7E6"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A4FBC2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FF2699A" w14:textId="77777777" w:rsidR="00AE46BE" w:rsidRPr="00AE46BE" w:rsidRDefault="00AE46BE" w:rsidP="00AE46BE">
            <w:pPr>
              <w:jc w:val="right"/>
              <w:rPr>
                <w:noProof w:val="0"/>
                <w:sz w:val="20"/>
                <w:szCs w:val="20"/>
              </w:rPr>
            </w:pPr>
            <w:r w:rsidRPr="00AE46BE">
              <w:rPr>
                <w:noProof w:val="0"/>
                <w:sz w:val="20"/>
                <w:szCs w:val="20"/>
              </w:rPr>
              <w:t>231.250,76</w:t>
            </w:r>
          </w:p>
        </w:tc>
        <w:tc>
          <w:tcPr>
            <w:tcW w:w="916" w:type="dxa"/>
            <w:tcBorders>
              <w:top w:val="nil"/>
              <w:left w:val="nil"/>
              <w:bottom w:val="nil"/>
              <w:right w:val="nil"/>
            </w:tcBorders>
            <w:shd w:val="clear" w:color="auto" w:fill="auto"/>
            <w:noWrap/>
            <w:vAlign w:val="bottom"/>
            <w:hideMark/>
          </w:tcPr>
          <w:p w14:paraId="11CA2AB1" w14:textId="77777777" w:rsidR="00AE46BE" w:rsidRPr="00AE46BE" w:rsidRDefault="00AE46BE" w:rsidP="00AE46BE">
            <w:pPr>
              <w:jc w:val="right"/>
              <w:rPr>
                <w:noProof w:val="0"/>
                <w:sz w:val="20"/>
                <w:szCs w:val="20"/>
              </w:rPr>
            </w:pPr>
            <w:r w:rsidRPr="00AE46BE">
              <w:rPr>
                <w:noProof w:val="0"/>
                <w:sz w:val="20"/>
                <w:szCs w:val="20"/>
              </w:rPr>
              <w:t>169,81</w:t>
            </w:r>
          </w:p>
        </w:tc>
        <w:tc>
          <w:tcPr>
            <w:tcW w:w="836" w:type="dxa"/>
            <w:tcBorders>
              <w:top w:val="nil"/>
              <w:left w:val="nil"/>
              <w:bottom w:val="nil"/>
              <w:right w:val="nil"/>
            </w:tcBorders>
            <w:shd w:val="clear" w:color="auto" w:fill="auto"/>
            <w:noWrap/>
            <w:vAlign w:val="bottom"/>
            <w:hideMark/>
          </w:tcPr>
          <w:p w14:paraId="13D47197"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DABB61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E1C65FD" w14:textId="77777777" w:rsidR="00AE46BE" w:rsidRPr="00AE46BE" w:rsidRDefault="00AE46BE" w:rsidP="00AE46BE">
            <w:pPr>
              <w:rPr>
                <w:noProof w:val="0"/>
                <w:sz w:val="20"/>
                <w:szCs w:val="20"/>
              </w:rPr>
            </w:pPr>
            <w:r w:rsidRPr="00AE46BE">
              <w:rPr>
                <w:noProof w:val="0"/>
                <w:sz w:val="20"/>
                <w:szCs w:val="20"/>
              </w:rPr>
              <w:t>3238 Računalne usluge</w:t>
            </w:r>
          </w:p>
        </w:tc>
        <w:tc>
          <w:tcPr>
            <w:tcW w:w="1408" w:type="dxa"/>
            <w:tcBorders>
              <w:top w:val="nil"/>
              <w:left w:val="nil"/>
              <w:bottom w:val="nil"/>
              <w:right w:val="nil"/>
            </w:tcBorders>
            <w:shd w:val="clear" w:color="auto" w:fill="auto"/>
            <w:noWrap/>
            <w:vAlign w:val="bottom"/>
            <w:hideMark/>
          </w:tcPr>
          <w:p w14:paraId="528182E9" w14:textId="77777777" w:rsidR="00AE46BE" w:rsidRPr="00AE46BE" w:rsidRDefault="00AE46BE" w:rsidP="00AE46BE">
            <w:pPr>
              <w:jc w:val="right"/>
              <w:rPr>
                <w:noProof w:val="0"/>
                <w:sz w:val="20"/>
                <w:szCs w:val="20"/>
              </w:rPr>
            </w:pPr>
            <w:r w:rsidRPr="00AE46BE">
              <w:rPr>
                <w:noProof w:val="0"/>
                <w:sz w:val="20"/>
                <w:szCs w:val="20"/>
              </w:rPr>
              <w:t>46.261,28</w:t>
            </w:r>
          </w:p>
        </w:tc>
        <w:tc>
          <w:tcPr>
            <w:tcW w:w="1398" w:type="dxa"/>
            <w:tcBorders>
              <w:top w:val="nil"/>
              <w:left w:val="nil"/>
              <w:bottom w:val="nil"/>
              <w:right w:val="nil"/>
            </w:tcBorders>
            <w:shd w:val="clear" w:color="auto" w:fill="auto"/>
            <w:noWrap/>
            <w:vAlign w:val="bottom"/>
            <w:hideMark/>
          </w:tcPr>
          <w:p w14:paraId="4D8802FB"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5E724F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F81B9AC" w14:textId="77777777" w:rsidR="00AE46BE" w:rsidRPr="00AE46BE" w:rsidRDefault="00AE46BE" w:rsidP="00AE46BE">
            <w:pPr>
              <w:jc w:val="right"/>
              <w:rPr>
                <w:noProof w:val="0"/>
                <w:sz w:val="20"/>
                <w:szCs w:val="20"/>
              </w:rPr>
            </w:pPr>
            <w:r w:rsidRPr="00AE46BE">
              <w:rPr>
                <w:noProof w:val="0"/>
                <w:sz w:val="20"/>
                <w:szCs w:val="20"/>
              </w:rPr>
              <w:t>46.652,78</w:t>
            </w:r>
          </w:p>
        </w:tc>
        <w:tc>
          <w:tcPr>
            <w:tcW w:w="916" w:type="dxa"/>
            <w:tcBorders>
              <w:top w:val="nil"/>
              <w:left w:val="nil"/>
              <w:bottom w:val="nil"/>
              <w:right w:val="nil"/>
            </w:tcBorders>
            <w:shd w:val="clear" w:color="auto" w:fill="auto"/>
            <w:noWrap/>
            <w:vAlign w:val="bottom"/>
            <w:hideMark/>
          </w:tcPr>
          <w:p w14:paraId="6EBCE043" w14:textId="77777777" w:rsidR="00AE46BE" w:rsidRPr="00AE46BE" w:rsidRDefault="00AE46BE" w:rsidP="00AE46BE">
            <w:pPr>
              <w:jc w:val="right"/>
              <w:rPr>
                <w:noProof w:val="0"/>
                <w:sz w:val="20"/>
                <w:szCs w:val="20"/>
              </w:rPr>
            </w:pPr>
            <w:r w:rsidRPr="00AE46BE">
              <w:rPr>
                <w:noProof w:val="0"/>
                <w:sz w:val="20"/>
                <w:szCs w:val="20"/>
              </w:rPr>
              <w:t>100,85</w:t>
            </w:r>
          </w:p>
        </w:tc>
        <w:tc>
          <w:tcPr>
            <w:tcW w:w="836" w:type="dxa"/>
            <w:tcBorders>
              <w:top w:val="nil"/>
              <w:left w:val="nil"/>
              <w:bottom w:val="nil"/>
              <w:right w:val="nil"/>
            </w:tcBorders>
            <w:shd w:val="clear" w:color="auto" w:fill="auto"/>
            <w:noWrap/>
            <w:vAlign w:val="bottom"/>
            <w:hideMark/>
          </w:tcPr>
          <w:p w14:paraId="5EF44FF1"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02835A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F74FBD4" w14:textId="77777777" w:rsidR="00AE46BE" w:rsidRPr="00AE46BE" w:rsidRDefault="00AE46BE" w:rsidP="00AE46BE">
            <w:pPr>
              <w:rPr>
                <w:noProof w:val="0"/>
                <w:sz w:val="20"/>
                <w:szCs w:val="20"/>
              </w:rPr>
            </w:pPr>
            <w:r w:rsidRPr="00AE46BE">
              <w:rPr>
                <w:noProof w:val="0"/>
                <w:sz w:val="20"/>
                <w:szCs w:val="20"/>
              </w:rPr>
              <w:t>3239 Ostale usluge</w:t>
            </w:r>
          </w:p>
        </w:tc>
        <w:tc>
          <w:tcPr>
            <w:tcW w:w="1408" w:type="dxa"/>
            <w:tcBorders>
              <w:top w:val="nil"/>
              <w:left w:val="nil"/>
              <w:bottom w:val="nil"/>
              <w:right w:val="nil"/>
            </w:tcBorders>
            <w:shd w:val="clear" w:color="auto" w:fill="auto"/>
            <w:noWrap/>
            <w:vAlign w:val="bottom"/>
            <w:hideMark/>
          </w:tcPr>
          <w:p w14:paraId="65EDB055" w14:textId="77777777" w:rsidR="00AE46BE" w:rsidRPr="00AE46BE" w:rsidRDefault="00AE46BE" w:rsidP="00AE46BE">
            <w:pPr>
              <w:jc w:val="right"/>
              <w:rPr>
                <w:noProof w:val="0"/>
                <w:sz w:val="20"/>
                <w:szCs w:val="20"/>
              </w:rPr>
            </w:pPr>
            <w:r w:rsidRPr="00AE46BE">
              <w:rPr>
                <w:noProof w:val="0"/>
                <w:sz w:val="20"/>
                <w:szCs w:val="20"/>
              </w:rPr>
              <w:t>125.736,77</w:t>
            </w:r>
          </w:p>
        </w:tc>
        <w:tc>
          <w:tcPr>
            <w:tcW w:w="1398" w:type="dxa"/>
            <w:tcBorders>
              <w:top w:val="nil"/>
              <w:left w:val="nil"/>
              <w:bottom w:val="nil"/>
              <w:right w:val="nil"/>
            </w:tcBorders>
            <w:shd w:val="clear" w:color="auto" w:fill="auto"/>
            <w:noWrap/>
            <w:vAlign w:val="bottom"/>
            <w:hideMark/>
          </w:tcPr>
          <w:p w14:paraId="6A928F2F"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38BE3E8"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8B2E8FC" w14:textId="77777777" w:rsidR="00AE46BE" w:rsidRPr="00AE46BE" w:rsidRDefault="00AE46BE" w:rsidP="00AE46BE">
            <w:pPr>
              <w:jc w:val="right"/>
              <w:rPr>
                <w:noProof w:val="0"/>
                <w:sz w:val="20"/>
                <w:szCs w:val="20"/>
              </w:rPr>
            </w:pPr>
            <w:r w:rsidRPr="00AE46BE">
              <w:rPr>
                <w:noProof w:val="0"/>
                <w:sz w:val="20"/>
                <w:szCs w:val="20"/>
              </w:rPr>
              <w:t>149.063,18</w:t>
            </w:r>
          </w:p>
        </w:tc>
        <w:tc>
          <w:tcPr>
            <w:tcW w:w="916" w:type="dxa"/>
            <w:tcBorders>
              <w:top w:val="nil"/>
              <w:left w:val="nil"/>
              <w:bottom w:val="nil"/>
              <w:right w:val="nil"/>
            </w:tcBorders>
            <w:shd w:val="clear" w:color="auto" w:fill="auto"/>
            <w:noWrap/>
            <w:vAlign w:val="bottom"/>
            <w:hideMark/>
          </w:tcPr>
          <w:p w14:paraId="02A1041C" w14:textId="77777777" w:rsidR="00AE46BE" w:rsidRPr="00AE46BE" w:rsidRDefault="00AE46BE" w:rsidP="00AE46BE">
            <w:pPr>
              <w:jc w:val="right"/>
              <w:rPr>
                <w:noProof w:val="0"/>
                <w:sz w:val="20"/>
                <w:szCs w:val="20"/>
              </w:rPr>
            </w:pPr>
            <w:r w:rsidRPr="00AE46BE">
              <w:rPr>
                <w:noProof w:val="0"/>
                <w:sz w:val="20"/>
                <w:szCs w:val="20"/>
              </w:rPr>
              <w:t>118,55</w:t>
            </w:r>
          </w:p>
        </w:tc>
        <w:tc>
          <w:tcPr>
            <w:tcW w:w="836" w:type="dxa"/>
            <w:tcBorders>
              <w:top w:val="nil"/>
              <w:left w:val="nil"/>
              <w:bottom w:val="nil"/>
              <w:right w:val="nil"/>
            </w:tcBorders>
            <w:shd w:val="clear" w:color="auto" w:fill="auto"/>
            <w:noWrap/>
            <w:vAlign w:val="bottom"/>
            <w:hideMark/>
          </w:tcPr>
          <w:p w14:paraId="762763A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33E561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19F02A4" w14:textId="77777777" w:rsidR="00AE46BE" w:rsidRPr="00AE46BE" w:rsidRDefault="00AE46BE" w:rsidP="00AE46BE">
            <w:pPr>
              <w:rPr>
                <w:b/>
                <w:bCs/>
                <w:noProof w:val="0"/>
                <w:sz w:val="20"/>
                <w:szCs w:val="20"/>
              </w:rPr>
            </w:pPr>
            <w:r w:rsidRPr="00AE46BE">
              <w:rPr>
                <w:b/>
                <w:bCs/>
                <w:noProof w:val="0"/>
                <w:sz w:val="20"/>
                <w:szCs w:val="20"/>
              </w:rPr>
              <w:t>329 Ostali nespomenuti rashodi poslovanja</w:t>
            </w:r>
          </w:p>
        </w:tc>
        <w:tc>
          <w:tcPr>
            <w:tcW w:w="1408" w:type="dxa"/>
            <w:tcBorders>
              <w:top w:val="nil"/>
              <w:left w:val="nil"/>
              <w:bottom w:val="nil"/>
              <w:right w:val="nil"/>
            </w:tcBorders>
            <w:shd w:val="clear" w:color="auto" w:fill="auto"/>
            <w:noWrap/>
            <w:vAlign w:val="bottom"/>
            <w:hideMark/>
          </w:tcPr>
          <w:p w14:paraId="4C34FF2E" w14:textId="77777777" w:rsidR="00AE46BE" w:rsidRPr="00AE46BE" w:rsidRDefault="00AE46BE" w:rsidP="00AE46BE">
            <w:pPr>
              <w:jc w:val="right"/>
              <w:rPr>
                <w:b/>
                <w:bCs/>
                <w:noProof w:val="0"/>
                <w:sz w:val="20"/>
                <w:szCs w:val="20"/>
              </w:rPr>
            </w:pPr>
            <w:r w:rsidRPr="00AE46BE">
              <w:rPr>
                <w:b/>
                <w:bCs/>
                <w:noProof w:val="0"/>
                <w:sz w:val="20"/>
                <w:szCs w:val="20"/>
              </w:rPr>
              <w:t>87.733,02</w:t>
            </w:r>
          </w:p>
        </w:tc>
        <w:tc>
          <w:tcPr>
            <w:tcW w:w="1398" w:type="dxa"/>
            <w:tcBorders>
              <w:top w:val="nil"/>
              <w:left w:val="nil"/>
              <w:bottom w:val="nil"/>
              <w:right w:val="nil"/>
            </w:tcBorders>
            <w:shd w:val="clear" w:color="auto" w:fill="auto"/>
            <w:noWrap/>
            <w:vAlign w:val="bottom"/>
            <w:hideMark/>
          </w:tcPr>
          <w:p w14:paraId="282E6AFE"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17CB6B1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1D72804" w14:textId="77777777" w:rsidR="00AE46BE" w:rsidRPr="00AE46BE" w:rsidRDefault="00AE46BE" w:rsidP="00AE46BE">
            <w:pPr>
              <w:jc w:val="right"/>
              <w:rPr>
                <w:b/>
                <w:bCs/>
                <w:noProof w:val="0"/>
                <w:sz w:val="20"/>
                <w:szCs w:val="20"/>
              </w:rPr>
            </w:pPr>
            <w:r w:rsidRPr="00AE46BE">
              <w:rPr>
                <w:b/>
                <w:bCs/>
                <w:noProof w:val="0"/>
                <w:sz w:val="20"/>
                <w:szCs w:val="20"/>
              </w:rPr>
              <w:t>126.907,37</w:t>
            </w:r>
          </w:p>
        </w:tc>
        <w:tc>
          <w:tcPr>
            <w:tcW w:w="916" w:type="dxa"/>
            <w:tcBorders>
              <w:top w:val="nil"/>
              <w:left w:val="nil"/>
              <w:bottom w:val="nil"/>
              <w:right w:val="nil"/>
            </w:tcBorders>
            <w:shd w:val="clear" w:color="auto" w:fill="auto"/>
            <w:noWrap/>
            <w:vAlign w:val="bottom"/>
            <w:hideMark/>
          </w:tcPr>
          <w:p w14:paraId="66270E2C" w14:textId="77777777" w:rsidR="00AE46BE" w:rsidRPr="00AE46BE" w:rsidRDefault="00AE46BE" w:rsidP="00AE46BE">
            <w:pPr>
              <w:jc w:val="right"/>
              <w:rPr>
                <w:b/>
                <w:bCs/>
                <w:noProof w:val="0"/>
                <w:sz w:val="20"/>
                <w:szCs w:val="20"/>
              </w:rPr>
            </w:pPr>
            <w:r w:rsidRPr="00AE46BE">
              <w:rPr>
                <w:b/>
                <w:bCs/>
                <w:noProof w:val="0"/>
                <w:sz w:val="20"/>
                <w:szCs w:val="20"/>
              </w:rPr>
              <w:t>144,65</w:t>
            </w:r>
          </w:p>
        </w:tc>
        <w:tc>
          <w:tcPr>
            <w:tcW w:w="836" w:type="dxa"/>
            <w:tcBorders>
              <w:top w:val="nil"/>
              <w:left w:val="nil"/>
              <w:bottom w:val="nil"/>
              <w:right w:val="nil"/>
            </w:tcBorders>
            <w:shd w:val="clear" w:color="auto" w:fill="auto"/>
            <w:noWrap/>
            <w:vAlign w:val="bottom"/>
            <w:hideMark/>
          </w:tcPr>
          <w:p w14:paraId="03579D68"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4F17F79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979190E" w14:textId="77777777" w:rsidR="00AE46BE" w:rsidRPr="00AE46BE" w:rsidRDefault="00AE46BE" w:rsidP="00AE46BE">
            <w:pPr>
              <w:rPr>
                <w:noProof w:val="0"/>
                <w:sz w:val="20"/>
                <w:szCs w:val="20"/>
              </w:rPr>
            </w:pPr>
            <w:r w:rsidRPr="00AE46BE">
              <w:rPr>
                <w:noProof w:val="0"/>
                <w:sz w:val="20"/>
                <w:szCs w:val="20"/>
              </w:rPr>
              <w:t>3291 Naknade za rad predstavničkih i izvršnih tijela, povjerenstava i slično</w:t>
            </w:r>
          </w:p>
        </w:tc>
        <w:tc>
          <w:tcPr>
            <w:tcW w:w="1408" w:type="dxa"/>
            <w:tcBorders>
              <w:top w:val="nil"/>
              <w:left w:val="nil"/>
              <w:bottom w:val="nil"/>
              <w:right w:val="nil"/>
            </w:tcBorders>
            <w:shd w:val="clear" w:color="auto" w:fill="auto"/>
            <w:noWrap/>
            <w:vAlign w:val="bottom"/>
            <w:hideMark/>
          </w:tcPr>
          <w:p w14:paraId="55C2F51E" w14:textId="77777777" w:rsidR="00AE46BE" w:rsidRPr="00AE46BE" w:rsidRDefault="00AE46BE" w:rsidP="00AE46BE">
            <w:pPr>
              <w:jc w:val="right"/>
              <w:rPr>
                <w:noProof w:val="0"/>
                <w:sz w:val="20"/>
                <w:szCs w:val="20"/>
              </w:rPr>
            </w:pPr>
            <w:r w:rsidRPr="00AE46BE">
              <w:rPr>
                <w:noProof w:val="0"/>
                <w:sz w:val="20"/>
                <w:szCs w:val="20"/>
              </w:rPr>
              <w:t>9.491,24</w:t>
            </w:r>
          </w:p>
        </w:tc>
        <w:tc>
          <w:tcPr>
            <w:tcW w:w="1398" w:type="dxa"/>
            <w:tcBorders>
              <w:top w:val="nil"/>
              <w:left w:val="nil"/>
              <w:bottom w:val="nil"/>
              <w:right w:val="nil"/>
            </w:tcBorders>
            <w:shd w:val="clear" w:color="auto" w:fill="auto"/>
            <w:noWrap/>
            <w:vAlign w:val="bottom"/>
            <w:hideMark/>
          </w:tcPr>
          <w:p w14:paraId="3342613B"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498EC6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9B1E856" w14:textId="77777777" w:rsidR="00AE46BE" w:rsidRPr="00AE46BE" w:rsidRDefault="00AE46BE" w:rsidP="00AE46BE">
            <w:pPr>
              <w:jc w:val="right"/>
              <w:rPr>
                <w:noProof w:val="0"/>
                <w:sz w:val="20"/>
                <w:szCs w:val="20"/>
              </w:rPr>
            </w:pPr>
            <w:r w:rsidRPr="00AE46BE">
              <w:rPr>
                <w:noProof w:val="0"/>
                <w:sz w:val="20"/>
                <w:szCs w:val="20"/>
              </w:rPr>
              <w:t>15.323,77</w:t>
            </w:r>
          </w:p>
        </w:tc>
        <w:tc>
          <w:tcPr>
            <w:tcW w:w="916" w:type="dxa"/>
            <w:tcBorders>
              <w:top w:val="nil"/>
              <w:left w:val="nil"/>
              <w:bottom w:val="nil"/>
              <w:right w:val="nil"/>
            </w:tcBorders>
            <w:shd w:val="clear" w:color="auto" w:fill="auto"/>
            <w:noWrap/>
            <w:vAlign w:val="bottom"/>
            <w:hideMark/>
          </w:tcPr>
          <w:p w14:paraId="492AF891" w14:textId="77777777" w:rsidR="00AE46BE" w:rsidRPr="00AE46BE" w:rsidRDefault="00AE46BE" w:rsidP="00AE46BE">
            <w:pPr>
              <w:jc w:val="right"/>
              <w:rPr>
                <w:noProof w:val="0"/>
                <w:sz w:val="20"/>
                <w:szCs w:val="20"/>
              </w:rPr>
            </w:pPr>
            <w:r w:rsidRPr="00AE46BE">
              <w:rPr>
                <w:noProof w:val="0"/>
                <w:sz w:val="20"/>
                <w:szCs w:val="20"/>
              </w:rPr>
              <w:t>161,45</w:t>
            </w:r>
          </w:p>
        </w:tc>
        <w:tc>
          <w:tcPr>
            <w:tcW w:w="836" w:type="dxa"/>
            <w:tcBorders>
              <w:top w:val="nil"/>
              <w:left w:val="nil"/>
              <w:bottom w:val="nil"/>
              <w:right w:val="nil"/>
            </w:tcBorders>
            <w:shd w:val="clear" w:color="auto" w:fill="auto"/>
            <w:noWrap/>
            <w:vAlign w:val="bottom"/>
            <w:hideMark/>
          </w:tcPr>
          <w:p w14:paraId="108EBDE7"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0B516C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5836B25" w14:textId="77777777" w:rsidR="00AE46BE" w:rsidRPr="00AE46BE" w:rsidRDefault="00AE46BE" w:rsidP="00AE46BE">
            <w:pPr>
              <w:rPr>
                <w:noProof w:val="0"/>
                <w:sz w:val="20"/>
                <w:szCs w:val="20"/>
              </w:rPr>
            </w:pPr>
            <w:r w:rsidRPr="00AE46BE">
              <w:rPr>
                <w:noProof w:val="0"/>
                <w:sz w:val="20"/>
                <w:szCs w:val="20"/>
              </w:rPr>
              <w:t>3292 Premije osiguranja</w:t>
            </w:r>
          </w:p>
        </w:tc>
        <w:tc>
          <w:tcPr>
            <w:tcW w:w="1408" w:type="dxa"/>
            <w:tcBorders>
              <w:top w:val="nil"/>
              <w:left w:val="nil"/>
              <w:bottom w:val="nil"/>
              <w:right w:val="nil"/>
            </w:tcBorders>
            <w:shd w:val="clear" w:color="auto" w:fill="auto"/>
            <w:noWrap/>
            <w:vAlign w:val="bottom"/>
            <w:hideMark/>
          </w:tcPr>
          <w:p w14:paraId="7DB26937" w14:textId="77777777" w:rsidR="00AE46BE" w:rsidRPr="00AE46BE" w:rsidRDefault="00AE46BE" w:rsidP="00AE46BE">
            <w:pPr>
              <w:jc w:val="right"/>
              <w:rPr>
                <w:noProof w:val="0"/>
                <w:sz w:val="20"/>
                <w:szCs w:val="20"/>
              </w:rPr>
            </w:pPr>
            <w:r w:rsidRPr="00AE46BE">
              <w:rPr>
                <w:noProof w:val="0"/>
                <w:sz w:val="20"/>
                <w:szCs w:val="20"/>
              </w:rPr>
              <w:t>24.122,03</w:t>
            </w:r>
          </w:p>
        </w:tc>
        <w:tc>
          <w:tcPr>
            <w:tcW w:w="1398" w:type="dxa"/>
            <w:tcBorders>
              <w:top w:val="nil"/>
              <w:left w:val="nil"/>
              <w:bottom w:val="nil"/>
              <w:right w:val="nil"/>
            </w:tcBorders>
            <w:shd w:val="clear" w:color="auto" w:fill="auto"/>
            <w:noWrap/>
            <w:vAlign w:val="bottom"/>
            <w:hideMark/>
          </w:tcPr>
          <w:p w14:paraId="407B701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A873D9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15224D8" w14:textId="77777777" w:rsidR="00AE46BE" w:rsidRPr="00AE46BE" w:rsidRDefault="00AE46BE" w:rsidP="00AE46BE">
            <w:pPr>
              <w:jc w:val="right"/>
              <w:rPr>
                <w:noProof w:val="0"/>
                <w:sz w:val="20"/>
                <w:szCs w:val="20"/>
              </w:rPr>
            </w:pPr>
            <w:r w:rsidRPr="00AE46BE">
              <w:rPr>
                <w:noProof w:val="0"/>
                <w:sz w:val="20"/>
                <w:szCs w:val="20"/>
              </w:rPr>
              <w:t>29.340,56</w:t>
            </w:r>
          </w:p>
        </w:tc>
        <w:tc>
          <w:tcPr>
            <w:tcW w:w="916" w:type="dxa"/>
            <w:tcBorders>
              <w:top w:val="nil"/>
              <w:left w:val="nil"/>
              <w:bottom w:val="nil"/>
              <w:right w:val="nil"/>
            </w:tcBorders>
            <w:shd w:val="clear" w:color="auto" w:fill="auto"/>
            <w:noWrap/>
            <w:vAlign w:val="bottom"/>
            <w:hideMark/>
          </w:tcPr>
          <w:p w14:paraId="175C304A" w14:textId="77777777" w:rsidR="00AE46BE" w:rsidRPr="00AE46BE" w:rsidRDefault="00AE46BE" w:rsidP="00AE46BE">
            <w:pPr>
              <w:jc w:val="right"/>
              <w:rPr>
                <w:noProof w:val="0"/>
                <w:sz w:val="20"/>
                <w:szCs w:val="20"/>
              </w:rPr>
            </w:pPr>
            <w:r w:rsidRPr="00AE46BE">
              <w:rPr>
                <w:noProof w:val="0"/>
                <w:sz w:val="20"/>
                <w:szCs w:val="20"/>
              </w:rPr>
              <w:t>121,63</w:t>
            </w:r>
          </w:p>
        </w:tc>
        <w:tc>
          <w:tcPr>
            <w:tcW w:w="836" w:type="dxa"/>
            <w:tcBorders>
              <w:top w:val="nil"/>
              <w:left w:val="nil"/>
              <w:bottom w:val="nil"/>
              <w:right w:val="nil"/>
            </w:tcBorders>
            <w:shd w:val="clear" w:color="auto" w:fill="auto"/>
            <w:noWrap/>
            <w:vAlign w:val="bottom"/>
            <w:hideMark/>
          </w:tcPr>
          <w:p w14:paraId="46B534BD"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41DDC2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E38454F" w14:textId="77777777" w:rsidR="00AE46BE" w:rsidRPr="00AE46BE" w:rsidRDefault="00AE46BE" w:rsidP="00AE46BE">
            <w:pPr>
              <w:rPr>
                <w:noProof w:val="0"/>
                <w:sz w:val="20"/>
                <w:szCs w:val="20"/>
              </w:rPr>
            </w:pPr>
            <w:r w:rsidRPr="00AE46BE">
              <w:rPr>
                <w:noProof w:val="0"/>
                <w:sz w:val="20"/>
                <w:szCs w:val="20"/>
              </w:rPr>
              <w:t>3293 Reprezentacija</w:t>
            </w:r>
          </w:p>
        </w:tc>
        <w:tc>
          <w:tcPr>
            <w:tcW w:w="1408" w:type="dxa"/>
            <w:tcBorders>
              <w:top w:val="nil"/>
              <w:left w:val="nil"/>
              <w:bottom w:val="nil"/>
              <w:right w:val="nil"/>
            </w:tcBorders>
            <w:shd w:val="clear" w:color="auto" w:fill="auto"/>
            <w:noWrap/>
            <w:vAlign w:val="bottom"/>
            <w:hideMark/>
          </w:tcPr>
          <w:p w14:paraId="3FC7C031" w14:textId="77777777" w:rsidR="00AE46BE" w:rsidRPr="00AE46BE" w:rsidRDefault="00AE46BE" w:rsidP="00AE46BE">
            <w:pPr>
              <w:jc w:val="right"/>
              <w:rPr>
                <w:noProof w:val="0"/>
                <w:sz w:val="20"/>
                <w:szCs w:val="20"/>
              </w:rPr>
            </w:pPr>
            <w:r w:rsidRPr="00AE46BE">
              <w:rPr>
                <w:noProof w:val="0"/>
                <w:sz w:val="20"/>
                <w:szCs w:val="20"/>
              </w:rPr>
              <w:t>4.216,34</w:t>
            </w:r>
          </w:p>
        </w:tc>
        <w:tc>
          <w:tcPr>
            <w:tcW w:w="1398" w:type="dxa"/>
            <w:tcBorders>
              <w:top w:val="nil"/>
              <w:left w:val="nil"/>
              <w:bottom w:val="nil"/>
              <w:right w:val="nil"/>
            </w:tcBorders>
            <w:shd w:val="clear" w:color="auto" w:fill="auto"/>
            <w:noWrap/>
            <w:vAlign w:val="bottom"/>
            <w:hideMark/>
          </w:tcPr>
          <w:p w14:paraId="6D24DF21"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A90F23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5A82FB8" w14:textId="77777777" w:rsidR="00AE46BE" w:rsidRPr="00AE46BE" w:rsidRDefault="00AE46BE" w:rsidP="00AE46BE">
            <w:pPr>
              <w:jc w:val="right"/>
              <w:rPr>
                <w:noProof w:val="0"/>
                <w:sz w:val="20"/>
                <w:szCs w:val="20"/>
              </w:rPr>
            </w:pPr>
            <w:r w:rsidRPr="00AE46BE">
              <w:rPr>
                <w:noProof w:val="0"/>
                <w:sz w:val="20"/>
                <w:szCs w:val="20"/>
              </w:rPr>
              <w:t>6.451,09</w:t>
            </w:r>
          </w:p>
        </w:tc>
        <w:tc>
          <w:tcPr>
            <w:tcW w:w="916" w:type="dxa"/>
            <w:tcBorders>
              <w:top w:val="nil"/>
              <w:left w:val="nil"/>
              <w:bottom w:val="nil"/>
              <w:right w:val="nil"/>
            </w:tcBorders>
            <w:shd w:val="clear" w:color="auto" w:fill="auto"/>
            <w:noWrap/>
            <w:vAlign w:val="bottom"/>
            <w:hideMark/>
          </w:tcPr>
          <w:p w14:paraId="003B9198" w14:textId="77777777" w:rsidR="00AE46BE" w:rsidRPr="00AE46BE" w:rsidRDefault="00AE46BE" w:rsidP="00AE46BE">
            <w:pPr>
              <w:jc w:val="right"/>
              <w:rPr>
                <w:noProof w:val="0"/>
                <w:sz w:val="20"/>
                <w:szCs w:val="20"/>
              </w:rPr>
            </w:pPr>
            <w:r w:rsidRPr="00AE46BE">
              <w:rPr>
                <w:noProof w:val="0"/>
                <w:sz w:val="20"/>
                <w:szCs w:val="20"/>
              </w:rPr>
              <w:t>153,00</w:t>
            </w:r>
          </w:p>
        </w:tc>
        <w:tc>
          <w:tcPr>
            <w:tcW w:w="836" w:type="dxa"/>
            <w:tcBorders>
              <w:top w:val="nil"/>
              <w:left w:val="nil"/>
              <w:bottom w:val="nil"/>
              <w:right w:val="nil"/>
            </w:tcBorders>
            <w:shd w:val="clear" w:color="auto" w:fill="auto"/>
            <w:noWrap/>
            <w:vAlign w:val="bottom"/>
            <w:hideMark/>
          </w:tcPr>
          <w:p w14:paraId="084D2F57"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39827F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89360DB" w14:textId="77777777" w:rsidR="00AE46BE" w:rsidRPr="00AE46BE" w:rsidRDefault="00AE46BE" w:rsidP="00AE46BE">
            <w:pPr>
              <w:rPr>
                <w:noProof w:val="0"/>
                <w:sz w:val="20"/>
                <w:szCs w:val="20"/>
              </w:rPr>
            </w:pPr>
            <w:r w:rsidRPr="00AE46BE">
              <w:rPr>
                <w:noProof w:val="0"/>
                <w:sz w:val="20"/>
                <w:szCs w:val="20"/>
              </w:rPr>
              <w:t>3294 Članarine i norme</w:t>
            </w:r>
          </w:p>
        </w:tc>
        <w:tc>
          <w:tcPr>
            <w:tcW w:w="1408" w:type="dxa"/>
            <w:tcBorders>
              <w:top w:val="nil"/>
              <w:left w:val="nil"/>
              <w:bottom w:val="nil"/>
              <w:right w:val="nil"/>
            </w:tcBorders>
            <w:shd w:val="clear" w:color="auto" w:fill="auto"/>
            <w:noWrap/>
            <w:vAlign w:val="bottom"/>
            <w:hideMark/>
          </w:tcPr>
          <w:p w14:paraId="28F791F5" w14:textId="77777777" w:rsidR="00AE46BE" w:rsidRPr="00AE46BE" w:rsidRDefault="00AE46BE" w:rsidP="00AE46BE">
            <w:pPr>
              <w:jc w:val="right"/>
              <w:rPr>
                <w:noProof w:val="0"/>
                <w:sz w:val="20"/>
                <w:szCs w:val="20"/>
              </w:rPr>
            </w:pPr>
            <w:r w:rsidRPr="00AE46BE">
              <w:rPr>
                <w:noProof w:val="0"/>
                <w:sz w:val="20"/>
                <w:szCs w:val="20"/>
              </w:rPr>
              <w:t>6.397,24</w:t>
            </w:r>
          </w:p>
        </w:tc>
        <w:tc>
          <w:tcPr>
            <w:tcW w:w="1398" w:type="dxa"/>
            <w:tcBorders>
              <w:top w:val="nil"/>
              <w:left w:val="nil"/>
              <w:bottom w:val="nil"/>
              <w:right w:val="nil"/>
            </w:tcBorders>
            <w:shd w:val="clear" w:color="auto" w:fill="auto"/>
            <w:noWrap/>
            <w:vAlign w:val="bottom"/>
            <w:hideMark/>
          </w:tcPr>
          <w:p w14:paraId="3CA71E7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247EF5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CB54347" w14:textId="77777777" w:rsidR="00AE46BE" w:rsidRPr="00AE46BE" w:rsidRDefault="00AE46BE" w:rsidP="00AE46BE">
            <w:pPr>
              <w:jc w:val="right"/>
              <w:rPr>
                <w:noProof w:val="0"/>
                <w:sz w:val="20"/>
                <w:szCs w:val="20"/>
              </w:rPr>
            </w:pPr>
            <w:r w:rsidRPr="00AE46BE">
              <w:rPr>
                <w:noProof w:val="0"/>
                <w:sz w:val="20"/>
                <w:szCs w:val="20"/>
              </w:rPr>
              <w:t>5.998,70</w:t>
            </w:r>
          </w:p>
        </w:tc>
        <w:tc>
          <w:tcPr>
            <w:tcW w:w="916" w:type="dxa"/>
            <w:tcBorders>
              <w:top w:val="nil"/>
              <w:left w:val="nil"/>
              <w:bottom w:val="nil"/>
              <w:right w:val="nil"/>
            </w:tcBorders>
            <w:shd w:val="clear" w:color="auto" w:fill="auto"/>
            <w:noWrap/>
            <w:vAlign w:val="bottom"/>
            <w:hideMark/>
          </w:tcPr>
          <w:p w14:paraId="60E2EC02" w14:textId="77777777" w:rsidR="00AE46BE" w:rsidRPr="00AE46BE" w:rsidRDefault="00AE46BE" w:rsidP="00AE46BE">
            <w:pPr>
              <w:jc w:val="right"/>
              <w:rPr>
                <w:noProof w:val="0"/>
                <w:sz w:val="20"/>
                <w:szCs w:val="20"/>
              </w:rPr>
            </w:pPr>
            <w:r w:rsidRPr="00AE46BE">
              <w:rPr>
                <w:noProof w:val="0"/>
                <w:sz w:val="20"/>
                <w:szCs w:val="20"/>
              </w:rPr>
              <w:t>93,77</w:t>
            </w:r>
          </w:p>
        </w:tc>
        <w:tc>
          <w:tcPr>
            <w:tcW w:w="836" w:type="dxa"/>
            <w:tcBorders>
              <w:top w:val="nil"/>
              <w:left w:val="nil"/>
              <w:bottom w:val="nil"/>
              <w:right w:val="nil"/>
            </w:tcBorders>
            <w:shd w:val="clear" w:color="auto" w:fill="auto"/>
            <w:noWrap/>
            <w:vAlign w:val="bottom"/>
            <w:hideMark/>
          </w:tcPr>
          <w:p w14:paraId="7C84F42C"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FEF0E8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F41B21A" w14:textId="77777777" w:rsidR="00AE46BE" w:rsidRPr="00AE46BE" w:rsidRDefault="00AE46BE" w:rsidP="00AE46BE">
            <w:pPr>
              <w:rPr>
                <w:noProof w:val="0"/>
                <w:sz w:val="20"/>
                <w:szCs w:val="20"/>
              </w:rPr>
            </w:pPr>
            <w:r w:rsidRPr="00AE46BE">
              <w:rPr>
                <w:noProof w:val="0"/>
                <w:sz w:val="20"/>
                <w:szCs w:val="20"/>
              </w:rPr>
              <w:t xml:space="preserve">3295 Pristojbe i naknade                                                                                 </w:t>
            </w:r>
          </w:p>
        </w:tc>
        <w:tc>
          <w:tcPr>
            <w:tcW w:w="1408" w:type="dxa"/>
            <w:tcBorders>
              <w:top w:val="nil"/>
              <w:left w:val="nil"/>
              <w:bottom w:val="nil"/>
              <w:right w:val="nil"/>
            </w:tcBorders>
            <w:shd w:val="clear" w:color="auto" w:fill="auto"/>
            <w:noWrap/>
            <w:vAlign w:val="bottom"/>
            <w:hideMark/>
          </w:tcPr>
          <w:p w14:paraId="265A6FF4" w14:textId="77777777" w:rsidR="00AE46BE" w:rsidRPr="00AE46BE" w:rsidRDefault="00AE46BE" w:rsidP="00AE46BE">
            <w:pPr>
              <w:jc w:val="right"/>
              <w:rPr>
                <w:noProof w:val="0"/>
                <w:sz w:val="20"/>
                <w:szCs w:val="20"/>
              </w:rPr>
            </w:pPr>
            <w:r w:rsidRPr="00AE46BE">
              <w:rPr>
                <w:noProof w:val="0"/>
                <w:sz w:val="20"/>
                <w:szCs w:val="20"/>
              </w:rPr>
              <w:t>20.598,51</w:t>
            </w:r>
          </w:p>
        </w:tc>
        <w:tc>
          <w:tcPr>
            <w:tcW w:w="1398" w:type="dxa"/>
            <w:tcBorders>
              <w:top w:val="nil"/>
              <w:left w:val="nil"/>
              <w:bottom w:val="nil"/>
              <w:right w:val="nil"/>
            </w:tcBorders>
            <w:shd w:val="clear" w:color="auto" w:fill="auto"/>
            <w:noWrap/>
            <w:vAlign w:val="bottom"/>
            <w:hideMark/>
          </w:tcPr>
          <w:p w14:paraId="7685BBA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37DEC7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0E5343A" w14:textId="77777777" w:rsidR="00AE46BE" w:rsidRPr="00AE46BE" w:rsidRDefault="00AE46BE" w:rsidP="00AE46BE">
            <w:pPr>
              <w:jc w:val="right"/>
              <w:rPr>
                <w:noProof w:val="0"/>
                <w:sz w:val="20"/>
                <w:szCs w:val="20"/>
              </w:rPr>
            </w:pPr>
            <w:r w:rsidRPr="00AE46BE">
              <w:rPr>
                <w:noProof w:val="0"/>
                <w:sz w:val="20"/>
                <w:szCs w:val="20"/>
              </w:rPr>
              <w:t>23.702,05</w:t>
            </w:r>
          </w:p>
        </w:tc>
        <w:tc>
          <w:tcPr>
            <w:tcW w:w="916" w:type="dxa"/>
            <w:tcBorders>
              <w:top w:val="nil"/>
              <w:left w:val="nil"/>
              <w:bottom w:val="nil"/>
              <w:right w:val="nil"/>
            </w:tcBorders>
            <w:shd w:val="clear" w:color="auto" w:fill="auto"/>
            <w:noWrap/>
            <w:vAlign w:val="bottom"/>
            <w:hideMark/>
          </w:tcPr>
          <w:p w14:paraId="441141E1" w14:textId="77777777" w:rsidR="00AE46BE" w:rsidRPr="00AE46BE" w:rsidRDefault="00AE46BE" w:rsidP="00AE46BE">
            <w:pPr>
              <w:jc w:val="right"/>
              <w:rPr>
                <w:noProof w:val="0"/>
                <w:sz w:val="20"/>
                <w:szCs w:val="20"/>
              </w:rPr>
            </w:pPr>
            <w:r w:rsidRPr="00AE46BE">
              <w:rPr>
                <w:noProof w:val="0"/>
                <w:sz w:val="20"/>
                <w:szCs w:val="20"/>
              </w:rPr>
              <w:t>115,07</w:t>
            </w:r>
          </w:p>
        </w:tc>
        <w:tc>
          <w:tcPr>
            <w:tcW w:w="836" w:type="dxa"/>
            <w:tcBorders>
              <w:top w:val="nil"/>
              <w:left w:val="nil"/>
              <w:bottom w:val="nil"/>
              <w:right w:val="nil"/>
            </w:tcBorders>
            <w:shd w:val="clear" w:color="auto" w:fill="auto"/>
            <w:noWrap/>
            <w:vAlign w:val="bottom"/>
            <w:hideMark/>
          </w:tcPr>
          <w:p w14:paraId="6519200A"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5DCFEB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10D2449" w14:textId="77777777" w:rsidR="00AE46BE" w:rsidRPr="00AE46BE" w:rsidRDefault="00AE46BE" w:rsidP="00AE46BE">
            <w:pPr>
              <w:rPr>
                <w:noProof w:val="0"/>
                <w:sz w:val="20"/>
                <w:szCs w:val="20"/>
              </w:rPr>
            </w:pPr>
            <w:r w:rsidRPr="00AE46BE">
              <w:rPr>
                <w:noProof w:val="0"/>
                <w:sz w:val="20"/>
                <w:szCs w:val="20"/>
              </w:rPr>
              <w:t>3296 Troškovi sudskih postupaka</w:t>
            </w:r>
          </w:p>
        </w:tc>
        <w:tc>
          <w:tcPr>
            <w:tcW w:w="1408" w:type="dxa"/>
            <w:tcBorders>
              <w:top w:val="nil"/>
              <w:left w:val="nil"/>
              <w:bottom w:val="nil"/>
              <w:right w:val="nil"/>
            </w:tcBorders>
            <w:shd w:val="clear" w:color="auto" w:fill="auto"/>
            <w:noWrap/>
            <w:vAlign w:val="bottom"/>
            <w:hideMark/>
          </w:tcPr>
          <w:p w14:paraId="5035FD27" w14:textId="77777777" w:rsidR="00AE46BE" w:rsidRPr="00AE46BE" w:rsidRDefault="00AE46BE" w:rsidP="00AE46BE">
            <w:pPr>
              <w:jc w:val="right"/>
              <w:rPr>
                <w:noProof w:val="0"/>
                <w:sz w:val="20"/>
                <w:szCs w:val="20"/>
              </w:rPr>
            </w:pPr>
            <w:r w:rsidRPr="00AE46BE">
              <w:rPr>
                <w:noProof w:val="0"/>
                <w:sz w:val="20"/>
                <w:szCs w:val="20"/>
              </w:rPr>
              <w:t>12.542,71</w:t>
            </w:r>
          </w:p>
        </w:tc>
        <w:tc>
          <w:tcPr>
            <w:tcW w:w="1398" w:type="dxa"/>
            <w:tcBorders>
              <w:top w:val="nil"/>
              <w:left w:val="nil"/>
              <w:bottom w:val="nil"/>
              <w:right w:val="nil"/>
            </w:tcBorders>
            <w:shd w:val="clear" w:color="auto" w:fill="auto"/>
            <w:noWrap/>
            <w:vAlign w:val="bottom"/>
            <w:hideMark/>
          </w:tcPr>
          <w:p w14:paraId="423DABF1"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2FA102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E4B36BC" w14:textId="77777777" w:rsidR="00AE46BE" w:rsidRPr="00AE46BE" w:rsidRDefault="00AE46BE" w:rsidP="00AE46BE">
            <w:pPr>
              <w:jc w:val="right"/>
              <w:rPr>
                <w:noProof w:val="0"/>
                <w:sz w:val="20"/>
                <w:szCs w:val="20"/>
              </w:rPr>
            </w:pPr>
            <w:r w:rsidRPr="00AE46BE">
              <w:rPr>
                <w:noProof w:val="0"/>
                <w:sz w:val="20"/>
                <w:szCs w:val="20"/>
              </w:rPr>
              <w:t>24.995,88</w:t>
            </w:r>
          </w:p>
        </w:tc>
        <w:tc>
          <w:tcPr>
            <w:tcW w:w="916" w:type="dxa"/>
            <w:tcBorders>
              <w:top w:val="nil"/>
              <w:left w:val="nil"/>
              <w:bottom w:val="nil"/>
              <w:right w:val="nil"/>
            </w:tcBorders>
            <w:shd w:val="clear" w:color="auto" w:fill="auto"/>
            <w:noWrap/>
            <w:vAlign w:val="bottom"/>
            <w:hideMark/>
          </w:tcPr>
          <w:p w14:paraId="067FA078" w14:textId="77777777" w:rsidR="00AE46BE" w:rsidRPr="00AE46BE" w:rsidRDefault="00AE46BE" w:rsidP="00AE46BE">
            <w:pPr>
              <w:jc w:val="right"/>
              <w:rPr>
                <w:noProof w:val="0"/>
                <w:sz w:val="20"/>
                <w:szCs w:val="20"/>
              </w:rPr>
            </w:pPr>
            <w:r w:rsidRPr="00AE46BE">
              <w:rPr>
                <w:noProof w:val="0"/>
                <w:sz w:val="20"/>
                <w:szCs w:val="20"/>
              </w:rPr>
              <w:t>199,29</w:t>
            </w:r>
          </w:p>
        </w:tc>
        <w:tc>
          <w:tcPr>
            <w:tcW w:w="836" w:type="dxa"/>
            <w:tcBorders>
              <w:top w:val="nil"/>
              <w:left w:val="nil"/>
              <w:bottom w:val="nil"/>
              <w:right w:val="nil"/>
            </w:tcBorders>
            <w:shd w:val="clear" w:color="auto" w:fill="auto"/>
            <w:noWrap/>
            <w:vAlign w:val="bottom"/>
            <w:hideMark/>
          </w:tcPr>
          <w:p w14:paraId="693BCAB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98B52B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A246E58" w14:textId="77777777" w:rsidR="00AE46BE" w:rsidRPr="00AE46BE" w:rsidRDefault="00AE46BE" w:rsidP="00AE46BE">
            <w:pPr>
              <w:rPr>
                <w:noProof w:val="0"/>
                <w:sz w:val="20"/>
                <w:szCs w:val="20"/>
              </w:rPr>
            </w:pPr>
            <w:r w:rsidRPr="00AE46BE">
              <w:rPr>
                <w:noProof w:val="0"/>
                <w:sz w:val="20"/>
                <w:szCs w:val="20"/>
              </w:rPr>
              <w:t>3299 Ostali nespomenuti rashodi poslovanja</w:t>
            </w:r>
          </w:p>
        </w:tc>
        <w:tc>
          <w:tcPr>
            <w:tcW w:w="1408" w:type="dxa"/>
            <w:tcBorders>
              <w:top w:val="nil"/>
              <w:left w:val="nil"/>
              <w:bottom w:val="nil"/>
              <w:right w:val="nil"/>
            </w:tcBorders>
            <w:shd w:val="clear" w:color="auto" w:fill="auto"/>
            <w:noWrap/>
            <w:vAlign w:val="bottom"/>
            <w:hideMark/>
          </w:tcPr>
          <w:p w14:paraId="62AA2B31" w14:textId="77777777" w:rsidR="00AE46BE" w:rsidRPr="00AE46BE" w:rsidRDefault="00AE46BE" w:rsidP="00AE46BE">
            <w:pPr>
              <w:jc w:val="right"/>
              <w:rPr>
                <w:noProof w:val="0"/>
                <w:sz w:val="20"/>
                <w:szCs w:val="20"/>
              </w:rPr>
            </w:pPr>
            <w:r w:rsidRPr="00AE46BE">
              <w:rPr>
                <w:noProof w:val="0"/>
                <w:sz w:val="20"/>
                <w:szCs w:val="20"/>
              </w:rPr>
              <w:t>10.364,95</w:t>
            </w:r>
          </w:p>
        </w:tc>
        <w:tc>
          <w:tcPr>
            <w:tcW w:w="1398" w:type="dxa"/>
            <w:tcBorders>
              <w:top w:val="nil"/>
              <w:left w:val="nil"/>
              <w:bottom w:val="nil"/>
              <w:right w:val="nil"/>
            </w:tcBorders>
            <w:shd w:val="clear" w:color="auto" w:fill="auto"/>
            <w:noWrap/>
            <w:vAlign w:val="bottom"/>
            <w:hideMark/>
          </w:tcPr>
          <w:p w14:paraId="3547CF24"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EE277D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11C2BD3" w14:textId="77777777" w:rsidR="00AE46BE" w:rsidRPr="00AE46BE" w:rsidRDefault="00AE46BE" w:rsidP="00AE46BE">
            <w:pPr>
              <w:jc w:val="right"/>
              <w:rPr>
                <w:noProof w:val="0"/>
                <w:sz w:val="20"/>
                <w:szCs w:val="20"/>
              </w:rPr>
            </w:pPr>
            <w:r w:rsidRPr="00AE46BE">
              <w:rPr>
                <w:noProof w:val="0"/>
                <w:sz w:val="20"/>
                <w:szCs w:val="20"/>
              </w:rPr>
              <w:t>21.095,32</w:t>
            </w:r>
          </w:p>
        </w:tc>
        <w:tc>
          <w:tcPr>
            <w:tcW w:w="916" w:type="dxa"/>
            <w:tcBorders>
              <w:top w:val="nil"/>
              <w:left w:val="nil"/>
              <w:bottom w:val="nil"/>
              <w:right w:val="nil"/>
            </w:tcBorders>
            <w:shd w:val="clear" w:color="auto" w:fill="auto"/>
            <w:noWrap/>
            <w:vAlign w:val="bottom"/>
            <w:hideMark/>
          </w:tcPr>
          <w:p w14:paraId="60CA2ABF" w14:textId="77777777" w:rsidR="00AE46BE" w:rsidRPr="00AE46BE" w:rsidRDefault="00AE46BE" w:rsidP="00AE46BE">
            <w:pPr>
              <w:jc w:val="right"/>
              <w:rPr>
                <w:noProof w:val="0"/>
                <w:sz w:val="20"/>
                <w:szCs w:val="20"/>
              </w:rPr>
            </w:pPr>
            <w:r w:rsidRPr="00AE46BE">
              <w:rPr>
                <w:noProof w:val="0"/>
                <w:sz w:val="20"/>
                <w:szCs w:val="20"/>
              </w:rPr>
              <w:t>203,53</w:t>
            </w:r>
          </w:p>
        </w:tc>
        <w:tc>
          <w:tcPr>
            <w:tcW w:w="836" w:type="dxa"/>
            <w:tcBorders>
              <w:top w:val="nil"/>
              <w:left w:val="nil"/>
              <w:bottom w:val="nil"/>
              <w:right w:val="nil"/>
            </w:tcBorders>
            <w:shd w:val="clear" w:color="auto" w:fill="auto"/>
            <w:noWrap/>
            <w:vAlign w:val="bottom"/>
            <w:hideMark/>
          </w:tcPr>
          <w:p w14:paraId="46D6CD35"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1792BD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0F0A52C" w14:textId="77777777" w:rsidR="00AE46BE" w:rsidRPr="00AE46BE" w:rsidRDefault="00AE46BE" w:rsidP="00AE46BE">
            <w:pPr>
              <w:rPr>
                <w:b/>
                <w:bCs/>
                <w:noProof w:val="0"/>
                <w:sz w:val="20"/>
                <w:szCs w:val="20"/>
              </w:rPr>
            </w:pPr>
            <w:r w:rsidRPr="00AE46BE">
              <w:rPr>
                <w:b/>
                <w:bCs/>
                <w:noProof w:val="0"/>
                <w:sz w:val="20"/>
                <w:szCs w:val="20"/>
              </w:rPr>
              <w:t>34 Financijski rashodi</w:t>
            </w:r>
          </w:p>
        </w:tc>
        <w:tc>
          <w:tcPr>
            <w:tcW w:w="1408" w:type="dxa"/>
            <w:tcBorders>
              <w:top w:val="nil"/>
              <w:left w:val="nil"/>
              <w:bottom w:val="nil"/>
              <w:right w:val="nil"/>
            </w:tcBorders>
            <w:shd w:val="clear" w:color="auto" w:fill="auto"/>
            <w:noWrap/>
            <w:vAlign w:val="bottom"/>
            <w:hideMark/>
          </w:tcPr>
          <w:p w14:paraId="1AFD6466" w14:textId="77777777" w:rsidR="00AE46BE" w:rsidRPr="00AE46BE" w:rsidRDefault="00AE46BE" w:rsidP="00AE46BE">
            <w:pPr>
              <w:jc w:val="right"/>
              <w:rPr>
                <w:b/>
                <w:bCs/>
                <w:noProof w:val="0"/>
                <w:sz w:val="20"/>
                <w:szCs w:val="20"/>
              </w:rPr>
            </w:pPr>
            <w:r w:rsidRPr="00AE46BE">
              <w:rPr>
                <w:b/>
                <w:bCs/>
                <w:noProof w:val="0"/>
                <w:sz w:val="20"/>
                <w:szCs w:val="20"/>
              </w:rPr>
              <w:t>27.855,47</w:t>
            </w:r>
          </w:p>
        </w:tc>
        <w:tc>
          <w:tcPr>
            <w:tcW w:w="1398" w:type="dxa"/>
            <w:tcBorders>
              <w:top w:val="nil"/>
              <w:left w:val="nil"/>
              <w:bottom w:val="nil"/>
              <w:right w:val="nil"/>
            </w:tcBorders>
            <w:shd w:val="clear" w:color="auto" w:fill="auto"/>
            <w:noWrap/>
            <w:vAlign w:val="bottom"/>
            <w:hideMark/>
          </w:tcPr>
          <w:p w14:paraId="0601679D" w14:textId="77777777" w:rsidR="00AE46BE" w:rsidRPr="00AE46BE" w:rsidRDefault="00AE46BE" w:rsidP="00AE46BE">
            <w:pPr>
              <w:jc w:val="right"/>
              <w:rPr>
                <w:b/>
                <w:bCs/>
                <w:noProof w:val="0"/>
                <w:sz w:val="20"/>
                <w:szCs w:val="20"/>
              </w:rPr>
            </w:pPr>
            <w:r w:rsidRPr="00AE46BE">
              <w:rPr>
                <w:b/>
                <w:bCs/>
                <w:noProof w:val="0"/>
                <w:sz w:val="20"/>
                <w:szCs w:val="20"/>
              </w:rPr>
              <w:t>22.954,00</w:t>
            </w:r>
          </w:p>
        </w:tc>
        <w:tc>
          <w:tcPr>
            <w:tcW w:w="1266" w:type="dxa"/>
            <w:tcBorders>
              <w:top w:val="nil"/>
              <w:left w:val="nil"/>
              <w:bottom w:val="nil"/>
              <w:right w:val="nil"/>
            </w:tcBorders>
            <w:shd w:val="clear" w:color="auto" w:fill="auto"/>
            <w:noWrap/>
            <w:vAlign w:val="bottom"/>
            <w:hideMark/>
          </w:tcPr>
          <w:p w14:paraId="7EF09B3E" w14:textId="77777777" w:rsidR="00AE46BE" w:rsidRPr="00AE46BE" w:rsidRDefault="00AE46BE" w:rsidP="00AE46BE">
            <w:pPr>
              <w:jc w:val="right"/>
              <w:rPr>
                <w:b/>
                <w:bCs/>
                <w:noProof w:val="0"/>
                <w:sz w:val="20"/>
                <w:szCs w:val="20"/>
              </w:rPr>
            </w:pPr>
            <w:r w:rsidRPr="00AE46BE">
              <w:rPr>
                <w:b/>
                <w:bCs/>
                <w:noProof w:val="0"/>
                <w:sz w:val="20"/>
                <w:szCs w:val="20"/>
              </w:rPr>
              <w:t>22.954,00</w:t>
            </w:r>
          </w:p>
        </w:tc>
        <w:tc>
          <w:tcPr>
            <w:tcW w:w="1379" w:type="dxa"/>
            <w:tcBorders>
              <w:top w:val="nil"/>
              <w:left w:val="nil"/>
              <w:bottom w:val="nil"/>
              <w:right w:val="nil"/>
            </w:tcBorders>
            <w:shd w:val="clear" w:color="auto" w:fill="auto"/>
            <w:noWrap/>
            <w:vAlign w:val="bottom"/>
            <w:hideMark/>
          </w:tcPr>
          <w:p w14:paraId="6F8095FA" w14:textId="77777777" w:rsidR="00AE46BE" w:rsidRPr="00AE46BE" w:rsidRDefault="00AE46BE" w:rsidP="00AE46BE">
            <w:pPr>
              <w:jc w:val="right"/>
              <w:rPr>
                <w:b/>
                <w:bCs/>
                <w:noProof w:val="0"/>
                <w:sz w:val="20"/>
                <w:szCs w:val="20"/>
              </w:rPr>
            </w:pPr>
            <w:r w:rsidRPr="00AE46BE">
              <w:rPr>
                <w:b/>
                <w:bCs/>
                <w:noProof w:val="0"/>
                <w:sz w:val="20"/>
                <w:szCs w:val="20"/>
              </w:rPr>
              <w:t>21.428,28</w:t>
            </w:r>
          </w:p>
        </w:tc>
        <w:tc>
          <w:tcPr>
            <w:tcW w:w="916" w:type="dxa"/>
            <w:tcBorders>
              <w:top w:val="nil"/>
              <w:left w:val="nil"/>
              <w:bottom w:val="nil"/>
              <w:right w:val="nil"/>
            </w:tcBorders>
            <w:shd w:val="clear" w:color="auto" w:fill="auto"/>
            <w:noWrap/>
            <w:vAlign w:val="bottom"/>
            <w:hideMark/>
          </w:tcPr>
          <w:p w14:paraId="33068CC9" w14:textId="77777777" w:rsidR="00AE46BE" w:rsidRPr="00AE46BE" w:rsidRDefault="00AE46BE" w:rsidP="00AE46BE">
            <w:pPr>
              <w:jc w:val="right"/>
              <w:rPr>
                <w:b/>
                <w:bCs/>
                <w:noProof w:val="0"/>
                <w:sz w:val="20"/>
                <w:szCs w:val="20"/>
              </w:rPr>
            </w:pPr>
            <w:r w:rsidRPr="00AE46BE">
              <w:rPr>
                <w:b/>
                <w:bCs/>
                <w:noProof w:val="0"/>
                <w:sz w:val="20"/>
                <w:szCs w:val="20"/>
              </w:rPr>
              <w:t>76,93</w:t>
            </w:r>
          </w:p>
        </w:tc>
        <w:tc>
          <w:tcPr>
            <w:tcW w:w="836" w:type="dxa"/>
            <w:tcBorders>
              <w:top w:val="nil"/>
              <w:left w:val="nil"/>
              <w:bottom w:val="nil"/>
              <w:right w:val="nil"/>
            </w:tcBorders>
            <w:shd w:val="clear" w:color="auto" w:fill="auto"/>
            <w:noWrap/>
            <w:vAlign w:val="bottom"/>
            <w:hideMark/>
          </w:tcPr>
          <w:p w14:paraId="1D53C354" w14:textId="77777777" w:rsidR="00AE46BE" w:rsidRPr="00AE46BE" w:rsidRDefault="00AE46BE" w:rsidP="00AE46BE">
            <w:pPr>
              <w:jc w:val="right"/>
              <w:rPr>
                <w:b/>
                <w:bCs/>
                <w:noProof w:val="0"/>
                <w:sz w:val="20"/>
                <w:szCs w:val="20"/>
              </w:rPr>
            </w:pPr>
            <w:r w:rsidRPr="00AE46BE">
              <w:rPr>
                <w:b/>
                <w:bCs/>
                <w:noProof w:val="0"/>
                <w:sz w:val="20"/>
                <w:szCs w:val="20"/>
              </w:rPr>
              <w:t>93,35</w:t>
            </w:r>
          </w:p>
        </w:tc>
      </w:tr>
      <w:tr w:rsidR="00AE46BE" w:rsidRPr="00AE46BE" w14:paraId="344166B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0944F32" w14:textId="77777777" w:rsidR="00AE46BE" w:rsidRPr="00AE46BE" w:rsidRDefault="00AE46BE" w:rsidP="00AE46BE">
            <w:pPr>
              <w:rPr>
                <w:b/>
                <w:bCs/>
                <w:noProof w:val="0"/>
                <w:sz w:val="20"/>
                <w:szCs w:val="20"/>
              </w:rPr>
            </w:pPr>
            <w:r w:rsidRPr="00AE46BE">
              <w:rPr>
                <w:b/>
                <w:bCs/>
                <w:noProof w:val="0"/>
                <w:sz w:val="20"/>
                <w:szCs w:val="20"/>
              </w:rPr>
              <w:t>343 Ostali financijski rashodi</w:t>
            </w:r>
          </w:p>
        </w:tc>
        <w:tc>
          <w:tcPr>
            <w:tcW w:w="1408" w:type="dxa"/>
            <w:tcBorders>
              <w:top w:val="nil"/>
              <w:left w:val="nil"/>
              <w:bottom w:val="nil"/>
              <w:right w:val="nil"/>
            </w:tcBorders>
            <w:shd w:val="clear" w:color="auto" w:fill="auto"/>
            <w:noWrap/>
            <w:vAlign w:val="bottom"/>
            <w:hideMark/>
          </w:tcPr>
          <w:p w14:paraId="24AEF474" w14:textId="77777777" w:rsidR="00AE46BE" w:rsidRPr="00AE46BE" w:rsidRDefault="00AE46BE" w:rsidP="00AE46BE">
            <w:pPr>
              <w:jc w:val="right"/>
              <w:rPr>
                <w:b/>
                <w:bCs/>
                <w:noProof w:val="0"/>
                <w:sz w:val="20"/>
                <w:szCs w:val="20"/>
              </w:rPr>
            </w:pPr>
            <w:r w:rsidRPr="00AE46BE">
              <w:rPr>
                <w:b/>
                <w:bCs/>
                <w:noProof w:val="0"/>
                <w:sz w:val="20"/>
                <w:szCs w:val="20"/>
              </w:rPr>
              <w:t>27.855,47</w:t>
            </w:r>
          </w:p>
        </w:tc>
        <w:tc>
          <w:tcPr>
            <w:tcW w:w="1398" w:type="dxa"/>
            <w:tcBorders>
              <w:top w:val="nil"/>
              <w:left w:val="nil"/>
              <w:bottom w:val="nil"/>
              <w:right w:val="nil"/>
            </w:tcBorders>
            <w:shd w:val="clear" w:color="auto" w:fill="auto"/>
            <w:noWrap/>
            <w:vAlign w:val="bottom"/>
            <w:hideMark/>
          </w:tcPr>
          <w:p w14:paraId="66E4BDF6"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70586C91"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B49ED97" w14:textId="77777777" w:rsidR="00AE46BE" w:rsidRPr="00AE46BE" w:rsidRDefault="00AE46BE" w:rsidP="00AE46BE">
            <w:pPr>
              <w:jc w:val="right"/>
              <w:rPr>
                <w:b/>
                <w:bCs/>
                <w:noProof w:val="0"/>
                <w:sz w:val="20"/>
                <w:szCs w:val="20"/>
              </w:rPr>
            </w:pPr>
            <w:r w:rsidRPr="00AE46BE">
              <w:rPr>
                <w:b/>
                <w:bCs/>
                <w:noProof w:val="0"/>
                <w:sz w:val="20"/>
                <w:szCs w:val="20"/>
              </w:rPr>
              <w:t>21.428,28</w:t>
            </w:r>
          </w:p>
        </w:tc>
        <w:tc>
          <w:tcPr>
            <w:tcW w:w="916" w:type="dxa"/>
            <w:tcBorders>
              <w:top w:val="nil"/>
              <w:left w:val="nil"/>
              <w:bottom w:val="nil"/>
              <w:right w:val="nil"/>
            </w:tcBorders>
            <w:shd w:val="clear" w:color="auto" w:fill="auto"/>
            <w:noWrap/>
            <w:vAlign w:val="bottom"/>
            <w:hideMark/>
          </w:tcPr>
          <w:p w14:paraId="2E2C7786" w14:textId="77777777" w:rsidR="00AE46BE" w:rsidRPr="00AE46BE" w:rsidRDefault="00AE46BE" w:rsidP="00AE46BE">
            <w:pPr>
              <w:jc w:val="right"/>
              <w:rPr>
                <w:b/>
                <w:bCs/>
                <w:noProof w:val="0"/>
                <w:sz w:val="20"/>
                <w:szCs w:val="20"/>
              </w:rPr>
            </w:pPr>
            <w:r w:rsidRPr="00AE46BE">
              <w:rPr>
                <w:b/>
                <w:bCs/>
                <w:noProof w:val="0"/>
                <w:sz w:val="20"/>
                <w:szCs w:val="20"/>
              </w:rPr>
              <w:t>76,93</w:t>
            </w:r>
          </w:p>
        </w:tc>
        <w:tc>
          <w:tcPr>
            <w:tcW w:w="836" w:type="dxa"/>
            <w:tcBorders>
              <w:top w:val="nil"/>
              <w:left w:val="nil"/>
              <w:bottom w:val="nil"/>
              <w:right w:val="nil"/>
            </w:tcBorders>
            <w:shd w:val="clear" w:color="auto" w:fill="auto"/>
            <w:noWrap/>
            <w:vAlign w:val="bottom"/>
            <w:hideMark/>
          </w:tcPr>
          <w:p w14:paraId="7AF215F6"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4472C78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C0F61E9" w14:textId="77777777" w:rsidR="00AE46BE" w:rsidRPr="00AE46BE" w:rsidRDefault="00AE46BE" w:rsidP="00AE46BE">
            <w:pPr>
              <w:rPr>
                <w:noProof w:val="0"/>
                <w:sz w:val="20"/>
                <w:szCs w:val="20"/>
              </w:rPr>
            </w:pPr>
            <w:r w:rsidRPr="00AE46BE">
              <w:rPr>
                <w:noProof w:val="0"/>
                <w:sz w:val="20"/>
                <w:szCs w:val="20"/>
              </w:rPr>
              <w:t>3431 Bankarske usluge i usluge platnog prometa</w:t>
            </w:r>
          </w:p>
        </w:tc>
        <w:tc>
          <w:tcPr>
            <w:tcW w:w="1408" w:type="dxa"/>
            <w:tcBorders>
              <w:top w:val="nil"/>
              <w:left w:val="nil"/>
              <w:bottom w:val="nil"/>
              <w:right w:val="nil"/>
            </w:tcBorders>
            <w:shd w:val="clear" w:color="auto" w:fill="auto"/>
            <w:noWrap/>
            <w:vAlign w:val="bottom"/>
            <w:hideMark/>
          </w:tcPr>
          <w:p w14:paraId="052C0E26" w14:textId="77777777" w:rsidR="00AE46BE" w:rsidRPr="00AE46BE" w:rsidRDefault="00AE46BE" w:rsidP="00AE46BE">
            <w:pPr>
              <w:jc w:val="right"/>
              <w:rPr>
                <w:noProof w:val="0"/>
                <w:sz w:val="20"/>
                <w:szCs w:val="20"/>
              </w:rPr>
            </w:pPr>
            <w:r w:rsidRPr="00AE46BE">
              <w:rPr>
                <w:noProof w:val="0"/>
                <w:sz w:val="20"/>
                <w:szCs w:val="20"/>
              </w:rPr>
              <w:t>7.612,20</w:t>
            </w:r>
          </w:p>
        </w:tc>
        <w:tc>
          <w:tcPr>
            <w:tcW w:w="1398" w:type="dxa"/>
            <w:tcBorders>
              <w:top w:val="nil"/>
              <w:left w:val="nil"/>
              <w:bottom w:val="nil"/>
              <w:right w:val="nil"/>
            </w:tcBorders>
            <w:shd w:val="clear" w:color="auto" w:fill="auto"/>
            <w:noWrap/>
            <w:vAlign w:val="bottom"/>
            <w:hideMark/>
          </w:tcPr>
          <w:p w14:paraId="06278DD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67A2AC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7C7154B" w14:textId="77777777" w:rsidR="00AE46BE" w:rsidRPr="00AE46BE" w:rsidRDefault="00AE46BE" w:rsidP="00AE46BE">
            <w:pPr>
              <w:jc w:val="right"/>
              <w:rPr>
                <w:noProof w:val="0"/>
                <w:sz w:val="20"/>
                <w:szCs w:val="20"/>
              </w:rPr>
            </w:pPr>
            <w:r w:rsidRPr="00AE46BE">
              <w:rPr>
                <w:noProof w:val="0"/>
                <w:sz w:val="20"/>
                <w:szCs w:val="20"/>
              </w:rPr>
              <w:t>7.933,80</w:t>
            </w:r>
          </w:p>
        </w:tc>
        <w:tc>
          <w:tcPr>
            <w:tcW w:w="916" w:type="dxa"/>
            <w:tcBorders>
              <w:top w:val="nil"/>
              <w:left w:val="nil"/>
              <w:bottom w:val="nil"/>
              <w:right w:val="nil"/>
            </w:tcBorders>
            <w:shd w:val="clear" w:color="auto" w:fill="auto"/>
            <w:noWrap/>
            <w:vAlign w:val="bottom"/>
            <w:hideMark/>
          </w:tcPr>
          <w:p w14:paraId="7B88964A" w14:textId="77777777" w:rsidR="00AE46BE" w:rsidRPr="00AE46BE" w:rsidRDefault="00AE46BE" w:rsidP="00AE46BE">
            <w:pPr>
              <w:jc w:val="right"/>
              <w:rPr>
                <w:noProof w:val="0"/>
                <w:sz w:val="20"/>
                <w:szCs w:val="20"/>
              </w:rPr>
            </w:pPr>
            <w:r w:rsidRPr="00AE46BE">
              <w:rPr>
                <w:noProof w:val="0"/>
                <w:sz w:val="20"/>
                <w:szCs w:val="20"/>
              </w:rPr>
              <w:t>104,22</w:t>
            </w:r>
          </w:p>
        </w:tc>
        <w:tc>
          <w:tcPr>
            <w:tcW w:w="836" w:type="dxa"/>
            <w:tcBorders>
              <w:top w:val="nil"/>
              <w:left w:val="nil"/>
              <w:bottom w:val="nil"/>
              <w:right w:val="nil"/>
            </w:tcBorders>
            <w:shd w:val="clear" w:color="auto" w:fill="auto"/>
            <w:noWrap/>
            <w:vAlign w:val="bottom"/>
            <w:hideMark/>
          </w:tcPr>
          <w:p w14:paraId="41FA8FFD"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14D0C3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25D9875" w14:textId="77777777" w:rsidR="00AE46BE" w:rsidRPr="00AE46BE" w:rsidRDefault="00AE46BE" w:rsidP="00AE46BE">
            <w:pPr>
              <w:rPr>
                <w:noProof w:val="0"/>
                <w:sz w:val="20"/>
                <w:szCs w:val="20"/>
              </w:rPr>
            </w:pPr>
            <w:r w:rsidRPr="00AE46BE">
              <w:rPr>
                <w:noProof w:val="0"/>
                <w:sz w:val="20"/>
                <w:szCs w:val="20"/>
              </w:rPr>
              <w:t>3432 Negativne tečajne razlike i razlike zbog primjene valutne klauzule</w:t>
            </w:r>
          </w:p>
        </w:tc>
        <w:tc>
          <w:tcPr>
            <w:tcW w:w="1408" w:type="dxa"/>
            <w:tcBorders>
              <w:top w:val="nil"/>
              <w:left w:val="nil"/>
              <w:bottom w:val="nil"/>
              <w:right w:val="nil"/>
            </w:tcBorders>
            <w:shd w:val="clear" w:color="auto" w:fill="auto"/>
            <w:noWrap/>
            <w:vAlign w:val="bottom"/>
            <w:hideMark/>
          </w:tcPr>
          <w:p w14:paraId="5BAE7122" w14:textId="77777777" w:rsidR="00AE46BE" w:rsidRPr="00AE46BE" w:rsidRDefault="00AE46BE" w:rsidP="00AE46BE">
            <w:pPr>
              <w:jc w:val="right"/>
              <w:rPr>
                <w:noProof w:val="0"/>
                <w:sz w:val="20"/>
                <w:szCs w:val="20"/>
              </w:rPr>
            </w:pPr>
            <w:r w:rsidRPr="00AE46BE">
              <w:rPr>
                <w:noProof w:val="0"/>
                <w:sz w:val="20"/>
                <w:szCs w:val="20"/>
              </w:rPr>
              <w:t>0,01</w:t>
            </w:r>
          </w:p>
        </w:tc>
        <w:tc>
          <w:tcPr>
            <w:tcW w:w="1398" w:type="dxa"/>
            <w:tcBorders>
              <w:top w:val="nil"/>
              <w:left w:val="nil"/>
              <w:bottom w:val="nil"/>
              <w:right w:val="nil"/>
            </w:tcBorders>
            <w:shd w:val="clear" w:color="auto" w:fill="auto"/>
            <w:noWrap/>
            <w:vAlign w:val="bottom"/>
            <w:hideMark/>
          </w:tcPr>
          <w:p w14:paraId="4E36FAC6"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E3F4B1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D312818"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71DC0006"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1FF9E82F"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29EF3A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3DB9712" w14:textId="77777777" w:rsidR="00AE46BE" w:rsidRPr="00AE46BE" w:rsidRDefault="00AE46BE" w:rsidP="00AE46BE">
            <w:pPr>
              <w:rPr>
                <w:noProof w:val="0"/>
                <w:sz w:val="20"/>
                <w:szCs w:val="20"/>
              </w:rPr>
            </w:pPr>
            <w:r w:rsidRPr="00AE46BE">
              <w:rPr>
                <w:noProof w:val="0"/>
                <w:sz w:val="20"/>
                <w:szCs w:val="20"/>
              </w:rPr>
              <w:t>3433 Zatezne kamate</w:t>
            </w:r>
          </w:p>
        </w:tc>
        <w:tc>
          <w:tcPr>
            <w:tcW w:w="1408" w:type="dxa"/>
            <w:tcBorders>
              <w:top w:val="nil"/>
              <w:left w:val="nil"/>
              <w:bottom w:val="nil"/>
              <w:right w:val="nil"/>
            </w:tcBorders>
            <w:shd w:val="clear" w:color="auto" w:fill="auto"/>
            <w:noWrap/>
            <w:vAlign w:val="bottom"/>
            <w:hideMark/>
          </w:tcPr>
          <w:p w14:paraId="6A3F3A45" w14:textId="77777777" w:rsidR="00AE46BE" w:rsidRPr="00AE46BE" w:rsidRDefault="00AE46BE" w:rsidP="00AE46BE">
            <w:pPr>
              <w:jc w:val="right"/>
              <w:rPr>
                <w:noProof w:val="0"/>
                <w:sz w:val="20"/>
                <w:szCs w:val="20"/>
              </w:rPr>
            </w:pPr>
            <w:r w:rsidRPr="00AE46BE">
              <w:rPr>
                <w:noProof w:val="0"/>
                <w:sz w:val="20"/>
                <w:szCs w:val="20"/>
              </w:rPr>
              <w:t>20.243,26</w:t>
            </w:r>
          </w:p>
        </w:tc>
        <w:tc>
          <w:tcPr>
            <w:tcW w:w="1398" w:type="dxa"/>
            <w:tcBorders>
              <w:top w:val="nil"/>
              <w:left w:val="nil"/>
              <w:bottom w:val="nil"/>
              <w:right w:val="nil"/>
            </w:tcBorders>
            <w:shd w:val="clear" w:color="auto" w:fill="auto"/>
            <w:noWrap/>
            <w:vAlign w:val="bottom"/>
            <w:hideMark/>
          </w:tcPr>
          <w:p w14:paraId="16AB53C4"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5B952D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1AC6E6D" w14:textId="77777777" w:rsidR="00AE46BE" w:rsidRPr="00AE46BE" w:rsidRDefault="00AE46BE" w:rsidP="00AE46BE">
            <w:pPr>
              <w:jc w:val="right"/>
              <w:rPr>
                <w:noProof w:val="0"/>
                <w:sz w:val="20"/>
                <w:szCs w:val="20"/>
              </w:rPr>
            </w:pPr>
            <w:r w:rsidRPr="00AE46BE">
              <w:rPr>
                <w:noProof w:val="0"/>
                <w:sz w:val="20"/>
                <w:szCs w:val="20"/>
              </w:rPr>
              <w:t>13.494,48</w:t>
            </w:r>
          </w:p>
        </w:tc>
        <w:tc>
          <w:tcPr>
            <w:tcW w:w="916" w:type="dxa"/>
            <w:tcBorders>
              <w:top w:val="nil"/>
              <w:left w:val="nil"/>
              <w:bottom w:val="nil"/>
              <w:right w:val="nil"/>
            </w:tcBorders>
            <w:shd w:val="clear" w:color="auto" w:fill="auto"/>
            <w:noWrap/>
            <w:vAlign w:val="bottom"/>
            <w:hideMark/>
          </w:tcPr>
          <w:p w14:paraId="7F1547C0" w14:textId="77777777" w:rsidR="00AE46BE" w:rsidRPr="00AE46BE" w:rsidRDefault="00AE46BE" w:rsidP="00AE46BE">
            <w:pPr>
              <w:jc w:val="right"/>
              <w:rPr>
                <w:noProof w:val="0"/>
                <w:sz w:val="20"/>
                <w:szCs w:val="20"/>
              </w:rPr>
            </w:pPr>
            <w:r w:rsidRPr="00AE46BE">
              <w:rPr>
                <w:noProof w:val="0"/>
                <w:sz w:val="20"/>
                <w:szCs w:val="20"/>
              </w:rPr>
              <w:t>66,66</w:t>
            </w:r>
          </w:p>
        </w:tc>
        <w:tc>
          <w:tcPr>
            <w:tcW w:w="836" w:type="dxa"/>
            <w:tcBorders>
              <w:top w:val="nil"/>
              <w:left w:val="nil"/>
              <w:bottom w:val="nil"/>
              <w:right w:val="nil"/>
            </w:tcBorders>
            <w:shd w:val="clear" w:color="auto" w:fill="auto"/>
            <w:noWrap/>
            <w:vAlign w:val="bottom"/>
            <w:hideMark/>
          </w:tcPr>
          <w:p w14:paraId="6E6E9033"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75D9C1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6F73D7E" w14:textId="77777777" w:rsidR="00AE46BE" w:rsidRPr="00AE46BE" w:rsidRDefault="00AE46BE" w:rsidP="00AE46BE">
            <w:pPr>
              <w:rPr>
                <w:b/>
                <w:bCs/>
                <w:noProof w:val="0"/>
                <w:sz w:val="20"/>
                <w:szCs w:val="20"/>
              </w:rPr>
            </w:pPr>
            <w:r w:rsidRPr="00AE46BE">
              <w:rPr>
                <w:b/>
                <w:bCs/>
                <w:noProof w:val="0"/>
                <w:sz w:val="20"/>
                <w:szCs w:val="20"/>
              </w:rPr>
              <w:t>35 Subvencije</w:t>
            </w:r>
          </w:p>
        </w:tc>
        <w:tc>
          <w:tcPr>
            <w:tcW w:w="1408" w:type="dxa"/>
            <w:tcBorders>
              <w:top w:val="nil"/>
              <w:left w:val="nil"/>
              <w:bottom w:val="nil"/>
              <w:right w:val="nil"/>
            </w:tcBorders>
            <w:shd w:val="clear" w:color="auto" w:fill="auto"/>
            <w:noWrap/>
            <w:vAlign w:val="bottom"/>
            <w:hideMark/>
          </w:tcPr>
          <w:p w14:paraId="15FED81A" w14:textId="77777777" w:rsidR="00AE46BE" w:rsidRPr="00AE46BE" w:rsidRDefault="00AE46BE" w:rsidP="00AE46BE">
            <w:pPr>
              <w:jc w:val="right"/>
              <w:rPr>
                <w:b/>
                <w:bCs/>
                <w:noProof w:val="0"/>
                <w:sz w:val="20"/>
                <w:szCs w:val="20"/>
              </w:rPr>
            </w:pPr>
            <w:r w:rsidRPr="00AE46BE">
              <w:rPr>
                <w:b/>
                <w:bCs/>
                <w:noProof w:val="0"/>
                <w:sz w:val="20"/>
                <w:szCs w:val="20"/>
              </w:rPr>
              <w:t>12.549,60</w:t>
            </w:r>
          </w:p>
        </w:tc>
        <w:tc>
          <w:tcPr>
            <w:tcW w:w="1398" w:type="dxa"/>
            <w:tcBorders>
              <w:top w:val="nil"/>
              <w:left w:val="nil"/>
              <w:bottom w:val="nil"/>
              <w:right w:val="nil"/>
            </w:tcBorders>
            <w:shd w:val="clear" w:color="auto" w:fill="auto"/>
            <w:noWrap/>
            <w:vAlign w:val="bottom"/>
            <w:hideMark/>
          </w:tcPr>
          <w:p w14:paraId="6CB5224D" w14:textId="77777777" w:rsidR="00AE46BE" w:rsidRPr="00AE46BE" w:rsidRDefault="00AE46BE" w:rsidP="00AE46BE">
            <w:pPr>
              <w:jc w:val="right"/>
              <w:rPr>
                <w:b/>
                <w:bCs/>
                <w:noProof w:val="0"/>
                <w:sz w:val="20"/>
                <w:szCs w:val="20"/>
              </w:rPr>
            </w:pPr>
            <w:r w:rsidRPr="00AE46BE">
              <w:rPr>
                <w:b/>
                <w:bCs/>
                <w:noProof w:val="0"/>
                <w:sz w:val="20"/>
                <w:szCs w:val="20"/>
              </w:rPr>
              <w:t>16.654,00</w:t>
            </w:r>
          </w:p>
        </w:tc>
        <w:tc>
          <w:tcPr>
            <w:tcW w:w="1266" w:type="dxa"/>
            <w:tcBorders>
              <w:top w:val="nil"/>
              <w:left w:val="nil"/>
              <w:bottom w:val="nil"/>
              <w:right w:val="nil"/>
            </w:tcBorders>
            <w:shd w:val="clear" w:color="auto" w:fill="auto"/>
            <w:noWrap/>
            <w:vAlign w:val="bottom"/>
            <w:hideMark/>
          </w:tcPr>
          <w:p w14:paraId="7BF1E166" w14:textId="77777777" w:rsidR="00AE46BE" w:rsidRPr="00AE46BE" w:rsidRDefault="00AE46BE" w:rsidP="00AE46BE">
            <w:pPr>
              <w:jc w:val="right"/>
              <w:rPr>
                <w:b/>
                <w:bCs/>
                <w:noProof w:val="0"/>
                <w:sz w:val="20"/>
                <w:szCs w:val="20"/>
              </w:rPr>
            </w:pPr>
            <w:r w:rsidRPr="00AE46BE">
              <w:rPr>
                <w:b/>
                <w:bCs/>
                <w:noProof w:val="0"/>
                <w:sz w:val="20"/>
                <w:szCs w:val="20"/>
              </w:rPr>
              <w:t>16.654,00</w:t>
            </w:r>
          </w:p>
        </w:tc>
        <w:tc>
          <w:tcPr>
            <w:tcW w:w="1379" w:type="dxa"/>
            <w:tcBorders>
              <w:top w:val="nil"/>
              <w:left w:val="nil"/>
              <w:bottom w:val="nil"/>
              <w:right w:val="nil"/>
            </w:tcBorders>
            <w:shd w:val="clear" w:color="auto" w:fill="auto"/>
            <w:noWrap/>
            <w:vAlign w:val="bottom"/>
            <w:hideMark/>
          </w:tcPr>
          <w:p w14:paraId="096108F5" w14:textId="77777777" w:rsidR="00AE46BE" w:rsidRPr="00AE46BE" w:rsidRDefault="00AE46BE" w:rsidP="00AE46BE">
            <w:pPr>
              <w:jc w:val="right"/>
              <w:rPr>
                <w:b/>
                <w:bCs/>
                <w:noProof w:val="0"/>
                <w:sz w:val="20"/>
                <w:szCs w:val="20"/>
              </w:rPr>
            </w:pPr>
            <w:r w:rsidRPr="00AE46BE">
              <w:rPr>
                <w:b/>
                <w:bCs/>
                <w:noProof w:val="0"/>
                <w:sz w:val="20"/>
                <w:szCs w:val="20"/>
              </w:rPr>
              <w:t>12.611,92</w:t>
            </w:r>
          </w:p>
        </w:tc>
        <w:tc>
          <w:tcPr>
            <w:tcW w:w="916" w:type="dxa"/>
            <w:tcBorders>
              <w:top w:val="nil"/>
              <w:left w:val="nil"/>
              <w:bottom w:val="nil"/>
              <w:right w:val="nil"/>
            </w:tcBorders>
            <w:shd w:val="clear" w:color="auto" w:fill="auto"/>
            <w:noWrap/>
            <w:vAlign w:val="bottom"/>
            <w:hideMark/>
          </w:tcPr>
          <w:p w14:paraId="6AA15F11" w14:textId="77777777" w:rsidR="00AE46BE" w:rsidRPr="00AE46BE" w:rsidRDefault="00AE46BE" w:rsidP="00AE46BE">
            <w:pPr>
              <w:jc w:val="right"/>
              <w:rPr>
                <w:b/>
                <w:bCs/>
                <w:noProof w:val="0"/>
                <w:sz w:val="20"/>
                <w:szCs w:val="20"/>
              </w:rPr>
            </w:pPr>
            <w:r w:rsidRPr="00AE46BE">
              <w:rPr>
                <w:b/>
                <w:bCs/>
                <w:noProof w:val="0"/>
                <w:sz w:val="20"/>
                <w:szCs w:val="20"/>
              </w:rPr>
              <w:t>100,50</w:t>
            </w:r>
          </w:p>
        </w:tc>
        <w:tc>
          <w:tcPr>
            <w:tcW w:w="836" w:type="dxa"/>
            <w:tcBorders>
              <w:top w:val="nil"/>
              <w:left w:val="nil"/>
              <w:bottom w:val="nil"/>
              <w:right w:val="nil"/>
            </w:tcBorders>
            <w:shd w:val="clear" w:color="auto" w:fill="auto"/>
            <w:noWrap/>
            <w:vAlign w:val="bottom"/>
            <w:hideMark/>
          </w:tcPr>
          <w:p w14:paraId="4BC8F4A1" w14:textId="77777777" w:rsidR="00AE46BE" w:rsidRPr="00AE46BE" w:rsidRDefault="00AE46BE" w:rsidP="00AE46BE">
            <w:pPr>
              <w:jc w:val="right"/>
              <w:rPr>
                <w:b/>
                <w:bCs/>
                <w:noProof w:val="0"/>
                <w:sz w:val="20"/>
                <w:szCs w:val="20"/>
              </w:rPr>
            </w:pPr>
            <w:r w:rsidRPr="00AE46BE">
              <w:rPr>
                <w:b/>
                <w:bCs/>
                <w:noProof w:val="0"/>
                <w:sz w:val="20"/>
                <w:szCs w:val="20"/>
              </w:rPr>
              <w:t>75,73</w:t>
            </w:r>
          </w:p>
        </w:tc>
      </w:tr>
      <w:tr w:rsidR="00AE46BE" w:rsidRPr="00AE46BE" w14:paraId="59D3495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D399211" w14:textId="77777777" w:rsidR="00AE46BE" w:rsidRPr="00AE46BE" w:rsidRDefault="00AE46BE" w:rsidP="00AE46BE">
            <w:pPr>
              <w:rPr>
                <w:b/>
                <w:bCs/>
                <w:noProof w:val="0"/>
                <w:sz w:val="20"/>
                <w:szCs w:val="20"/>
              </w:rPr>
            </w:pPr>
            <w:r w:rsidRPr="00AE46BE">
              <w:rPr>
                <w:b/>
                <w:bCs/>
                <w:noProof w:val="0"/>
                <w:sz w:val="20"/>
                <w:szCs w:val="20"/>
              </w:rPr>
              <w:t>352 Subvencije trgovačkim društvima, zadrugama, poljoprivrednicima i obrtnicima izvan javnog sektora</w:t>
            </w:r>
          </w:p>
        </w:tc>
        <w:tc>
          <w:tcPr>
            <w:tcW w:w="1408" w:type="dxa"/>
            <w:tcBorders>
              <w:top w:val="nil"/>
              <w:left w:val="nil"/>
              <w:bottom w:val="nil"/>
              <w:right w:val="nil"/>
            </w:tcBorders>
            <w:shd w:val="clear" w:color="auto" w:fill="auto"/>
            <w:noWrap/>
            <w:vAlign w:val="bottom"/>
            <w:hideMark/>
          </w:tcPr>
          <w:p w14:paraId="04A5781C" w14:textId="77777777" w:rsidR="00AE46BE" w:rsidRPr="00AE46BE" w:rsidRDefault="00AE46BE" w:rsidP="00AE46BE">
            <w:pPr>
              <w:jc w:val="right"/>
              <w:rPr>
                <w:b/>
                <w:bCs/>
                <w:noProof w:val="0"/>
                <w:sz w:val="20"/>
                <w:szCs w:val="20"/>
              </w:rPr>
            </w:pPr>
            <w:r w:rsidRPr="00AE46BE">
              <w:rPr>
                <w:b/>
                <w:bCs/>
                <w:noProof w:val="0"/>
                <w:sz w:val="20"/>
                <w:szCs w:val="20"/>
              </w:rPr>
              <w:t>12.549,60</w:t>
            </w:r>
          </w:p>
        </w:tc>
        <w:tc>
          <w:tcPr>
            <w:tcW w:w="1398" w:type="dxa"/>
            <w:tcBorders>
              <w:top w:val="nil"/>
              <w:left w:val="nil"/>
              <w:bottom w:val="nil"/>
              <w:right w:val="nil"/>
            </w:tcBorders>
            <w:shd w:val="clear" w:color="auto" w:fill="auto"/>
            <w:noWrap/>
            <w:vAlign w:val="bottom"/>
            <w:hideMark/>
          </w:tcPr>
          <w:p w14:paraId="5AFD8D28"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C1D203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4696194" w14:textId="77777777" w:rsidR="00AE46BE" w:rsidRPr="00AE46BE" w:rsidRDefault="00AE46BE" w:rsidP="00AE46BE">
            <w:pPr>
              <w:jc w:val="right"/>
              <w:rPr>
                <w:b/>
                <w:bCs/>
                <w:noProof w:val="0"/>
                <w:sz w:val="20"/>
                <w:szCs w:val="20"/>
              </w:rPr>
            </w:pPr>
            <w:r w:rsidRPr="00AE46BE">
              <w:rPr>
                <w:b/>
                <w:bCs/>
                <w:noProof w:val="0"/>
                <w:sz w:val="20"/>
                <w:szCs w:val="20"/>
              </w:rPr>
              <w:t>12.611,92</w:t>
            </w:r>
          </w:p>
        </w:tc>
        <w:tc>
          <w:tcPr>
            <w:tcW w:w="916" w:type="dxa"/>
            <w:tcBorders>
              <w:top w:val="nil"/>
              <w:left w:val="nil"/>
              <w:bottom w:val="nil"/>
              <w:right w:val="nil"/>
            </w:tcBorders>
            <w:shd w:val="clear" w:color="auto" w:fill="auto"/>
            <w:noWrap/>
            <w:vAlign w:val="bottom"/>
            <w:hideMark/>
          </w:tcPr>
          <w:p w14:paraId="29D139D1" w14:textId="77777777" w:rsidR="00AE46BE" w:rsidRPr="00AE46BE" w:rsidRDefault="00AE46BE" w:rsidP="00AE46BE">
            <w:pPr>
              <w:jc w:val="right"/>
              <w:rPr>
                <w:b/>
                <w:bCs/>
                <w:noProof w:val="0"/>
                <w:sz w:val="20"/>
                <w:szCs w:val="20"/>
              </w:rPr>
            </w:pPr>
            <w:r w:rsidRPr="00AE46BE">
              <w:rPr>
                <w:b/>
                <w:bCs/>
                <w:noProof w:val="0"/>
                <w:sz w:val="20"/>
                <w:szCs w:val="20"/>
              </w:rPr>
              <w:t>100,50</w:t>
            </w:r>
          </w:p>
        </w:tc>
        <w:tc>
          <w:tcPr>
            <w:tcW w:w="836" w:type="dxa"/>
            <w:tcBorders>
              <w:top w:val="nil"/>
              <w:left w:val="nil"/>
              <w:bottom w:val="nil"/>
              <w:right w:val="nil"/>
            </w:tcBorders>
            <w:shd w:val="clear" w:color="auto" w:fill="auto"/>
            <w:noWrap/>
            <w:vAlign w:val="bottom"/>
            <w:hideMark/>
          </w:tcPr>
          <w:p w14:paraId="5AA3D29A"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3BD7E8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9B08D6F" w14:textId="77777777" w:rsidR="00AE46BE" w:rsidRPr="00AE46BE" w:rsidRDefault="00AE46BE" w:rsidP="00AE46BE">
            <w:pPr>
              <w:rPr>
                <w:noProof w:val="0"/>
                <w:sz w:val="20"/>
                <w:szCs w:val="20"/>
              </w:rPr>
            </w:pPr>
            <w:r w:rsidRPr="00AE46BE">
              <w:rPr>
                <w:noProof w:val="0"/>
                <w:sz w:val="20"/>
                <w:szCs w:val="20"/>
              </w:rPr>
              <w:t>3523 Subvencije poljoprivrednicima i obrtnicima</w:t>
            </w:r>
          </w:p>
        </w:tc>
        <w:tc>
          <w:tcPr>
            <w:tcW w:w="1408" w:type="dxa"/>
            <w:tcBorders>
              <w:top w:val="nil"/>
              <w:left w:val="nil"/>
              <w:bottom w:val="nil"/>
              <w:right w:val="nil"/>
            </w:tcBorders>
            <w:shd w:val="clear" w:color="auto" w:fill="auto"/>
            <w:noWrap/>
            <w:vAlign w:val="bottom"/>
            <w:hideMark/>
          </w:tcPr>
          <w:p w14:paraId="252E891B" w14:textId="77777777" w:rsidR="00AE46BE" w:rsidRPr="00AE46BE" w:rsidRDefault="00AE46BE" w:rsidP="00AE46BE">
            <w:pPr>
              <w:jc w:val="right"/>
              <w:rPr>
                <w:noProof w:val="0"/>
                <w:sz w:val="20"/>
                <w:szCs w:val="20"/>
              </w:rPr>
            </w:pPr>
            <w:r w:rsidRPr="00AE46BE">
              <w:rPr>
                <w:noProof w:val="0"/>
                <w:sz w:val="20"/>
                <w:szCs w:val="20"/>
              </w:rPr>
              <w:t>12.549,60</w:t>
            </w:r>
          </w:p>
        </w:tc>
        <w:tc>
          <w:tcPr>
            <w:tcW w:w="1398" w:type="dxa"/>
            <w:tcBorders>
              <w:top w:val="nil"/>
              <w:left w:val="nil"/>
              <w:bottom w:val="nil"/>
              <w:right w:val="nil"/>
            </w:tcBorders>
            <w:shd w:val="clear" w:color="auto" w:fill="auto"/>
            <w:noWrap/>
            <w:vAlign w:val="bottom"/>
            <w:hideMark/>
          </w:tcPr>
          <w:p w14:paraId="054EA9FA"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5DB952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3F55E32" w14:textId="77777777" w:rsidR="00AE46BE" w:rsidRPr="00AE46BE" w:rsidRDefault="00AE46BE" w:rsidP="00AE46BE">
            <w:pPr>
              <w:jc w:val="right"/>
              <w:rPr>
                <w:noProof w:val="0"/>
                <w:sz w:val="20"/>
                <w:szCs w:val="20"/>
              </w:rPr>
            </w:pPr>
            <w:r w:rsidRPr="00AE46BE">
              <w:rPr>
                <w:noProof w:val="0"/>
                <w:sz w:val="20"/>
                <w:szCs w:val="20"/>
              </w:rPr>
              <w:t>12.611,92</w:t>
            </w:r>
          </w:p>
        </w:tc>
        <w:tc>
          <w:tcPr>
            <w:tcW w:w="916" w:type="dxa"/>
            <w:tcBorders>
              <w:top w:val="nil"/>
              <w:left w:val="nil"/>
              <w:bottom w:val="nil"/>
              <w:right w:val="nil"/>
            </w:tcBorders>
            <w:shd w:val="clear" w:color="auto" w:fill="auto"/>
            <w:noWrap/>
            <w:vAlign w:val="bottom"/>
            <w:hideMark/>
          </w:tcPr>
          <w:p w14:paraId="372B6F05" w14:textId="77777777" w:rsidR="00AE46BE" w:rsidRPr="00AE46BE" w:rsidRDefault="00AE46BE" w:rsidP="00AE46BE">
            <w:pPr>
              <w:jc w:val="right"/>
              <w:rPr>
                <w:noProof w:val="0"/>
                <w:sz w:val="20"/>
                <w:szCs w:val="20"/>
              </w:rPr>
            </w:pPr>
            <w:r w:rsidRPr="00AE46BE">
              <w:rPr>
                <w:noProof w:val="0"/>
                <w:sz w:val="20"/>
                <w:szCs w:val="20"/>
              </w:rPr>
              <w:t>100,50</w:t>
            </w:r>
          </w:p>
        </w:tc>
        <w:tc>
          <w:tcPr>
            <w:tcW w:w="836" w:type="dxa"/>
            <w:tcBorders>
              <w:top w:val="nil"/>
              <w:left w:val="nil"/>
              <w:bottom w:val="nil"/>
              <w:right w:val="nil"/>
            </w:tcBorders>
            <w:shd w:val="clear" w:color="auto" w:fill="auto"/>
            <w:noWrap/>
            <w:vAlign w:val="bottom"/>
            <w:hideMark/>
          </w:tcPr>
          <w:p w14:paraId="184ED7E7"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D8F630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7ABD111" w14:textId="77777777" w:rsidR="00AE46BE" w:rsidRPr="00AE46BE" w:rsidRDefault="00AE46BE" w:rsidP="00AE46BE">
            <w:pPr>
              <w:rPr>
                <w:b/>
                <w:bCs/>
                <w:noProof w:val="0"/>
                <w:sz w:val="20"/>
                <w:szCs w:val="20"/>
              </w:rPr>
            </w:pPr>
            <w:r w:rsidRPr="00AE46BE">
              <w:rPr>
                <w:b/>
                <w:bCs/>
                <w:noProof w:val="0"/>
                <w:sz w:val="20"/>
                <w:szCs w:val="20"/>
              </w:rPr>
              <w:t>36 Pomoći dane u inozemstvo i unutar općeg proračuna</w:t>
            </w:r>
          </w:p>
        </w:tc>
        <w:tc>
          <w:tcPr>
            <w:tcW w:w="1408" w:type="dxa"/>
            <w:tcBorders>
              <w:top w:val="nil"/>
              <w:left w:val="nil"/>
              <w:bottom w:val="nil"/>
              <w:right w:val="nil"/>
            </w:tcBorders>
            <w:shd w:val="clear" w:color="auto" w:fill="auto"/>
            <w:noWrap/>
            <w:vAlign w:val="bottom"/>
            <w:hideMark/>
          </w:tcPr>
          <w:p w14:paraId="558052B7" w14:textId="77777777" w:rsidR="00AE46BE" w:rsidRPr="00AE46BE" w:rsidRDefault="00AE46BE" w:rsidP="00AE46BE">
            <w:pPr>
              <w:jc w:val="right"/>
              <w:rPr>
                <w:b/>
                <w:bCs/>
                <w:noProof w:val="0"/>
                <w:sz w:val="20"/>
                <w:szCs w:val="20"/>
              </w:rPr>
            </w:pPr>
            <w:r w:rsidRPr="00AE46BE">
              <w:rPr>
                <w:b/>
                <w:bCs/>
                <w:noProof w:val="0"/>
                <w:sz w:val="20"/>
                <w:szCs w:val="20"/>
              </w:rPr>
              <w:t>372.787,98</w:t>
            </w:r>
          </w:p>
        </w:tc>
        <w:tc>
          <w:tcPr>
            <w:tcW w:w="1398" w:type="dxa"/>
            <w:tcBorders>
              <w:top w:val="nil"/>
              <w:left w:val="nil"/>
              <w:bottom w:val="nil"/>
              <w:right w:val="nil"/>
            </w:tcBorders>
            <w:shd w:val="clear" w:color="auto" w:fill="auto"/>
            <w:noWrap/>
            <w:vAlign w:val="bottom"/>
            <w:hideMark/>
          </w:tcPr>
          <w:p w14:paraId="36F212A5" w14:textId="77777777" w:rsidR="00AE46BE" w:rsidRPr="00AE46BE" w:rsidRDefault="00AE46BE" w:rsidP="00AE46BE">
            <w:pPr>
              <w:jc w:val="right"/>
              <w:rPr>
                <w:b/>
                <w:bCs/>
                <w:noProof w:val="0"/>
                <w:sz w:val="20"/>
                <w:szCs w:val="20"/>
              </w:rPr>
            </w:pPr>
            <w:r w:rsidRPr="00AE46BE">
              <w:rPr>
                <w:b/>
                <w:bCs/>
                <w:noProof w:val="0"/>
                <w:sz w:val="20"/>
                <w:szCs w:val="20"/>
              </w:rPr>
              <w:t>371.891,00</w:t>
            </w:r>
          </w:p>
        </w:tc>
        <w:tc>
          <w:tcPr>
            <w:tcW w:w="1266" w:type="dxa"/>
            <w:tcBorders>
              <w:top w:val="nil"/>
              <w:left w:val="nil"/>
              <w:bottom w:val="nil"/>
              <w:right w:val="nil"/>
            </w:tcBorders>
            <w:shd w:val="clear" w:color="auto" w:fill="auto"/>
            <w:noWrap/>
            <w:vAlign w:val="bottom"/>
            <w:hideMark/>
          </w:tcPr>
          <w:p w14:paraId="7FC20773" w14:textId="77777777" w:rsidR="00AE46BE" w:rsidRPr="00AE46BE" w:rsidRDefault="00AE46BE" w:rsidP="00AE46BE">
            <w:pPr>
              <w:jc w:val="right"/>
              <w:rPr>
                <w:b/>
                <w:bCs/>
                <w:noProof w:val="0"/>
                <w:sz w:val="20"/>
                <w:szCs w:val="20"/>
              </w:rPr>
            </w:pPr>
            <w:r w:rsidRPr="00AE46BE">
              <w:rPr>
                <w:b/>
                <w:bCs/>
                <w:noProof w:val="0"/>
                <w:sz w:val="20"/>
                <w:szCs w:val="20"/>
              </w:rPr>
              <w:t>371.891,00</w:t>
            </w:r>
          </w:p>
        </w:tc>
        <w:tc>
          <w:tcPr>
            <w:tcW w:w="1379" w:type="dxa"/>
            <w:tcBorders>
              <w:top w:val="nil"/>
              <w:left w:val="nil"/>
              <w:bottom w:val="nil"/>
              <w:right w:val="nil"/>
            </w:tcBorders>
            <w:shd w:val="clear" w:color="auto" w:fill="auto"/>
            <w:noWrap/>
            <w:vAlign w:val="bottom"/>
            <w:hideMark/>
          </w:tcPr>
          <w:p w14:paraId="51A4B9DE" w14:textId="77777777" w:rsidR="00AE46BE" w:rsidRPr="00AE46BE" w:rsidRDefault="00AE46BE" w:rsidP="00AE46BE">
            <w:pPr>
              <w:jc w:val="right"/>
              <w:rPr>
                <w:b/>
                <w:bCs/>
                <w:noProof w:val="0"/>
                <w:sz w:val="20"/>
                <w:szCs w:val="20"/>
              </w:rPr>
            </w:pPr>
            <w:r w:rsidRPr="00AE46BE">
              <w:rPr>
                <w:b/>
                <w:bCs/>
                <w:noProof w:val="0"/>
                <w:sz w:val="20"/>
                <w:szCs w:val="20"/>
              </w:rPr>
              <w:t>324.408,70</w:t>
            </w:r>
          </w:p>
        </w:tc>
        <w:tc>
          <w:tcPr>
            <w:tcW w:w="916" w:type="dxa"/>
            <w:tcBorders>
              <w:top w:val="nil"/>
              <w:left w:val="nil"/>
              <w:bottom w:val="nil"/>
              <w:right w:val="nil"/>
            </w:tcBorders>
            <w:shd w:val="clear" w:color="auto" w:fill="auto"/>
            <w:noWrap/>
            <w:vAlign w:val="bottom"/>
            <w:hideMark/>
          </w:tcPr>
          <w:p w14:paraId="377B537D" w14:textId="77777777" w:rsidR="00AE46BE" w:rsidRPr="00AE46BE" w:rsidRDefault="00AE46BE" w:rsidP="00AE46BE">
            <w:pPr>
              <w:jc w:val="right"/>
              <w:rPr>
                <w:b/>
                <w:bCs/>
                <w:noProof w:val="0"/>
                <w:sz w:val="20"/>
                <w:szCs w:val="20"/>
              </w:rPr>
            </w:pPr>
            <w:r w:rsidRPr="00AE46BE">
              <w:rPr>
                <w:b/>
                <w:bCs/>
                <w:noProof w:val="0"/>
                <w:sz w:val="20"/>
                <w:szCs w:val="20"/>
              </w:rPr>
              <w:t>87,02</w:t>
            </w:r>
          </w:p>
        </w:tc>
        <w:tc>
          <w:tcPr>
            <w:tcW w:w="836" w:type="dxa"/>
            <w:tcBorders>
              <w:top w:val="nil"/>
              <w:left w:val="nil"/>
              <w:bottom w:val="nil"/>
              <w:right w:val="nil"/>
            </w:tcBorders>
            <w:shd w:val="clear" w:color="auto" w:fill="auto"/>
            <w:noWrap/>
            <w:vAlign w:val="bottom"/>
            <w:hideMark/>
          </w:tcPr>
          <w:p w14:paraId="113EB416" w14:textId="77777777" w:rsidR="00AE46BE" w:rsidRPr="00AE46BE" w:rsidRDefault="00AE46BE" w:rsidP="00AE46BE">
            <w:pPr>
              <w:jc w:val="right"/>
              <w:rPr>
                <w:b/>
                <w:bCs/>
                <w:noProof w:val="0"/>
                <w:sz w:val="20"/>
                <w:szCs w:val="20"/>
              </w:rPr>
            </w:pPr>
            <w:r w:rsidRPr="00AE46BE">
              <w:rPr>
                <w:b/>
                <w:bCs/>
                <w:noProof w:val="0"/>
                <w:sz w:val="20"/>
                <w:szCs w:val="20"/>
              </w:rPr>
              <w:t>87,23</w:t>
            </w:r>
          </w:p>
        </w:tc>
      </w:tr>
      <w:tr w:rsidR="00AE46BE" w:rsidRPr="00AE46BE" w14:paraId="6AB74A6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0D6850A" w14:textId="77777777" w:rsidR="00AE46BE" w:rsidRPr="00AE46BE" w:rsidRDefault="00AE46BE" w:rsidP="00AE46BE">
            <w:pPr>
              <w:rPr>
                <w:b/>
                <w:bCs/>
                <w:noProof w:val="0"/>
                <w:sz w:val="20"/>
                <w:szCs w:val="20"/>
              </w:rPr>
            </w:pPr>
            <w:r w:rsidRPr="00AE46BE">
              <w:rPr>
                <w:b/>
                <w:bCs/>
                <w:noProof w:val="0"/>
                <w:sz w:val="20"/>
                <w:szCs w:val="20"/>
              </w:rPr>
              <w:t>363 Pomoći unutar općeg proračuna</w:t>
            </w:r>
          </w:p>
        </w:tc>
        <w:tc>
          <w:tcPr>
            <w:tcW w:w="1408" w:type="dxa"/>
            <w:tcBorders>
              <w:top w:val="nil"/>
              <w:left w:val="nil"/>
              <w:bottom w:val="nil"/>
              <w:right w:val="nil"/>
            </w:tcBorders>
            <w:shd w:val="clear" w:color="auto" w:fill="auto"/>
            <w:noWrap/>
            <w:vAlign w:val="bottom"/>
            <w:hideMark/>
          </w:tcPr>
          <w:p w14:paraId="70BAC2BF" w14:textId="77777777" w:rsidR="00AE46BE" w:rsidRPr="00AE46BE" w:rsidRDefault="00AE46BE" w:rsidP="00AE46BE">
            <w:pPr>
              <w:jc w:val="right"/>
              <w:rPr>
                <w:b/>
                <w:bCs/>
                <w:noProof w:val="0"/>
                <w:sz w:val="20"/>
                <w:szCs w:val="20"/>
              </w:rPr>
            </w:pPr>
            <w:r w:rsidRPr="00AE46BE">
              <w:rPr>
                <w:b/>
                <w:bCs/>
                <w:noProof w:val="0"/>
                <w:sz w:val="20"/>
                <w:szCs w:val="20"/>
              </w:rPr>
              <w:t>34.915,16</w:t>
            </w:r>
          </w:p>
        </w:tc>
        <w:tc>
          <w:tcPr>
            <w:tcW w:w="1398" w:type="dxa"/>
            <w:tcBorders>
              <w:top w:val="nil"/>
              <w:left w:val="nil"/>
              <w:bottom w:val="nil"/>
              <w:right w:val="nil"/>
            </w:tcBorders>
            <w:shd w:val="clear" w:color="auto" w:fill="auto"/>
            <w:noWrap/>
            <w:vAlign w:val="bottom"/>
            <w:hideMark/>
          </w:tcPr>
          <w:p w14:paraId="47CE0BCD"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6A79F6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79AE36C" w14:textId="77777777" w:rsidR="00AE46BE" w:rsidRPr="00AE46BE" w:rsidRDefault="00AE46BE" w:rsidP="00AE46BE">
            <w:pPr>
              <w:jc w:val="right"/>
              <w:rPr>
                <w:b/>
                <w:bCs/>
                <w:noProof w:val="0"/>
                <w:sz w:val="20"/>
                <w:szCs w:val="20"/>
              </w:rPr>
            </w:pPr>
            <w:r w:rsidRPr="00AE46BE">
              <w:rPr>
                <w:b/>
                <w:bCs/>
                <w:noProof w:val="0"/>
                <w:sz w:val="20"/>
                <w:szCs w:val="20"/>
              </w:rPr>
              <w:t>17.400,31</w:t>
            </w:r>
          </w:p>
        </w:tc>
        <w:tc>
          <w:tcPr>
            <w:tcW w:w="916" w:type="dxa"/>
            <w:tcBorders>
              <w:top w:val="nil"/>
              <w:left w:val="nil"/>
              <w:bottom w:val="nil"/>
              <w:right w:val="nil"/>
            </w:tcBorders>
            <w:shd w:val="clear" w:color="auto" w:fill="auto"/>
            <w:noWrap/>
            <w:vAlign w:val="bottom"/>
            <w:hideMark/>
          </w:tcPr>
          <w:p w14:paraId="7C137821" w14:textId="77777777" w:rsidR="00AE46BE" w:rsidRPr="00AE46BE" w:rsidRDefault="00AE46BE" w:rsidP="00AE46BE">
            <w:pPr>
              <w:jc w:val="right"/>
              <w:rPr>
                <w:b/>
                <w:bCs/>
                <w:noProof w:val="0"/>
                <w:sz w:val="20"/>
                <w:szCs w:val="20"/>
              </w:rPr>
            </w:pPr>
            <w:r w:rsidRPr="00AE46BE">
              <w:rPr>
                <w:b/>
                <w:bCs/>
                <w:noProof w:val="0"/>
                <w:sz w:val="20"/>
                <w:szCs w:val="20"/>
              </w:rPr>
              <w:t>49,84</w:t>
            </w:r>
          </w:p>
        </w:tc>
        <w:tc>
          <w:tcPr>
            <w:tcW w:w="836" w:type="dxa"/>
            <w:tcBorders>
              <w:top w:val="nil"/>
              <w:left w:val="nil"/>
              <w:bottom w:val="nil"/>
              <w:right w:val="nil"/>
            </w:tcBorders>
            <w:shd w:val="clear" w:color="auto" w:fill="auto"/>
            <w:noWrap/>
            <w:vAlign w:val="bottom"/>
            <w:hideMark/>
          </w:tcPr>
          <w:p w14:paraId="11F47849"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B86512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4AD5E7B" w14:textId="77777777" w:rsidR="00AE46BE" w:rsidRPr="00AE46BE" w:rsidRDefault="00AE46BE" w:rsidP="00AE46BE">
            <w:pPr>
              <w:rPr>
                <w:noProof w:val="0"/>
                <w:sz w:val="20"/>
                <w:szCs w:val="20"/>
              </w:rPr>
            </w:pPr>
            <w:r w:rsidRPr="00AE46BE">
              <w:rPr>
                <w:noProof w:val="0"/>
                <w:sz w:val="20"/>
                <w:szCs w:val="20"/>
              </w:rPr>
              <w:t>3631 Tekuće pomoći unutar općeg proračuna</w:t>
            </w:r>
          </w:p>
        </w:tc>
        <w:tc>
          <w:tcPr>
            <w:tcW w:w="1408" w:type="dxa"/>
            <w:tcBorders>
              <w:top w:val="nil"/>
              <w:left w:val="nil"/>
              <w:bottom w:val="nil"/>
              <w:right w:val="nil"/>
            </w:tcBorders>
            <w:shd w:val="clear" w:color="auto" w:fill="auto"/>
            <w:noWrap/>
            <w:vAlign w:val="bottom"/>
            <w:hideMark/>
          </w:tcPr>
          <w:p w14:paraId="5A0E5618" w14:textId="77777777" w:rsidR="00AE46BE" w:rsidRPr="00AE46BE" w:rsidRDefault="00AE46BE" w:rsidP="00AE46BE">
            <w:pPr>
              <w:jc w:val="right"/>
              <w:rPr>
                <w:noProof w:val="0"/>
                <w:sz w:val="20"/>
                <w:szCs w:val="20"/>
              </w:rPr>
            </w:pPr>
            <w:r w:rsidRPr="00AE46BE">
              <w:rPr>
                <w:noProof w:val="0"/>
                <w:sz w:val="20"/>
                <w:szCs w:val="20"/>
              </w:rPr>
              <w:t>24.068,85</w:t>
            </w:r>
          </w:p>
        </w:tc>
        <w:tc>
          <w:tcPr>
            <w:tcW w:w="1398" w:type="dxa"/>
            <w:tcBorders>
              <w:top w:val="nil"/>
              <w:left w:val="nil"/>
              <w:bottom w:val="nil"/>
              <w:right w:val="nil"/>
            </w:tcBorders>
            <w:shd w:val="clear" w:color="auto" w:fill="auto"/>
            <w:noWrap/>
            <w:vAlign w:val="bottom"/>
            <w:hideMark/>
          </w:tcPr>
          <w:p w14:paraId="7309C68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91169B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C11F232" w14:textId="77777777" w:rsidR="00AE46BE" w:rsidRPr="00AE46BE" w:rsidRDefault="00AE46BE" w:rsidP="00AE46BE">
            <w:pPr>
              <w:jc w:val="right"/>
              <w:rPr>
                <w:noProof w:val="0"/>
                <w:sz w:val="20"/>
                <w:szCs w:val="20"/>
              </w:rPr>
            </w:pPr>
            <w:r w:rsidRPr="00AE46BE">
              <w:rPr>
                <w:noProof w:val="0"/>
                <w:sz w:val="20"/>
                <w:szCs w:val="20"/>
              </w:rPr>
              <w:t>1.313,61</w:t>
            </w:r>
          </w:p>
        </w:tc>
        <w:tc>
          <w:tcPr>
            <w:tcW w:w="916" w:type="dxa"/>
            <w:tcBorders>
              <w:top w:val="nil"/>
              <w:left w:val="nil"/>
              <w:bottom w:val="nil"/>
              <w:right w:val="nil"/>
            </w:tcBorders>
            <w:shd w:val="clear" w:color="auto" w:fill="auto"/>
            <w:noWrap/>
            <w:vAlign w:val="bottom"/>
            <w:hideMark/>
          </w:tcPr>
          <w:p w14:paraId="278511AD" w14:textId="77777777" w:rsidR="00AE46BE" w:rsidRPr="00AE46BE" w:rsidRDefault="00AE46BE" w:rsidP="00AE46BE">
            <w:pPr>
              <w:jc w:val="right"/>
              <w:rPr>
                <w:noProof w:val="0"/>
                <w:sz w:val="20"/>
                <w:szCs w:val="20"/>
              </w:rPr>
            </w:pPr>
            <w:r w:rsidRPr="00AE46BE">
              <w:rPr>
                <w:noProof w:val="0"/>
                <w:sz w:val="20"/>
                <w:szCs w:val="20"/>
              </w:rPr>
              <w:t>5,46</w:t>
            </w:r>
          </w:p>
        </w:tc>
        <w:tc>
          <w:tcPr>
            <w:tcW w:w="836" w:type="dxa"/>
            <w:tcBorders>
              <w:top w:val="nil"/>
              <w:left w:val="nil"/>
              <w:bottom w:val="nil"/>
              <w:right w:val="nil"/>
            </w:tcBorders>
            <w:shd w:val="clear" w:color="auto" w:fill="auto"/>
            <w:noWrap/>
            <w:vAlign w:val="bottom"/>
            <w:hideMark/>
          </w:tcPr>
          <w:p w14:paraId="3703E574"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32B0F4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AE53AD6" w14:textId="77777777" w:rsidR="00AE46BE" w:rsidRPr="00AE46BE" w:rsidRDefault="00AE46BE" w:rsidP="00AE46BE">
            <w:pPr>
              <w:rPr>
                <w:noProof w:val="0"/>
                <w:sz w:val="20"/>
                <w:szCs w:val="20"/>
              </w:rPr>
            </w:pPr>
            <w:r w:rsidRPr="00AE46BE">
              <w:rPr>
                <w:noProof w:val="0"/>
                <w:sz w:val="20"/>
                <w:szCs w:val="20"/>
              </w:rPr>
              <w:t>3632 Kapitalne pomoći unutar općeg proračuna</w:t>
            </w:r>
          </w:p>
        </w:tc>
        <w:tc>
          <w:tcPr>
            <w:tcW w:w="1408" w:type="dxa"/>
            <w:tcBorders>
              <w:top w:val="nil"/>
              <w:left w:val="nil"/>
              <w:bottom w:val="nil"/>
              <w:right w:val="nil"/>
            </w:tcBorders>
            <w:shd w:val="clear" w:color="auto" w:fill="auto"/>
            <w:noWrap/>
            <w:vAlign w:val="bottom"/>
            <w:hideMark/>
          </w:tcPr>
          <w:p w14:paraId="270EF784" w14:textId="77777777" w:rsidR="00AE46BE" w:rsidRPr="00AE46BE" w:rsidRDefault="00AE46BE" w:rsidP="00AE46BE">
            <w:pPr>
              <w:jc w:val="right"/>
              <w:rPr>
                <w:noProof w:val="0"/>
                <w:sz w:val="20"/>
                <w:szCs w:val="20"/>
              </w:rPr>
            </w:pPr>
            <w:r w:rsidRPr="00AE46BE">
              <w:rPr>
                <w:noProof w:val="0"/>
                <w:sz w:val="20"/>
                <w:szCs w:val="20"/>
              </w:rPr>
              <w:t>10.846,31</w:t>
            </w:r>
          </w:p>
        </w:tc>
        <w:tc>
          <w:tcPr>
            <w:tcW w:w="1398" w:type="dxa"/>
            <w:tcBorders>
              <w:top w:val="nil"/>
              <w:left w:val="nil"/>
              <w:bottom w:val="nil"/>
              <w:right w:val="nil"/>
            </w:tcBorders>
            <w:shd w:val="clear" w:color="auto" w:fill="auto"/>
            <w:noWrap/>
            <w:vAlign w:val="bottom"/>
            <w:hideMark/>
          </w:tcPr>
          <w:p w14:paraId="043A3948"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8B426B8"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23E3716" w14:textId="77777777" w:rsidR="00AE46BE" w:rsidRPr="00AE46BE" w:rsidRDefault="00AE46BE" w:rsidP="00AE46BE">
            <w:pPr>
              <w:jc w:val="right"/>
              <w:rPr>
                <w:noProof w:val="0"/>
                <w:sz w:val="20"/>
                <w:szCs w:val="20"/>
              </w:rPr>
            </w:pPr>
            <w:r w:rsidRPr="00AE46BE">
              <w:rPr>
                <w:noProof w:val="0"/>
                <w:sz w:val="20"/>
                <w:szCs w:val="20"/>
              </w:rPr>
              <w:t>16.086,70</w:t>
            </w:r>
          </w:p>
        </w:tc>
        <w:tc>
          <w:tcPr>
            <w:tcW w:w="916" w:type="dxa"/>
            <w:tcBorders>
              <w:top w:val="nil"/>
              <w:left w:val="nil"/>
              <w:bottom w:val="nil"/>
              <w:right w:val="nil"/>
            </w:tcBorders>
            <w:shd w:val="clear" w:color="auto" w:fill="auto"/>
            <w:noWrap/>
            <w:vAlign w:val="bottom"/>
            <w:hideMark/>
          </w:tcPr>
          <w:p w14:paraId="67D42374" w14:textId="77777777" w:rsidR="00AE46BE" w:rsidRPr="00AE46BE" w:rsidRDefault="00AE46BE" w:rsidP="00AE46BE">
            <w:pPr>
              <w:jc w:val="right"/>
              <w:rPr>
                <w:noProof w:val="0"/>
                <w:sz w:val="20"/>
                <w:szCs w:val="20"/>
              </w:rPr>
            </w:pPr>
            <w:r w:rsidRPr="00AE46BE">
              <w:rPr>
                <w:noProof w:val="0"/>
                <w:sz w:val="20"/>
                <w:szCs w:val="20"/>
              </w:rPr>
              <w:t>148,31</w:t>
            </w:r>
          </w:p>
        </w:tc>
        <w:tc>
          <w:tcPr>
            <w:tcW w:w="836" w:type="dxa"/>
            <w:tcBorders>
              <w:top w:val="nil"/>
              <w:left w:val="nil"/>
              <w:bottom w:val="nil"/>
              <w:right w:val="nil"/>
            </w:tcBorders>
            <w:shd w:val="clear" w:color="auto" w:fill="auto"/>
            <w:noWrap/>
            <w:vAlign w:val="bottom"/>
            <w:hideMark/>
          </w:tcPr>
          <w:p w14:paraId="5060F88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B4C1C6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5F63EDC" w14:textId="77777777" w:rsidR="00AE46BE" w:rsidRPr="00AE46BE" w:rsidRDefault="00AE46BE" w:rsidP="00AE46BE">
            <w:pPr>
              <w:rPr>
                <w:b/>
                <w:bCs/>
                <w:noProof w:val="0"/>
                <w:sz w:val="20"/>
                <w:szCs w:val="20"/>
              </w:rPr>
            </w:pPr>
            <w:r w:rsidRPr="00AE46BE">
              <w:rPr>
                <w:b/>
                <w:bCs/>
                <w:noProof w:val="0"/>
                <w:sz w:val="20"/>
                <w:szCs w:val="20"/>
              </w:rPr>
              <w:t>366 Pomoći proračunskim korisnicima drugih proračuna</w:t>
            </w:r>
          </w:p>
        </w:tc>
        <w:tc>
          <w:tcPr>
            <w:tcW w:w="1408" w:type="dxa"/>
            <w:tcBorders>
              <w:top w:val="nil"/>
              <w:left w:val="nil"/>
              <w:bottom w:val="nil"/>
              <w:right w:val="nil"/>
            </w:tcBorders>
            <w:shd w:val="clear" w:color="auto" w:fill="auto"/>
            <w:noWrap/>
            <w:vAlign w:val="bottom"/>
            <w:hideMark/>
          </w:tcPr>
          <w:p w14:paraId="22D64182" w14:textId="77777777" w:rsidR="00AE46BE" w:rsidRPr="00AE46BE" w:rsidRDefault="00AE46BE" w:rsidP="00AE46BE">
            <w:pPr>
              <w:jc w:val="right"/>
              <w:rPr>
                <w:b/>
                <w:bCs/>
                <w:noProof w:val="0"/>
                <w:sz w:val="20"/>
                <w:szCs w:val="20"/>
              </w:rPr>
            </w:pPr>
            <w:r w:rsidRPr="00AE46BE">
              <w:rPr>
                <w:b/>
                <w:bCs/>
                <w:noProof w:val="0"/>
                <w:sz w:val="20"/>
                <w:szCs w:val="20"/>
              </w:rPr>
              <w:t>257.365,93</w:t>
            </w:r>
          </w:p>
        </w:tc>
        <w:tc>
          <w:tcPr>
            <w:tcW w:w="1398" w:type="dxa"/>
            <w:tcBorders>
              <w:top w:val="nil"/>
              <w:left w:val="nil"/>
              <w:bottom w:val="nil"/>
              <w:right w:val="nil"/>
            </w:tcBorders>
            <w:shd w:val="clear" w:color="auto" w:fill="auto"/>
            <w:noWrap/>
            <w:vAlign w:val="bottom"/>
            <w:hideMark/>
          </w:tcPr>
          <w:p w14:paraId="109BEBED"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8B6927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F1D3E30" w14:textId="77777777" w:rsidR="00AE46BE" w:rsidRPr="00AE46BE" w:rsidRDefault="00AE46BE" w:rsidP="00AE46BE">
            <w:pPr>
              <w:jc w:val="right"/>
              <w:rPr>
                <w:b/>
                <w:bCs/>
                <w:noProof w:val="0"/>
                <w:sz w:val="20"/>
                <w:szCs w:val="20"/>
              </w:rPr>
            </w:pPr>
            <w:r w:rsidRPr="00AE46BE">
              <w:rPr>
                <w:b/>
                <w:bCs/>
                <w:noProof w:val="0"/>
                <w:sz w:val="20"/>
                <w:szCs w:val="20"/>
              </w:rPr>
              <w:t>307.008,39</w:t>
            </w:r>
          </w:p>
        </w:tc>
        <w:tc>
          <w:tcPr>
            <w:tcW w:w="916" w:type="dxa"/>
            <w:tcBorders>
              <w:top w:val="nil"/>
              <w:left w:val="nil"/>
              <w:bottom w:val="nil"/>
              <w:right w:val="nil"/>
            </w:tcBorders>
            <w:shd w:val="clear" w:color="auto" w:fill="auto"/>
            <w:noWrap/>
            <w:vAlign w:val="bottom"/>
            <w:hideMark/>
          </w:tcPr>
          <w:p w14:paraId="3FE78D4E" w14:textId="77777777" w:rsidR="00AE46BE" w:rsidRPr="00AE46BE" w:rsidRDefault="00AE46BE" w:rsidP="00AE46BE">
            <w:pPr>
              <w:jc w:val="right"/>
              <w:rPr>
                <w:b/>
                <w:bCs/>
                <w:noProof w:val="0"/>
                <w:sz w:val="20"/>
                <w:szCs w:val="20"/>
              </w:rPr>
            </w:pPr>
            <w:r w:rsidRPr="00AE46BE">
              <w:rPr>
                <w:b/>
                <w:bCs/>
                <w:noProof w:val="0"/>
                <w:sz w:val="20"/>
                <w:szCs w:val="20"/>
              </w:rPr>
              <w:t>119,29</w:t>
            </w:r>
          </w:p>
        </w:tc>
        <w:tc>
          <w:tcPr>
            <w:tcW w:w="836" w:type="dxa"/>
            <w:tcBorders>
              <w:top w:val="nil"/>
              <w:left w:val="nil"/>
              <w:bottom w:val="nil"/>
              <w:right w:val="nil"/>
            </w:tcBorders>
            <w:shd w:val="clear" w:color="auto" w:fill="auto"/>
            <w:noWrap/>
            <w:vAlign w:val="bottom"/>
            <w:hideMark/>
          </w:tcPr>
          <w:p w14:paraId="3124C952"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421F98C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1EAEF3D" w14:textId="77777777" w:rsidR="00AE46BE" w:rsidRPr="00AE46BE" w:rsidRDefault="00AE46BE" w:rsidP="00AE46BE">
            <w:pPr>
              <w:rPr>
                <w:noProof w:val="0"/>
                <w:sz w:val="20"/>
                <w:szCs w:val="20"/>
              </w:rPr>
            </w:pPr>
            <w:r w:rsidRPr="00AE46BE">
              <w:rPr>
                <w:noProof w:val="0"/>
                <w:sz w:val="20"/>
                <w:szCs w:val="20"/>
              </w:rPr>
              <w:t>3661 Tekuće pomoći proračunskim korisnicima drugih proračuna</w:t>
            </w:r>
          </w:p>
        </w:tc>
        <w:tc>
          <w:tcPr>
            <w:tcW w:w="1408" w:type="dxa"/>
            <w:tcBorders>
              <w:top w:val="nil"/>
              <w:left w:val="nil"/>
              <w:bottom w:val="nil"/>
              <w:right w:val="nil"/>
            </w:tcBorders>
            <w:shd w:val="clear" w:color="auto" w:fill="auto"/>
            <w:noWrap/>
            <w:vAlign w:val="bottom"/>
            <w:hideMark/>
          </w:tcPr>
          <w:p w14:paraId="0CE8E42F" w14:textId="77777777" w:rsidR="00AE46BE" w:rsidRPr="00AE46BE" w:rsidRDefault="00AE46BE" w:rsidP="00AE46BE">
            <w:pPr>
              <w:jc w:val="right"/>
              <w:rPr>
                <w:noProof w:val="0"/>
                <w:sz w:val="20"/>
                <w:szCs w:val="20"/>
              </w:rPr>
            </w:pPr>
            <w:r w:rsidRPr="00AE46BE">
              <w:rPr>
                <w:noProof w:val="0"/>
                <w:sz w:val="20"/>
                <w:szCs w:val="20"/>
              </w:rPr>
              <w:t>245.543,46</w:t>
            </w:r>
          </w:p>
        </w:tc>
        <w:tc>
          <w:tcPr>
            <w:tcW w:w="1398" w:type="dxa"/>
            <w:tcBorders>
              <w:top w:val="nil"/>
              <w:left w:val="nil"/>
              <w:bottom w:val="nil"/>
              <w:right w:val="nil"/>
            </w:tcBorders>
            <w:shd w:val="clear" w:color="auto" w:fill="auto"/>
            <w:noWrap/>
            <w:vAlign w:val="bottom"/>
            <w:hideMark/>
          </w:tcPr>
          <w:p w14:paraId="5D869D90"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05789E3"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9518483" w14:textId="77777777" w:rsidR="00AE46BE" w:rsidRPr="00AE46BE" w:rsidRDefault="00AE46BE" w:rsidP="00AE46BE">
            <w:pPr>
              <w:jc w:val="right"/>
              <w:rPr>
                <w:noProof w:val="0"/>
                <w:sz w:val="20"/>
                <w:szCs w:val="20"/>
              </w:rPr>
            </w:pPr>
            <w:r w:rsidRPr="00AE46BE">
              <w:rPr>
                <w:noProof w:val="0"/>
                <w:sz w:val="20"/>
                <w:szCs w:val="20"/>
              </w:rPr>
              <w:t>260.786,99</w:t>
            </w:r>
          </w:p>
        </w:tc>
        <w:tc>
          <w:tcPr>
            <w:tcW w:w="916" w:type="dxa"/>
            <w:tcBorders>
              <w:top w:val="nil"/>
              <w:left w:val="nil"/>
              <w:bottom w:val="nil"/>
              <w:right w:val="nil"/>
            </w:tcBorders>
            <w:shd w:val="clear" w:color="auto" w:fill="auto"/>
            <w:noWrap/>
            <w:vAlign w:val="bottom"/>
            <w:hideMark/>
          </w:tcPr>
          <w:p w14:paraId="17554E2A" w14:textId="77777777" w:rsidR="00AE46BE" w:rsidRPr="00AE46BE" w:rsidRDefault="00AE46BE" w:rsidP="00AE46BE">
            <w:pPr>
              <w:jc w:val="right"/>
              <w:rPr>
                <w:noProof w:val="0"/>
                <w:sz w:val="20"/>
                <w:szCs w:val="20"/>
              </w:rPr>
            </w:pPr>
            <w:r w:rsidRPr="00AE46BE">
              <w:rPr>
                <w:noProof w:val="0"/>
                <w:sz w:val="20"/>
                <w:szCs w:val="20"/>
              </w:rPr>
              <w:t>106,21</w:t>
            </w:r>
          </w:p>
        </w:tc>
        <w:tc>
          <w:tcPr>
            <w:tcW w:w="836" w:type="dxa"/>
            <w:tcBorders>
              <w:top w:val="nil"/>
              <w:left w:val="nil"/>
              <w:bottom w:val="nil"/>
              <w:right w:val="nil"/>
            </w:tcBorders>
            <w:shd w:val="clear" w:color="auto" w:fill="auto"/>
            <w:noWrap/>
            <w:vAlign w:val="bottom"/>
            <w:hideMark/>
          </w:tcPr>
          <w:p w14:paraId="3EA45A0E"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87FA25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1353EB8" w14:textId="77777777" w:rsidR="00AE46BE" w:rsidRPr="00AE46BE" w:rsidRDefault="00AE46BE" w:rsidP="00AE46BE">
            <w:pPr>
              <w:rPr>
                <w:noProof w:val="0"/>
                <w:sz w:val="20"/>
                <w:szCs w:val="20"/>
              </w:rPr>
            </w:pPr>
            <w:r w:rsidRPr="00AE46BE">
              <w:rPr>
                <w:noProof w:val="0"/>
                <w:sz w:val="20"/>
                <w:szCs w:val="20"/>
              </w:rPr>
              <w:t>3662 Kapitalne pomoći proračunskim korisnicima drugih proračuna</w:t>
            </w:r>
          </w:p>
        </w:tc>
        <w:tc>
          <w:tcPr>
            <w:tcW w:w="1408" w:type="dxa"/>
            <w:tcBorders>
              <w:top w:val="nil"/>
              <w:left w:val="nil"/>
              <w:bottom w:val="nil"/>
              <w:right w:val="nil"/>
            </w:tcBorders>
            <w:shd w:val="clear" w:color="auto" w:fill="auto"/>
            <w:noWrap/>
            <w:vAlign w:val="bottom"/>
            <w:hideMark/>
          </w:tcPr>
          <w:p w14:paraId="02B401AC" w14:textId="77777777" w:rsidR="00AE46BE" w:rsidRPr="00AE46BE" w:rsidRDefault="00AE46BE" w:rsidP="00AE46BE">
            <w:pPr>
              <w:jc w:val="right"/>
              <w:rPr>
                <w:noProof w:val="0"/>
                <w:sz w:val="20"/>
                <w:szCs w:val="20"/>
              </w:rPr>
            </w:pPr>
            <w:r w:rsidRPr="00AE46BE">
              <w:rPr>
                <w:noProof w:val="0"/>
                <w:sz w:val="20"/>
                <w:szCs w:val="20"/>
              </w:rPr>
              <w:t>11.822,47</w:t>
            </w:r>
          </w:p>
        </w:tc>
        <w:tc>
          <w:tcPr>
            <w:tcW w:w="1398" w:type="dxa"/>
            <w:tcBorders>
              <w:top w:val="nil"/>
              <w:left w:val="nil"/>
              <w:bottom w:val="nil"/>
              <w:right w:val="nil"/>
            </w:tcBorders>
            <w:shd w:val="clear" w:color="auto" w:fill="auto"/>
            <w:noWrap/>
            <w:vAlign w:val="bottom"/>
            <w:hideMark/>
          </w:tcPr>
          <w:p w14:paraId="4EB0DB61"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71DD056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7257093" w14:textId="77777777" w:rsidR="00AE46BE" w:rsidRPr="00AE46BE" w:rsidRDefault="00AE46BE" w:rsidP="00AE46BE">
            <w:pPr>
              <w:jc w:val="right"/>
              <w:rPr>
                <w:noProof w:val="0"/>
                <w:sz w:val="20"/>
                <w:szCs w:val="20"/>
              </w:rPr>
            </w:pPr>
            <w:r w:rsidRPr="00AE46BE">
              <w:rPr>
                <w:noProof w:val="0"/>
                <w:sz w:val="20"/>
                <w:szCs w:val="20"/>
              </w:rPr>
              <w:t>46.221,40</w:t>
            </w:r>
          </w:p>
        </w:tc>
        <w:tc>
          <w:tcPr>
            <w:tcW w:w="916" w:type="dxa"/>
            <w:tcBorders>
              <w:top w:val="nil"/>
              <w:left w:val="nil"/>
              <w:bottom w:val="nil"/>
              <w:right w:val="nil"/>
            </w:tcBorders>
            <w:shd w:val="clear" w:color="auto" w:fill="auto"/>
            <w:noWrap/>
            <w:vAlign w:val="bottom"/>
            <w:hideMark/>
          </w:tcPr>
          <w:p w14:paraId="025C92BE" w14:textId="77777777" w:rsidR="00AE46BE" w:rsidRPr="00AE46BE" w:rsidRDefault="00AE46BE" w:rsidP="00AE46BE">
            <w:pPr>
              <w:jc w:val="right"/>
              <w:rPr>
                <w:noProof w:val="0"/>
                <w:sz w:val="20"/>
                <w:szCs w:val="20"/>
              </w:rPr>
            </w:pPr>
            <w:r w:rsidRPr="00AE46BE">
              <w:rPr>
                <w:noProof w:val="0"/>
                <w:sz w:val="20"/>
                <w:szCs w:val="20"/>
              </w:rPr>
              <w:t>390,96</w:t>
            </w:r>
          </w:p>
        </w:tc>
        <w:tc>
          <w:tcPr>
            <w:tcW w:w="836" w:type="dxa"/>
            <w:tcBorders>
              <w:top w:val="nil"/>
              <w:left w:val="nil"/>
              <w:bottom w:val="nil"/>
              <w:right w:val="nil"/>
            </w:tcBorders>
            <w:shd w:val="clear" w:color="auto" w:fill="auto"/>
            <w:noWrap/>
            <w:vAlign w:val="bottom"/>
            <w:hideMark/>
          </w:tcPr>
          <w:p w14:paraId="3476469C"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BBBC20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384DCDF" w14:textId="77777777" w:rsidR="00AE46BE" w:rsidRPr="00AE46BE" w:rsidRDefault="00AE46BE" w:rsidP="00AE46BE">
            <w:pPr>
              <w:rPr>
                <w:b/>
                <w:bCs/>
                <w:noProof w:val="0"/>
                <w:sz w:val="20"/>
                <w:szCs w:val="20"/>
              </w:rPr>
            </w:pPr>
            <w:r w:rsidRPr="00AE46BE">
              <w:rPr>
                <w:b/>
                <w:bCs/>
                <w:noProof w:val="0"/>
                <w:sz w:val="20"/>
                <w:szCs w:val="20"/>
              </w:rPr>
              <w:t>368 Pomoći temeljem prijenosa EU sredstava</w:t>
            </w:r>
          </w:p>
        </w:tc>
        <w:tc>
          <w:tcPr>
            <w:tcW w:w="1408" w:type="dxa"/>
            <w:tcBorders>
              <w:top w:val="nil"/>
              <w:left w:val="nil"/>
              <w:bottom w:val="nil"/>
              <w:right w:val="nil"/>
            </w:tcBorders>
            <w:shd w:val="clear" w:color="auto" w:fill="auto"/>
            <w:noWrap/>
            <w:vAlign w:val="bottom"/>
            <w:hideMark/>
          </w:tcPr>
          <w:p w14:paraId="6B1A1FFD" w14:textId="77777777" w:rsidR="00AE46BE" w:rsidRPr="00AE46BE" w:rsidRDefault="00AE46BE" w:rsidP="00AE46BE">
            <w:pPr>
              <w:jc w:val="right"/>
              <w:rPr>
                <w:b/>
                <w:bCs/>
                <w:noProof w:val="0"/>
                <w:sz w:val="20"/>
                <w:szCs w:val="20"/>
              </w:rPr>
            </w:pPr>
            <w:r w:rsidRPr="00AE46BE">
              <w:rPr>
                <w:b/>
                <w:bCs/>
                <w:noProof w:val="0"/>
                <w:sz w:val="20"/>
                <w:szCs w:val="20"/>
              </w:rPr>
              <w:t>80.506,89</w:t>
            </w:r>
          </w:p>
        </w:tc>
        <w:tc>
          <w:tcPr>
            <w:tcW w:w="1398" w:type="dxa"/>
            <w:tcBorders>
              <w:top w:val="nil"/>
              <w:left w:val="nil"/>
              <w:bottom w:val="nil"/>
              <w:right w:val="nil"/>
            </w:tcBorders>
            <w:shd w:val="clear" w:color="auto" w:fill="auto"/>
            <w:noWrap/>
            <w:vAlign w:val="bottom"/>
            <w:hideMark/>
          </w:tcPr>
          <w:p w14:paraId="644A29F7"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0C38C8B8"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978E21A"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2D87068B"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836" w:type="dxa"/>
            <w:tcBorders>
              <w:top w:val="nil"/>
              <w:left w:val="nil"/>
              <w:bottom w:val="nil"/>
              <w:right w:val="nil"/>
            </w:tcBorders>
            <w:shd w:val="clear" w:color="auto" w:fill="auto"/>
            <w:noWrap/>
            <w:vAlign w:val="bottom"/>
            <w:hideMark/>
          </w:tcPr>
          <w:p w14:paraId="3012C928"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4AD2EAD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D0F2663" w14:textId="77777777" w:rsidR="00AE46BE" w:rsidRPr="00AE46BE" w:rsidRDefault="00AE46BE" w:rsidP="00AE46BE">
            <w:pPr>
              <w:rPr>
                <w:noProof w:val="0"/>
                <w:sz w:val="20"/>
                <w:szCs w:val="20"/>
              </w:rPr>
            </w:pPr>
            <w:r w:rsidRPr="00AE46BE">
              <w:rPr>
                <w:noProof w:val="0"/>
                <w:sz w:val="20"/>
                <w:szCs w:val="20"/>
              </w:rPr>
              <w:lastRenderedPageBreak/>
              <w:t>3681 Tekuće pomoći temeljem prijenosa EU sredstava</w:t>
            </w:r>
          </w:p>
        </w:tc>
        <w:tc>
          <w:tcPr>
            <w:tcW w:w="1408" w:type="dxa"/>
            <w:tcBorders>
              <w:top w:val="nil"/>
              <w:left w:val="nil"/>
              <w:bottom w:val="nil"/>
              <w:right w:val="nil"/>
            </w:tcBorders>
            <w:shd w:val="clear" w:color="auto" w:fill="auto"/>
            <w:noWrap/>
            <w:vAlign w:val="bottom"/>
            <w:hideMark/>
          </w:tcPr>
          <w:p w14:paraId="5940855F" w14:textId="77777777" w:rsidR="00AE46BE" w:rsidRPr="00AE46BE" w:rsidRDefault="00AE46BE" w:rsidP="00AE46BE">
            <w:pPr>
              <w:jc w:val="right"/>
              <w:rPr>
                <w:noProof w:val="0"/>
                <w:sz w:val="20"/>
                <w:szCs w:val="20"/>
              </w:rPr>
            </w:pPr>
            <w:r w:rsidRPr="00AE46BE">
              <w:rPr>
                <w:noProof w:val="0"/>
                <w:sz w:val="20"/>
                <w:szCs w:val="20"/>
              </w:rPr>
              <w:t>80.506,89</w:t>
            </w:r>
          </w:p>
        </w:tc>
        <w:tc>
          <w:tcPr>
            <w:tcW w:w="1398" w:type="dxa"/>
            <w:tcBorders>
              <w:top w:val="nil"/>
              <w:left w:val="nil"/>
              <w:bottom w:val="nil"/>
              <w:right w:val="nil"/>
            </w:tcBorders>
            <w:shd w:val="clear" w:color="auto" w:fill="auto"/>
            <w:noWrap/>
            <w:vAlign w:val="bottom"/>
            <w:hideMark/>
          </w:tcPr>
          <w:p w14:paraId="1B496C7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AD2309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C9E451B"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7ECDDE38"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3AD2FA23"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169AEE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8889ABE" w14:textId="77777777" w:rsidR="00AE46BE" w:rsidRPr="00AE46BE" w:rsidRDefault="00AE46BE" w:rsidP="00AE46BE">
            <w:pPr>
              <w:rPr>
                <w:b/>
                <w:bCs/>
                <w:noProof w:val="0"/>
                <w:sz w:val="20"/>
                <w:szCs w:val="20"/>
              </w:rPr>
            </w:pPr>
            <w:r w:rsidRPr="00AE46BE">
              <w:rPr>
                <w:b/>
                <w:bCs/>
                <w:noProof w:val="0"/>
                <w:sz w:val="20"/>
                <w:szCs w:val="20"/>
              </w:rPr>
              <w:t>37 Naknade građanima i kućanstvima na temelju osiguranja i druge naknade</w:t>
            </w:r>
          </w:p>
        </w:tc>
        <w:tc>
          <w:tcPr>
            <w:tcW w:w="1408" w:type="dxa"/>
            <w:tcBorders>
              <w:top w:val="nil"/>
              <w:left w:val="nil"/>
              <w:bottom w:val="nil"/>
              <w:right w:val="nil"/>
            </w:tcBorders>
            <w:shd w:val="clear" w:color="auto" w:fill="auto"/>
            <w:noWrap/>
            <w:vAlign w:val="bottom"/>
            <w:hideMark/>
          </w:tcPr>
          <w:p w14:paraId="4BA533EE" w14:textId="77777777" w:rsidR="00AE46BE" w:rsidRPr="00AE46BE" w:rsidRDefault="00AE46BE" w:rsidP="00AE46BE">
            <w:pPr>
              <w:jc w:val="right"/>
              <w:rPr>
                <w:b/>
                <w:bCs/>
                <w:noProof w:val="0"/>
                <w:sz w:val="20"/>
                <w:szCs w:val="20"/>
              </w:rPr>
            </w:pPr>
            <w:r w:rsidRPr="00AE46BE">
              <w:rPr>
                <w:b/>
                <w:bCs/>
                <w:noProof w:val="0"/>
                <w:sz w:val="20"/>
                <w:szCs w:val="20"/>
              </w:rPr>
              <w:t>213.856,85</w:t>
            </w:r>
          </w:p>
        </w:tc>
        <w:tc>
          <w:tcPr>
            <w:tcW w:w="1398" w:type="dxa"/>
            <w:tcBorders>
              <w:top w:val="nil"/>
              <w:left w:val="nil"/>
              <w:bottom w:val="nil"/>
              <w:right w:val="nil"/>
            </w:tcBorders>
            <w:shd w:val="clear" w:color="auto" w:fill="auto"/>
            <w:noWrap/>
            <w:vAlign w:val="bottom"/>
            <w:hideMark/>
          </w:tcPr>
          <w:p w14:paraId="1BC60130" w14:textId="77777777" w:rsidR="00AE46BE" w:rsidRPr="00AE46BE" w:rsidRDefault="00AE46BE" w:rsidP="00AE46BE">
            <w:pPr>
              <w:jc w:val="right"/>
              <w:rPr>
                <w:b/>
                <w:bCs/>
                <w:noProof w:val="0"/>
                <w:sz w:val="20"/>
                <w:szCs w:val="20"/>
              </w:rPr>
            </w:pPr>
            <w:r w:rsidRPr="00AE46BE">
              <w:rPr>
                <w:b/>
                <w:bCs/>
                <w:noProof w:val="0"/>
                <w:sz w:val="20"/>
                <w:szCs w:val="20"/>
              </w:rPr>
              <w:t>329.850,00</w:t>
            </w:r>
          </w:p>
        </w:tc>
        <w:tc>
          <w:tcPr>
            <w:tcW w:w="1266" w:type="dxa"/>
            <w:tcBorders>
              <w:top w:val="nil"/>
              <w:left w:val="nil"/>
              <w:bottom w:val="nil"/>
              <w:right w:val="nil"/>
            </w:tcBorders>
            <w:shd w:val="clear" w:color="auto" w:fill="auto"/>
            <w:noWrap/>
            <w:vAlign w:val="bottom"/>
            <w:hideMark/>
          </w:tcPr>
          <w:p w14:paraId="16284C1B" w14:textId="77777777" w:rsidR="00AE46BE" w:rsidRPr="00AE46BE" w:rsidRDefault="00AE46BE" w:rsidP="00AE46BE">
            <w:pPr>
              <w:jc w:val="right"/>
              <w:rPr>
                <w:b/>
                <w:bCs/>
                <w:noProof w:val="0"/>
                <w:sz w:val="20"/>
                <w:szCs w:val="20"/>
              </w:rPr>
            </w:pPr>
            <w:r w:rsidRPr="00AE46BE">
              <w:rPr>
                <w:b/>
                <w:bCs/>
                <w:noProof w:val="0"/>
                <w:sz w:val="20"/>
                <w:szCs w:val="20"/>
              </w:rPr>
              <w:t>329.850,00</w:t>
            </w:r>
          </w:p>
        </w:tc>
        <w:tc>
          <w:tcPr>
            <w:tcW w:w="1379" w:type="dxa"/>
            <w:tcBorders>
              <w:top w:val="nil"/>
              <w:left w:val="nil"/>
              <w:bottom w:val="nil"/>
              <w:right w:val="nil"/>
            </w:tcBorders>
            <w:shd w:val="clear" w:color="auto" w:fill="auto"/>
            <w:noWrap/>
            <w:vAlign w:val="bottom"/>
            <w:hideMark/>
          </w:tcPr>
          <w:p w14:paraId="22FC6E18" w14:textId="77777777" w:rsidR="00AE46BE" w:rsidRPr="00AE46BE" w:rsidRDefault="00AE46BE" w:rsidP="00AE46BE">
            <w:pPr>
              <w:jc w:val="right"/>
              <w:rPr>
                <w:b/>
                <w:bCs/>
                <w:noProof w:val="0"/>
                <w:sz w:val="20"/>
                <w:szCs w:val="20"/>
              </w:rPr>
            </w:pPr>
            <w:r w:rsidRPr="00AE46BE">
              <w:rPr>
                <w:b/>
                <w:bCs/>
                <w:noProof w:val="0"/>
                <w:sz w:val="20"/>
                <w:szCs w:val="20"/>
              </w:rPr>
              <w:t>283.465,92</w:t>
            </w:r>
          </w:p>
        </w:tc>
        <w:tc>
          <w:tcPr>
            <w:tcW w:w="916" w:type="dxa"/>
            <w:tcBorders>
              <w:top w:val="nil"/>
              <w:left w:val="nil"/>
              <w:bottom w:val="nil"/>
              <w:right w:val="nil"/>
            </w:tcBorders>
            <w:shd w:val="clear" w:color="auto" w:fill="auto"/>
            <w:noWrap/>
            <w:vAlign w:val="bottom"/>
            <w:hideMark/>
          </w:tcPr>
          <w:p w14:paraId="491850BB" w14:textId="77777777" w:rsidR="00AE46BE" w:rsidRPr="00AE46BE" w:rsidRDefault="00AE46BE" w:rsidP="00AE46BE">
            <w:pPr>
              <w:jc w:val="right"/>
              <w:rPr>
                <w:b/>
                <w:bCs/>
                <w:noProof w:val="0"/>
                <w:sz w:val="20"/>
                <w:szCs w:val="20"/>
              </w:rPr>
            </w:pPr>
            <w:r w:rsidRPr="00AE46BE">
              <w:rPr>
                <w:b/>
                <w:bCs/>
                <w:noProof w:val="0"/>
                <w:sz w:val="20"/>
                <w:szCs w:val="20"/>
              </w:rPr>
              <w:t>132,55</w:t>
            </w:r>
          </w:p>
        </w:tc>
        <w:tc>
          <w:tcPr>
            <w:tcW w:w="836" w:type="dxa"/>
            <w:tcBorders>
              <w:top w:val="nil"/>
              <w:left w:val="nil"/>
              <w:bottom w:val="nil"/>
              <w:right w:val="nil"/>
            </w:tcBorders>
            <w:shd w:val="clear" w:color="auto" w:fill="auto"/>
            <w:noWrap/>
            <w:vAlign w:val="bottom"/>
            <w:hideMark/>
          </w:tcPr>
          <w:p w14:paraId="44DDF0BF" w14:textId="77777777" w:rsidR="00AE46BE" w:rsidRPr="00AE46BE" w:rsidRDefault="00AE46BE" w:rsidP="00AE46BE">
            <w:pPr>
              <w:jc w:val="right"/>
              <w:rPr>
                <w:b/>
                <w:bCs/>
                <w:noProof w:val="0"/>
                <w:sz w:val="20"/>
                <w:szCs w:val="20"/>
              </w:rPr>
            </w:pPr>
            <w:r w:rsidRPr="00AE46BE">
              <w:rPr>
                <w:b/>
                <w:bCs/>
                <w:noProof w:val="0"/>
                <w:sz w:val="20"/>
                <w:szCs w:val="20"/>
              </w:rPr>
              <w:t>85,94</w:t>
            </w:r>
          </w:p>
        </w:tc>
      </w:tr>
      <w:tr w:rsidR="00AE46BE" w:rsidRPr="00AE46BE" w14:paraId="1F055A8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E685DEA" w14:textId="77777777" w:rsidR="00AE46BE" w:rsidRPr="00AE46BE" w:rsidRDefault="00AE46BE" w:rsidP="00AE46BE">
            <w:pPr>
              <w:rPr>
                <w:b/>
                <w:bCs/>
                <w:noProof w:val="0"/>
                <w:sz w:val="20"/>
                <w:szCs w:val="20"/>
              </w:rPr>
            </w:pPr>
            <w:r w:rsidRPr="00AE46BE">
              <w:rPr>
                <w:b/>
                <w:bCs/>
                <w:noProof w:val="0"/>
                <w:sz w:val="20"/>
                <w:szCs w:val="20"/>
              </w:rPr>
              <w:t>372 Ostale naknade građanima i kućanstvima iz proračuna</w:t>
            </w:r>
          </w:p>
        </w:tc>
        <w:tc>
          <w:tcPr>
            <w:tcW w:w="1408" w:type="dxa"/>
            <w:tcBorders>
              <w:top w:val="nil"/>
              <w:left w:val="nil"/>
              <w:bottom w:val="nil"/>
              <w:right w:val="nil"/>
            </w:tcBorders>
            <w:shd w:val="clear" w:color="auto" w:fill="auto"/>
            <w:noWrap/>
            <w:vAlign w:val="bottom"/>
            <w:hideMark/>
          </w:tcPr>
          <w:p w14:paraId="24E7AD1B" w14:textId="77777777" w:rsidR="00AE46BE" w:rsidRPr="00AE46BE" w:rsidRDefault="00AE46BE" w:rsidP="00AE46BE">
            <w:pPr>
              <w:jc w:val="right"/>
              <w:rPr>
                <w:b/>
                <w:bCs/>
                <w:noProof w:val="0"/>
                <w:sz w:val="20"/>
                <w:szCs w:val="20"/>
              </w:rPr>
            </w:pPr>
            <w:r w:rsidRPr="00AE46BE">
              <w:rPr>
                <w:b/>
                <w:bCs/>
                <w:noProof w:val="0"/>
                <w:sz w:val="20"/>
                <w:szCs w:val="20"/>
              </w:rPr>
              <w:t>213.856,85</w:t>
            </w:r>
          </w:p>
        </w:tc>
        <w:tc>
          <w:tcPr>
            <w:tcW w:w="1398" w:type="dxa"/>
            <w:tcBorders>
              <w:top w:val="nil"/>
              <w:left w:val="nil"/>
              <w:bottom w:val="nil"/>
              <w:right w:val="nil"/>
            </w:tcBorders>
            <w:shd w:val="clear" w:color="auto" w:fill="auto"/>
            <w:noWrap/>
            <w:vAlign w:val="bottom"/>
            <w:hideMark/>
          </w:tcPr>
          <w:p w14:paraId="66E8A924"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06ADBD1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23C1497" w14:textId="77777777" w:rsidR="00AE46BE" w:rsidRPr="00AE46BE" w:rsidRDefault="00AE46BE" w:rsidP="00AE46BE">
            <w:pPr>
              <w:jc w:val="right"/>
              <w:rPr>
                <w:b/>
                <w:bCs/>
                <w:noProof w:val="0"/>
                <w:sz w:val="20"/>
                <w:szCs w:val="20"/>
              </w:rPr>
            </w:pPr>
            <w:r w:rsidRPr="00AE46BE">
              <w:rPr>
                <w:b/>
                <w:bCs/>
                <w:noProof w:val="0"/>
                <w:sz w:val="20"/>
                <w:szCs w:val="20"/>
              </w:rPr>
              <w:t>283.465,92</w:t>
            </w:r>
          </w:p>
        </w:tc>
        <w:tc>
          <w:tcPr>
            <w:tcW w:w="916" w:type="dxa"/>
            <w:tcBorders>
              <w:top w:val="nil"/>
              <w:left w:val="nil"/>
              <w:bottom w:val="nil"/>
              <w:right w:val="nil"/>
            </w:tcBorders>
            <w:shd w:val="clear" w:color="auto" w:fill="auto"/>
            <w:noWrap/>
            <w:vAlign w:val="bottom"/>
            <w:hideMark/>
          </w:tcPr>
          <w:p w14:paraId="65EEBAA5" w14:textId="77777777" w:rsidR="00AE46BE" w:rsidRPr="00AE46BE" w:rsidRDefault="00AE46BE" w:rsidP="00AE46BE">
            <w:pPr>
              <w:jc w:val="right"/>
              <w:rPr>
                <w:b/>
                <w:bCs/>
                <w:noProof w:val="0"/>
                <w:sz w:val="20"/>
                <w:szCs w:val="20"/>
              </w:rPr>
            </w:pPr>
            <w:r w:rsidRPr="00AE46BE">
              <w:rPr>
                <w:b/>
                <w:bCs/>
                <w:noProof w:val="0"/>
                <w:sz w:val="20"/>
                <w:szCs w:val="20"/>
              </w:rPr>
              <w:t>132,55</w:t>
            </w:r>
          </w:p>
        </w:tc>
        <w:tc>
          <w:tcPr>
            <w:tcW w:w="836" w:type="dxa"/>
            <w:tcBorders>
              <w:top w:val="nil"/>
              <w:left w:val="nil"/>
              <w:bottom w:val="nil"/>
              <w:right w:val="nil"/>
            </w:tcBorders>
            <w:shd w:val="clear" w:color="auto" w:fill="auto"/>
            <w:noWrap/>
            <w:vAlign w:val="bottom"/>
            <w:hideMark/>
          </w:tcPr>
          <w:p w14:paraId="127B4B53"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7D6DB18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B6F1A21" w14:textId="77777777" w:rsidR="00AE46BE" w:rsidRPr="00AE46BE" w:rsidRDefault="00AE46BE" w:rsidP="00AE46BE">
            <w:pPr>
              <w:rPr>
                <w:noProof w:val="0"/>
                <w:sz w:val="20"/>
                <w:szCs w:val="20"/>
              </w:rPr>
            </w:pPr>
            <w:r w:rsidRPr="00AE46BE">
              <w:rPr>
                <w:noProof w:val="0"/>
                <w:sz w:val="20"/>
                <w:szCs w:val="20"/>
              </w:rPr>
              <w:t>3721 Naknade građanima i kućanstvima u novcu</w:t>
            </w:r>
          </w:p>
        </w:tc>
        <w:tc>
          <w:tcPr>
            <w:tcW w:w="1408" w:type="dxa"/>
            <w:tcBorders>
              <w:top w:val="nil"/>
              <w:left w:val="nil"/>
              <w:bottom w:val="nil"/>
              <w:right w:val="nil"/>
            </w:tcBorders>
            <w:shd w:val="clear" w:color="auto" w:fill="auto"/>
            <w:noWrap/>
            <w:vAlign w:val="bottom"/>
            <w:hideMark/>
          </w:tcPr>
          <w:p w14:paraId="604A2E17" w14:textId="77777777" w:rsidR="00AE46BE" w:rsidRPr="00AE46BE" w:rsidRDefault="00AE46BE" w:rsidP="00AE46BE">
            <w:pPr>
              <w:jc w:val="right"/>
              <w:rPr>
                <w:noProof w:val="0"/>
                <w:sz w:val="20"/>
                <w:szCs w:val="20"/>
              </w:rPr>
            </w:pPr>
            <w:r w:rsidRPr="00AE46BE">
              <w:rPr>
                <w:noProof w:val="0"/>
                <w:sz w:val="20"/>
                <w:szCs w:val="20"/>
              </w:rPr>
              <w:t>168.713,18</w:t>
            </w:r>
          </w:p>
        </w:tc>
        <w:tc>
          <w:tcPr>
            <w:tcW w:w="1398" w:type="dxa"/>
            <w:tcBorders>
              <w:top w:val="nil"/>
              <w:left w:val="nil"/>
              <w:bottom w:val="nil"/>
              <w:right w:val="nil"/>
            </w:tcBorders>
            <w:shd w:val="clear" w:color="auto" w:fill="auto"/>
            <w:noWrap/>
            <w:vAlign w:val="bottom"/>
            <w:hideMark/>
          </w:tcPr>
          <w:p w14:paraId="18D71AD9"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F2DBF4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9104628" w14:textId="77777777" w:rsidR="00AE46BE" w:rsidRPr="00AE46BE" w:rsidRDefault="00AE46BE" w:rsidP="00AE46BE">
            <w:pPr>
              <w:jc w:val="right"/>
              <w:rPr>
                <w:noProof w:val="0"/>
                <w:sz w:val="20"/>
                <w:szCs w:val="20"/>
              </w:rPr>
            </w:pPr>
            <w:r w:rsidRPr="00AE46BE">
              <w:rPr>
                <w:noProof w:val="0"/>
                <w:sz w:val="20"/>
                <w:szCs w:val="20"/>
              </w:rPr>
              <w:t>225.254,21</w:t>
            </w:r>
          </w:p>
        </w:tc>
        <w:tc>
          <w:tcPr>
            <w:tcW w:w="916" w:type="dxa"/>
            <w:tcBorders>
              <w:top w:val="nil"/>
              <w:left w:val="nil"/>
              <w:bottom w:val="nil"/>
              <w:right w:val="nil"/>
            </w:tcBorders>
            <w:shd w:val="clear" w:color="auto" w:fill="auto"/>
            <w:noWrap/>
            <w:vAlign w:val="bottom"/>
            <w:hideMark/>
          </w:tcPr>
          <w:p w14:paraId="3060694A" w14:textId="77777777" w:rsidR="00AE46BE" w:rsidRPr="00AE46BE" w:rsidRDefault="00AE46BE" w:rsidP="00AE46BE">
            <w:pPr>
              <w:jc w:val="right"/>
              <w:rPr>
                <w:noProof w:val="0"/>
                <w:sz w:val="20"/>
                <w:szCs w:val="20"/>
              </w:rPr>
            </w:pPr>
            <w:r w:rsidRPr="00AE46BE">
              <w:rPr>
                <w:noProof w:val="0"/>
                <w:sz w:val="20"/>
                <w:szCs w:val="20"/>
              </w:rPr>
              <w:t>133,51</w:t>
            </w:r>
          </w:p>
        </w:tc>
        <w:tc>
          <w:tcPr>
            <w:tcW w:w="836" w:type="dxa"/>
            <w:tcBorders>
              <w:top w:val="nil"/>
              <w:left w:val="nil"/>
              <w:bottom w:val="nil"/>
              <w:right w:val="nil"/>
            </w:tcBorders>
            <w:shd w:val="clear" w:color="auto" w:fill="auto"/>
            <w:noWrap/>
            <w:vAlign w:val="bottom"/>
            <w:hideMark/>
          </w:tcPr>
          <w:p w14:paraId="7DB3FFEA"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325709A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43FD204" w14:textId="77777777" w:rsidR="00AE46BE" w:rsidRPr="00AE46BE" w:rsidRDefault="00AE46BE" w:rsidP="00AE46BE">
            <w:pPr>
              <w:rPr>
                <w:noProof w:val="0"/>
                <w:sz w:val="20"/>
                <w:szCs w:val="20"/>
              </w:rPr>
            </w:pPr>
            <w:r w:rsidRPr="00AE46BE">
              <w:rPr>
                <w:noProof w:val="0"/>
                <w:sz w:val="20"/>
                <w:szCs w:val="20"/>
              </w:rPr>
              <w:t>3722 Naknade građanima i kućanstvima u naravi</w:t>
            </w:r>
          </w:p>
        </w:tc>
        <w:tc>
          <w:tcPr>
            <w:tcW w:w="1408" w:type="dxa"/>
            <w:tcBorders>
              <w:top w:val="nil"/>
              <w:left w:val="nil"/>
              <w:bottom w:val="nil"/>
              <w:right w:val="nil"/>
            </w:tcBorders>
            <w:shd w:val="clear" w:color="auto" w:fill="auto"/>
            <w:noWrap/>
            <w:vAlign w:val="bottom"/>
            <w:hideMark/>
          </w:tcPr>
          <w:p w14:paraId="4F68E527" w14:textId="77777777" w:rsidR="00AE46BE" w:rsidRPr="00AE46BE" w:rsidRDefault="00AE46BE" w:rsidP="00AE46BE">
            <w:pPr>
              <w:jc w:val="right"/>
              <w:rPr>
                <w:noProof w:val="0"/>
                <w:sz w:val="20"/>
                <w:szCs w:val="20"/>
              </w:rPr>
            </w:pPr>
            <w:r w:rsidRPr="00AE46BE">
              <w:rPr>
                <w:noProof w:val="0"/>
                <w:sz w:val="20"/>
                <w:szCs w:val="20"/>
              </w:rPr>
              <w:t>45.143,68</w:t>
            </w:r>
          </w:p>
        </w:tc>
        <w:tc>
          <w:tcPr>
            <w:tcW w:w="1398" w:type="dxa"/>
            <w:tcBorders>
              <w:top w:val="nil"/>
              <w:left w:val="nil"/>
              <w:bottom w:val="nil"/>
              <w:right w:val="nil"/>
            </w:tcBorders>
            <w:shd w:val="clear" w:color="auto" w:fill="auto"/>
            <w:noWrap/>
            <w:vAlign w:val="bottom"/>
            <w:hideMark/>
          </w:tcPr>
          <w:p w14:paraId="062BF33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F1D797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8C99BD5" w14:textId="77777777" w:rsidR="00AE46BE" w:rsidRPr="00AE46BE" w:rsidRDefault="00AE46BE" w:rsidP="00AE46BE">
            <w:pPr>
              <w:jc w:val="right"/>
              <w:rPr>
                <w:noProof w:val="0"/>
                <w:sz w:val="20"/>
                <w:szCs w:val="20"/>
              </w:rPr>
            </w:pPr>
            <w:r w:rsidRPr="00AE46BE">
              <w:rPr>
                <w:noProof w:val="0"/>
                <w:sz w:val="20"/>
                <w:szCs w:val="20"/>
              </w:rPr>
              <w:t>58.211,71</w:t>
            </w:r>
          </w:p>
        </w:tc>
        <w:tc>
          <w:tcPr>
            <w:tcW w:w="916" w:type="dxa"/>
            <w:tcBorders>
              <w:top w:val="nil"/>
              <w:left w:val="nil"/>
              <w:bottom w:val="nil"/>
              <w:right w:val="nil"/>
            </w:tcBorders>
            <w:shd w:val="clear" w:color="auto" w:fill="auto"/>
            <w:noWrap/>
            <w:vAlign w:val="bottom"/>
            <w:hideMark/>
          </w:tcPr>
          <w:p w14:paraId="396BE670" w14:textId="77777777" w:rsidR="00AE46BE" w:rsidRPr="00AE46BE" w:rsidRDefault="00AE46BE" w:rsidP="00AE46BE">
            <w:pPr>
              <w:jc w:val="right"/>
              <w:rPr>
                <w:noProof w:val="0"/>
                <w:sz w:val="20"/>
                <w:szCs w:val="20"/>
              </w:rPr>
            </w:pPr>
            <w:r w:rsidRPr="00AE46BE">
              <w:rPr>
                <w:noProof w:val="0"/>
                <w:sz w:val="20"/>
                <w:szCs w:val="20"/>
              </w:rPr>
              <w:t>128,95</w:t>
            </w:r>
          </w:p>
        </w:tc>
        <w:tc>
          <w:tcPr>
            <w:tcW w:w="836" w:type="dxa"/>
            <w:tcBorders>
              <w:top w:val="nil"/>
              <w:left w:val="nil"/>
              <w:bottom w:val="nil"/>
              <w:right w:val="nil"/>
            </w:tcBorders>
            <w:shd w:val="clear" w:color="auto" w:fill="auto"/>
            <w:noWrap/>
            <w:vAlign w:val="bottom"/>
            <w:hideMark/>
          </w:tcPr>
          <w:p w14:paraId="7B742908"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F4112F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019F4F4" w14:textId="77777777" w:rsidR="00AE46BE" w:rsidRPr="00AE46BE" w:rsidRDefault="00AE46BE" w:rsidP="00AE46BE">
            <w:pPr>
              <w:rPr>
                <w:b/>
                <w:bCs/>
                <w:noProof w:val="0"/>
                <w:sz w:val="20"/>
                <w:szCs w:val="20"/>
              </w:rPr>
            </w:pPr>
            <w:r w:rsidRPr="00AE46BE">
              <w:rPr>
                <w:b/>
                <w:bCs/>
                <w:noProof w:val="0"/>
                <w:sz w:val="20"/>
                <w:szCs w:val="20"/>
              </w:rPr>
              <w:t>38 Ostali rashodi</w:t>
            </w:r>
          </w:p>
        </w:tc>
        <w:tc>
          <w:tcPr>
            <w:tcW w:w="1408" w:type="dxa"/>
            <w:tcBorders>
              <w:top w:val="nil"/>
              <w:left w:val="nil"/>
              <w:bottom w:val="nil"/>
              <w:right w:val="nil"/>
            </w:tcBorders>
            <w:shd w:val="clear" w:color="auto" w:fill="auto"/>
            <w:noWrap/>
            <w:vAlign w:val="bottom"/>
            <w:hideMark/>
          </w:tcPr>
          <w:p w14:paraId="0ED711B4" w14:textId="77777777" w:rsidR="00AE46BE" w:rsidRPr="00AE46BE" w:rsidRDefault="00AE46BE" w:rsidP="00AE46BE">
            <w:pPr>
              <w:jc w:val="right"/>
              <w:rPr>
                <w:b/>
                <w:bCs/>
                <w:noProof w:val="0"/>
                <w:sz w:val="20"/>
                <w:szCs w:val="20"/>
              </w:rPr>
            </w:pPr>
            <w:r w:rsidRPr="00AE46BE">
              <w:rPr>
                <w:b/>
                <w:bCs/>
                <w:noProof w:val="0"/>
                <w:sz w:val="20"/>
                <w:szCs w:val="20"/>
              </w:rPr>
              <w:t>344.832,10</w:t>
            </w:r>
          </w:p>
        </w:tc>
        <w:tc>
          <w:tcPr>
            <w:tcW w:w="1398" w:type="dxa"/>
            <w:tcBorders>
              <w:top w:val="nil"/>
              <w:left w:val="nil"/>
              <w:bottom w:val="nil"/>
              <w:right w:val="nil"/>
            </w:tcBorders>
            <w:shd w:val="clear" w:color="auto" w:fill="auto"/>
            <w:noWrap/>
            <w:vAlign w:val="bottom"/>
            <w:hideMark/>
          </w:tcPr>
          <w:p w14:paraId="6BCEF0CB" w14:textId="77777777" w:rsidR="00AE46BE" w:rsidRPr="00AE46BE" w:rsidRDefault="00AE46BE" w:rsidP="00AE46BE">
            <w:pPr>
              <w:jc w:val="right"/>
              <w:rPr>
                <w:b/>
                <w:bCs/>
                <w:noProof w:val="0"/>
                <w:sz w:val="20"/>
                <w:szCs w:val="20"/>
              </w:rPr>
            </w:pPr>
            <w:r w:rsidRPr="00AE46BE">
              <w:rPr>
                <w:b/>
                <w:bCs/>
                <w:noProof w:val="0"/>
                <w:sz w:val="20"/>
                <w:szCs w:val="20"/>
              </w:rPr>
              <w:t>261.469,00</w:t>
            </w:r>
          </w:p>
        </w:tc>
        <w:tc>
          <w:tcPr>
            <w:tcW w:w="1266" w:type="dxa"/>
            <w:tcBorders>
              <w:top w:val="nil"/>
              <w:left w:val="nil"/>
              <w:bottom w:val="nil"/>
              <w:right w:val="nil"/>
            </w:tcBorders>
            <w:shd w:val="clear" w:color="auto" w:fill="auto"/>
            <w:noWrap/>
            <w:vAlign w:val="bottom"/>
            <w:hideMark/>
          </w:tcPr>
          <w:p w14:paraId="7CF883BE" w14:textId="77777777" w:rsidR="00AE46BE" w:rsidRPr="00AE46BE" w:rsidRDefault="00AE46BE" w:rsidP="00AE46BE">
            <w:pPr>
              <w:jc w:val="right"/>
              <w:rPr>
                <w:b/>
                <w:bCs/>
                <w:noProof w:val="0"/>
                <w:sz w:val="20"/>
                <w:szCs w:val="20"/>
              </w:rPr>
            </w:pPr>
            <w:r w:rsidRPr="00AE46BE">
              <w:rPr>
                <w:b/>
                <w:bCs/>
                <w:noProof w:val="0"/>
                <w:sz w:val="20"/>
                <w:szCs w:val="20"/>
              </w:rPr>
              <w:t>261.969,00</w:t>
            </w:r>
          </w:p>
        </w:tc>
        <w:tc>
          <w:tcPr>
            <w:tcW w:w="1379" w:type="dxa"/>
            <w:tcBorders>
              <w:top w:val="nil"/>
              <w:left w:val="nil"/>
              <w:bottom w:val="nil"/>
              <w:right w:val="nil"/>
            </w:tcBorders>
            <w:shd w:val="clear" w:color="auto" w:fill="auto"/>
            <w:noWrap/>
            <w:vAlign w:val="bottom"/>
            <w:hideMark/>
          </w:tcPr>
          <w:p w14:paraId="64E314B8" w14:textId="77777777" w:rsidR="00AE46BE" w:rsidRPr="00AE46BE" w:rsidRDefault="00AE46BE" w:rsidP="00AE46BE">
            <w:pPr>
              <w:jc w:val="right"/>
              <w:rPr>
                <w:b/>
                <w:bCs/>
                <w:noProof w:val="0"/>
                <w:sz w:val="20"/>
                <w:szCs w:val="20"/>
              </w:rPr>
            </w:pPr>
            <w:r w:rsidRPr="00AE46BE">
              <w:rPr>
                <w:b/>
                <w:bCs/>
                <w:noProof w:val="0"/>
                <w:sz w:val="20"/>
                <w:szCs w:val="20"/>
              </w:rPr>
              <w:t>195.528,10</w:t>
            </w:r>
          </w:p>
        </w:tc>
        <w:tc>
          <w:tcPr>
            <w:tcW w:w="916" w:type="dxa"/>
            <w:tcBorders>
              <w:top w:val="nil"/>
              <w:left w:val="nil"/>
              <w:bottom w:val="nil"/>
              <w:right w:val="nil"/>
            </w:tcBorders>
            <w:shd w:val="clear" w:color="auto" w:fill="auto"/>
            <w:noWrap/>
            <w:vAlign w:val="bottom"/>
            <w:hideMark/>
          </w:tcPr>
          <w:p w14:paraId="769ECB0E" w14:textId="77777777" w:rsidR="00AE46BE" w:rsidRPr="00AE46BE" w:rsidRDefault="00AE46BE" w:rsidP="00AE46BE">
            <w:pPr>
              <w:jc w:val="right"/>
              <w:rPr>
                <w:b/>
                <w:bCs/>
                <w:noProof w:val="0"/>
                <w:sz w:val="20"/>
                <w:szCs w:val="20"/>
              </w:rPr>
            </w:pPr>
            <w:r w:rsidRPr="00AE46BE">
              <w:rPr>
                <w:b/>
                <w:bCs/>
                <w:noProof w:val="0"/>
                <w:sz w:val="20"/>
                <w:szCs w:val="20"/>
              </w:rPr>
              <w:t>56,70</w:t>
            </w:r>
          </w:p>
        </w:tc>
        <w:tc>
          <w:tcPr>
            <w:tcW w:w="836" w:type="dxa"/>
            <w:tcBorders>
              <w:top w:val="nil"/>
              <w:left w:val="nil"/>
              <w:bottom w:val="nil"/>
              <w:right w:val="nil"/>
            </w:tcBorders>
            <w:shd w:val="clear" w:color="auto" w:fill="auto"/>
            <w:noWrap/>
            <w:vAlign w:val="bottom"/>
            <w:hideMark/>
          </w:tcPr>
          <w:p w14:paraId="44E0CDB9" w14:textId="77777777" w:rsidR="00AE46BE" w:rsidRPr="00AE46BE" w:rsidRDefault="00AE46BE" w:rsidP="00AE46BE">
            <w:pPr>
              <w:jc w:val="right"/>
              <w:rPr>
                <w:b/>
                <w:bCs/>
                <w:noProof w:val="0"/>
                <w:sz w:val="20"/>
                <w:szCs w:val="20"/>
              </w:rPr>
            </w:pPr>
            <w:r w:rsidRPr="00AE46BE">
              <w:rPr>
                <w:b/>
                <w:bCs/>
                <w:noProof w:val="0"/>
                <w:sz w:val="20"/>
                <w:szCs w:val="20"/>
              </w:rPr>
              <w:t>74,64</w:t>
            </w:r>
          </w:p>
        </w:tc>
      </w:tr>
      <w:tr w:rsidR="00AE46BE" w:rsidRPr="00AE46BE" w14:paraId="7C3BD09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E806E21" w14:textId="77777777" w:rsidR="00AE46BE" w:rsidRPr="00AE46BE" w:rsidRDefault="00AE46BE" w:rsidP="00AE46BE">
            <w:pPr>
              <w:rPr>
                <w:b/>
                <w:bCs/>
                <w:noProof w:val="0"/>
                <w:sz w:val="20"/>
                <w:szCs w:val="20"/>
              </w:rPr>
            </w:pPr>
            <w:r w:rsidRPr="00AE46BE">
              <w:rPr>
                <w:b/>
                <w:bCs/>
                <w:noProof w:val="0"/>
                <w:sz w:val="20"/>
                <w:szCs w:val="20"/>
              </w:rPr>
              <w:t>381 Tekuće donacije</w:t>
            </w:r>
          </w:p>
        </w:tc>
        <w:tc>
          <w:tcPr>
            <w:tcW w:w="1408" w:type="dxa"/>
            <w:tcBorders>
              <w:top w:val="nil"/>
              <w:left w:val="nil"/>
              <w:bottom w:val="nil"/>
              <w:right w:val="nil"/>
            </w:tcBorders>
            <w:shd w:val="clear" w:color="auto" w:fill="auto"/>
            <w:noWrap/>
            <w:vAlign w:val="bottom"/>
            <w:hideMark/>
          </w:tcPr>
          <w:p w14:paraId="200DEC64" w14:textId="77777777" w:rsidR="00AE46BE" w:rsidRPr="00AE46BE" w:rsidRDefault="00AE46BE" w:rsidP="00AE46BE">
            <w:pPr>
              <w:jc w:val="right"/>
              <w:rPr>
                <w:b/>
                <w:bCs/>
                <w:noProof w:val="0"/>
                <w:sz w:val="20"/>
                <w:szCs w:val="20"/>
              </w:rPr>
            </w:pPr>
            <w:r w:rsidRPr="00AE46BE">
              <w:rPr>
                <w:b/>
                <w:bCs/>
                <w:noProof w:val="0"/>
                <w:sz w:val="20"/>
                <w:szCs w:val="20"/>
              </w:rPr>
              <w:t>176.167,96</w:t>
            </w:r>
          </w:p>
        </w:tc>
        <w:tc>
          <w:tcPr>
            <w:tcW w:w="1398" w:type="dxa"/>
            <w:tcBorders>
              <w:top w:val="nil"/>
              <w:left w:val="nil"/>
              <w:bottom w:val="nil"/>
              <w:right w:val="nil"/>
            </w:tcBorders>
            <w:shd w:val="clear" w:color="auto" w:fill="auto"/>
            <w:noWrap/>
            <w:vAlign w:val="bottom"/>
            <w:hideMark/>
          </w:tcPr>
          <w:p w14:paraId="51326A4E"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16251219"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73401CE" w14:textId="77777777" w:rsidR="00AE46BE" w:rsidRPr="00AE46BE" w:rsidRDefault="00AE46BE" w:rsidP="00AE46BE">
            <w:pPr>
              <w:jc w:val="right"/>
              <w:rPr>
                <w:b/>
                <w:bCs/>
                <w:noProof w:val="0"/>
                <w:sz w:val="20"/>
                <w:szCs w:val="20"/>
              </w:rPr>
            </w:pPr>
            <w:r w:rsidRPr="00AE46BE">
              <w:rPr>
                <w:b/>
                <w:bCs/>
                <w:noProof w:val="0"/>
                <w:sz w:val="20"/>
                <w:szCs w:val="20"/>
              </w:rPr>
              <w:t>195.305,13</w:t>
            </w:r>
          </w:p>
        </w:tc>
        <w:tc>
          <w:tcPr>
            <w:tcW w:w="916" w:type="dxa"/>
            <w:tcBorders>
              <w:top w:val="nil"/>
              <w:left w:val="nil"/>
              <w:bottom w:val="nil"/>
              <w:right w:val="nil"/>
            </w:tcBorders>
            <w:shd w:val="clear" w:color="auto" w:fill="auto"/>
            <w:noWrap/>
            <w:vAlign w:val="bottom"/>
            <w:hideMark/>
          </w:tcPr>
          <w:p w14:paraId="11360292" w14:textId="77777777" w:rsidR="00AE46BE" w:rsidRPr="00AE46BE" w:rsidRDefault="00AE46BE" w:rsidP="00AE46BE">
            <w:pPr>
              <w:jc w:val="right"/>
              <w:rPr>
                <w:b/>
                <w:bCs/>
                <w:noProof w:val="0"/>
                <w:sz w:val="20"/>
                <w:szCs w:val="20"/>
              </w:rPr>
            </w:pPr>
            <w:r w:rsidRPr="00AE46BE">
              <w:rPr>
                <w:b/>
                <w:bCs/>
                <w:noProof w:val="0"/>
                <w:sz w:val="20"/>
                <w:szCs w:val="20"/>
              </w:rPr>
              <w:t>110,86</w:t>
            </w:r>
          </w:p>
        </w:tc>
        <w:tc>
          <w:tcPr>
            <w:tcW w:w="836" w:type="dxa"/>
            <w:tcBorders>
              <w:top w:val="nil"/>
              <w:left w:val="nil"/>
              <w:bottom w:val="nil"/>
              <w:right w:val="nil"/>
            </w:tcBorders>
            <w:shd w:val="clear" w:color="auto" w:fill="auto"/>
            <w:noWrap/>
            <w:vAlign w:val="bottom"/>
            <w:hideMark/>
          </w:tcPr>
          <w:p w14:paraId="600D607F"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B0C7D6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DBDEC47" w14:textId="77777777" w:rsidR="00AE46BE" w:rsidRPr="00AE46BE" w:rsidRDefault="00AE46BE" w:rsidP="00AE46BE">
            <w:pPr>
              <w:rPr>
                <w:noProof w:val="0"/>
                <w:sz w:val="20"/>
                <w:szCs w:val="20"/>
              </w:rPr>
            </w:pPr>
            <w:r w:rsidRPr="00AE46BE">
              <w:rPr>
                <w:noProof w:val="0"/>
                <w:sz w:val="20"/>
                <w:szCs w:val="20"/>
              </w:rPr>
              <w:t>3811 Tekuće donacije u novcu</w:t>
            </w:r>
          </w:p>
        </w:tc>
        <w:tc>
          <w:tcPr>
            <w:tcW w:w="1408" w:type="dxa"/>
            <w:tcBorders>
              <w:top w:val="nil"/>
              <w:left w:val="nil"/>
              <w:bottom w:val="nil"/>
              <w:right w:val="nil"/>
            </w:tcBorders>
            <w:shd w:val="clear" w:color="auto" w:fill="auto"/>
            <w:noWrap/>
            <w:vAlign w:val="bottom"/>
            <w:hideMark/>
          </w:tcPr>
          <w:p w14:paraId="1A1E14EB" w14:textId="77777777" w:rsidR="00AE46BE" w:rsidRPr="00AE46BE" w:rsidRDefault="00AE46BE" w:rsidP="00AE46BE">
            <w:pPr>
              <w:jc w:val="right"/>
              <w:rPr>
                <w:noProof w:val="0"/>
                <w:sz w:val="20"/>
                <w:szCs w:val="20"/>
              </w:rPr>
            </w:pPr>
            <w:r w:rsidRPr="00AE46BE">
              <w:rPr>
                <w:noProof w:val="0"/>
                <w:sz w:val="20"/>
                <w:szCs w:val="20"/>
              </w:rPr>
              <w:t>176.167,96</w:t>
            </w:r>
          </w:p>
        </w:tc>
        <w:tc>
          <w:tcPr>
            <w:tcW w:w="1398" w:type="dxa"/>
            <w:tcBorders>
              <w:top w:val="nil"/>
              <w:left w:val="nil"/>
              <w:bottom w:val="nil"/>
              <w:right w:val="nil"/>
            </w:tcBorders>
            <w:shd w:val="clear" w:color="auto" w:fill="auto"/>
            <w:noWrap/>
            <w:vAlign w:val="bottom"/>
            <w:hideMark/>
          </w:tcPr>
          <w:p w14:paraId="0F154CE5"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F33B8A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E3F6869" w14:textId="77777777" w:rsidR="00AE46BE" w:rsidRPr="00AE46BE" w:rsidRDefault="00AE46BE" w:rsidP="00AE46BE">
            <w:pPr>
              <w:jc w:val="right"/>
              <w:rPr>
                <w:noProof w:val="0"/>
                <w:sz w:val="20"/>
                <w:szCs w:val="20"/>
              </w:rPr>
            </w:pPr>
            <w:r w:rsidRPr="00AE46BE">
              <w:rPr>
                <w:noProof w:val="0"/>
                <w:sz w:val="20"/>
                <w:szCs w:val="20"/>
              </w:rPr>
              <w:t>195.305,13</w:t>
            </w:r>
          </w:p>
        </w:tc>
        <w:tc>
          <w:tcPr>
            <w:tcW w:w="916" w:type="dxa"/>
            <w:tcBorders>
              <w:top w:val="nil"/>
              <w:left w:val="nil"/>
              <w:bottom w:val="nil"/>
              <w:right w:val="nil"/>
            </w:tcBorders>
            <w:shd w:val="clear" w:color="auto" w:fill="auto"/>
            <w:noWrap/>
            <w:vAlign w:val="bottom"/>
            <w:hideMark/>
          </w:tcPr>
          <w:p w14:paraId="21954F26" w14:textId="77777777" w:rsidR="00AE46BE" w:rsidRPr="00AE46BE" w:rsidRDefault="00AE46BE" w:rsidP="00AE46BE">
            <w:pPr>
              <w:jc w:val="right"/>
              <w:rPr>
                <w:noProof w:val="0"/>
                <w:sz w:val="20"/>
                <w:szCs w:val="20"/>
              </w:rPr>
            </w:pPr>
            <w:r w:rsidRPr="00AE46BE">
              <w:rPr>
                <w:noProof w:val="0"/>
                <w:sz w:val="20"/>
                <w:szCs w:val="20"/>
              </w:rPr>
              <w:t>110,86</w:t>
            </w:r>
          </w:p>
        </w:tc>
        <w:tc>
          <w:tcPr>
            <w:tcW w:w="836" w:type="dxa"/>
            <w:tcBorders>
              <w:top w:val="nil"/>
              <w:left w:val="nil"/>
              <w:bottom w:val="nil"/>
              <w:right w:val="nil"/>
            </w:tcBorders>
            <w:shd w:val="clear" w:color="auto" w:fill="auto"/>
            <w:noWrap/>
            <w:vAlign w:val="bottom"/>
            <w:hideMark/>
          </w:tcPr>
          <w:p w14:paraId="780A37D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615E0E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932E972" w14:textId="77777777" w:rsidR="00AE46BE" w:rsidRPr="00AE46BE" w:rsidRDefault="00AE46BE" w:rsidP="00AE46BE">
            <w:pPr>
              <w:rPr>
                <w:b/>
                <w:bCs/>
                <w:noProof w:val="0"/>
                <w:sz w:val="20"/>
                <w:szCs w:val="20"/>
              </w:rPr>
            </w:pPr>
            <w:r w:rsidRPr="00AE46BE">
              <w:rPr>
                <w:b/>
                <w:bCs/>
                <w:noProof w:val="0"/>
                <w:sz w:val="20"/>
                <w:szCs w:val="20"/>
              </w:rPr>
              <w:t>382 Kapitalne donacije</w:t>
            </w:r>
          </w:p>
        </w:tc>
        <w:tc>
          <w:tcPr>
            <w:tcW w:w="1408" w:type="dxa"/>
            <w:tcBorders>
              <w:top w:val="nil"/>
              <w:left w:val="nil"/>
              <w:bottom w:val="nil"/>
              <w:right w:val="nil"/>
            </w:tcBorders>
            <w:shd w:val="clear" w:color="auto" w:fill="auto"/>
            <w:noWrap/>
            <w:vAlign w:val="bottom"/>
            <w:hideMark/>
          </w:tcPr>
          <w:p w14:paraId="6132BA3D"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398" w:type="dxa"/>
            <w:tcBorders>
              <w:top w:val="nil"/>
              <w:left w:val="nil"/>
              <w:bottom w:val="nil"/>
              <w:right w:val="nil"/>
            </w:tcBorders>
            <w:shd w:val="clear" w:color="auto" w:fill="auto"/>
            <w:noWrap/>
            <w:vAlign w:val="bottom"/>
            <w:hideMark/>
          </w:tcPr>
          <w:p w14:paraId="721FB1B7"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4F1A77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5B2BFAD" w14:textId="77777777" w:rsidR="00AE46BE" w:rsidRPr="00AE46BE" w:rsidRDefault="00AE46BE" w:rsidP="00AE46BE">
            <w:pPr>
              <w:jc w:val="right"/>
              <w:rPr>
                <w:b/>
                <w:bCs/>
                <w:noProof w:val="0"/>
                <w:sz w:val="20"/>
                <w:szCs w:val="20"/>
              </w:rPr>
            </w:pPr>
            <w:r w:rsidRPr="00AE46BE">
              <w:rPr>
                <w:b/>
                <w:bCs/>
                <w:noProof w:val="0"/>
                <w:sz w:val="20"/>
                <w:szCs w:val="20"/>
              </w:rPr>
              <w:t>222,97</w:t>
            </w:r>
          </w:p>
        </w:tc>
        <w:tc>
          <w:tcPr>
            <w:tcW w:w="916" w:type="dxa"/>
            <w:tcBorders>
              <w:top w:val="nil"/>
              <w:left w:val="nil"/>
              <w:bottom w:val="nil"/>
              <w:right w:val="nil"/>
            </w:tcBorders>
            <w:shd w:val="clear" w:color="auto" w:fill="auto"/>
            <w:noWrap/>
            <w:vAlign w:val="bottom"/>
            <w:hideMark/>
          </w:tcPr>
          <w:p w14:paraId="357006D9"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836" w:type="dxa"/>
            <w:tcBorders>
              <w:top w:val="nil"/>
              <w:left w:val="nil"/>
              <w:bottom w:val="nil"/>
              <w:right w:val="nil"/>
            </w:tcBorders>
            <w:shd w:val="clear" w:color="auto" w:fill="auto"/>
            <w:noWrap/>
            <w:vAlign w:val="bottom"/>
            <w:hideMark/>
          </w:tcPr>
          <w:p w14:paraId="25C372BF"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B71C82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061DDC1" w14:textId="77777777" w:rsidR="00AE46BE" w:rsidRPr="00AE46BE" w:rsidRDefault="00AE46BE" w:rsidP="00AE46BE">
            <w:pPr>
              <w:rPr>
                <w:noProof w:val="0"/>
                <w:sz w:val="20"/>
                <w:szCs w:val="20"/>
              </w:rPr>
            </w:pPr>
            <w:r w:rsidRPr="00AE46BE">
              <w:rPr>
                <w:noProof w:val="0"/>
                <w:sz w:val="20"/>
                <w:szCs w:val="20"/>
              </w:rPr>
              <w:t>3822 Kapitalne donacije građanima i kućanstvima</w:t>
            </w:r>
          </w:p>
        </w:tc>
        <w:tc>
          <w:tcPr>
            <w:tcW w:w="1408" w:type="dxa"/>
            <w:tcBorders>
              <w:top w:val="nil"/>
              <w:left w:val="nil"/>
              <w:bottom w:val="nil"/>
              <w:right w:val="nil"/>
            </w:tcBorders>
            <w:shd w:val="clear" w:color="auto" w:fill="auto"/>
            <w:noWrap/>
            <w:vAlign w:val="bottom"/>
            <w:hideMark/>
          </w:tcPr>
          <w:p w14:paraId="6584F4CD" w14:textId="77777777" w:rsidR="00AE46BE" w:rsidRPr="00AE46BE" w:rsidRDefault="00AE46BE" w:rsidP="00AE46BE">
            <w:pPr>
              <w:jc w:val="right"/>
              <w:rPr>
                <w:noProof w:val="0"/>
                <w:sz w:val="20"/>
                <w:szCs w:val="20"/>
              </w:rPr>
            </w:pPr>
            <w:r w:rsidRPr="00AE46BE">
              <w:rPr>
                <w:noProof w:val="0"/>
                <w:sz w:val="20"/>
                <w:szCs w:val="20"/>
              </w:rPr>
              <w:t>0,00</w:t>
            </w:r>
          </w:p>
        </w:tc>
        <w:tc>
          <w:tcPr>
            <w:tcW w:w="1398" w:type="dxa"/>
            <w:tcBorders>
              <w:top w:val="nil"/>
              <w:left w:val="nil"/>
              <w:bottom w:val="nil"/>
              <w:right w:val="nil"/>
            </w:tcBorders>
            <w:shd w:val="clear" w:color="auto" w:fill="auto"/>
            <w:noWrap/>
            <w:vAlign w:val="bottom"/>
            <w:hideMark/>
          </w:tcPr>
          <w:p w14:paraId="38B0457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D65129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987CF9B" w14:textId="77777777" w:rsidR="00AE46BE" w:rsidRPr="00AE46BE" w:rsidRDefault="00AE46BE" w:rsidP="00AE46BE">
            <w:pPr>
              <w:jc w:val="right"/>
              <w:rPr>
                <w:noProof w:val="0"/>
                <w:sz w:val="20"/>
                <w:szCs w:val="20"/>
              </w:rPr>
            </w:pPr>
            <w:r w:rsidRPr="00AE46BE">
              <w:rPr>
                <w:noProof w:val="0"/>
                <w:sz w:val="20"/>
                <w:szCs w:val="20"/>
              </w:rPr>
              <w:t>222,97</w:t>
            </w:r>
          </w:p>
        </w:tc>
        <w:tc>
          <w:tcPr>
            <w:tcW w:w="916" w:type="dxa"/>
            <w:tcBorders>
              <w:top w:val="nil"/>
              <w:left w:val="nil"/>
              <w:bottom w:val="nil"/>
              <w:right w:val="nil"/>
            </w:tcBorders>
            <w:shd w:val="clear" w:color="auto" w:fill="auto"/>
            <w:noWrap/>
            <w:vAlign w:val="bottom"/>
            <w:hideMark/>
          </w:tcPr>
          <w:p w14:paraId="3A34141F"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7AF4C68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D624C0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718F541" w14:textId="77777777" w:rsidR="00AE46BE" w:rsidRPr="00AE46BE" w:rsidRDefault="00AE46BE" w:rsidP="00AE46BE">
            <w:pPr>
              <w:rPr>
                <w:b/>
                <w:bCs/>
                <w:noProof w:val="0"/>
                <w:sz w:val="20"/>
                <w:szCs w:val="20"/>
              </w:rPr>
            </w:pPr>
            <w:r w:rsidRPr="00AE46BE">
              <w:rPr>
                <w:b/>
                <w:bCs/>
                <w:noProof w:val="0"/>
                <w:sz w:val="20"/>
                <w:szCs w:val="20"/>
              </w:rPr>
              <w:t>383 Kazne, penali i naknade štete</w:t>
            </w:r>
          </w:p>
        </w:tc>
        <w:tc>
          <w:tcPr>
            <w:tcW w:w="1408" w:type="dxa"/>
            <w:tcBorders>
              <w:top w:val="nil"/>
              <w:left w:val="nil"/>
              <w:bottom w:val="nil"/>
              <w:right w:val="nil"/>
            </w:tcBorders>
            <w:shd w:val="clear" w:color="auto" w:fill="auto"/>
            <w:noWrap/>
            <w:vAlign w:val="bottom"/>
            <w:hideMark/>
          </w:tcPr>
          <w:p w14:paraId="1385C470" w14:textId="77777777" w:rsidR="00AE46BE" w:rsidRPr="00AE46BE" w:rsidRDefault="00AE46BE" w:rsidP="00AE46BE">
            <w:pPr>
              <w:jc w:val="right"/>
              <w:rPr>
                <w:b/>
                <w:bCs/>
                <w:noProof w:val="0"/>
                <w:sz w:val="20"/>
                <w:szCs w:val="20"/>
              </w:rPr>
            </w:pPr>
            <w:r w:rsidRPr="00AE46BE">
              <w:rPr>
                <w:b/>
                <w:bCs/>
                <w:noProof w:val="0"/>
                <w:sz w:val="20"/>
                <w:szCs w:val="20"/>
              </w:rPr>
              <w:t>51.761,89</w:t>
            </w:r>
          </w:p>
        </w:tc>
        <w:tc>
          <w:tcPr>
            <w:tcW w:w="1398" w:type="dxa"/>
            <w:tcBorders>
              <w:top w:val="nil"/>
              <w:left w:val="nil"/>
              <w:bottom w:val="nil"/>
              <w:right w:val="nil"/>
            </w:tcBorders>
            <w:shd w:val="clear" w:color="auto" w:fill="auto"/>
            <w:noWrap/>
            <w:vAlign w:val="bottom"/>
            <w:hideMark/>
          </w:tcPr>
          <w:p w14:paraId="0DCDC00D"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294D718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B0890AC"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32A2E768"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836" w:type="dxa"/>
            <w:tcBorders>
              <w:top w:val="nil"/>
              <w:left w:val="nil"/>
              <w:bottom w:val="nil"/>
              <w:right w:val="nil"/>
            </w:tcBorders>
            <w:shd w:val="clear" w:color="auto" w:fill="auto"/>
            <w:noWrap/>
            <w:vAlign w:val="bottom"/>
            <w:hideMark/>
          </w:tcPr>
          <w:p w14:paraId="2E946137"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FA11D8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F0C7D18" w14:textId="77777777" w:rsidR="00AE46BE" w:rsidRPr="00AE46BE" w:rsidRDefault="00AE46BE" w:rsidP="00AE46BE">
            <w:pPr>
              <w:rPr>
                <w:noProof w:val="0"/>
                <w:sz w:val="20"/>
                <w:szCs w:val="20"/>
              </w:rPr>
            </w:pPr>
            <w:r w:rsidRPr="00AE46BE">
              <w:rPr>
                <w:noProof w:val="0"/>
                <w:sz w:val="20"/>
                <w:szCs w:val="20"/>
              </w:rPr>
              <w:t>3831 Naknade šteta pravnim i fizičkim osobama</w:t>
            </w:r>
          </w:p>
        </w:tc>
        <w:tc>
          <w:tcPr>
            <w:tcW w:w="1408" w:type="dxa"/>
            <w:tcBorders>
              <w:top w:val="nil"/>
              <w:left w:val="nil"/>
              <w:bottom w:val="nil"/>
              <w:right w:val="nil"/>
            </w:tcBorders>
            <w:shd w:val="clear" w:color="auto" w:fill="auto"/>
            <w:noWrap/>
            <w:vAlign w:val="bottom"/>
            <w:hideMark/>
          </w:tcPr>
          <w:p w14:paraId="6D27CA8C" w14:textId="77777777" w:rsidR="00AE46BE" w:rsidRPr="00AE46BE" w:rsidRDefault="00AE46BE" w:rsidP="00AE46BE">
            <w:pPr>
              <w:jc w:val="right"/>
              <w:rPr>
                <w:noProof w:val="0"/>
                <w:sz w:val="20"/>
                <w:szCs w:val="20"/>
              </w:rPr>
            </w:pPr>
            <w:r w:rsidRPr="00AE46BE">
              <w:rPr>
                <w:noProof w:val="0"/>
                <w:sz w:val="20"/>
                <w:szCs w:val="20"/>
              </w:rPr>
              <w:t>51.761,89</w:t>
            </w:r>
          </w:p>
        </w:tc>
        <w:tc>
          <w:tcPr>
            <w:tcW w:w="1398" w:type="dxa"/>
            <w:tcBorders>
              <w:top w:val="nil"/>
              <w:left w:val="nil"/>
              <w:bottom w:val="nil"/>
              <w:right w:val="nil"/>
            </w:tcBorders>
            <w:shd w:val="clear" w:color="auto" w:fill="auto"/>
            <w:noWrap/>
            <w:vAlign w:val="bottom"/>
            <w:hideMark/>
          </w:tcPr>
          <w:p w14:paraId="2A924BFB"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49799E0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9B0FF3C"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763C8892"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0B5038D6"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07D3421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2F63E81" w14:textId="77777777" w:rsidR="00AE46BE" w:rsidRPr="00AE46BE" w:rsidRDefault="00AE46BE" w:rsidP="00AE46BE">
            <w:pPr>
              <w:rPr>
                <w:b/>
                <w:bCs/>
                <w:noProof w:val="0"/>
                <w:sz w:val="20"/>
                <w:szCs w:val="20"/>
              </w:rPr>
            </w:pPr>
            <w:r w:rsidRPr="00AE46BE">
              <w:rPr>
                <w:b/>
                <w:bCs/>
                <w:noProof w:val="0"/>
                <w:sz w:val="20"/>
                <w:szCs w:val="20"/>
              </w:rPr>
              <w:t>386 Kapitalne pomoći</w:t>
            </w:r>
          </w:p>
        </w:tc>
        <w:tc>
          <w:tcPr>
            <w:tcW w:w="1408" w:type="dxa"/>
            <w:tcBorders>
              <w:top w:val="nil"/>
              <w:left w:val="nil"/>
              <w:bottom w:val="nil"/>
              <w:right w:val="nil"/>
            </w:tcBorders>
            <w:shd w:val="clear" w:color="auto" w:fill="auto"/>
            <w:noWrap/>
            <w:vAlign w:val="bottom"/>
            <w:hideMark/>
          </w:tcPr>
          <w:p w14:paraId="3BC87D68" w14:textId="77777777" w:rsidR="00AE46BE" w:rsidRPr="00AE46BE" w:rsidRDefault="00AE46BE" w:rsidP="00AE46BE">
            <w:pPr>
              <w:jc w:val="right"/>
              <w:rPr>
                <w:b/>
                <w:bCs/>
                <w:noProof w:val="0"/>
                <w:sz w:val="20"/>
                <w:szCs w:val="20"/>
              </w:rPr>
            </w:pPr>
            <w:r w:rsidRPr="00AE46BE">
              <w:rPr>
                <w:b/>
                <w:bCs/>
                <w:noProof w:val="0"/>
                <w:sz w:val="20"/>
                <w:szCs w:val="20"/>
              </w:rPr>
              <w:t>116.902,25</w:t>
            </w:r>
          </w:p>
        </w:tc>
        <w:tc>
          <w:tcPr>
            <w:tcW w:w="1398" w:type="dxa"/>
            <w:tcBorders>
              <w:top w:val="nil"/>
              <w:left w:val="nil"/>
              <w:bottom w:val="nil"/>
              <w:right w:val="nil"/>
            </w:tcBorders>
            <w:shd w:val="clear" w:color="auto" w:fill="auto"/>
            <w:noWrap/>
            <w:vAlign w:val="bottom"/>
            <w:hideMark/>
          </w:tcPr>
          <w:p w14:paraId="157FCE83"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632225E5"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3014A5C6"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23285FC5"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836" w:type="dxa"/>
            <w:tcBorders>
              <w:top w:val="nil"/>
              <w:left w:val="nil"/>
              <w:bottom w:val="nil"/>
              <w:right w:val="nil"/>
            </w:tcBorders>
            <w:shd w:val="clear" w:color="auto" w:fill="auto"/>
            <w:noWrap/>
            <w:vAlign w:val="bottom"/>
            <w:hideMark/>
          </w:tcPr>
          <w:p w14:paraId="5EEEBCF1"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65D43C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E9C4733" w14:textId="77777777" w:rsidR="00AE46BE" w:rsidRPr="00AE46BE" w:rsidRDefault="00AE46BE" w:rsidP="00AE46BE">
            <w:pPr>
              <w:rPr>
                <w:noProof w:val="0"/>
                <w:sz w:val="20"/>
                <w:szCs w:val="20"/>
              </w:rPr>
            </w:pPr>
            <w:r w:rsidRPr="00AE46BE">
              <w:rPr>
                <w:noProof w:val="0"/>
                <w:sz w:val="20"/>
                <w:szCs w:val="20"/>
              </w:rPr>
              <w:t>3861 Kapitalne pomoći kreditnim i ostalim financijskim institucijama te trgovačkim društvima u javnom sek</w:t>
            </w:r>
          </w:p>
        </w:tc>
        <w:tc>
          <w:tcPr>
            <w:tcW w:w="1408" w:type="dxa"/>
            <w:tcBorders>
              <w:top w:val="nil"/>
              <w:left w:val="nil"/>
              <w:bottom w:val="nil"/>
              <w:right w:val="nil"/>
            </w:tcBorders>
            <w:shd w:val="clear" w:color="auto" w:fill="auto"/>
            <w:noWrap/>
            <w:vAlign w:val="bottom"/>
            <w:hideMark/>
          </w:tcPr>
          <w:p w14:paraId="5C64423F" w14:textId="77777777" w:rsidR="00AE46BE" w:rsidRPr="00AE46BE" w:rsidRDefault="00AE46BE" w:rsidP="00AE46BE">
            <w:pPr>
              <w:jc w:val="right"/>
              <w:rPr>
                <w:noProof w:val="0"/>
                <w:sz w:val="20"/>
                <w:szCs w:val="20"/>
              </w:rPr>
            </w:pPr>
            <w:r w:rsidRPr="00AE46BE">
              <w:rPr>
                <w:noProof w:val="0"/>
                <w:sz w:val="20"/>
                <w:szCs w:val="20"/>
              </w:rPr>
              <w:t>116.902,25</w:t>
            </w:r>
          </w:p>
        </w:tc>
        <w:tc>
          <w:tcPr>
            <w:tcW w:w="1398" w:type="dxa"/>
            <w:tcBorders>
              <w:top w:val="nil"/>
              <w:left w:val="nil"/>
              <w:bottom w:val="nil"/>
              <w:right w:val="nil"/>
            </w:tcBorders>
            <w:shd w:val="clear" w:color="auto" w:fill="auto"/>
            <w:noWrap/>
            <w:vAlign w:val="bottom"/>
            <w:hideMark/>
          </w:tcPr>
          <w:p w14:paraId="0D4E591C"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1BD421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49C572D"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1CC91A63"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6A0614EA"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517EB6D" w14:textId="77777777" w:rsidTr="007826FF">
        <w:trPr>
          <w:trHeight w:val="255"/>
          <w:jc w:val="center"/>
        </w:trPr>
        <w:tc>
          <w:tcPr>
            <w:tcW w:w="6379" w:type="dxa"/>
            <w:tcBorders>
              <w:top w:val="nil"/>
              <w:left w:val="nil"/>
              <w:bottom w:val="nil"/>
              <w:right w:val="nil"/>
            </w:tcBorders>
            <w:shd w:val="clear" w:color="000000" w:fill="D9E1F2"/>
            <w:noWrap/>
            <w:vAlign w:val="bottom"/>
            <w:hideMark/>
          </w:tcPr>
          <w:p w14:paraId="42FD086C" w14:textId="77777777" w:rsidR="00AE46BE" w:rsidRPr="00AE46BE" w:rsidRDefault="00AE46BE" w:rsidP="00AE46BE">
            <w:pPr>
              <w:rPr>
                <w:b/>
                <w:bCs/>
                <w:noProof w:val="0"/>
                <w:sz w:val="20"/>
                <w:szCs w:val="20"/>
              </w:rPr>
            </w:pPr>
            <w:r w:rsidRPr="00AE46BE">
              <w:rPr>
                <w:b/>
                <w:bCs/>
                <w:noProof w:val="0"/>
                <w:sz w:val="20"/>
                <w:szCs w:val="20"/>
              </w:rPr>
              <w:t>4 Rashodi za nabavu nefinancijske imovine</w:t>
            </w:r>
          </w:p>
        </w:tc>
        <w:tc>
          <w:tcPr>
            <w:tcW w:w="1408" w:type="dxa"/>
            <w:tcBorders>
              <w:top w:val="nil"/>
              <w:left w:val="nil"/>
              <w:bottom w:val="nil"/>
              <w:right w:val="nil"/>
            </w:tcBorders>
            <w:shd w:val="clear" w:color="000000" w:fill="D9E1F2"/>
            <w:noWrap/>
            <w:vAlign w:val="bottom"/>
            <w:hideMark/>
          </w:tcPr>
          <w:p w14:paraId="0038F1C1" w14:textId="77777777" w:rsidR="00AE46BE" w:rsidRPr="00AE46BE" w:rsidRDefault="00AE46BE" w:rsidP="00AE46BE">
            <w:pPr>
              <w:jc w:val="right"/>
              <w:rPr>
                <w:b/>
                <w:bCs/>
                <w:noProof w:val="0"/>
                <w:sz w:val="20"/>
                <w:szCs w:val="20"/>
              </w:rPr>
            </w:pPr>
            <w:r w:rsidRPr="00AE46BE">
              <w:rPr>
                <w:b/>
                <w:bCs/>
                <w:noProof w:val="0"/>
                <w:sz w:val="20"/>
                <w:szCs w:val="20"/>
              </w:rPr>
              <w:t>264.904,30</w:t>
            </w:r>
          </w:p>
        </w:tc>
        <w:tc>
          <w:tcPr>
            <w:tcW w:w="1398" w:type="dxa"/>
            <w:tcBorders>
              <w:top w:val="nil"/>
              <w:left w:val="nil"/>
              <w:bottom w:val="nil"/>
              <w:right w:val="nil"/>
            </w:tcBorders>
            <w:shd w:val="clear" w:color="000000" w:fill="D9E1F2"/>
            <w:noWrap/>
            <w:vAlign w:val="bottom"/>
            <w:hideMark/>
          </w:tcPr>
          <w:p w14:paraId="239F166A" w14:textId="77777777" w:rsidR="00AE46BE" w:rsidRPr="00AE46BE" w:rsidRDefault="00AE46BE" w:rsidP="00AE46BE">
            <w:pPr>
              <w:jc w:val="right"/>
              <w:rPr>
                <w:b/>
                <w:bCs/>
                <w:noProof w:val="0"/>
                <w:sz w:val="20"/>
                <w:szCs w:val="20"/>
              </w:rPr>
            </w:pPr>
            <w:r w:rsidRPr="00AE46BE">
              <w:rPr>
                <w:b/>
                <w:bCs/>
                <w:noProof w:val="0"/>
                <w:sz w:val="20"/>
                <w:szCs w:val="20"/>
              </w:rPr>
              <w:t>620.330,00</w:t>
            </w:r>
          </w:p>
        </w:tc>
        <w:tc>
          <w:tcPr>
            <w:tcW w:w="1266" w:type="dxa"/>
            <w:tcBorders>
              <w:top w:val="nil"/>
              <w:left w:val="nil"/>
              <w:bottom w:val="nil"/>
              <w:right w:val="nil"/>
            </w:tcBorders>
            <w:shd w:val="clear" w:color="000000" w:fill="D9E1F2"/>
            <w:noWrap/>
            <w:vAlign w:val="bottom"/>
            <w:hideMark/>
          </w:tcPr>
          <w:p w14:paraId="292B94D0" w14:textId="77777777" w:rsidR="00AE46BE" w:rsidRPr="00AE46BE" w:rsidRDefault="00AE46BE" w:rsidP="00AE46BE">
            <w:pPr>
              <w:jc w:val="right"/>
              <w:rPr>
                <w:b/>
                <w:bCs/>
                <w:noProof w:val="0"/>
                <w:sz w:val="20"/>
                <w:szCs w:val="20"/>
              </w:rPr>
            </w:pPr>
            <w:r w:rsidRPr="00AE46BE">
              <w:rPr>
                <w:b/>
                <w:bCs/>
                <w:noProof w:val="0"/>
                <w:sz w:val="20"/>
                <w:szCs w:val="20"/>
              </w:rPr>
              <w:t>620.330,00</w:t>
            </w:r>
          </w:p>
        </w:tc>
        <w:tc>
          <w:tcPr>
            <w:tcW w:w="1379" w:type="dxa"/>
            <w:tcBorders>
              <w:top w:val="nil"/>
              <w:left w:val="nil"/>
              <w:bottom w:val="nil"/>
              <w:right w:val="nil"/>
            </w:tcBorders>
            <w:shd w:val="clear" w:color="000000" w:fill="D9E1F2"/>
            <w:noWrap/>
            <w:vAlign w:val="bottom"/>
            <w:hideMark/>
          </w:tcPr>
          <w:p w14:paraId="07F8A930" w14:textId="77777777" w:rsidR="00AE46BE" w:rsidRPr="00AE46BE" w:rsidRDefault="00AE46BE" w:rsidP="00AE46BE">
            <w:pPr>
              <w:jc w:val="right"/>
              <w:rPr>
                <w:b/>
                <w:bCs/>
                <w:noProof w:val="0"/>
                <w:sz w:val="20"/>
                <w:szCs w:val="20"/>
              </w:rPr>
            </w:pPr>
            <w:r w:rsidRPr="00AE46BE">
              <w:rPr>
                <w:b/>
                <w:bCs/>
                <w:noProof w:val="0"/>
                <w:sz w:val="20"/>
                <w:szCs w:val="20"/>
              </w:rPr>
              <w:t>551.416,27</w:t>
            </w:r>
          </w:p>
        </w:tc>
        <w:tc>
          <w:tcPr>
            <w:tcW w:w="916" w:type="dxa"/>
            <w:tcBorders>
              <w:top w:val="nil"/>
              <w:left w:val="nil"/>
              <w:bottom w:val="nil"/>
              <w:right w:val="nil"/>
            </w:tcBorders>
            <w:shd w:val="clear" w:color="000000" w:fill="D9E1F2"/>
            <w:noWrap/>
            <w:vAlign w:val="bottom"/>
            <w:hideMark/>
          </w:tcPr>
          <w:p w14:paraId="697F3DB3" w14:textId="77777777" w:rsidR="00AE46BE" w:rsidRPr="00AE46BE" w:rsidRDefault="00AE46BE" w:rsidP="00AE46BE">
            <w:pPr>
              <w:jc w:val="right"/>
              <w:rPr>
                <w:b/>
                <w:bCs/>
                <w:noProof w:val="0"/>
                <w:sz w:val="20"/>
                <w:szCs w:val="20"/>
              </w:rPr>
            </w:pPr>
            <w:r w:rsidRPr="00AE46BE">
              <w:rPr>
                <w:b/>
                <w:bCs/>
                <w:noProof w:val="0"/>
                <w:sz w:val="20"/>
                <w:szCs w:val="20"/>
              </w:rPr>
              <w:t>208,16</w:t>
            </w:r>
          </w:p>
        </w:tc>
        <w:tc>
          <w:tcPr>
            <w:tcW w:w="836" w:type="dxa"/>
            <w:tcBorders>
              <w:top w:val="nil"/>
              <w:left w:val="nil"/>
              <w:bottom w:val="nil"/>
              <w:right w:val="nil"/>
            </w:tcBorders>
            <w:shd w:val="clear" w:color="000000" w:fill="D9E1F2"/>
            <w:noWrap/>
            <w:vAlign w:val="bottom"/>
            <w:hideMark/>
          </w:tcPr>
          <w:p w14:paraId="516EDCC2" w14:textId="77777777" w:rsidR="00AE46BE" w:rsidRPr="00AE46BE" w:rsidRDefault="00AE46BE" w:rsidP="00AE46BE">
            <w:pPr>
              <w:jc w:val="right"/>
              <w:rPr>
                <w:b/>
                <w:bCs/>
                <w:noProof w:val="0"/>
                <w:sz w:val="20"/>
                <w:szCs w:val="20"/>
              </w:rPr>
            </w:pPr>
            <w:r w:rsidRPr="00AE46BE">
              <w:rPr>
                <w:b/>
                <w:bCs/>
                <w:noProof w:val="0"/>
                <w:sz w:val="20"/>
                <w:szCs w:val="20"/>
              </w:rPr>
              <w:t>88,89</w:t>
            </w:r>
          </w:p>
        </w:tc>
      </w:tr>
      <w:tr w:rsidR="00AE46BE" w:rsidRPr="00AE46BE" w14:paraId="28400DD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1AF6C1F" w14:textId="77777777" w:rsidR="00AE46BE" w:rsidRPr="00AE46BE" w:rsidRDefault="00AE46BE" w:rsidP="00AE46BE">
            <w:pPr>
              <w:rPr>
                <w:b/>
                <w:bCs/>
                <w:noProof w:val="0"/>
                <w:sz w:val="20"/>
                <w:szCs w:val="20"/>
              </w:rPr>
            </w:pPr>
            <w:r w:rsidRPr="00AE46BE">
              <w:rPr>
                <w:b/>
                <w:bCs/>
                <w:noProof w:val="0"/>
                <w:sz w:val="20"/>
                <w:szCs w:val="20"/>
              </w:rPr>
              <w:t>41 Rashodi za nabavu neproizvedene dugotrajne imovine</w:t>
            </w:r>
          </w:p>
        </w:tc>
        <w:tc>
          <w:tcPr>
            <w:tcW w:w="1408" w:type="dxa"/>
            <w:tcBorders>
              <w:top w:val="nil"/>
              <w:left w:val="nil"/>
              <w:bottom w:val="nil"/>
              <w:right w:val="nil"/>
            </w:tcBorders>
            <w:shd w:val="clear" w:color="auto" w:fill="auto"/>
            <w:noWrap/>
            <w:vAlign w:val="bottom"/>
            <w:hideMark/>
          </w:tcPr>
          <w:p w14:paraId="61D3AB97" w14:textId="77777777" w:rsidR="00AE46BE" w:rsidRPr="00AE46BE" w:rsidRDefault="00AE46BE" w:rsidP="00AE46BE">
            <w:pPr>
              <w:jc w:val="right"/>
              <w:rPr>
                <w:b/>
                <w:bCs/>
                <w:noProof w:val="0"/>
                <w:sz w:val="20"/>
                <w:szCs w:val="20"/>
              </w:rPr>
            </w:pPr>
            <w:r w:rsidRPr="00AE46BE">
              <w:rPr>
                <w:b/>
                <w:bCs/>
                <w:noProof w:val="0"/>
                <w:sz w:val="20"/>
                <w:szCs w:val="20"/>
              </w:rPr>
              <w:t>11.572,26</w:t>
            </w:r>
          </w:p>
        </w:tc>
        <w:tc>
          <w:tcPr>
            <w:tcW w:w="1398" w:type="dxa"/>
            <w:tcBorders>
              <w:top w:val="nil"/>
              <w:left w:val="nil"/>
              <w:bottom w:val="nil"/>
              <w:right w:val="nil"/>
            </w:tcBorders>
            <w:shd w:val="clear" w:color="auto" w:fill="auto"/>
            <w:noWrap/>
            <w:vAlign w:val="bottom"/>
            <w:hideMark/>
          </w:tcPr>
          <w:p w14:paraId="106AA0E4" w14:textId="77777777" w:rsidR="00AE46BE" w:rsidRPr="00AE46BE" w:rsidRDefault="00AE46BE" w:rsidP="00AE46BE">
            <w:pPr>
              <w:jc w:val="right"/>
              <w:rPr>
                <w:b/>
                <w:bCs/>
                <w:noProof w:val="0"/>
                <w:sz w:val="20"/>
                <w:szCs w:val="20"/>
              </w:rPr>
            </w:pPr>
            <w:r w:rsidRPr="00AE46BE">
              <w:rPr>
                <w:b/>
                <w:bCs/>
                <w:noProof w:val="0"/>
                <w:sz w:val="20"/>
                <w:szCs w:val="20"/>
              </w:rPr>
              <w:t>288.590,00</w:t>
            </w:r>
          </w:p>
        </w:tc>
        <w:tc>
          <w:tcPr>
            <w:tcW w:w="1266" w:type="dxa"/>
            <w:tcBorders>
              <w:top w:val="nil"/>
              <w:left w:val="nil"/>
              <w:bottom w:val="nil"/>
              <w:right w:val="nil"/>
            </w:tcBorders>
            <w:shd w:val="clear" w:color="auto" w:fill="auto"/>
            <w:noWrap/>
            <w:vAlign w:val="bottom"/>
            <w:hideMark/>
          </w:tcPr>
          <w:p w14:paraId="65AB06EB" w14:textId="77777777" w:rsidR="00AE46BE" w:rsidRPr="00AE46BE" w:rsidRDefault="00AE46BE" w:rsidP="00AE46BE">
            <w:pPr>
              <w:jc w:val="right"/>
              <w:rPr>
                <w:b/>
                <w:bCs/>
                <w:noProof w:val="0"/>
                <w:sz w:val="20"/>
                <w:szCs w:val="20"/>
              </w:rPr>
            </w:pPr>
            <w:r w:rsidRPr="00AE46BE">
              <w:rPr>
                <w:b/>
                <w:bCs/>
                <w:noProof w:val="0"/>
                <w:sz w:val="20"/>
                <w:szCs w:val="20"/>
              </w:rPr>
              <w:t>288.590,00</w:t>
            </w:r>
          </w:p>
        </w:tc>
        <w:tc>
          <w:tcPr>
            <w:tcW w:w="1379" w:type="dxa"/>
            <w:tcBorders>
              <w:top w:val="nil"/>
              <w:left w:val="nil"/>
              <w:bottom w:val="nil"/>
              <w:right w:val="nil"/>
            </w:tcBorders>
            <w:shd w:val="clear" w:color="auto" w:fill="auto"/>
            <w:noWrap/>
            <w:vAlign w:val="bottom"/>
            <w:hideMark/>
          </w:tcPr>
          <w:p w14:paraId="6D355922" w14:textId="77777777" w:rsidR="00AE46BE" w:rsidRPr="00AE46BE" w:rsidRDefault="00AE46BE" w:rsidP="00AE46BE">
            <w:pPr>
              <w:jc w:val="right"/>
              <w:rPr>
                <w:b/>
                <w:bCs/>
                <w:noProof w:val="0"/>
                <w:sz w:val="20"/>
                <w:szCs w:val="20"/>
              </w:rPr>
            </w:pPr>
            <w:r w:rsidRPr="00AE46BE">
              <w:rPr>
                <w:b/>
                <w:bCs/>
                <w:noProof w:val="0"/>
                <w:sz w:val="20"/>
                <w:szCs w:val="20"/>
              </w:rPr>
              <w:t>288.589,17</w:t>
            </w:r>
          </w:p>
        </w:tc>
        <w:tc>
          <w:tcPr>
            <w:tcW w:w="916" w:type="dxa"/>
            <w:tcBorders>
              <w:top w:val="nil"/>
              <w:left w:val="nil"/>
              <w:bottom w:val="nil"/>
              <w:right w:val="nil"/>
            </w:tcBorders>
            <w:shd w:val="clear" w:color="auto" w:fill="auto"/>
            <w:noWrap/>
            <w:vAlign w:val="bottom"/>
            <w:hideMark/>
          </w:tcPr>
          <w:p w14:paraId="32A95F8B" w14:textId="77777777" w:rsidR="00AE46BE" w:rsidRPr="00AE46BE" w:rsidRDefault="00AE46BE" w:rsidP="00AE46BE">
            <w:pPr>
              <w:jc w:val="right"/>
              <w:rPr>
                <w:b/>
                <w:bCs/>
                <w:noProof w:val="0"/>
                <w:sz w:val="20"/>
                <w:szCs w:val="20"/>
              </w:rPr>
            </w:pPr>
            <w:r w:rsidRPr="00AE46BE">
              <w:rPr>
                <w:b/>
                <w:bCs/>
                <w:noProof w:val="0"/>
                <w:sz w:val="20"/>
                <w:szCs w:val="20"/>
              </w:rPr>
              <w:t>2.493,80</w:t>
            </w:r>
          </w:p>
        </w:tc>
        <w:tc>
          <w:tcPr>
            <w:tcW w:w="836" w:type="dxa"/>
            <w:tcBorders>
              <w:top w:val="nil"/>
              <w:left w:val="nil"/>
              <w:bottom w:val="nil"/>
              <w:right w:val="nil"/>
            </w:tcBorders>
            <w:shd w:val="clear" w:color="auto" w:fill="auto"/>
            <w:noWrap/>
            <w:vAlign w:val="bottom"/>
            <w:hideMark/>
          </w:tcPr>
          <w:p w14:paraId="26C32A72"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513649B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C5EB975" w14:textId="77777777" w:rsidR="00AE46BE" w:rsidRPr="00AE46BE" w:rsidRDefault="00AE46BE" w:rsidP="00AE46BE">
            <w:pPr>
              <w:rPr>
                <w:b/>
                <w:bCs/>
                <w:noProof w:val="0"/>
                <w:sz w:val="20"/>
                <w:szCs w:val="20"/>
              </w:rPr>
            </w:pPr>
            <w:r w:rsidRPr="00AE46BE">
              <w:rPr>
                <w:b/>
                <w:bCs/>
                <w:noProof w:val="0"/>
                <w:sz w:val="20"/>
                <w:szCs w:val="20"/>
              </w:rPr>
              <w:t>411 Materijalna imovina - prirodna bogatstva</w:t>
            </w:r>
          </w:p>
        </w:tc>
        <w:tc>
          <w:tcPr>
            <w:tcW w:w="1408" w:type="dxa"/>
            <w:tcBorders>
              <w:top w:val="nil"/>
              <w:left w:val="nil"/>
              <w:bottom w:val="nil"/>
              <w:right w:val="nil"/>
            </w:tcBorders>
            <w:shd w:val="clear" w:color="auto" w:fill="auto"/>
            <w:noWrap/>
            <w:vAlign w:val="bottom"/>
            <w:hideMark/>
          </w:tcPr>
          <w:p w14:paraId="18FD8FA1" w14:textId="77777777" w:rsidR="00AE46BE" w:rsidRPr="00AE46BE" w:rsidRDefault="00AE46BE" w:rsidP="00AE46BE">
            <w:pPr>
              <w:jc w:val="right"/>
              <w:rPr>
                <w:b/>
                <w:bCs/>
                <w:noProof w:val="0"/>
                <w:sz w:val="20"/>
                <w:szCs w:val="20"/>
              </w:rPr>
            </w:pPr>
            <w:r w:rsidRPr="00AE46BE">
              <w:rPr>
                <w:b/>
                <w:bCs/>
                <w:noProof w:val="0"/>
                <w:sz w:val="20"/>
                <w:szCs w:val="20"/>
              </w:rPr>
              <w:t>11.572,26</w:t>
            </w:r>
          </w:p>
        </w:tc>
        <w:tc>
          <w:tcPr>
            <w:tcW w:w="1398" w:type="dxa"/>
            <w:tcBorders>
              <w:top w:val="nil"/>
              <w:left w:val="nil"/>
              <w:bottom w:val="nil"/>
              <w:right w:val="nil"/>
            </w:tcBorders>
            <w:shd w:val="clear" w:color="auto" w:fill="auto"/>
            <w:noWrap/>
            <w:vAlign w:val="bottom"/>
            <w:hideMark/>
          </w:tcPr>
          <w:p w14:paraId="527BC9F6"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71FFBE3A"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B31AB6E" w14:textId="77777777" w:rsidR="00AE46BE" w:rsidRPr="00AE46BE" w:rsidRDefault="00AE46BE" w:rsidP="00AE46BE">
            <w:pPr>
              <w:jc w:val="right"/>
              <w:rPr>
                <w:b/>
                <w:bCs/>
                <w:noProof w:val="0"/>
                <w:sz w:val="20"/>
                <w:szCs w:val="20"/>
              </w:rPr>
            </w:pPr>
            <w:r w:rsidRPr="00AE46BE">
              <w:rPr>
                <w:b/>
                <w:bCs/>
                <w:noProof w:val="0"/>
                <w:sz w:val="20"/>
                <w:szCs w:val="20"/>
              </w:rPr>
              <w:t>288.589,17</w:t>
            </w:r>
          </w:p>
        </w:tc>
        <w:tc>
          <w:tcPr>
            <w:tcW w:w="916" w:type="dxa"/>
            <w:tcBorders>
              <w:top w:val="nil"/>
              <w:left w:val="nil"/>
              <w:bottom w:val="nil"/>
              <w:right w:val="nil"/>
            </w:tcBorders>
            <w:shd w:val="clear" w:color="auto" w:fill="auto"/>
            <w:noWrap/>
            <w:vAlign w:val="bottom"/>
            <w:hideMark/>
          </w:tcPr>
          <w:p w14:paraId="3B8A9E9C" w14:textId="77777777" w:rsidR="00AE46BE" w:rsidRPr="00AE46BE" w:rsidRDefault="00AE46BE" w:rsidP="00AE46BE">
            <w:pPr>
              <w:jc w:val="right"/>
              <w:rPr>
                <w:b/>
                <w:bCs/>
                <w:noProof w:val="0"/>
                <w:sz w:val="20"/>
                <w:szCs w:val="20"/>
              </w:rPr>
            </w:pPr>
            <w:r w:rsidRPr="00AE46BE">
              <w:rPr>
                <w:b/>
                <w:bCs/>
                <w:noProof w:val="0"/>
                <w:sz w:val="20"/>
                <w:szCs w:val="20"/>
              </w:rPr>
              <w:t>2.493,80</w:t>
            </w:r>
          </w:p>
        </w:tc>
        <w:tc>
          <w:tcPr>
            <w:tcW w:w="836" w:type="dxa"/>
            <w:tcBorders>
              <w:top w:val="nil"/>
              <w:left w:val="nil"/>
              <w:bottom w:val="nil"/>
              <w:right w:val="nil"/>
            </w:tcBorders>
            <w:shd w:val="clear" w:color="auto" w:fill="auto"/>
            <w:noWrap/>
            <w:vAlign w:val="bottom"/>
            <w:hideMark/>
          </w:tcPr>
          <w:p w14:paraId="4FF3A60E"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FCB97D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AB5E6A4" w14:textId="77777777" w:rsidR="00AE46BE" w:rsidRPr="00AE46BE" w:rsidRDefault="00AE46BE" w:rsidP="00AE46BE">
            <w:pPr>
              <w:rPr>
                <w:noProof w:val="0"/>
                <w:sz w:val="20"/>
                <w:szCs w:val="20"/>
              </w:rPr>
            </w:pPr>
            <w:r w:rsidRPr="00AE46BE">
              <w:rPr>
                <w:noProof w:val="0"/>
                <w:sz w:val="20"/>
                <w:szCs w:val="20"/>
              </w:rPr>
              <w:t>4111 Zemljište</w:t>
            </w:r>
          </w:p>
        </w:tc>
        <w:tc>
          <w:tcPr>
            <w:tcW w:w="1408" w:type="dxa"/>
            <w:tcBorders>
              <w:top w:val="nil"/>
              <w:left w:val="nil"/>
              <w:bottom w:val="nil"/>
              <w:right w:val="nil"/>
            </w:tcBorders>
            <w:shd w:val="clear" w:color="auto" w:fill="auto"/>
            <w:noWrap/>
            <w:vAlign w:val="bottom"/>
            <w:hideMark/>
          </w:tcPr>
          <w:p w14:paraId="1F5DE52A" w14:textId="77777777" w:rsidR="00AE46BE" w:rsidRPr="00AE46BE" w:rsidRDefault="00AE46BE" w:rsidP="00AE46BE">
            <w:pPr>
              <w:jc w:val="right"/>
              <w:rPr>
                <w:noProof w:val="0"/>
                <w:sz w:val="20"/>
                <w:szCs w:val="20"/>
              </w:rPr>
            </w:pPr>
            <w:r w:rsidRPr="00AE46BE">
              <w:rPr>
                <w:noProof w:val="0"/>
                <w:sz w:val="20"/>
                <w:szCs w:val="20"/>
              </w:rPr>
              <w:t>11.572,26</w:t>
            </w:r>
          </w:p>
        </w:tc>
        <w:tc>
          <w:tcPr>
            <w:tcW w:w="1398" w:type="dxa"/>
            <w:tcBorders>
              <w:top w:val="nil"/>
              <w:left w:val="nil"/>
              <w:bottom w:val="nil"/>
              <w:right w:val="nil"/>
            </w:tcBorders>
            <w:shd w:val="clear" w:color="auto" w:fill="auto"/>
            <w:noWrap/>
            <w:vAlign w:val="bottom"/>
            <w:hideMark/>
          </w:tcPr>
          <w:p w14:paraId="702D4FF3"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1561195D"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916B078" w14:textId="77777777" w:rsidR="00AE46BE" w:rsidRPr="00AE46BE" w:rsidRDefault="00AE46BE" w:rsidP="00AE46BE">
            <w:pPr>
              <w:jc w:val="right"/>
              <w:rPr>
                <w:noProof w:val="0"/>
                <w:sz w:val="20"/>
                <w:szCs w:val="20"/>
              </w:rPr>
            </w:pPr>
            <w:r w:rsidRPr="00AE46BE">
              <w:rPr>
                <w:noProof w:val="0"/>
                <w:sz w:val="20"/>
                <w:szCs w:val="20"/>
              </w:rPr>
              <w:t>288.589,17</w:t>
            </w:r>
          </w:p>
        </w:tc>
        <w:tc>
          <w:tcPr>
            <w:tcW w:w="916" w:type="dxa"/>
            <w:tcBorders>
              <w:top w:val="nil"/>
              <w:left w:val="nil"/>
              <w:bottom w:val="nil"/>
              <w:right w:val="nil"/>
            </w:tcBorders>
            <w:shd w:val="clear" w:color="auto" w:fill="auto"/>
            <w:noWrap/>
            <w:vAlign w:val="bottom"/>
            <w:hideMark/>
          </w:tcPr>
          <w:p w14:paraId="067CC177" w14:textId="77777777" w:rsidR="00AE46BE" w:rsidRPr="00AE46BE" w:rsidRDefault="00AE46BE" w:rsidP="00AE46BE">
            <w:pPr>
              <w:jc w:val="right"/>
              <w:rPr>
                <w:noProof w:val="0"/>
                <w:sz w:val="20"/>
                <w:szCs w:val="20"/>
              </w:rPr>
            </w:pPr>
            <w:r w:rsidRPr="00AE46BE">
              <w:rPr>
                <w:noProof w:val="0"/>
                <w:sz w:val="20"/>
                <w:szCs w:val="20"/>
              </w:rPr>
              <w:t>2.493,80</w:t>
            </w:r>
          </w:p>
        </w:tc>
        <w:tc>
          <w:tcPr>
            <w:tcW w:w="836" w:type="dxa"/>
            <w:tcBorders>
              <w:top w:val="nil"/>
              <w:left w:val="nil"/>
              <w:bottom w:val="nil"/>
              <w:right w:val="nil"/>
            </w:tcBorders>
            <w:shd w:val="clear" w:color="auto" w:fill="auto"/>
            <w:noWrap/>
            <w:vAlign w:val="bottom"/>
            <w:hideMark/>
          </w:tcPr>
          <w:p w14:paraId="7B16ABD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A7F350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08C3406" w14:textId="77777777" w:rsidR="00AE46BE" w:rsidRPr="00AE46BE" w:rsidRDefault="00AE46BE" w:rsidP="00AE46BE">
            <w:pPr>
              <w:rPr>
                <w:b/>
                <w:bCs/>
                <w:noProof w:val="0"/>
                <w:sz w:val="20"/>
                <w:szCs w:val="20"/>
              </w:rPr>
            </w:pPr>
            <w:r w:rsidRPr="00AE46BE">
              <w:rPr>
                <w:b/>
                <w:bCs/>
                <w:noProof w:val="0"/>
                <w:sz w:val="20"/>
                <w:szCs w:val="20"/>
              </w:rPr>
              <w:t>42 Rashodi za nabavu proizvedene dugotrajne imovine</w:t>
            </w:r>
          </w:p>
        </w:tc>
        <w:tc>
          <w:tcPr>
            <w:tcW w:w="1408" w:type="dxa"/>
            <w:tcBorders>
              <w:top w:val="nil"/>
              <w:left w:val="nil"/>
              <w:bottom w:val="nil"/>
              <w:right w:val="nil"/>
            </w:tcBorders>
            <w:shd w:val="clear" w:color="auto" w:fill="auto"/>
            <w:noWrap/>
            <w:vAlign w:val="bottom"/>
            <w:hideMark/>
          </w:tcPr>
          <w:p w14:paraId="0DB490C4" w14:textId="77777777" w:rsidR="00AE46BE" w:rsidRPr="00AE46BE" w:rsidRDefault="00AE46BE" w:rsidP="00AE46BE">
            <w:pPr>
              <w:jc w:val="right"/>
              <w:rPr>
                <w:b/>
                <w:bCs/>
                <w:noProof w:val="0"/>
                <w:sz w:val="20"/>
                <w:szCs w:val="20"/>
              </w:rPr>
            </w:pPr>
            <w:r w:rsidRPr="00AE46BE">
              <w:rPr>
                <w:b/>
                <w:bCs/>
                <w:noProof w:val="0"/>
                <w:sz w:val="20"/>
                <w:szCs w:val="20"/>
              </w:rPr>
              <w:t>242.111,99</w:t>
            </w:r>
          </w:p>
        </w:tc>
        <w:tc>
          <w:tcPr>
            <w:tcW w:w="1398" w:type="dxa"/>
            <w:tcBorders>
              <w:top w:val="nil"/>
              <w:left w:val="nil"/>
              <w:bottom w:val="nil"/>
              <w:right w:val="nil"/>
            </w:tcBorders>
            <w:shd w:val="clear" w:color="auto" w:fill="auto"/>
            <w:noWrap/>
            <w:vAlign w:val="bottom"/>
            <w:hideMark/>
          </w:tcPr>
          <w:p w14:paraId="632266B9" w14:textId="77777777" w:rsidR="00AE46BE" w:rsidRPr="00AE46BE" w:rsidRDefault="00AE46BE" w:rsidP="00AE46BE">
            <w:pPr>
              <w:jc w:val="right"/>
              <w:rPr>
                <w:b/>
                <w:bCs/>
                <w:noProof w:val="0"/>
                <w:sz w:val="20"/>
                <w:szCs w:val="20"/>
              </w:rPr>
            </w:pPr>
            <w:r w:rsidRPr="00AE46BE">
              <w:rPr>
                <w:b/>
                <w:bCs/>
                <w:noProof w:val="0"/>
                <w:sz w:val="20"/>
                <w:szCs w:val="20"/>
              </w:rPr>
              <w:t>325.740,00</w:t>
            </w:r>
          </w:p>
        </w:tc>
        <w:tc>
          <w:tcPr>
            <w:tcW w:w="1266" w:type="dxa"/>
            <w:tcBorders>
              <w:top w:val="nil"/>
              <w:left w:val="nil"/>
              <w:bottom w:val="nil"/>
              <w:right w:val="nil"/>
            </w:tcBorders>
            <w:shd w:val="clear" w:color="auto" w:fill="auto"/>
            <w:noWrap/>
            <w:vAlign w:val="bottom"/>
            <w:hideMark/>
          </w:tcPr>
          <w:p w14:paraId="39CBB7E6" w14:textId="77777777" w:rsidR="00AE46BE" w:rsidRPr="00AE46BE" w:rsidRDefault="00AE46BE" w:rsidP="00AE46BE">
            <w:pPr>
              <w:jc w:val="right"/>
              <w:rPr>
                <w:b/>
                <w:bCs/>
                <w:noProof w:val="0"/>
                <w:sz w:val="20"/>
                <w:szCs w:val="20"/>
              </w:rPr>
            </w:pPr>
            <w:r w:rsidRPr="00AE46BE">
              <w:rPr>
                <w:b/>
                <w:bCs/>
                <w:noProof w:val="0"/>
                <w:sz w:val="20"/>
                <w:szCs w:val="20"/>
              </w:rPr>
              <w:t>325.740,00</w:t>
            </w:r>
          </w:p>
        </w:tc>
        <w:tc>
          <w:tcPr>
            <w:tcW w:w="1379" w:type="dxa"/>
            <w:tcBorders>
              <w:top w:val="nil"/>
              <w:left w:val="nil"/>
              <w:bottom w:val="nil"/>
              <w:right w:val="nil"/>
            </w:tcBorders>
            <w:shd w:val="clear" w:color="auto" w:fill="auto"/>
            <w:noWrap/>
            <w:vAlign w:val="bottom"/>
            <w:hideMark/>
          </w:tcPr>
          <w:p w14:paraId="575AD396" w14:textId="77777777" w:rsidR="00AE46BE" w:rsidRPr="00AE46BE" w:rsidRDefault="00AE46BE" w:rsidP="00AE46BE">
            <w:pPr>
              <w:jc w:val="right"/>
              <w:rPr>
                <w:b/>
                <w:bCs/>
                <w:noProof w:val="0"/>
                <w:sz w:val="20"/>
                <w:szCs w:val="20"/>
              </w:rPr>
            </w:pPr>
            <w:r w:rsidRPr="00AE46BE">
              <w:rPr>
                <w:b/>
                <w:bCs/>
                <w:noProof w:val="0"/>
                <w:sz w:val="20"/>
                <w:szCs w:val="20"/>
              </w:rPr>
              <w:t>262.827,10</w:t>
            </w:r>
          </w:p>
        </w:tc>
        <w:tc>
          <w:tcPr>
            <w:tcW w:w="916" w:type="dxa"/>
            <w:tcBorders>
              <w:top w:val="nil"/>
              <w:left w:val="nil"/>
              <w:bottom w:val="nil"/>
              <w:right w:val="nil"/>
            </w:tcBorders>
            <w:shd w:val="clear" w:color="auto" w:fill="auto"/>
            <w:noWrap/>
            <w:vAlign w:val="bottom"/>
            <w:hideMark/>
          </w:tcPr>
          <w:p w14:paraId="527403F2" w14:textId="77777777" w:rsidR="00AE46BE" w:rsidRPr="00AE46BE" w:rsidRDefault="00AE46BE" w:rsidP="00AE46BE">
            <w:pPr>
              <w:jc w:val="right"/>
              <w:rPr>
                <w:b/>
                <w:bCs/>
                <w:noProof w:val="0"/>
                <w:sz w:val="20"/>
                <w:szCs w:val="20"/>
              </w:rPr>
            </w:pPr>
            <w:r w:rsidRPr="00AE46BE">
              <w:rPr>
                <w:b/>
                <w:bCs/>
                <w:noProof w:val="0"/>
                <w:sz w:val="20"/>
                <w:szCs w:val="20"/>
              </w:rPr>
              <w:t>108,56</w:t>
            </w:r>
          </w:p>
        </w:tc>
        <w:tc>
          <w:tcPr>
            <w:tcW w:w="836" w:type="dxa"/>
            <w:tcBorders>
              <w:top w:val="nil"/>
              <w:left w:val="nil"/>
              <w:bottom w:val="nil"/>
              <w:right w:val="nil"/>
            </w:tcBorders>
            <w:shd w:val="clear" w:color="auto" w:fill="auto"/>
            <w:noWrap/>
            <w:vAlign w:val="bottom"/>
            <w:hideMark/>
          </w:tcPr>
          <w:p w14:paraId="47C84EAE" w14:textId="77777777" w:rsidR="00AE46BE" w:rsidRPr="00AE46BE" w:rsidRDefault="00AE46BE" w:rsidP="00AE46BE">
            <w:pPr>
              <w:jc w:val="right"/>
              <w:rPr>
                <w:b/>
                <w:bCs/>
                <w:noProof w:val="0"/>
                <w:sz w:val="20"/>
                <w:szCs w:val="20"/>
              </w:rPr>
            </w:pPr>
            <w:r w:rsidRPr="00AE46BE">
              <w:rPr>
                <w:b/>
                <w:bCs/>
                <w:noProof w:val="0"/>
                <w:sz w:val="20"/>
                <w:szCs w:val="20"/>
              </w:rPr>
              <w:t>80,69</w:t>
            </w:r>
          </w:p>
        </w:tc>
      </w:tr>
      <w:tr w:rsidR="00AE46BE" w:rsidRPr="00AE46BE" w14:paraId="5F500B6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D229394" w14:textId="77777777" w:rsidR="00AE46BE" w:rsidRPr="00AE46BE" w:rsidRDefault="00AE46BE" w:rsidP="00AE46BE">
            <w:pPr>
              <w:rPr>
                <w:b/>
                <w:bCs/>
                <w:noProof w:val="0"/>
                <w:sz w:val="20"/>
                <w:szCs w:val="20"/>
              </w:rPr>
            </w:pPr>
            <w:r w:rsidRPr="00AE46BE">
              <w:rPr>
                <w:b/>
                <w:bCs/>
                <w:noProof w:val="0"/>
                <w:sz w:val="20"/>
                <w:szCs w:val="20"/>
              </w:rPr>
              <w:t>421 Građevinski objekti</w:t>
            </w:r>
          </w:p>
        </w:tc>
        <w:tc>
          <w:tcPr>
            <w:tcW w:w="1408" w:type="dxa"/>
            <w:tcBorders>
              <w:top w:val="nil"/>
              <w:left w:val="nil"/>
              <w:bottom w:val="nil"/>
              <w:right w:val="nil"/>
            </w:tcBorders>
            <w:shd w:val="clear" w:color="auto" w:fill="auto"/>
            <w:noWrap/>
            <w:vAlign w:val="bottom"/>
            <w:hideMark/>
          </w:tcPr>
          <w:p w14:paraId="22847187" w14:textId="77777777" w:rsidR="00AE46BE" w:rsidRPr="00AE46BE" w:rsidRDefault="00AE46BE" w:rsidP="00AE46BE">
            <w:pPr>
              <w:jc w:val="right"/>
              <w:rPr>
                <w:b/>
                <w:bCs/>
                <w:noProof w:val="0"/>
                <w:sz w:val="20"/>
                <w:szCs w:val="20"/>
              </w:rPr>
            </w:pPr>
            <w:r w:rsidRPr="00AE46BE">
              <w:rPr>
                <w:b/>
                <w:bCs/>
                <w:noProof w:val="0"/>
                <w:sz w:val="20"/>
                <w:szCs w:val="20"/>
              </w:rPr>
              <w:t>123.931,47</w:t>
            </w:r>
          </w:p>
        </w:tc>
        <w:tc>
          <w:tcPr>
            <w:tcW w:w="1398" w:type="dxa"/>
            <w:tcBorders>
              <w:top w:val="nil"/>
              <w:left w:val="nil"/>
              <w:bottom w:val="nil"/>
              <w:right w:val="nil"/>
            </w:tcBorders>
            <w:shd w:val="clear" w:color="auto" w:fill="auto"/>
            <w:noWrap/>
            <w:vAlign w:val="bottom"/>
            <w:hideMark/>
          </w:tcPr>
          <w:p w14:paraId="4E041CF0"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0ED6F550"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78DB489" w14:textId="77777777" w:rsidR="00AE46BE" w:rsidRPr="00AE46BE" w:rsidRDefault="00AE46BE" w:rsidP="00AE46BE">
            <w:pPr>
              <w:jc w:val="right"/>
              <w:rPr>
                <w:b/>
                <w:bCs/>
                <w:noProof w:val="0"/>
                <w:sz w:val="20"/>
                <w:szCs w:val="20"/>
              </w:rPr>
            </w:pPr>
            <w:r w:rsidRPr="00AE46BE">
              <w:rPr>
                <w:b/>
                <w:bCs/>
                <w:noProof w:val="0"/>
                <w:sz w:val="20"/>
                <w:szCs w:val="20"/>
              </w:rPr>
              <w:t>168.835,09</w:t>
            </w:r>
          </w:p>
        </w:tc>
        <w:tc>
          <w:tcPr>
            <w:tcW w:w="916" w:type="dxa"/>
            <w:tcBorders>
              <w:top w:val="nil"/>
              <w:left w:val="nil"/>
              <w:bottom w:val="nil"/>
              <w:right w:val="nil"/>
            </w:tcBorders>
            <w:shd w:val="clear" w:color="auto" w:fill="auto"/>
            <w:noWrap/>
            <w:vAlign w:val="bottom"/>
            <w:hideMark/>
          </w:tcPr>
          <w:p w14:paraId="4253C7A2" w14:textId="77777777" w:rsidR="00AE46BE" w:rsidRPr="00AE46BE" w:rsidRDefault="00AE46BE" w:rsidP="00AE46BE">
            <w:pPr>
              <w:jc w:val="right"/>
              <w:rPr>
                <w:b/>
                <w:bCs/>
                <w:noProof w:val="0"/>
                <w:sz w:val="20"/>
                <w:szCs w:val="20"/>
              </w:rPr>
            </w:pPr>
            <w:r w:rsidRPr="00AE46BE">
              <w:rPr>
                <w:b/>
                <w:bCs/>
                <w:noProof w:val="0"/>
                <w:sz w:val="20"/>
                <w:szCs w:val="20"/>
              </w:rPr>
              <w:t>136,23</w:t>
            </w:r>
          </w:p>
        </w:tc>
        <w:tc>
          <w:tcPr>
            <w:tcW w:w="836" w:type="dxa"/>
            <w:tcBorders>
              <w:top w:val="nil"/>
              <w:left w:val="nil"/>
              <w:bottom w:val="nil"/>
              <w:right w:val="nil"/>
            </w:tcBorders>
            <w:shd w:val="clear" w:color="auto" w:fill="auto"/>
            <w:noWrap/>
            <w:vAlign w:val="bottom"/>
            <w:hideMark/>
          </w:tcPr>
          <w:p w14:paraId="231E5FDB"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09CCF1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CD26D20" w14:textId="77777777" w:rsidR="00AE46BE" w:rsidRPr="00AE46BE" w:rsidRDefault="00AE46BE" w:rsidP="00AE46BE">
            <w:pPr>
              <w:rPr>
                <w:noProof w:val="0"/>
                <w:sz w:val="20"/>
                <w:szCs w:val="20"/>
              </w:rPr>
            </w:pPr>
            <w:r w:rsidRPr="00AE46BE">
              <w:rPr>
                <w:noProof w:val="0"/>
                <w:sz w:val="20"/>
                <w:szCs w:val="20"/>
              </w:rPr>
              <w:t>4213 Ceste, željeznice i ostali prometni objekti</w:t>
            </w:r>
          </w:p>
        </w:tc>
        <w:tc>
          <w:tcPr>
            <w:tcW w:w="1408" w:type="dxa"/>
            <w:tcBorders>
              <w:top w:val="nil"/>
              <w:left w:val="nil"/>
              <w:bottom w:val="nil"/>
              <w:right w:val="nil"/>
            </w:tcBorders>
            <w:shd w:val="clear" w:color="auto" w:fill="auto"/>
            <w:noWrap/>
            <w:vAlign w:val="bottom"/>
            <w:hideMark/>
          </w:tcPr>
          <w:p w14:paraId="4FB11E05" w14:textId="77777777" w:rsidR="00AE46BE" w:rsidRPr="00AE46BE" w:rsidRDefault="00AE46BE" w:rsidP="00AE46BE">
            <w:pPr>
              <w:jc w:val="right"/>
              <w:rPr>
                <w:noProof w:val="0"/>
                <w:sz w:val="20"/>
                <w:szCs w:val="20"/>
              </w:rPr>
            </w:pPr>
            <w:r w:rsidRPr="00AE46BE">
              <w:rPr>
                <w:noProof w:val="0"/>
                <w:sz w:val="20"/>
                <w:szCs w:val="20"/>
              </w:rPr>
              <w:t>11.627,35</w:t>
            </w:r>
          </w:p>
        </w:tc>
        <w:tc>
          <w:tcPr>
            <w:tcW w:w="1398" w:type="dxa"/>
            <w:tcBorders>
              <w:top w:val="nil"/>
              <w:left w:val="nil"/>
              <w:bottom w:val="nil"/>
              <w:right w:val="nil"/>
            </w:tcBorders>
            <w:shd w:val="clear" w:color="auto" w:fill="auto"/>
            <w:noWrap/>
            <w:vAlign w:val="bottom"/>
            <w:hideMark/>
          </w:tcPr>
          <w:p w14:paraId="58D984E6"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BCC58A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971C420" w14:textId="77777777" w:rsidR="00AE46BE" w:rsidRPr="00AE46BE" w:rsidRDefault="00AE46BE" w:rsidP="00AE46BE">
            <w:pPr>
              <w:jc w:val="right"/>
              <w:rPr>
                <w:noProof w:val="0"/>
                <w:sz w:val="20"/>
                <w:szCs w:val="20"/>
              </w:rPr>
            </w:pPr>
            <w:r w:rsidRPr="00AE46BE">
              <w:rPr>
                <w:noProof w:val="0"/>
                <w:sz w:val="20"/>
                <w:szCs w:val="20"/>
              </w:rPr>
              <w:t>84.446,34</w:t>
            </w:r>
          </w:p>
        </w:tc>
        <w:tc>
          <w:tcPr>
            <w:tcW w:w="916" w:type="dxa"/>
            <w:tcBorders>
              <w:top w:val="nil"/>
              <w:left w:val="nil"/>
              <w:bottom w:val="nil"/>
              <w:right w:val="nil"/>
            </w:tcBorders>
            <w:shd w:val="clear" w:color="auto" w:fill="auto"/>
            <w:noWrap/>
            <w:vAlign w:val="bottom"/>
            <w:hideMark/>
          </w:tcPr>
          <w:p w14:paraId="7C7DE812" w14:textId="77777777" w:rsidR="00AE46BE" w:rsidRPr="00AE46BE" w:rsidRDefault="00AE46BE" w:rsidP="00AE46BE">
            <w:pPr>
              <w:jc w:val="right"/>
              <w:rPr>
                <w:noProof w:val="0"/>
                <w:sz w:val="20"/>
                <w:szCs w:val="20"/>
              </w:rPr>
            </w:pPr>
            <w:r w:rsidRPr="00AE46BE">
              <w:rPr>
                <w:noProof w:val="0"/>
                <w:sz w:val="20"/>
                <w:szCs w:val="20"/>
              </w:rPr>
              <w:t>726,27</w:t>
            </w:r>
          </w:p>
        </w:tc>
        <w:tc>
          <w:tcPr>
            <w:tcW w:w="836" w:type="dxa"/>
            <w:tcBorders>
              <w:top w:val="nil"/>
              <w:left w:val="nil"/>
              <w:bottom w:val="nil"/>
              <w:right w:val="nil"/>
            </w:tcBorders>
            <w:shd w:val="clear" w:color="auto" w:fill="auto"/>
            <w:noWrap/>
            <w:vAlign w:val="bottom"/>
            <w:hideMark/>
          </w:tcPr>
          <w:p w14:paraId="053D02B0"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310D26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AC06A55" w14:textId="77777777" w:rsidR="00AE46BE" w:rsidRPr="00AE46BE" w:rsidRDefault="00AE46BE" w:rsidP="00AE46BE">
            <w:pPr>
              <w:rPr>
                <w:noProof w:val="0"/>
                <w:sz w:val="20"/>
                <w:szCs w:val="20"/>
              </w:rPr>
            </w:pPr>
            <w:r w:rsidRPr="00AE46BE">
              <w:rPr>
                <w:noProof w:val="0"/>
                <w:sz w:val="20"/>
                <w:szCs w:val="20"/>
              </w:rPr>
              <w:t>4214 Ostali građevinski objekti</w:t>
            </w:r>
          </w:p>
        </w:tc>
        <w:tc>
          <w:tcPr>
            <w:tcW w:w="1408" w:type="dxa"/>
            <w:tcBorders>
              <w:top w:val="nil"/>
              <w:left w:val="nil"/>
              <w:bottom w:val="nil"/>
              <w:right w:val="nil"/>
            </w:tcBorders>
            <w:shd w:val="clear" w:color="auto" w:fill="auto"/>
            <w:noWrap/>
            <w:vAlign w:val="bottom"/>
            <w:hideMark/>
          </w:tcPr>
          <w:p w14:paraId="72BC30B1" w14:textId="77777777" w:rsidR="00AE46BE" w:rsidRPr="00AE46BE" w:rsidRDefault="00AE46BE" w:rsidP="00AE46BE">
            <w:pPr>
              <w:jc w:val="right"/>
              <w:rPr>
                <w:noProof w:val="0"/>
                <w:sz w:val="20"/>
                <w:szCs w:val="20"/>
              </w:rPr>
            </w:pPr>
            <w:r w:rsidRPr="00AE46BE">
              <w:rPr>
                <w:noProof w:val="0"/>
                <w:sz w:val="20"/>
                <w:szCs w:val="20"/>
              </w:rPr>
              <w:t>112.304,12</w:t>
            </w:r>
          </w:p>
        </w:tc>
        <w:tc>
          <w:tcPr>
            <w:tcW w:w="1398" w:type="dxa"/>
            <w:tcBorders>
              <w:top w:val="nil"/>
              <w:left w:val="nil"/>
              <w:bottom w:val="nil"/>
              <w:right w:val="nil"/>
            </w:tcBorders>
            <w:shd w:val="clear" w:color="auto" w:fill="auto"/>
            <w:noWrap/>
            <w:vAlign w:val="bottom"/>
            <w:hideMark/>
          </w:tcPr>
          <w:p w14:paraId="38A4F322"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B102A8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63B77D3" w14:textId="77777777" w:rsidR="00AE46BE" w:rsidRPr="00AE46BE" w:rsidRDefault="00AE46BE" w:rsidP="00AE46BE">
            <w:pPr>
              <w:jc w:val="right"/>
              <w:rPr>
                <w:noProof w:val="0"/>
                <w:sz w:val="20"/>
                <w:szCs w:val="20"/>
              </w:rPr>
            </w:pPr>
            <w:r w:rsidRPr="00AE46BE">
              <w:rPr>
                <w:noProof w:val="0"/>
                <w:sz w:val="20"/>
                <w:szCs w:val="20"/>
              </w:rPr>
              <w:t>84.388,75</w:t>
            </w:r>
          </w:p>
        </w:tc>
        <w:tc>
          <w:tcPr>
            <w:tcW w:w="916" w:type="dxa"/>
            <w:tcBorders>
              <w:top w:val="nil"/>
              <w:left w:val="nil"/>
              <w:bottom w:val="nil"/>
              <w:right w:val="nil"/>
            </w:tcBorders>
            <w:shd w:val="clear" w:color="auto" w:fill="auto"/>
            <w:noWrap/>
            <w:vAlign w:val="bottom"/>
            <w:hideMark/>
          </w:tcPr>
          <w:p w14:paraId="52708EC7" w14:textId="77777777" w:rsidR="00AE46BE" w:rsidRPr="00AE46BE" w:rsidRDefault="00AE46BE" w:rsidP="00AE46BE">
            <w:pPr>
              <w:jc w:val="right"/>
              <w:rPr>
                <w:noProof w:val="0"/>
                <w:sz w:val="20"/>
                <w:szCs w:val="20"/>
              </w:rPr>
            </w:pPr>
            <w:r w:rsidRPr="00AE46BE">
              <w:rPr>
                <w:noProof w:val="0"/>
                <w:sz w:val="20"/>
                <w:szCs w:val="20"/>
              </w:rPr>
              <w:t>75,14</w:t>
            </w:r>
          </w:p>
        </w:tc>
        <w:tc>
          <w:tcPr>
            <w:tcW w:w="836" w:type="dxa"/>
            <w:tcBorders>
              <w:top w:val="nil"/>
              <w:left w:val="nil"/>
              <w:bottom w:val="nil"/>
              <w:right w:val="nil"/>
            </w:tcBorders>
            <w:shd w:val="clear" w:color="auto" w:fill="auto"/>
            <w:noWrap/>
            <w:vAlign w:val="bottom"/>
            <w:hideMark/>
          </w:tcPr>
          <w:p w14:paraId="432239D1"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3C5268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763A9B6" w14:textId="77777777" w:rsidR="00AE46BE" w:rsidRPr="00AE46BE" w:rsidRDefault="00AE46BE" w:rsidP="00AE46BE">
            <w:pPr>
              <w:rPr>
                <w:b/>
                <w:bCs/>
                <w:noProof w:val="0"/>
                <w:sz w:val="20"/>
                <w:szCs w:val="20"/>
              </w:rPr>
            </w:pPr>
            <w:r w:rsidRPr="00AE46BE">
              <w:rPr>
                <w:b/>
                <w:bCs/>
                <w:noProof w:val="0"/>
                <w:sz w:val="20"/>
                <w:szCs w:val="20"/>
              </w:rPr>
              <w:t>422 Postrojenja i oprema</w:t>
            </w:r>
          </w:p>
        </w:tc>
        <w:tc>
          <w:tcPr>
            <w:tcW w:w="1408" w:type="dxa"/>
            <w:tcBorders>
              <w:top w:val="nil"/>
              <w:left w:val="nil"/>
              <w:bottom w:val="nil"/>
              <w:right w:val="nil"/>
            </w:tcBorders>
            <w:shd w:val="clear" w:color="auto" w:fill="auto"/>
            <w:noWrap/>
            <w:vAlign w:val="bottom"/>
            <w:hideMark/>
          </w:tcPr>
          <w:p w14:paraId="15724FC3" w14:textId="77777777" w:rsidR="00AE46BE" w:rsidRPr="00AE46BE" w:rsidRDefault="00AE46BE" w:rsidP="00AE46BE">
            <w:pPr>
              <w:jc w:val="right"/>
              <w:rPr>
                <w:b/>
                <w:bCs/>
                <w:noProof w:val="0"/>
                <w:sz w:val="20"/>
                <w:szCs w:val="20"/>
              </w:rPr>
            </w:pPr>
            <w:r w:rsidRPr="00AE46BE">
              <w:rPr>
                <w:b/>
                <w:bCs/>
                <w:noProof w:val="0"/>
                <w:sz w:val="20"/>
                <w:szCs w:val="20"/>
              </w:rPr>
              <w:t>70.606,03</w:t>
            </w:r>
          </w:p>
        </w:tc>
        <w:tc>
          <w:tcPr>
            <w:tcW w:w="1398" w:type="dxa"/>
            <w:tcBorders>
              <w:top w:val="nil"/>
              <w:left w:val="nil"/>
              <w:bottom w:val="nil"/>
              <w:right w:val="nil"/>
            </w:tcBorders>
            <w:shd w:val="clear" w:color="auto" w:fill="auto"/>
            <w:noWrap/>
            <w:vAlign w:val="bottom"/>
            <w:hideMark/>
          </w:tcPr>
          <w:p w14:paraId="5D6A987F"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5D6923DD"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2591CC6C" w14:textId="77777777" w:rsidR="00AE46BE" w:rsidRPr="00AE46BE" w:rsidRDefault="00AE46BE" w:rsidP="00AE46BE">
            <w:pPr>
              <w:jc w:val="right"/>
              <w:rPr>
                <w:b/>
                <w:bCs/>
                <w:noProof w:val="0"/>
                <w:sz w:val="20"/>
                <w:szCs w:val="20"/>
              </w:rPr>
            </w:pPr>
            <w:r w:rsidRPr="00AE46BE">
              <w:rPr>
                <w:b/>
                <w:bCs/>
                <w:noProof w:val="0"/>
                <w:sz w:val="20"/>
                <w:szCs w:val="20"/>
              </w:rPr>
              <w:t>51.001,11</w:t>
            </w:r>
          </w:p>
        </w:tc>
        <w:tc>
          <w:tcPr>
            <w:tcW w:w="916" w:type="dxa"/>
            <w:tcBorders>
              <w:top w:val="nil"/>
              <w:left w:val="nil"/>
              <w:bottom w:val="nil"/>
              <w:right w:val="nil"/>
            </w:tcBorders>
            <w:shd w:val="clear" w:color="auto" w:fill="auto"/>
            <w:noWrap/>
            <w:vAlign w:val="bottom"/>
            <w:hideMark/>
          </w:tcPr>
          <w:p w14:paraId="655C1DBA" w14:textId="77777777" w:rsidR="00AE46BE" w:rsidRPr="00AE46BE" w:rsidRDefault="00AE46BE" w:rsidP="00AE46BE">
            <w:pPr>
              <w:jc w:val="right"/>
              <w:rPr>
                <w:b/>
                <w:bCs/>
                <w:noProof w:val="0"/>
                <w:sz w:val="20"/>
                <w:szCs w:val="20"/>
              </w:rPr>
            </w:pPr>
            <w:r w:rsidRPr="00AE46BE">
              <w:rPr>
                <w:b/>
                <w:bCs/>
                <w:noProof w:val="0"/>
                <w:sz w:val="20"/>
                <w:szCs w:val="20"/>
              </w:rPr>
              <w:t>72,23</w:t>
            </w:r>
          </w:p>
        </w:tc>
        <w:tc>
          <w:tcPr>
            <w:tcW w:w="836" w:type="dxa"/>
            <w:tcBorders>
              <w:top w:val="nil"/>
              <w:left w:val="nil"/>
              <w:bottom w:val="nil"/>
              <w:right w:val="nil"/>
            </w:tcBorders>
            <w:shd w:val="clear" w:color="auto" w:fill="auto"/>
            <w:noWrap/>
            <w:vAlign w:val="bottom"/>
            <w:hideMark/>
          </w:tcPr>
          <w:p w14:paraId="19ED6840"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45A5B8EF"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D631919" w14:textId="77777777" w:rsidR="00AE46BE" w:rsidRPr="00AE46BE" w:rsidRDefault="00AE46BE" w:rsidP="00AE46BE">
            <w:pPr>
              <w:rPr>
                <w:noProof w:val="0"/>
                <w:sz w:val="20"/>
                <w:szCs w:val="20"/>
              </w:rPr>
            </w:pPr>
            <w:r w:rsidRPr="00AE46BE">
              <w:rPr>
                <w:noProof w:val="0"/>
                <w:sz w:val="20"/>
                <w:szCs w:val="20"/>
              </w:rPr>
              <w:t>4221 Uredska oprema i namještaj</w:t>
            </w:r>
          </w:p>
        </w:tc>
        <w:tc>
          <w:tcPr>
            <w:tcW w:w="1408" w:type="dxa"/>
            <w:tcBorders>
              <w:top w:val="nil"/>
              <w:left w:val="nil"/>
              <w:bottom w:val="nil"/>
              <w:right w:val="nil"/>
            </w:tcBorders>
            <w:shd w:val="clear" w:color="auto" w:fill="auto"/>
            <w:noWrap/>
            <w:vAlign w:val="bottom"/>
            <w:hideMark/>
          </w:tcPr>
          <w:p w14:paraId="5DC6C60C" w14:textId="77777777" w:rsidR="00AE46BE" w:rsidRPr="00AE46BE" w:rsidRDefault="00AE46BE" w:rsidP="00AE46BE">
            <w:pPr>
              <w:jc w:val="right"/>
              <w:rPr>
                <w:noProof w:val="0"/>
                <w:sz w:val="20"/>
                <w:szCs w:val="20"/>
              </w:rPr>
            </w:pPr>
            <w:r w:rsidRPr="00AE46BE">
              <w:rPr>
                <w:noProof w:val="0"/>
                <w:sz w:val="20"/>
                <w:szCs w:val="20"/>
              </w:rPr>
              <w:t>23.846,47</w:t>
            </w:r>
          </w:p>
        </w:tc>
        <w:tc>
          <w:tcPr>
            <w:tcW w:w="1398" w:type="dxa"/>
            <w:tcBorders>
              <w:top w:val="nil"/>
              <w:left w:val="nil"/>
              <w:bottom w:val="nil"/>
              <w:right w:val="nil"/>
            </w:tcBorders>
            <w:shd w:val="clear" w:color="auto" w:fill="auto"/>
            <w:noWrap/>
            <w:vAlign w:val="bottom"/>
            <w:hideMark/>
          </w:tcPr>
          <w:p w14:paraId="2DA89ED7"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8E267D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60B64C64" w14:textId="77777777" w:rsidR="00AE46BE" w:rsidRPr="00AE46BE" w:rsidRDefault="00AE46BE" w:rsidP="00AE46BE">
            <w:pPr>
              <w:jc w:val="right"/>
              <w:rPr>
                <w:noProof w:val="0"/>
                <w:sz w:val="20"/>
                <w:szCs w:val="20"/>
              </w:rPr>
            </w:pPr>
            <w:r w:rsidRPr="00AE46BE">
              <w:rPr>
                <w:noProof w:val="0"/>
                <w:sz w:val="20"/>
                <w:szCs w:val="20"/>
              </w:rPr>
              <w:t>6.587,44</w:t>
            </w:r>
          </w:p>
        </w:tc>
        <w:tc>
          <w:tcPr>
            <w:tcW w:w="916" w:type="dxa"/>
            <w:tcBorders>
              <w:top w:val="nil"/>
              <w:left w:val="nil"/>
              <w:bottom w:val="nil"/>
              <w:right w:val="nil"/>
            </w:tcBorders>
            <w:shd w:val="clear" w:color="auto" w:fill="auto"/>
            <w:noWrap/>
            <w:vAlign w:val="bottom"/>
            <w:hideMark/>
          </w:tcPr>
          <w:p w14:paraId="4C9D7563" w14:textId="77777777" w:rsidR="00AE46BE" w:rsidRPr="00AE46BE" w:rsidRDefault="00AE46BE" w:rsidP="00AE46BE">
            <w:pPr>
              <w:jc w:val="right"/>
              <w:rPr>
                <w:noProof w:val="0"/>
                <w:sz w:val="20"/>
                <w:szCs w:val="20"/>
              </w:rPr>
            </w:pPr>
            <w:r w:rsidRPr="00AE46BE">
              <w:rPr>
                <w:noProof w:val="0"/>
                <w:sz w:val="20"/>
                <w:szCs w:val="20"/>
              </w:rPr>
              <w:t>27,62</w:t>
            </w:r>
          </w:p>
        </w:tc>
        <w:tc>
          <w:tcPr>
            <w:tcW w:w="836" w:type="dxa"/>
            <w:tcBorders>
              <w:top w:val="nil"/>
              <w:left w:val="nil"/>
              <w:bottom w:val="nil"/>
              <w:right w:val="nil"/>
            </w:tcBorders>
            <w:shd w:val="clear" w:color="auto" w:fill="auto"/>
            <w:noWrap/>
            <w:vAlign w:val="bottom"/>
            <w:hideMark/>
          </w:tcPr>
          <w:p w14:paraId="4FAD47BB"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258CD11"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1B4872A" w14:textId="77777777" w:rsidR="00AE46BE" w:rsidRPr="00AE46BE" w:rsidRDefault="00AE46BE" w:rsidP="00AE46BE">
            <w:pPr>
              <w:rPr>
                <w:noProof w:val="0"/>
                <w:sz w:val="20"/>
                <w:szCs w:val="20"/>
              </w:rPr>
            </w:pPr>
            <w:r w:rsidRPr="00AE46BE">
              <w:rPr>
                <w:noProof w:val="0"/>
                <w:sz w:val="20"/>
                <w:szCs w:val="20"/>
              </w:rPr>
              <w:t>4222 Komunikacijska oprema</w:t>
            </w:r>
          </w:p>
        </w:tc>
        <w:tc>
          <w:tcPr>
            <w:tcW w:w="1408" w:type="dxa"/>
            <w:tcBorders>
              <w:top w:val="nil"/>
              <w:left w:val="nil"/>
              <w:bottom w:val="nil"/>
              <w:right w:val="nil"/>
            </w:tcBorders>
            <w:shd w:val="clear" w:color="auto" w:fill="auto"/>
            <w:noWrap/>
            <w:vAlign w:val="bottom"/>
            <w:hideMark/>
          </w:tcPr>
          <w:p w14:paraId="05B1FDAD" w14:textId="77777777" w:rsidR="00AE46BE" w:rsidRPr="00AE46BE" w:rsidRDefault="00AE46BE" w:rsidP="00AE46BE">
            <w:pPr>
              <w:jc w:val="right"/>
              <w:rPr>
                <w:noProof w:val="0"/>
                <w:sz w:val="20"/>
                <w:szCs w:val="20"/>
              </w:rPr>
            </w:pPr>
            <w:r w:rsidRPr="00AE46BE">
              <w:rPr>
                <w:noProof w:val="0"/>
                <w:sz w:val="20"/>
                <w:szCs w:val="20"/>
              </w:rPr>
              <w:t>14.882,21</w:t>
            </w:r>
          </w:p>
        </w:tc>
        <w:tc>
          <w:tcPr>
            <w:tcW w:w="1398" w:type="dxa"/>
            <w:tcBorders>
              <w:top w:val="nil"/>
              <w:left w:val="nil"/>
              <w:bottom w:val="nil"/>
              <w:right w:val="nil"/>
            </w:tcBorders>
            <w:shd w:val="clear" w:color="auto" w:fill="auto"/>
            <w:noWrap/>
            <w:vAlign w:val="bottom"/>
            <w:hideMark/>
          </w:tcPr>
          <w:p w14:paraId="185D77CC"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4C97C14"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0A9F7F3"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2399FDFF"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65B1D58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1B65C4F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3BFF425" w14:textId="77777777" w:rsidR="00AE46BE" w:rsidRPr="00AE46BE" w:rsidRDefault="00AE46BE" w:rsidP="00AE46BE">
            <w:pPr>
              <w:rPr>
                <w:noProof w:val="0"/>
                <w:sz w:val="20"/>
                <w:szCs w:val="20"/>
              </w:rPr>
            </w:pPr>
            <w:r w:rsidRPr="00AE46BE">
              <w:rPr>
                <w:noProof w:val="0"/>
                <w:sz w:val="20"/>
                <w:szCs w:val="20"/>
              </w:rPr>
              <w:t>4223 Oprema za održavanje i zaštitu</w:t>
            </w:r>
          </w:p>
        </w:tc>
        <w:tc>
          <w:tcPr>
            <w:tcW w:w="1408" w:type="dxa"/>
            <w:tcBorders>
              <w:top w:val="nil"/>
              <w:left w:val="nil"/>
              <w:bottom w:val="nil"/>
              <w:right w:val="nil"/>
            </w:tcBorders>
            <w:shd w:val="clear" w:color="auto" w:fill="auto"/>
            <w:noWrap/>
            <w:vAlign w:val="bottom"/>
            <w:hideMark/>
          </w:tcPr>
          <w:p w14:paraId="060609BC" w14:textId="77777777" w:rsidR="00AE46BE" w:rsidRPr="00AE46BE" w:rsidRDefault="00AE46BE" w:rsidP="00AE46BE">
            <w:pPr>
              <w:jc w:val="right"/>
              <w:rPr>
                <w:noProof w:val="0"/>
                <w:sz w:val="20"/>
                <w:szCs w:val="20"/>
              </w:rPr>
            </w:pPr>
            <w:r w:rsidRPr="00AE46BE">
              <w:rPr>
                <w:noProof w:val="0"/>
                <w:sz w:val="20"/>
                <w:szCs w:val="20"/>
              </w:rPr>
              <w:t>663,61</w:t>
            </w:r>
          </w:p>
        </w:tc>
        <w:tc>
          <w:tcPr>
            <w:tcW w:w="1398" w:type="dxa"/>
            <w:tcBorders>
              <w:top w:val="nil"/>
              <w:left w:val="nil"/>
              <w:bottom w:val="nil"/>
              <w:right w:val="nil"/>
            </w:tcBorders>
            <w:shd w:val="clear" w:color="auto" w:fill="auto"/>
            <w:noWrap/>
            <w:vAlign w:val="bottom"/>
            <w:hideMark/>
          </w:tcPr>
          <w:p w14:paraId="30B0200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FCA79BF"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45AD8B39" w14:textId="77777777" w:rsidR="00AE46BE" w:rsidRPr="00AE46BE" w:rsidRDefault="00AE46BE" w:rsidP="00AE46BE">
            <w:pPr>
              <w:jc w:val="right"/>
              <w:rPr>
                <w:noProof w:val="0"/>
                <w:sz w:val="20"/>
                <w:szCs w:val="20"/>
              </w:rPr>
            </w:pPr>
            <w:r w:rsidRPr="00AE46BE">
              <w:rPr>
                <w:noProof w:val="0"/>
                <w:sz w:val="20"/>
                <w:szCs w:val="20"/>
              </w:rPr>
              <w:t>3.694,08</w:t>
            </w:r>
          </w:p>
        </w:tc>
        <w:tc>
          <w:tcPr>
            <w:tcW w:w="916" w:type="dxa"/>
            <w:tcBorders>
              <w:top w:val="nil"/>
              <w:left w:val="nil"/>
              <w:bottom w:val="nil"/>
              <w:right w:val="nil"/>
            </w:tcBorders>
            <w:shd w:val="clear" w:color="auto" w:fill="auto"/>
            <w:noWrap/>
            <w:vAlign w:val="bottom"/>
            <w:hideMark/>
          </w:tcPr>
          <w:p w14:paraId="2DC2E6D8" w14:textId="77777777" w:rsidR="00AE46BE" w:rsidRPr="00AE46BE" w:rsidRDefault="00AE46BE" w:rsidP="00AE46BE">
            <w:pPr>
              <w:jc w:val="right"/>
              <w:rPr>
                <w:noProof w:val="0"/>
                <w:sz w:val="20"/>
                <w:szCs w:val="20"/>
              </w:rPr>
            </w:pPr>
            <w:r w:rsidRPr="00AE46BE">
              <w:rPr>
                <w:noProof w:val="0"/>
                <w:sz w:val="20"/>
                <w:szCs w:val="20"/>
              </w:rPr>
              <w:t>556,66</w:t>
            </w:r>
          </w:p>
        </w:tc>
        <w:tc>
          <w:tcPr>
            <w:tcW w:w="836" w:type="dxa"/>
            <w:tcBorders>
              <w:top w:val="nil"/>
              <w:left w:val="nil"/>
              <w:bottom w:val="nil"/>
              <w:right w:val="nil"/>
            </w:tcBorders>
            <w:shd w:val="clear" w:color="auto" w:fill="auto"/>
            <w:noWrap/>
            <w:vAlign w:val="bottom"/>
            <w:hideMark/>
          </w:tcPr>
          <w:p w14:paraId="291EBDD8"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61DF82B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A42D642" w14:textId="77777777" w:rsidR="00AE46BE" w:rsidRPr="00AE46BE" w:rsidRDefault="00AE46BE" w:rsidP="00AE46BE">
            <w:pPr>
              <w:rPr>
                <w:noProof w:val="0"/>
                <w:sz w:val="20"/>
                <w:szCs w:val="20"/>
              </w:rPr>
            </w:pPr>
            <w:r w:rsidRPr="00AE46BE">
              <w:rPr>
                <w:noProof w:val="0"/>
                <w:sz w:val="20"/>
                <w:szCs w:val="20"/>
              </w:rPr>
              <w:t>4227 Uređaji, strojevi i oprema za ostale namjene</w:t>
            </w:r>
          </w:p>
        </w:tc>
        <w:tc>
          <w:tcPr>
            <w:tcW w:w="1408" w:type="dxa"/>
            <w:tcBorders>
              <w:top w:val="nil"/>
              <w:left w:val="nil"/>
              <w:bottom w:val="nil"/>
              <w:right w:val="nil"/>
            </w:tcBorders>
            <w:shd w:val="clear" w:color="auto" w:fill="auto"/>
            <w:noWrap/>
            <w:vAlign w:val="bottom"/>
            <w:hideMark/>
          </w:tcPr>
          <w:p w14:paraId="61226C3B" w14:textId="77777777" w:rsidR="00AE46BE" w:rsidRPr="00AE46BE" w:rsidRDefault="00AE46BE" w:rsidP="00AE46BE">
            <w:pPr>
              <w:jc w:val="right"/>
              <w:rPr>
                <w:noProof w:val="0"/>
                <w:sz w:val="20"/>
                <w:szCs w:val="20"/>
              </w:rPr>
            </w:pPr>
            <w:r w:rsidRPr="00AE46BE">
              <w:rPr>
                <w:noProof w:val="0"/>
                <w:sz w:val="20"/>
                <w:szCs w:val="20"/>
              </w:rPr>
              <w:t>31.213,74</w:t>
            </w:r>
          </w:p>
        </w:tc>
        <w:tc>
          <w:tcPr>
            <w:tcW w:w="1398" w:type="dxa"/>
            <w:tcBorders>
              <w:top w:val="nil"/>
              <w:left w:val="nil"/>
              <w:bottom w:val="nil"/>
              <w:right w:val="nil"/>
            </w:tcBorders>
            <w:shd w:val="clear" w:color="auto" w:fill="auto"/>
            <w:noWrap/>
            <w:vAlign w:val="bottom"/>
            <w:hideMark/>
          </w:tcPr>
          <w:p w14:paraId="009EED80"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C0A07B6"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57D6C482" w14:textId="77777777" w:rsidR="00AE46BE" w:rsidRPr="00AE46BE" w:rsidRDefault="00AE46BE" w:rsidP="00AE46BE">
            <w:pPr>
              <w:jc w:val="right"/>
              <w:rPr>
                <w:noProof w:val="0"/>
                <w:sz w:val="20"/>
                <w:szCs w:val="20"/>
              </w:rPr>
            </w:pPr>
            <w:r w:rsidRPr="00AE46BE">
              <w:rPr>
                <w:noProof w:val="0"/>
                <w:sz w:val="20"/>
                <w:szCs w:val="20"/>
              </w:rPr>
              <w:t>40.719,59</w:t>
            </w:r>
          </w:p>
        </w:tc>
        <w:tc>
          <w:tcPr>
            <w:tcW w:w="916" w:type="dxa"/>
            <w:tcBorders>
              <w:top w:val="nil"/>
              <w:left w:val="nil"/>
              <w:bottom w:val="nil"/>
              <w:right w:val="nil"/>
            </w:tcBorders>
            <w:shd w:val="clear" w:color="auto" w:fill="auto"/>
            <w:noWrap/>
            <w:vAlign w:val="bottom"/>
            <w:hideMark/>
          </w:tcPr>
          <w:p w14:paraId="653D8A1D" w14:textId="77777777" w:rsidR="00AE46BE" w:rsidRPr="00AE46BE" w:rsidRDefault="00AE46BE" w:rsidP="00AE46BE">
            <w:pPr>
              <w:jc w:val="right"/>
              <w:rPr>
                <w:noProof w:val="0"/>
                <w:sz w:val="20"/>
                <w:szCs w:val="20"/>
              </w:rPr>
            </w:pPr>
            <w:r w:rsidRPr="00AE46BE">
              <w:rPr>
                <w:noProof w:val="0"/>
                <w:sz w:val="20"/>
                <w:szCs w:val="20"/>
              </w:rPr>
              <w:t>130,45</w:t>
            </w:r>
          </w:p>
        </w:tc>
        <w:tc>
          <w:tcPr>
            <w:tcW w:w="836" w:type="dxa"/>
            <w:tcBorders>
              <w:top w:val="nil"/>
              <w:left w:val="nil"/>
              <w:bottom w:val="nil"/>
              <w:right w:val="nil"/>
            </w:tcBorders>
            <w:shd w:val="clear" w:color="auto" w:fill="auto"/>
            <w:noWrap/>
            <w:vAlign w:val="bottom"/>
            <w:hideMark/>
          </w:tcPr>
          <w:p w14:paraId="04E8610A"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79E28F65"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6A593C5" w14:textId="77777777" w:rsidR="00AE46BE" w:rsidRPr="00AE46BE" w:rsidRDefault="00AE46BE" w:rsidP="00AE46BE">
            <w:pPr>
              <w:rPr>
                <w:b/>
                <w:bCs/>
                <w:noProof w:val="0"/>
                <w:sz w:val="20"/>
                <w:szCs w:val="20"/>
              </w:rPr>
            </w:pPr>
            <w:r w:rsidRPr="00AE46BE">
              <w:rPr>
                <w:b/>
                <w:bCs/>
                <w:noProof w:val="0"/>
                <w:sz w:val="20"/>
                <w:szCs w:val="20"/>
              </w:rPr>
              <w:t>426 Nematerijalna proizvedena imovina</w:t>
            </w:r>
          </w:p>
        </w:tc>
        <w:tc>
          <w:tcPr>
            <w:tcW w:w="1408" w:type="dxa"/>
            <w:tcBorders>
              <w:top w:val="nil"/>
              <w:left w:val="nil"/>
              <w:bottom w:val="nil"/>
              <w:right w:val="nil"/>
            </w:tcBorders>
            <w:shd w:val="clear" w:color="auto" w:fill="auto"/>
            <w:noWrap/>
            <w:vAlign w:val="bottom"/>
            <w:hideMark/>
          </w:tcPr>
          <w:p w14:paraId="2922D3BF" w14:textId="77777777" w:rsidR="00AE46BE" w:rsidRPr="00AE46BE" w:rsidRDefault="00AE46BE" w:rsidP="00AE46BE">
            <w:pPr>
              <w:jc w:val="right"/>
              <w:rPr>
                <w:b/>
                <w:bCs/>
                <w:noProof w:val="0"/>
                <w:sz w:val="20"/>
                <w:szCs w:val="20"/>
              </w:rPr>
            </w:pPr>
            <w:r w:rsidRPr="00AE46BE">
              <w:rPr>
                <w:b/>
                <w:bCs/>
                <w:noProof w:val="0"/>
                <w:sz w:val="20"/>
                <w:szCs w:val="20"/>
              </w:rPr>
              <w:t>47.574,49</w:t>
            </w:r>
          </w:p>
        </w:tc>
        <w:tc>
          <w:tcPr>
            <w:tcW w:w="1398" w:type="dxa"/>
            <w:tcBorders>
              <w:top w:val="nil"/>
              <w:left w:val="nil"/>
              <w:bottom w:val="nil"/>
              <w:right w:val="nil"/>
            </w:tcBorders>
            <w:shd w:val="clear" w:color="auto" w:fill="auto"/>
            <w:noWrap/>
            <w:vAlign w:val="bottom"/>
            <w:hideMark/>
          </w:tcPr>
          <w:p w14:paraId="3821FE6F"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0B2ABD12"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01A41FBA" w14:textId="77777777" w:rsidR="00AE46BE" w:rsidRPr="00AE46BE" w:rsidRDefault="00AE46BE" w:rsidP="00AE46BE">
            <w:pPr>
              <w:jc w:val="right"/>
              <w:rPr>
                <w:b/>
                <w:bCs/>
                <w:noProof w:val="0"/>
                <w:sz w:val="20"/>
                <w:szCs w:val="20"/>
              </w:rPr>
            </w:pPr>
            <w:r w:rsidRPr="00AE46BE">
              <w:rPr>
                <w:b/>
                <w:bCs/>
                <w:noProof w:val="0"/>
                <w:sz w:val="20"/>
                <w:szCs w:val="20"/>
              </w:rPr>
              <w:t>42.990,90</w:t>
            </w:r>
          </w:p>
        </w:tc>
        <w:tc>
          <w:tcPr>
            <w:tcW w:w="916" w:type="dxa"/>
            <w:tcBorders>
              <w:top w:val="nil"/>
              <w:left w:val="nil"/>
              <w:bottom w:val="nil"/>
              <w:right w:val="nil"/>
            </w:tcBorders>
            <w:shd w:val="clear" w:color="auto" w:fill="auto"/>
            <w:noWrap/>
            <w:vAlign w:val="bottom"/>
            <w:hideMark/>
          </w:tcPr>
          <w:p w14:paraId="1061E14A" w14:textId="77777777" w:rsidR="00AE46BE" w:rsidRPr="00AE46BE" w:rsidRDefault="00AE46BE" w:rsidP="00AE46BE">
            <w:pPr>
              <w:jc w:val="right"/>
              <w:rPr>
                <w:b/>
                <w:bCs/>
                <w:noProof w:val="0"/>
                <w:sz w:val="20"/>
                <w:szCs w:val="20"/>
              </w:rPr>
            </w:pPr>
            <w:r w:rsidRPr="00AE46BE">
              <w:rPr>
                <w:b/>
                <w:bCs/>
                <w:noProof w:val="0"/>
                <w:sz w:val="20"/>
                <w:szCs w:val="20"/>
              </w:rPr>
              <w:t>90,37</w:t>
            </w:r>
          </w:p>
        </w:tc>
        <w:tc>
          <w:tcPr>
            <w:tcW w:w="836" w:type="dxa"/>
            <w:tcBorders>
              <w:top w:val="nil"/>
              <w:left w:val="nil"/>
              <w:bottom w:val="nil"/>
              <w:right w:val="nil"/>
            </w:tcBorders>
            <w:shd w:val="clear" w:color="auto" w:fill="auto"/>
            <w:noWrap/>
            <w:vAlign w:val="bottom"/>
            <w:hideMark/>
          </w:tcPr>
          <w:p w14:paraId="160C88A3"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6F68AA9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3A40467" w14:textId="77777777" w:rsidR="00AE46BE" w:rsidRPr="00AE46BE" w:rsidRDefault="00AE46BE" w:rsidP="00AE46BE">
            <w:pPr>
              <w:rPr>
                <w:noProof w:val="0"/>
                <w:sz w:val="20"/>
                <w:szCs w:val="20"/>
              </w:rPr>
            </w:pPr>
            <w:r w:rsidRPr="00AE46BE">
              <w:rPr>
                <w:noProof w:val="0"/>
                <w:sz w:val="20"/>
                <w:szCs w:val="20"/>
              </w:rPr>
              <w:t>4262 Ulaganja u računalne programe</w:t>
            </w:r>
          </w:p>
        </w:tc>
        <w:tc>
          <w:tcPr>
            <w:tcW w:w="1408" w:type="dxa"/>
            <w:tcBorders>
              <w:top w:val="nil"/>
              <w:left w:val="nil"/>
              <w:bottom w:val="nil"/>
              <w:right w:val="nil"/>
            </w:tcBorders>
            <w:shd w:val="clear" w:color="auto" w:fill="auto"/>
            <w:noWrap/>
            <w:vAlign w:val="bottom"/>
            <w:hideMark/>
          </w:tcPr>
          <w:p w14:paraId="46499219" w14:textId="77777777" w:rsidR="00AE46BE" w:rsidRPr="00AE46BE" w:rsidRDefault="00AE46BE" w:rsidP="00AE46BE">
            <w:pPr>
              <w:jc w:val="right"/>
              <w:rPr>
                <w:noProof w:val="0"/>
                <w:sz w:val="20"/>
                <w:szCs w:val="20"/>
              </w:rPr>
            </w:pPr>
            <w:r w:rsidRPr="00AE46BE">
              <w:rPr>
                <w:noProof w:val="0"/>
                <w:sz w:val="20"/>
                <w:szCs w:val="20"/>
              </w:rPr>
              <w:t>4.638,66</w:t>
            </w:r>
          </w:p>
        </w:tc>
        <w:tc>
          <w:tcPr>
            <w:tcW w:w="1398" w:type="dxa"/>
            <w:tcBorders>
              <w:top w:val="nil"/>
              <w:left w:val="nil"/>
              <w:bottom w:val="nil"/>
              <w:right w:val="nil"/>
            </w:tcBorders>
            <w:shd w:val="clear" w:color="auto" w:fill="auto"/>
            <w:noWrap/>
            <w:vAlign w:val="bottom"/>
            <w:hideMark/>
          </w:tcPr>
          <w:p w14:paraId="0F76A925"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56439EAC"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B2B0918" w14:textId="77777777" w:rsidR="00AE46BE" w:rsidRPr="00AE46BE" w:rsidRDefault="00AE46BE" w:rsidP="00AE46BE">
            <w:pPr>
              <w:jc w:val="right"/>
              <w:rPr>
                <w:noProof w:val="0"/>
                <w:sz w:val="20"/>
                <w:szCs w:val="20"/>
              </w:rPr>
            </w:pPr>
            <w:r w:rsidRPr="00AE46BE">
              <w:rPr>
                <w:noProof w:val="0"/>
                <w:sz w:val="20"/>
                <w:szCs w:val="20"/>
              </w:rPr>
              <w:t>2.046,40</w:t>
            </w:r>
          </w:p>
        </w:tc>
        <w:tc>
          <w:tcPr>
            <w:tcW w:w="916" w:type="dxa"/>
            <w:tcBorders>
              <w:top w:val="nil"/>
              <w:left w:val="nil"/>
              <w:bottom w:val="nil"/>
              <w:right w:val="nil"/>
            </w:tcBorders>
            <w:shd w:val="clear" w:color="auto" w:fill="auto"/>
            <w:noWrap/>
            <w:vAlign w:val="bottom"/>
            <w:hideMark/>
          </w:tcPr>
          <w:p w14:paraId="3D08CB0A" w14:textId="77777777" w:rsidR="00AE46BE" w:rsidRPr="00AE46BE" w:rsidRDefault="00AE46BE" w:rsidP="00AE46BE">
            <w:pPr>
              <w:jc w:val="right"/>
              <w:rPr>
                <w:noProof w:val="0"/>
                <w:sz w:val="20"/>
                <w:szCs w:val="20"/>
              </w:rPr>
            </w:pPr>
            <w:r w:rsidRPr="00AE46BE">
              <w:rPr>
                <w:noProof w:val="0"/>
                <w:sz w:val="20"/>
                <w:szCs w:val="20"/>
              </w:rPr>
              <w:t>44,12</w:t>
            </w:r>
          </w:p>
        </w:tc>
        <w:tc>
          <w:tcPr>
            <w:tcW w:w="836" w:type="dxa"/>
            <w:tcBorders>
              <w:top w:val="nil"/>
              <w:left w:val="nil"/>
              <w:bottom w:val="nil"/>
              <w:right w:val="nil"/>
            </w:tcBorders>
            <w:shd w:val="clear" w:color="auto" w:fill="auto"/>
            <w:noWrap/>
            <w:vAlign w:val="bottom"/>
            <w:hideMark/>
          </w:tcPr>
          <w:p w14:paraId="15621913"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5075239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D656801" w14:textId="77777777" w:rsidR="00AE46BE" w:rsidRPr="00AE46BE" w:rsidRDefault="00AE46BE" w:rsidP="00AE46BE">
            <w:pPr>
              <w:rPr>
                <w:noProof w:val="0"/>
                <w:sz w:val="20"/>
                <w:szCs w:val="20"/>
              </w:rPr>
            </w:pPr>
            <w:r w:rsidRPr="00AE46BE">
              <w:rPr>
                <w:noProof w:val="0"/>
                <w:sz w:val="20"/>
                <w:szCs w:val="20"/>
              </w:rPr>
              <w:t>4263 Umjetnička, literarna i znanstvena djela</w:t>
            </w:r>
          </w:p>
        </w:tc>
        <w:tc>
          <w:tcPr>
            <w:tcW w:w="1408" w:type="dxa"/>
            <w:tcBorders>
              <w:top w:val="nil"/>
              <w:left w:val="nil"/>
              <w:bottom w:val="nil"/>
              <w:right w:val="nil"/>
            </w:tcBorders>
            <w:shd w:val="clear" w:color="auto" w:fill="auto"/>
            <w:noWrap/>
            <w:vAlign w:val="bottom"/>
            <w:hideMark/>
          </w:tcPr>
          <w:p w14:paraId="5653BFA9" w14:textId="77777777" w:rsidR="00AE46BE" w:rsidRPr="00AE46BE" w:rsidRDefault="00AE46BE" w:rsidP="00AE46BE">
            <w:pPr>
              <w:jc w:val="right"/>
              <w:rPr>
                <w:noProof w:val="0"/>
                <w:sz w:val="20"/>
                <w:szCs w:val="20"/>
              </w:rPr>
            </w:pPr>
            <w:r w:rsidRPr="00AE46BE">
              <w:rPr>
                <w:noProof w:val="0"/>
                <w:sz w:val="20"/>
                <w:szCs w:val="20"/>
              </w:rPr>
              <w:t>42.935,83</w:t>
            </w:r>
          </w:p>
        </w:tc>
        <w:tc>
          <w:tcPr>
            <w:tcW w:w="1398" w:type="dxa"/>
            <w:tcBorders>
              <w:top w:val="nil"/>
              <w:left w:val="nil"/>
              <w:bottom w:val="nil"/>
              <w:right w:val="nil"/>
            </w:tcBorders>
            <w:shd w:val="clear" w:color="auto" w:fill="auto"/>
            <w:noWrap/>
            <w:vAlign w:val="bottom"/>
            <w:hideMark/>
          </w:tcPr>
          <w:p w14:paraId="65EC934E"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3FDBFA2B"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5190D7F" w14:textId="77777777" w:rsidR="00AE46BE" w:rsidRPr="00AE46BE" w:rsidRDefault="00AE46BE" w:rsidP="00AE46BE">
            <w:pPr>
              <w:jc w:val="right"/>
              <w:rPr>
                <w:noProof w:val="0"/>
                <w:sz w:val="20"/>
                <w:szCs w:val="20"/>
              </w:rPr>
            </w:pPr>
            <w:r w:rsidRPr="00AE46BE">
              <w:rPr>
                <w:noProof w:val="0"/>
                <w:sz w:val="20"/>
                <w:szCs w:val="20"/>
              </w:rPr>
              <w:t>40.944,50</w:t>
            </w:r>
          </w:p>
        </w:tc>
        <w:tc>
          <w:tcPr>
            <w:tcW w:w="916" w:type="dxa"/>
            <w:tcBorders>
              <w:top w:val="nil"/>
              <w:left w:val="nil"/>
              <w:bottom w:val="nil"/>
              <w:right w:val="nil"/>
            </w:tcBorders>
            <w:shd w:val="clear" w:color="auto" w:fill="auto"/>
            <w:noWrap/>
            <w:vAlign w:val="bottom"/>
            <w:hideMark/>
          </w:tcPr>
          <w:p w14:paraId="5D27C516" w14:textId="77777777" w:rsidR="00AE46BE" w:rsidRPr="00AE46BE" w:rsidRDefault="00AE46BE" w:rsidP="00AE46BE">
            <w:pPr>
              <w:jc w:val="right"/>
              <w:rPr>
                <w:noProof w:val="0"/>
                <w:sz w:val="20"/>
                <w:szCs w:val="20"/>
              </w:rPr>
            </w:pPr>
            <w:r w:rsidRPr="00AE46BE">
              <w:rPr>
                <w:noProof w:val="0"/>
                <w:sz w:val="20"/>
                <w:szCs w:val="20"/>
              </w:rPr>
              <w:t>95,36</w:t>
            </w:r>
          </w:p>
        </w:tc>
        <w:tc>
          <w:tcPr>
            <w:tcW w:w="836" w:type="dxa"/>
            <w:tcBorders>
              <w:top w:val="nil"/>
              <w:left w:val="nil"/>
              <w:bottom w:val="nil"/>
              <w:right w:val="nil"/>
            </w:tcBorders>
            <w:shd w:val="clear" w:color="auto" w:fill="auto"/>
            <w:noWrap/>
            <w:vAlign w:val="bottom"/>
            <w:hideMark/>
          </w:tcPr>
          <w:p w14:paraId="59C0B1E2"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0EF8E5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8E30E54" w14:textId="77777777" w:rsidR="00AE46BE" w:rsidRPr="00AE46BE" w:rsidRDefault="00AE46BE" w:rsidP="00AE46BE">
            <w:pPr>
              <w:rPr>
                <w:b/>
                <w:bCs/>
                <w:noProof w:val="0"/>
                <w:sz w:val="20"/>
                <w:szCs w:val="20"/>
              </w:rPr>
            </w:pPr>
            <w:r w:rsidRPr="00AE46BE">
              <w:rPr>
                <w:b/>
                <w:bCs/>
                <w:noProof w:val="0"/>
                <w:sz w:val="20"/>
                <w:szCs w:val="20"/>
              </w:rPr>
              <w:t>45 Rashodi za dodatna ulaganja na nefinancijskoj imovini</w:t>
            </w:r>
          </w:p>
        </w:tc>
        <w:tc>
          <w:tcPr>
            <w:tcW w:w="1408" w:type="dxa"/>
            <w:tcBorders>
              <w:top w:val="nil"/>
              <w:left w:val="nil"/>
              <w:bottom w:val="nil"/>
              <w:right w:val="nil"/>
            </w:tcBorders>
            <w:shd w:val="clear" w:color="auto" w:fill="auto"/>
            <w:noWrap/>
            <w:vAlign w:val="bottom"/>
            <w:hideMark/>
          </w:tcPr>
          <w:p w14:paraId="79A98860" w14:textId="77777777" w:rsidR="00AE46BE" w:rsidRPr="00AE46BE" w:rsidRDefault="00AE46BE" w:rsidP="00AE46BE">
            <w:pPr>
              <w:jc w:val="right"/>
              <w:rPr>
                <w:b/>
                <w:bCs/>
                <w:noProof w:val="0"/>
                <w:sz w:val="20"/>
                <w:szCs w:val="20"/>
              </w:rPr>
            </w:pPr>
            <w:r w:rsidRPr="00AE46BE">
              <w:rPr>
                <w:b/>
                <w:bCs/>
                <w:noProof w:val="0"/>
                <w:sz w:val="20"/>
                <w:szCs w:val="20"/>
              </w:rPr>
              <w:t>11.220,05</w:t>
            </w:r>
          </w:p>
        </w:tc>
        <w:tc>
          <w:tcPr>
            <w:tcW w:w="1398" w:type="dxa"/>
            <w:tcBorders>
              <w:top w:val="nil"/>
              <w:left w:val="nil"/>
              <w:bottom w:val="nil"/>
              <w:right w:val="nil"/>
            </w:tcBorders>
            <w:shd w:val="clear" w:color="auto" w:fill="auto"/>
            <w:noWrap/>
            <w:vAlign w:val="bottom"/>
            <w:hideMark/>
          </w:tcPr>
          <w:p w14:paraId="77E1BF3C" w14:textId="77777777" w:rsidR="00AE46BE" w:rsidRPr="00AE46BE" w:rsidRDefault="00AE46BE" w:rsidP="00AE46BE">
            <w:pPr>
              <w:jc w:val="right"/>
              <w:rPr>
                <w:b/>
                <w:bCs/>
                <w:noProof w:val="0"/>
                <w:sz w:val="20"/>
                <w:szCs w:val="20"/>
              </w:rPr>
            </w:pPr>
            <w:r w:rsidRPr="00AE46BE">
              <w:rPr>
                <w:b/>
                <w:bCs/>
                <w:noProof w:val="0"/>
                <w:sz w:val="20"/>
                <w:szCs w:val="20"/>
              </w:rPr>
              <w:t>6.000,00</w:t>
            </w:r>
          </w:p>
        </w:tc>
        <w:tc>
          <w:tcPr>
            <w:tcW w:w="1266" w:type="dxa"/>
            <w:tcBorders>
              <w:top w:val="nil"/>
              <w:left w:val="nil"/>
              <w:bottom w:val="nil"/>
              <w:right w:val="nil"/>
            </w:tcBorders>
            <w:shd w:val="clear" w:color="auto" w:fill="auto"/>
            <w:noWrap/>
            <w:vAlign w:val="bottom"/>
            <w:hideMark/>
          </w:tcPr>
          <w:p w14:paraId="2A726473" w14:textId="77777777" w:rsidR="00AE46BE" w:rsidRPr="00AE46BE" w:rsidRDefault="00AE46BE" w:rsidP="00AE46BE">
            <w:pPr>
              <w:jc w:val="right"/>
              <w:rPr>
                <w:b/>
                <w:bCs/>
                <w:noProof w:val="0"/>
                <w:sz w:val="20"/>
                <w:szCs w:val="20"/>
              </w:rPr>
            </w:pPr>
            <w:r w:rsidRPr="00AE46BE">
              <w:rPr>
                <w:b/>
                <w:bCs/>
                <w:noProof w:val="0"/>
                <w:sz w:val="20"/>
                <w:szCs w:val="20"/>
              </w:rPr>
              <w:t>6.000,00</w:t>
            </w:r>
          </w:p>
        </w:tc>
        <w:tc>
          <w:tcPr>
            <w:tcW w:w="1379" w:type="dxa"/>
            <w:tcBorders>
              <w:top w:val="nil"/>
              <w:left w:val="nil"/>
              <w:bottom w:val="nil"/>
              <w:right w:val="nil"/>
            </w:tcBorders>
            <w:shd w:val="clear" w:color="auto" w:fill="auto"/>
            <w:noWrap/>
            <w:vAlign w:val="bottom"/>
            <w:hideMark/>
          </w:tcPr>
          <w:p w14:paraId="018448CD" w14:textId="77777777" w:rsidR="00AE46BE" w:rsidRPr="00AE46BE" w:rsidRDefault="00AE46BE" w:rsidP="00AE46BE">
            <w:pPr>
              <w:jc w:val="right"/>
              <w:rPr>
                <w:b/>
                <w:bCs/>
                <w:noProof w:val="0"/>
                <w:sz w:val="20"/>
                <w:szCs w:val="20"/>
              </w:rPr>
            </w:pPr>
          </w:p>
        </w:tc>
        <w:tc>
          <w:tcPr>
            <w:tcW w:w="916" w:type="dxa"/>
            <w:tcBorders>
              <w:top w:val="nil"/>
              <w:left w:val="nil"/>
              <w:bottom w:val="nil"/>
              <w:right w:val="nil"/>
            </w:tcBorders>
            <w:shd w:val="clear" w:color="auto" w:fill="auto"/>
            <w:noWrap/>
            <w:vAlign w:val="bottom"/>
            <w:hideMark/>
          </w:tcPr>
          <w:p w14:paraId="4AE99CB7"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836" w:type="dxa"/>
            <w:tcBorders>
              <w:top w:val="nil"/>
              <w:left w:val="nil"/>
              <w:bottom w:val="nil"/>
              <w:right w:val="nil"/>
            </w:tcBorders>
            <w:shd w:val="clear" w:color="auto" w:fill="auto"/>
            <w:noWrap/>
            <w:vAlign w:val="bottom"/>
            <w:hideMark/>
          </w:tcPr>
          <w:p w14:paraId="7F2DF3D1"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6972477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1346B5C" w14:textId="77777777" w:rsidR="00AE46BE" w:rsidRPr="00AE46BE" w:rsidRDefault="00AE46BE" w:rsidP="00AE46BE">
            <w:pPr>
              <w:rPr>
                <w:b/>
                <w:bCs/>
                <w:noProof w:val="0"/>
                <w:sz w:val="20"/>
                <w:szCs w:val="20"/>
              </w:rPr>
            </w:pPr>
            <w:r w:rsidRPr="00AE46BE">
              <w:rPr>
                <w:b/>
                <w:bCs/>
                <w:noProof w:val="0"/>
                <w:sz w:val="20"/>
                <w:szCs w:val="20"/>
              </w:rPr>
              <w:t>451 Dodatna ulaganja na građevinskim objektima</w:t>
            </w:r>
          </w:p>
        </w:tc>
        <w:tc>
          <w:tcPr>
            <w:tcW w:w="1408" w:type="dxa"/>
            <w:tcBorders>
              <w:top w:val="nil"/>
              <w:left w:val="nil"/>
              <w:bottom w:val="nil"/>
              <w:right w:val="nil"/>
            </w:tcBorders>
            <w:shd w:val="clear" w:color="auto" w:fill="auto"/>
            <w:noWrap/>
            <w:vAlign w:val="bottom"/>
            <w:hideMark/>
          </w:tcPr>
          <w:p w14:paraId="73077465" w14:textId="77777777" w:rsidR="00AE46BE" w:rsidRPr="00AE46BE" w:rsidRDefault="00AE46BE" w:rsidP="00AE46BE">
            <w:pPr>
              <w:jc w:val="right"/>
              <w:rPr>
                <w:b/>
                <w:bCs/>
                <w:noProof w:val="0"/>
                <w:sz w:val="20"/>
                <w:szCs w:val="20"/>
              </w:rPr>
            </w:pPr>
            <w:r w:rsidRPr="00AE46BE">
              <w:rPr>
                <w:b/>
                <w:bCs/>
                <w:noProof w:val="0"/>
                <w:sz w:val="20"/>
                <w:szCs w:val="20"/>
              </w:rPr>
              <w:t>11.220,05</w:t>
            </w:r>
          </w:p>
        </w:tc>
        <w:tc>
          <w:tcPr>
            <w:tcW w:w="1398" w:type="dxa"/>
            <w:tcBorders>
              <w:top w:val="nil"/>
              <w:left w:val="nil"/>
              <w:bottom w:val="nil"/>
              <w:right w:val="nil"/>
            </w:tcBorders>
            <w:shd w:val="clear" w:color="auto" w:fill="auto"/>
            <w:noWrap/>
            <w:vAlign w:val="bottom"/>
            <w:hideMark/>
          </w:tcPr>
          <w:p w14:paraId="00094DF1"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7FFFC4C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122D0946"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64C970CF"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836" w:type="dxa"/>
            <w:tcBorders>
              <w:top w:val="nil"/>
              <w:left w:val="nil"/>
              <w:bottom w:val="nil"/>
              <w:right w:val="nil"/>
            </w:tcBorders>
            <w:shd w:val="clear" w:color="auto" w:fill="auto"/>
            <w:noWrap/>
            <w:vAlign w:val="bottom"/>
            <w:hideMark/>
          </w:tcPr>
          <w:p w14:paraId="1EF99FC0"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61988AC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02C7B57" w14:textId="77777777" w:rsidR="00AE46BE" w:rsidRPr="00AE46BE" w:rsidRDefault="00AE46BE" w:rsidP="00AE46BE">
            <w:pPr>
              <w:rPr>
                <w:noProof w:val="0"/>
                <w:sz w:val="20"/>
                <w:szCs w:val="20"/>
              </w:rPr>
            </w:pPr>
            <w:r w:rsidRPr="00AE46BE">
              <w:rPr>
                <w:noProof w:val="0"/>
                <w:sz w:val="20"/>
                <w:szCs w:val="20"/>
              </w:rPr>
              <w:t>4511 Dodatna ulaganja na građevinskim objektima</w:t>
            </w:r>
          </w:p>
        </w:tc>
        <w:tc>
          <w:tcPr>
            <w:tcW w:w="1408" w:type="dxa"/>
            <w:tcBorders>
              <w:top w:val="nil"/>
              <w:left w:val="nil"/>
              <w:bottom w:val="nil"/>
              <w:right w:val="nil"/>
            </w:tcBorders>
            <w:shd w:val="clear" w:color="auto" w:fill="auto"/>
            <w:noWrap/>
            <w:vAlign w:val="bottom"/>
            <w:hideMark/>
          </w:tcPr>
          <w:p w14:paraId="2584B404" w14:textId="77777777" w:rsidR="00AE46BE" w:rsidRPr="00AE46BE" w:rsidRDefault="00AE46BE" w:rsidP="00AE46BE">
            <w:pPr>
              <w:jc w:val="right"/>
              <w:rPr>
                <w:noProof w:val="0"/>
                <w:sz w:val="20"/>
                <w:szCs w:val="20"/>
              </w:rPr>
            </w:pPr>
            <w:r w:rsidRPr="00AE46BE">
              <w:rPr>
                <w:noProof w:val="0"/>
                <w:sz w:val="20"/>
                <w:szCs w:val="20"/>
              </w:rPr>
              <w:t>11.220,05</w:t>
            </w:r>
          </w:p>
        </w:tc>
        <w:tc>
          <w:tcPr>
            <w:tcW w:w="1398" w:type="dxa"/>
            <w:tcBorders>
              <w:top w:val="nil"/>
              <w:left w:val="nil"/>
              <w:bottom w:val="nil"/>
              <w:right w:val="nil"/>
            </w:tcBorders>
            <w:shd w:val="clear" w:color="auto" w:fill="auto"/>
            <w:noWrap/>
            <w:vAlign w:val="bottom"/>
            <w:hideMark/>
          </w:tcPr>
          <w:p w14:paraId="6EFAB725"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23510167" w14:textId="77777777" w:rsidR="00AE46BE" w:rsidRPr="00AE46BE" w:rsidRDefault="00AE46BE" w:rsidP="00AE46BE">
            <w:pPr>
              <w:rPr>
                <w:noProof w:val="0"/>
                <w:sz w:val="20"/>
                <w:szCs w:val="20"/>
              </w:rPr>
            </w:pPr>
          </w:p>
        </w:tc>
        <w:tc>
          <w:tcPr>
            <w:tcW w:w="1379" w:type="dxa"/>
            <w:tcBorders>
              <w:top w:val="nil"/>
              <w:left w:val="nil"/>
              <w:bottom w:val="nil"/>
              <w:right w:val="nil"/>
            </w:tcBorders>
            <w:shd w:val="clear" w:color="auto" w:fill="auto"/>
            <w:noWrap/>
            <w:vAlign w:val="bottom"/>
            <w:hideMark/>
          </w:tcPr>
          <w:p w14:paraId="75AF82BD" w14:textId="77777777" w:rsidR="00AE46BE" w:rsidRPr="00AE46BE" w:rsidRDefault="00AE46BE" w:rsidP="00AE46BE">
            <w:pPr>
              <w:rPr>
                <w:noProof w:val="0"/>
                <w:sz w:val="20"/>
                <w:szCs w:val="20"/>
              </w:rPr>
            </w:pPr>
          </w:p>
        </w:tc>
        <w:tc>
          <w:tcPr>
            <w:tcW w:w="916" w:type="dxa"/>
            <w:tcBorders>
              <w:top w:val="nil"/>
              <w:left w:val="nil"/>
              <w:bottom w:val="nil"/>
              <w:right w:val="nil"/>
            </w:tcBorders>
            <w:shd w:val="clear" w:color="auto" w:fill="auto"/>
            <w:noWrap/>
            <w:vAlign w:val="bottom"/>
            <w:hideMark/>
          </w:tcPr>
          <w:p w14:paraId="693780F2" w14:textId="77777777" w:rsidR="00AE46BE" w:rsidRPr="00AE46BE" w:rsidRDefault="00AE46BE" w:rsidP="00AE46BE">
            <w:pPr>
              <w:jc w:val="right"/>
              <w:rPr>
                <w:noProof w:val="0"/>
                <w:sz w:val="20"/>
                <w:szCs w:val="20"/>
              </w:rPr>
            </w:pPr>
            <w:r w:rsidRPr="00AE46BE">
              <w:rPr>
                <w:noProof w:val="0"/>
                <w:sz w:val="20"/>
                <w:szCs w:val="20"/>
              </w:rPr>
              <w:t>0,00</w:t>
            </w:r>
          </w:p>
        </w:tc>
        <w:tc>
          <w:tcPr>
            <w:tcW w:w="836" w:type="dxa"/>
            <w:tcBorders>
              <w:top w:val="nil"/>
              <w:left w:val="nil"/>
              <w:bottom w:val="nil"/>
              <w:right w:val="nil"/>
            </w:tcBorders>
            <w:shd w:val="clear" w:color="auto" w:fill="auto"/>
            <w:noWrap/>
            <w:vAlign w:val="bottom"/>
            <w:hideMark/>
          </w:tcPr>
          <w:p w14:paraId="115AC086" w14:textId="77777777" w:rsidR="00AE46BE" w:rsidRPr="00AE46BE" w:rsidRDefault="00AE46BE" w:rsidP="00AE46BE">
            <w:pPr>
              <w:jc w:val="right"/>
              <w:rPr>
                <w:noProof w:val="0"/>
                <w:sz w:val="20"/>
                <w:szCs w:val="20"/>
              </w:rPr>
            </w:pPr>
            <w:r w:rsidRPr="00AE46BE">
              <w:rPr>
                <w:noProof w:val="0"/>
                <w:sz w:val="20"/>
                <w:szCs w:val="20"/>
              </w:rPr>
              <w:t>0,00</w:t>
            </w:r>
          </w:p>
        </w:tc>
      </w:tr>
    </w:tbl>
    <w:p w14:paraId="3410D3AE" w14:textId="77777777" w:rsidR="00AE46BE" w:rsidRPr="00AE46BE" w:rsidRDefault="00AE46BE" w:rsidP="00AE46BE">
      <w:pPr>
        <w:ind w:left="567"/>
        <w:jc w:val="both"/>
        <w:rPr>
          <w:rFonts w:ascii="Calibri" w:eastAsia="Calibri" w:hAnsi="Calibri"/>
          <w:noProof w:val="0"/>
          <w:sz w:val="20"/>
          <w:szCs w:val="20"/>
        </w:rPr>
      </w:pPr>
      <w:r w:rsidRPr="00AE46BE">
        <w:rPr>
          <w:b/>
          <w:bCs/>
        </w:rPr>
        <w:lastRenderedPageBreak/>
        <w:t>A.2. Prihodi i rashodi prema izvorima financiranja</w:t>
      </w:r>
      <w:r w:rsidRPr="00AE46BE">
        <w:rPr>
          <w:b/>
          <w:bCs/>
          <w:color w:val="FF0000"/>
          <w:sz w:val="12"/>
          <w:szCs w:val="12"/>
        </w:rPr>
        <w:fldChar w:fldCharType="begin"/>
      </w:r>
      <w:r w:rsidRPr="00AE46BE">
        <w:rPr>
          <w:b/>
          <w:bCs/>
          <w:color w:val="FF0000"/>
          <w:sz w:val="12"/>
          <w:szCs w:val="12"/>
        </w:rPr>
        <w:instrText xml:space="preserve"> LINK Excel.Sheet.8 "C:\\Users\\isepic\\OneDrive - Opcina Vrsar\\Dokumenti\\RADNA mapa\\PRORAČUN\\Radno_IZVRŠENJE proračuna\\IZVRŠENJE_2023_polugodišnje_radno\\Ispis izvršenja proračuna_priprema.xls" "Prihodi i rashodi prema izvorim!R18C1:R71C6" \a \f 4 \h </w:instrText>
      </w:r>
      <w:r w:rsidRPr="00AE46BE">
        <w:rPr>
          <w:b/>
          <w:bCs/>
          <w:color w:val="FF0000"/>
          <w:sz w:val="12"/>
          <w:szCs w:val="12"/>
        </w:rPr>
        <w:fldChar w:fldCharType="separate"/>
      </w:r>
    </w:p>
    <w:p w14:paraId="04957675" w14:textId="77777777" w:rsidR="00AE46BE" w:rsidRPr="00AE46BE" w:rsidRDefault="00AE46BE" w:rsidP="00AE46BE">
      <w:pPr>
        <w:jc w:val="center"/>
        <w:rPr>
          <w:b/>
          <w:bCs/>
          <w:color w:val="FF0000"/>
          <w:sz w:val="12"/>
          <w:szCs w:val="12"/>
        </w:rPr>
      </w:pPr>
      <w:r w:rsidRPr="00AE46BE">
        <w:rPr>
          <w:b/>
          <w:bCs/>
          <w:color w:val="FF0000"/>
          <w:sz w:val="12"/>
          <w:szCs w:val="12"/>
        </w:rPr>
        <w:fldChar w:fldCharType="end"/>
      </w:r>
    </w:p>
    <w:tbl>
      <w:tblPr>
        <w:tblW w:w="13656" w:type="dxa"/>
        <w:jc w:val="center"/>
        <w:tblLook w:val="04A0" w:firstRow="1" w:lastRow="0" w:firstColumn="1" w:lastColumn="0" w:noHBand="0" w:noVBand="1"/>
      </w:tblPr>
      <w:tblGrid>
        <w:gridCol w:w="6521"/>
        <w:gridCol w:w="1417"/>
        <w:gridCol w:w="1395"/>
        <w:gridCol w:w="1266"/>
        <w:gridCol w:w="1375"/>
        <w:gridCol w:w="916"/>
        <w:gridCol w:w="766"/>
      </w:tblGrid>
      <w:tr w:rsidR="00AE46BE" w:rsidRPr="00AE46BE" w14:paraId="10A3A3A5" w14:textId="77777777" w:rsidTr="007826FF">
        <w:trPr>
          <w:trHeight w:val="495"/>
          <w:jc w:val="center"/>
        </w:trPr>
        <w:tc>
          <w:tcPr>
            <w:tcW w:w="6521" w:type="dxa"/>
            <w:tcBorders>
              <w:top w:val="single" w:sz="4" w:space="0" w:color="auto"/>
              <w:left w:val="nil"/>
              <w:bottom w:val="single" w:sz="4" w:space="0" w:color="auto"/>
              <w:right w:val="nil"/>
            </w:tcBorders>
            <w:shd w:val="clear" w:color="auto" w:fill="auto"/>
            <w:noWrap/>
            <w:vAlign w:val="center"/>
            <w:hideMark/>
          </w:tcPr>
          <w:p w14:paraId="74EE1B7A" w14:textId="77777777" w:rsidR="00AE46BE" w:rsidRPr="00AE46BE" w:rsidRDefault="00AE46BE" w:rsidP="00AE46BE">
            <w:pPr>
              <w:jc w:val="center"/>
              <w:rPr>
                <w:noProof w:val="0"/>
                <w:sz w:val="16"/>
                <w:szCs w:val="16"/>
              </w:rPr>
            </w:pPr>
            <w:r w:rsidRPr="00AE46BE">
              <w:rPr>
                <w:noProof w:val="0"/>
                <w:sz w:val="16"/>
                <w:szCs w:val="16"/>
              </w:rPr>
              <w:t>Brojčana oznaka i naziv izvora financiranja</w:t>
            </w:r>
          </w:p>
        </w:tc>
        <w:tc>
          <w:tcPr>
            <w:tcW w:w="1417" w:type="dxa"/>
            <w:tcBorders>
              <w:top w:val="single" w:sz="4" w:space="0" w:color="auto"/>
              <w:left w:val="nil"/>
              <w:bottom w:val="single" w:sz="4" w:space="0" w:color="auto"/>
              <w:right w:val="nil"/>
            </w:tcBorders>
            <w:shd w:val="clear" w:color="auto" w:fill="auto"/>
            <w:vAlign w:val="center"/>
            <w:hideMark/>
          </w:tcPr>
          <w:p w14:paraId="6DA10144" w14:textId="77777777" w:rsidR="00AE46BE" w:rsidRPr="00AE46BE" w:rsidRDefault="00AE46BE" w:rsidP="00AE46BE">
            <w:pPr>
              <w:jc w:val="center"/>
              <w:rPr>
                <w:noProof w:val="0"/>
                <w:sz w:val="16"/>
                <w:szCs w:val="16"/>
              </w:rPr>
            </w:pPr>
            <w:r w:rsidRPr="00AE46BE">
              <w:rPr>
                <w:noProof w:val="0"/>
                <w:sz w:val="16"/>
                <w:szCs w:val="16"/>
              </w:rPr>
              <w:t>Ostvarenje/ Izvršenje 2022. €</w:t>
            </w:r>
          </w:p>
        </w:tc>
        <w:tc>
          <w:tcPr>
            <w:tcW w:w="1395" w:type="dxa"/>
            <w:tcBorders>
              <w:top w:val="single" w:sz="4" w:space="0" w:color="auto"/>
              <w:left w:val="nil"/>
              <w:bottom w:val="single" w:sz="4" w:space="0" w:color="auto"/>
              <w:right w:val="nil"/>
            </w:tcBorders>
            <w:shd w:val="clear" w:color="auto" w:fill="auto"/>
            <w:vAlign w:val="center"/>
            <w:hideMark/>
          </w:tcPr>
          <w:p w14:paraId="54BA87E9" w14:textId="77777777" w:rsidR="00AE46BE" w:rsidRPr="00AE46BE" w:rsidRDefault="00AE46BE" w:rsidP="00AE46BE">
            <w:pPr>
              <w:jc w:val="center"/>
              <w:rPr>
                <w:noProof w:val="0"/>
                <w:sz w:val="16"/>
                <w:szCs w:val="16"/>
              </w:rPr>
            </w:pPr>
            <w:r w:rsidRPr="00AE46BE">
              <w:rPr>
                <w:noProof w:val="0"/>
                <w:sz w:val="16"/>
                <w:szCs w:val="16"/>
              </w:rPr>
              <w:t>Rebalans 2023. €</w:t>
            </w:r>
          </w:p>
        </w:tc>
        <w:tc>
          <w:tcPr>
            <w:tcW w:w="1266" w:type="dxa"/>
            <w:tcBorders>
              <w:top w:val="single" w:sz="4" w:space="0" w:color="auto"/>
              <w:left w:val="nil"/>
              <w:bottom w:val="single" w:sz="4" w:space="0" w:color="auto"/>
              <w:right w:val="nil"/>
            </w:tcBorders>
            <w:shd w:val="clear" w:color="auto" w:fill="auto"/>
            <w:vAlign w:val="center"/>
            <w:hideMark/>
          </w:tcPr>
          <w:p w14:paraId="12FCD961"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375" w:type="dxa"/>
            <w:tcBorders>
              <w:top w:val="single" w:sz="4" w:space="0" w:color="auto"/>
              <w:left w:val="nil"/>
              <w:bottom w:val="single" w:sz="4" w:space="0" w:color="auto"/>
              <w:right w:val="nil"/>
            </w:tcBorders>
            <w:shd w:val="clear" w:color="auto" w:fill="auto"/>
            <w:vAlign w:val="center"/>
            <w:hideMark/>
          </w:tcPr>
          <w:p w14:paraId="092C08A7" w14:textId="77777777" w:rsidR="00AE46BE" w:rsidRPr="00AE46BE" w:rsidRDefault="00AE46BE" w:rsidP="00AE46BE">
            <w:pPr>
              <w:jc w:val="center"/>
              <w:rPr>
                <w:noProof w:val="0"/>
                <w:sz w:val="16"/>
                <w:szCs w:val="16"/>
              </w:rPr>
            </w:pPr>
            <w:r w:rsidRPr="00AE46BE">
              <w:rPr>
                <w:noProof w:val="0"/>
                <w:sz w:val="16"/>
                <w:szCs w:val="16"/>
              </w:rPr>
              <w:t>Ostvarenje/ Izvršenje 2023. €</w:t>
            </w:r>
          </w:p>
        </w:tc>
        <w:tc>
          <w:tcPr>
            <w:tcW w:w="916" w:type="dxa"/>
            <w:tcBorders>
              <w:top w:val="single" w:sz="4" w:space="0" w:color="auto"/>
              <w:left w:val="nil"/>
              <w:bottom w:val="single" w:sz="4" w:space="0" w:color="auto"/>
              <w:right w:val="nil"/>
            </w:tcBorders>
            <w:shd w:val="clear" w:color="auto" w:fill="auto"/>
            <w:vAlign w:val="center"/>
            <w:hideMark/>
          </w:tcPr>
          <w:p w14:paraId="79549ACC"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766" w:type="dxa"/>
            <w:tcBorders>
              <w:top w:val="single" w:sz="4" w:space="0" w:color="auto"/>
              <w:left w:val="nil"/>
              <w:bottom w:val="single" w:sz="4" w:space="0" w:color="auto"/>
              <w:right w:val="nil"/>
            </w:tcBorders>
            <w:shd w:val="clear" w:color="auto" w:fill="auto"/>
            <w:vAlign w:val="center"/>
            <w:hideMark/>
          </w:tcPr>
          <w:p w14:paraId="3DC383CA"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6E950A56" w14:textId="77777777" w:rsidTr="007826FF">
        <w:trPr>
          <w:trHeight w:val="255"/>
          <w:jc w:val="center"/>
        </w:trPr>
        <w:tc>
          <w:tcPr>
            <w:tcW w:w="6521" w:type="dxa"/>
            <w:tcBorders>
              <w:top w:val="nil"/>
              <w:left w:val="nil"/>
              <w:bottom w:val="single" w:sz="4" w:space="0" w:color="auto"/>
              <w:right w:val="nil"/>
            </w:tcBorders>
            <w:shd w:val="clear" w:color="auto" w:fill="auto"/>
            <w:noWrap/>
            <w:vAlign w:val="bottom"/>
            <w:hideMark/>
          </w:tcPr>
          <w:p w14:paraId="70C99A73" w14:textId="77777777" w:rsidR="00AE46BE" w:rsidRPr="00AE46BE" w:rsidRDefault="00AE46BE" w:rsidP="00AE46BE">
            <w:pPr>
              <w:jc w:val="center"/>
              <w:rPr>
                <w:noProof w:val="0"/>
                <w:sz w:val="16"/>
                <w:szCs w:val="16"/>
              </w:rPr>
            </w:pPr>
            <w:r w:rsidRPr="00AE46BE">
              <w:rPr>
                <w:noProof w:val="0"/>
                <w:sz w:val="16"/>
                <w:szCs w:val="16"/>
              </w:rPr>
              <w:t>1</w:t>
            </w:r>
          </w:p>
        </w:tc>
        <w:tc>
          <w:tcPr>
            <w:tcW w:w="1417" w:type="dxa"/>
            <w:tcBorders>
              <w:top w:val="nil"/>
              <w:left w:val="nil"/>
              <w:bottom w:val="single" w:sz="4" w:space="0" w:color="auto"/>
              <w:right w:val="nil"/>
            </w:tcBorders>
            <w:shd w:val="clear" w:color="auto" w:fill="auto"/>
            <w:noWrap/>
            <w:vAlign w:val="bottom"/>
            <w:hideMark/>
          </w:tcPr>
          <w:p w14:paraId="01371FBF" w14:textId="77777777" w:rsidR="00AE46BE" w:rsidRPr="00AE46BE" w:rsidRDefault="00AE46BE" w:rsidP="00AE46BE">
            <w:pPr>
              <w:jc w:val="center"/>
              <w:rPr>
                <w:noProof w:val="0"/>
                <w:sz w:val="16"/>
                <w:szCs w:val="16"/>
              </w:rPr>
            </w:pPr>
            <w:r w:rsidRPr="00AE46BE">
              <w:rPr>
                <w:noProof w:val="0"/>
                <w:sz w:val="16"/>
                <w:szCs w:val="16"/>
              </w:rPr>
              <w:t>2</w:t>
            </w:r>
          </w:p>
        </w:tc>
        <w:tc>
          <w:tcPr>
            <w:tcW w:w="1395" w:type="dxa"/>
            <w:tcBorders>
              <w:top w:val="nil"/>
              <w:left w:val="nil"/>
              <w:bottom w:val="single" w:sz="4" w:space="0" w:color="auto"/>
              <w:right w:val="nil"/>
            </w:tcBorders>
            <w:shd w:val="clear" w:color="auto" w:fill="auto"/>
            <w:noWrap/>
            <w:vAlign w:val="bottom"/>
            <w:hideMark/>
          </w:tcPr>
          <w:p w14:paraId="3AC9A081" w14:textId="77777777" w:rsidR="00AE46BE" w:rsidRPr="00AE46BE" w:rsidRDefault="00AE46BE" w:rsidP="00AE46BE">
            <w:pPr>
              <w:jc w:val="center"/>
              <w:rPr>
                <w:noProof w:val="0"/>
                <w:sz w:val="16"/>
                <w:szCs w:val="16"/>
              </w:rPr>
            </w:pPr>
            <w:r w:rsidRPr="00AE46BE">
              <w:rPr>
                <w:noProof w:val="0"/>
                <w:sz w:val="16"/>
                <w:szCs w:val="16"/>
              </w:rPr>
              <w:t>3</w:t>
            </w:r>
          </w:p>
        </w:tc>
        <w:tc>
          <w:tcPr>
            <w:tcW w:w="1266" w:type="dxa"/>
            <w:tcBorders>
              <w:top w:val="nil"/>
              <w:left w:val="nil"/>
              <w:bottom w:val="single" w:sz="4" w:space="0" w:color="auto"/>
              <w:right w:val="nil"/>
            </w:tcBorders>
            <w:shd w:val="clear" w:color="auto" w:fill="auto"/>
            <w:noWrap/>
            <w:vAlign w:val="bottom"/>
            <w:hideMark/>
          </w:tcPr>
          <w:p w14:paraId="641F3E98" w14:textId="77777777" w:rsidR="00AE46BE" w:rsidRPr="00AE46BE" w:rsidRDefault="00AE46BE" w:rsidP="00AE46BE">
            <w:pPr>
              <w:jc w:val="center"/>
              <w:rPr>
                <w:noProof w:val="0"/>
                <w:sz w:val="16"/>
                <w:szCs w:val="16"/>
              </w:rPr>
            </w:pPr>
            <w:r w:rsidRPr="00AE46BE">
              <w:rPr>
                <w:noProof w:val="0"/>
                <w:sz w:val="16"/>
                <w:szCs w:val="16"/>
              </w:rPr>
              <w:t>4</w:t>
            </w:r>
          </w:p>
        </w:tc>
        <w:tc>
          <w:tcPr>
            <w:tcW w:w="1375" w:type="dxa"/>
            <w:tcBorders>
              <w:top w:val="nil"/>
              <w:left w:val="nil"/>
              <w:bottom w:val="single" w:sz="4" w:space="0" w:color="auto"/>
              <w:right w:val="nil"/>
            </w:tcBorders>
            <w:shd w:val="clear" w:color="auto" w:fill="auto"/>
            <w:noWrap/>
            <w:vAlign w:val="bottom"/>
            <w:hideMark/>
          </w:tcPr>
          <w:p w14:paraId="1DB12855" w14:textId="77777777" w:rsidR="00AE46BE" w:rsidRPr="00AE46BE" w:rsidRDefault="00AE46BE" w:rsidP="00AE46BE">
            <w:pPr>
              <w:jc w:val="center"/>
              <w:rPr>
                <w:noProof w:val="0"/>
                <w:sz w:val="16"/>
                <w:szCs w:val="16"/>
              </w:rPr>
            </w:pPr>
            <w:r w:rsidRPr="00AE46BE">
              <w:rPr>
                <w:noProof w:val="0"/>
                <w:sz w:val="16"/>
                <w:szCs w:val="16"/>
              </w:rPr>
              <w:t>5</w:t>
            </w:r>
          </w:p>
        </w:tc>
        <w:tc>
          <w:tcPr>
            <w:tcW w:w="916" w:type="dxa"/>
            <w:tcBorders>
              <w:top w:val="nil"/>
              <w:left w:val="nil"/>
              <w:bottom w:val="single" w:sz="4" w:space="0" w:color="auto"/>
              <w:right w:val="nil"/>
            </w:tcBorders>
            <w:shd w:val="clear" w:color="auto" w:fill="auto"/>
            <w:noWrap/>
            <w:vAlign w:val="bottom"/>
            <w:hideMark/>
          </w:tcPr>
          <w:p w14:paraId="306519EC" w14:textId="77777777" w:rsidR="00AE46BE" w:rsidRPr="00AE46BE" w:rsidRDefault="00AE46BE" w:rsidP="00AE46BE">
            <w:pPr>
              <w:jc w:val="center"/>
              <w:rPr>
                <w:noProof w:val="0"/>
                <w:sz w:val="16"/>
                <w:szCs w:val="16"/>
              </w:rPr>
            </w:pPr>
            <w:r w:rsidRPr="00AE46BE">
              <w:rPr>
                <w:noProof w:val="0"/>
                <w:sz w:val="16"/>
                <w:szCs w:val="16"/>
              </w:rPr>
              <w:t>6=5/2</w:t>
            </w:r>
          </w:p>
        </w:tc>
        <w:tc>
          <w:tcPr>
            <w:tcW w:w="766" w:type="dxa"/>
            <w:tcBorders>
              <w:top w:val="nil"/>
              <w:left w:val="nil"/>
              <w:bottom w:val="single" w:sz="4" w:space="0" w:color="auto"/>
              <w:right w:val="nil"/>
            </w:tcBorders>
            <w:shd w:val="clear" w:color="auto" w:fill="auto"/>
            <w:noWrap/>
            <w:vAlign w:val="bottom"/>
            <w:hideMark/>
          </w:tcPr>
          <w:p w14:paraId="31A052CB"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2DFB9C1E" w14:textId="77777777" w:rsidTr="007826FF">
        <w:trPr>
          <w:trHeight w:val="255"/>
          <w:jc w:val="center"/>
        </w:trPr>
        <w:tc>
          <w:tcPr>
            <w:tcW w:w="6521" w:type="dxa"/>
            <w:tcBorders>
              <w:top w:val="nil"/>
              <w:left w:val="nil"/>
              <w:bottom w:val="nil"/>
              <w:right w:val="nil"/>
            </w:tcBorders>
            <w:shd w:val="clear" w:color="000000" w:fill="F2F2F2"/>
            <w:noWrap/>
            <w:vAlign w:val="bottom"/>
            <w:hideMark/>
          </w:tcPr>
          <w:p w14:paraId="66BA8837"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SVEUKUPNI PRIHODI</w:t>
            </w:r>
          </w:p>
        </w:tc>
        <w:tc>
          <w:tcPr>
            <w:tcW w:w="1417" w:type="dxa"/>
            <w:tcBorders>
              <w:top w:val="nil"/>
              <w:left w:val="nil"/>
              <w:bottom w:val="nil"/>
              <w:right w:val="nil"/>
            </w:tcBorders>
            <w:shd w:val="clear" w:color="000000" w:fill="F2F2F2"/>
            <w:noWrap/>
            <w:vAlign w:val="bottom"/>
            <w:hideMark/>
          </w:tcPr>
          <w:p w14:paraId="1D08934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4.540.701,61</w:t>
            </w:r>
          </w:p>
        </w:tc>
        <w:tc>
          <w:tcPr>
            <w:tcW w:w="1395" w:type="dxa"/>
            <w:tcBorders>
              <w:top w:val="nil"/>
              <w:left w:val="nil"/>
              <w:bottom w:val="nil"/>
              <w:right w:val="nil"/>
            </w:tcBorders>
            <w:shd w:val="clear" w:color="000000" w:fill="F2F2F2"/>
            <w:noWrap/>
            <w:vAlign w:val="bottom"/>
            <w:hideMark/>
          </w:tcPr>
          <w:p w14:paraId="6D07CB5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4.326.747,00</w:t>
            </w:r>
          </w:p>
        </w:tc>
        <w:tc>
          <w:tcPr>
            <w:tcW w:w="1266" w:type="dxa"/>
            <w:tcBorders>
              <w:top w:val="nil"/>
              <w:left w:val="nil"/>
              <w:bottom w:val="nil"/>
              <w:right w:val="nil"/>
            </w:tcBorders>
            <w:shd w:val="clear" w:color="000000" w:fill="F2F2F2"/>
            <w:noWrap/>
            <w:vAlign w:val="bottom"/>
            <w:hideMark/>
          </w:tcPr>
          <w:p w14:paraId="5F107E54"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4.326.747,00</w:t>
            </w:r>
          </w:p>
        </w:tc>
        <w:tc>
          <w:tcPr>
            <w:tcW w:w="1375" w:type="dxa"/>
            <w:tcBorders>
              <w:top w:val="nil"/>
              <w:left w:val="nil"/>
              <w:bottom w:val="nil"/>
              <w:right w:val="nil"/>
            </w:tcBorders>
            <w:shd w:val="clear" w:color="000000" w:fill="F2F2F2"/>
            <w:noWrap/>
            <w:vAlign w:val="bottom"/>
            <w:hideMark/>
          </w:tcPr>
          <w:p w14:paraId="16CB3F8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4.436.076,76</w:t>
            </w:r>
          </w:p>
        </w:tc>
        <w:tc>
          <w:tcPr>
            <w:tcW w:w="916" w:type="dxa"/>
            <w:tcBorders>
              <w:top w:val="nil"/>
              <w:left w:val="nil"/>
              <w:bottom w:val="nil"/>
              <w:right w:val="nil"/>
            </w:tcBorders>
            <w:shd w:val="clear" w:color="000000" w:fill="F2F2F2"/>
            <w:noWrap/>
            <w:vAlign w:val="bottom"/>
            <w:hideMark/>
          </w:tcPr>
          <w:p w14:paraId="0E4FC2F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97,70</w:t>
            </w:r>
          </w:p>
        </w:tc>
        <w:tc>
          <w:tcPr>
            <w:tcW w:w="766" w:type="dxa"/>
            <w:tcBorders>
              <w:top w:val="nil"/>
              <w:left w:val="nil"/>
              <w:bottom w:val="nil"/>
              <w:right w:val="nil"/>
            </w:tcBorders>
            <w:shd w:val="clear" w:color="000000" w:fill="F2F2F2"/>
            <w:noWrap/>
            <w:vAlign w:val="bottom"/>
            <w:hideMark/>
          </w:tcPr>
          <w:p w14:paraId="24F6DFF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102,53</w:t>
            </w:r>
          </w:p>
        </w:tc>
      </w:tr>
      <w:tr w:rsidR="00AE46BE" w:rsidRPr="00AE46BE" w14:paraId="70390AA7"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28A0EF03" w14:textId="77777777" w:rsidR="00AE46BE" w:rsidRPr="00AE46BE" w:rsidRDefault="00AE46BE" w:rsidP="00AE46BE">
            <w:pPr>
              <w:rPr>
                <w:b/>
                <w:bCs/>
                <w:noProof w:val="0"/>
                <w:sz w:val="20"/>
                <w:szCs w:val="20"/>
              </w:rPr>
            </w:pPr>
            <w:r w:rsidRPr="00AE46BE">
              <w:rPr>
                <w:b/>
                <w:bCs/>
                <w:noProof w:val="0"/>
                <w:sz w:val="20"/>
                <w:szCs w:val="20"/>
              </w:rPr>
              <w:t>Izvor 1. OPĆI PRIHODI I PRIMICI</w:t>
            </w:r>
          </w:p>
        </w:tc>
        <w:tc>
          <w:tcPr>
            <w:tcW w:w="1417" w:type="dxa"/>
            <w:tcBorders>
              <w:top w:val="nil"/>
              <w:left w:val="nil"/>
              <w:bottom w:val="nil"/>
              <w:right w:val="nil"/>
            </w:tcBorders>
            <w:shd w:val="clear" w:color="auto" w:fill="auto"/>
            <w:noWrap/>
            <w:vAlign w:val="bottom"/>
            <w:hideMark/>
          </w:tcPr>
          <w:p w14:paraId="40FDFDD6" w14:textId="77777777" w:rsidR="00AE46BE" w:rsidRPr="00AE46BE" w:rsidRDefault="00AE46BE" w:rsidP="00AE46BE">
            <w:pPr>
              <w:jc w:val="right"/>
              <w:rPr>
                <w:b/>
                <w:bCs/>
                <w:noProof w:val="0"/>
                <w:sz w:val="20"/>
                <w:szCs w:val="20"/>
              </w:rPr>
            </w:pPr>
            <w:r w:rsidRPr="00AE46BE">
              <w:rPr>
                <w:b/>
                <w:bCs/>
                <w:noProof w:val="0"/>
                <w:sz w:val="20"/>
                <w:szCs w:val="20"/>
              </w:rPr>
              <w:t>2.051.481,65</w:t>
            </w:r>
          </w:p>
        </w:tc>
        <w:tc>
          <w:tcPr>
            <w:tcW w:w="1395" w:type="dxa"/>
            <w:tcBorders>
              <w:top w:val="nil"/>
              <w:left w:val="nil"/>
              <w:bottom w:val="nil"/>
              <w:right w:val="nil"/>
            </w:tcBorders>
            <w:shd w:val="clear" w:color="auto" w:fill="auto"/>
            <w:noWrap/>
            <w:vAlign w:val="bottom"/>
            <w:hideMark/>
          </w:tcPr>
          <w:p w14:paraId="6AFFD9F9" w14:textId="77777777" w:rsidR="00AE46BE" w:rsidRPr="00AE46BE" w:rsidRDefault="00AE46BE" w:rsidP="00AE46BE">
            <w:pPr>
              <w:jc w:val="right"/>
              <w:rPr>
                <w:b/>
                <w:bCs/>
                <w:noProof w:val="0"/>
                <w:sz w:val="20"/>
                <w:szCs w:val="20"/>
              </w:rPr>
            </w:pPr>
            <w:r w:rsidRPr="00AE46BE">
              <w:rPr>
                <w:b/>
                <w:bCs/>
                <w:noProof w:val="0"/>
                <w:sz w:val="20"/>
                <w:szCs w:val="20"/>
              </w:rPr>
              <w:t>2.340.465,00</w:t>
            </w:r>
          </w:p>
        </w:tc>
        <w:tc>
          <w:tcPr>
            <w:tcW w:w="1266" w:type="dxa"/>
            <w:tcBorders>
              <w:top w:val="nil"/>
              <w:left w:val="nil"/>
              <w:bottom w:val="nil"/>
              <w:right w:val="nil"/>
            </w:tcBorders>
            <w:shd w:val="clear" w:color="auto" w:fill="auto"/>
            <w:noWrap/>
            <w:vAlign w:val="bottom"/>
            <w:hideMark/>
          </w:tcPr>
          <w:p w14:paraId="745A207D" w14:textId="77777777" w:rsidR="00AE46BE" w:rsidRPr="00AE46BE" w:rsidRDefault="00AE46BE" w:rsidP="00AE46BE">
            <w:pPr>
              <w:jc w:val="right"/>
              <w:rPr>
                <w:b/>
                <w:bCs/>
                <w:noProof w:val="0"/>
                <w:sz w:val="20"/>
                <w:szCs w:val="20"/>
              </w:rPr>
            </w:pPr>
            <w:r w:rsidRPr="00AE46BE">
              <w:rPr>
                <w:b/>
                <w:bCs/>
                <w:noProof w:val="0"/>
                <w:sz w:val="20"/>
                <w:szCs w:val="20"/>
              </w:rPr>
              <w:t>2.340.465,00</w:t>
            </w:r>
          </w:p>
        </w:tc>
        <w:tc>
          <w:tcPr>
            <w:tcW w:w="1375" w:type="dxa"/>
            <w:tcBorders>
              <w:top w:val="nil"/>
              <w:left w:val="nil"/>
              <w:bottom w:val="nil"/>
              <w:right w:val="nil"/>
            </w:tcBorders>
            <w:shd w:val="clear" w:color="auto" w:fill="auto"/>
            <w:noWrap/>
            <w:vAlign w:val="bottom"/>
            <w:hideMark/>
          </w:tcPr>
          <w:p w14:paraId="409D3F24" w14:textId="77777777" w:rsidR="00AE46BE" w:rsidRPr="00AE46BE" w:rsidRDefault="00AE46BE" w:rsidP="00AE46BE">
            <w:pPr>
              <w:jc w:val="right"/>
              <w:rPr>
                <w:b/>
                <w:bCs/>
                <w:noProof w:val="0"/>
                <w:sz w:val="20"/>
                <w:szCs w:val="20"/>
              </w:rPr>
            </w:pPr>
            <w:r w:rsidRPr="00AE46BE">
              <w:rPr>
                <w:b/>
                <w:bCs/>
                <w:noProof w:val="0"/>
                <w:sz w:val="20"/>
                <w:szCs w:val="20"/>
              </w:rPr>
              <w:t>2.428.046,51</w:t>
            </w:r>
          </w:p>
        </w:tc>
        <w:tc>
          <w:tcPr>
            <w:tcW w:w="916" w:type="dxa"/>
            <w:tcBorders>
              <w:top w:val="nil"/>
              <w:left w:val="nil"/>
              <w:bottom w:val="nil"/>
              <w:right w:val="nil"/>
            </w:tcBorders>
            <w:shd w:val="clear" w:color="auto" w:fill="auto"/>
            <w:noWrap/>
            <w:vAlign w:val="bottom"/>
            <w:hideMark/>
          </w:tcPr>
          <w:p w14:paraId="6B8C18EC" w14:textId="77777777" w:rsidR="00AE46BE" w:rsidRPr="00AE46BE" w:rsidRDefault="00AE46BE" w:rsidP="00AE46BE">
            <w:pPr>
              <w:jc w:val="right"/>
              <w:rPr>
                <w:b/>
                <w:bCs/>
                <w:noProof w:val="0"/>
                <w:sz w:val="20"/>
                <w:szCs w:val="20"/>
              </w:rPr>
            </w:pPr>
            <w:r w:rsidRPr="00AE46BE">
              <w:rPr>
                <w:b/>
                <w:bCs/>
                <w:noProof w:val="0"/>
                <w:sz w:val="20"/>
                <w:szCs w:val="20"/>
              </w:rPr>
              <w:t>118,36</w:t>
            </w:r>
          </w:p>
        </w:tc>
        <w:tc>
          <w:tcPr>
            <w:tcW w:w="766" w:type="dxa"/>
            <w:tcBorders>
              <w:top w:val="nil"/>
              <w:left w:val="nil"/>
              <w:bottom w:val="nil"/>
              <w:right w:val="nil"/>
            </w:tcBorders>
            <w:shd w:val="clear" w:color="auto" w:fill="auto"/>
            <w:noWrap/>
            <w:vAlign w:val="bottom"/>
            <w:hideMark/>
          </w:tcPr>
          <w:p w14:paraId="78A5158F" w14:textId="77777777" w:rsidR="00AE46BE" w:rsidRPr="00AE46BE" w:rsidRDefault="00AE46BE" w:rsidP="00AE46BE">
            <w:pPr>
              <w:jc w:val="right"/>
              <w:rPr>
                <w:b/>
                <w:bCs/>
                <w:noProof w:val="0"/>
                <w:sz w:val="20"/>
                <w:szCs w:val="20"/>
              </w:rPr>
            </w:pPr>
            <w:r w:rsidRPr="00AE46BE">
              <w:rPr>
                <w:b/>
                <w:bCs/>
                <w:noProof w:val="0"/>
                <w:sz w:val="20"/>
                <w:szCs w:val="20"/>
              </w:rPr>
              <w:t>103,74</w:t>
            </w:r>
          </w:p>
        </w:tc>
      </w:tr>
      <w:tr w:rsidR="00AE46BE" w:rsidRPr="00AE46BE" w14:paraId="34A6A508"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575AA4AC" w14:textId="77777777" w:rsidR="00AE46BE" w:rsidRPr="00AE46BE" w:rsidRDefault="00AE46BE" w:rsidP="00AE46BE">
            <w:pPr>
              <w:rPr>
                <w:noProof w:val="0"/>
                <w:sz w:val="20"/>
                <w:szCs w:val="20"/>
              </w:rPr>
            </w:pPr>
            <w:r w:rsidRPr="00AE46BE">
              <w:rPr>
                <w:noProof w:val="0"/>
                <w:sz w:val="20"/>
                <w:szCs w:val="20"/>
              </w:rPr>
              <w:t>Izvor 1.1. Opći prihodi i primici</w:t>
            </w:r>
          </w:p>
        </w:tc>
        <w:tc>
          <w:tcPr>
            <w:tcW w:w="1417" w:type="dxa"/>
            <w:tcBorders>
              <w:top w:val="nil"/>
              <w:left w:val="nil"/>
              <w:bottom w:val="nil"/>
              <w:right w:val="nil"/>
            </w:tcBorders>
            <w:shd w:val="clear" w:color="auto" w:fill="auto"/>
            <w:noWrap/>
            <w:vAlign w:val="bottom"/>
            <w:hideMark/>
          </w:tcPr>
          <w:p w14:paraId="4B6C4C00" w14:textId="77777777" w:rsidR="00AE46BE" w:rsidRPr="00AE46BE" w:rsidRDefault="00AE46BE" w:rsidP="00AE46BE">
            <w:pPr>
              <w:jc w:val="right"/>
              <w:rPr>
                <w:noProof w:val="0"/>
                <w:sz w:val="20"/>
                <w:szCs w:val="20"/>
              </w:rPr>
            </w:pPr>
            <w:r w:rsidRPr="00AE46BE">
              <w:rPr>
                <w:noProof w:val="0"/>
                <w:sz w:val="20"/>
                <w:szCs w:val="20"/>
              </w:rPr>
              <w:t>2.051.481,65</w:t>
            </w:r>
          </w:p>
        </w:tc>
        <w:tc>
          <w:tcPr>
            <w:tcW w:w="1395" w:type="dxa"/>
            <w:tcBorders>
              <w:top w:val="nil"/>
              <w:left w:val="nil"/>
              <w:bottom w:val="nil"/>
              <w:right w:val="nil"/>
            </w:tcBorders>
            <w:shd w:val="clear" w:color="auto" w:fill="auto"/>
            <w:noWrap/>
            <w:vAlign w:val="bottom"/>
            <w:hideMark/>
          </w:tcPr>
          <w:p w14:paraId="14AC7CF6" w14:textId="77777777" w:rsidR="00AE46BE" w:rsidRPr="00AE46BE" w:rsidRDefault="00AE46BE" w:rsidP="00AE46BE">
            <w:pPr>
              <w:jc w:val="right"/>
              <w:rPr>
                <w:noProof w:val="0"/>
                <w:sz w:val="20"/>
                <w:szCs w:val="20"/>
              </w:rPr>
            </w:pPr>
            <w:r w:rsidRPr="00AE46BE">
              <w:rPr>
                <w:noProof w:val="0"/>
                <w:sz w:val="20"/>
                <w:szCs w:val="20"/>
              </w:rPr>
              <w:t>2.340.465,00</w:t>
            </w:r>
          </w:p>
        </w:tc>
        <w:tc>
          <w:tcPr>
            <w:tcW w:w="1266" w:type="dxa"/>
            <w:tcBorders>
              <w:top w:val="nil"/>
              <w:left w:val="nil"/>
              <w:bottom w:val="nil"/>
              <w:right w:val="nil"/>
            </w:tcBorders>
            <w:shd w:val="clear" w:color="auto" w:fill="auto"/>
            <w:noWrap/>
            <w:vAlign w:val="bottom"/>
            <w:hideMark/>
          </w:tcPr>
          <w:p w14:paraId="38429E7E" w14:textId="77777777" w:rsidR="00AE46BE" w:rsidRPr="00AE46BE" w:rsidRDefault="00AE46BE" w:rsidP="00AE46BE">
            <w:pPr>
              <w:jc w:val="right"/>
              <w:rPr>
                <w:noProof w:val="0"/>
                <w:sz w:val="20"/>
                <w:szCs w:val="20"/>
              </w:rPr>
            </w:pPr>
            <w:r w:rsidRPr="00AE46BE">
              <w:rPr>
                <w:noProof w:val="0"/>
                <w:sz w:val="20"/>
                <w:szCs w:val="20"/>
              </w:rPr>
              <w:t>2.340.465,00</w:t>
            </w:r>
          </w:p>
        </w:tc>
        <w:tc>
          <w:tcPr>
            <w:tcW w:w="1375" w:type="dxa"/>
            <w:tcBorders>
              <w:top w:val="nil"/>
              <w:left w:val="nil"/>
              <w:bottom w:val="nil"/>
              <w:right w:val="nil"/>
            </w:tcBorders>
            <w:shd w:val="clear" w:color="auto" w:fill="auto"/>
            <w:noWrap/>
            <w:vAlign w:val="bottom"/>
            <w:hideMark/>
          </w:tcPr>
          <w:p w14:paraId="6EC7194B" w14:textId="77777777" w:rsidR="00AE46BE" w:rsidRPr="00AE46BE" w:rsidRDefault="00AE46BE" w:rsidP="00AE46BE">
            <w:pPr>
              <w:jc w:val="right"/>
              <w:rPr>
                <w:noProof w:val="0"/>
                <w:sz w:val="20"/>
                <w:szCs w:val="20"/>
              </w:rPr>
            </w:pPr>
            <w:r w:rsidRPr="00AE46BE">
              <w:rPr>
                <w:noProof w:val="0"/>
                <w:sz w:val="20"/>
                <w:szCs w:val="20"/>
              </w:rPr>
              <w:t>2.428.046,51</w:t>
            </w:r>
          </w:p>
        </w:tc>
        <w:tc>
          <w:tcPr>
            <w:tcW w:w="916" w:type="dxa"/>
            <w:tcBorders>
              <w:top w:val="nil"/>
              <w:left w:val="nil"/>
              <w:bottom w:val="nil"/>
              <w:right w:val="nil"/>
            </w:tcBorders>
            <w:shd w:val="clear" w:color="auto" w:fill="auto"/>
            <w:noWrap/>
            <w:vAlign w:val="bottom"/>
            <w:hideMark/>
          </w:tcPr>
          <w:p w14:paraId="6722440F" w14:textId="77777777" w:rsidR="00AE46BE" w:rsidRPr="00AE46BE" w:rsidRDefault="00AE46BE" w:rsidP="00AE46BE">
            <w:pPr>
              <w:jc w:val="right"/>
              <w:rPr>
                <w:noProof w:val="0"/>
                <w:sz w:val="20"/>
                <w:szCs w:val="20"/>
              </w:rPr>
            </w:pPr>
            <w:r w:rsidRPr="00AE46BE">
              <w:rPr>
                <w:noProof w:val="0"/>
                <w:sz w:val="20"/>
                <w:szCs w:val="20"/>
              </w:rPr>
              <w:t>118,36</w:t>
            </w:r>
          </w:p>
        </w:tc>
        <w:tc>
          <w:tcPr>
            <w:tcW w:w="766" w:type="dxa"/>
            <w:tcBorders>
              <w:top w:val="nil"/>
              <w:left w:val="nil"/>
              <w:bottom w:val="nil"/>
              <w:right w:val="nil"/>
            </w:tcBorders>
            <w:shd w:val="clear" w:color="auto" w:fill="auto"/>
            <w:noWrap/>
            <w:vAlign w:val="bottom"/>
            <w:hideMark/>
          </w:tcPr>
          <w:p w14:paraId="2899F05B" w14:textId="77777777" w:rsidR="00AE46BE" w:rsidRPr="00AE46BE" w:rsidRDefault="00AE46BE" w:rsidP="00AE46BE">
            <w:pPr>
              <w:jc w:val="right"/>
              <w:rPr>
                <w:noProof w:val="0"/>
                <w:sz w:val="20"/>
                <w:szCs w:val="20"/>
              </w:rPr>
            </w:pPr>
            <w:r w:rsidRPr="00AE46BE">
              <w:rPr>
                <w:noProof w:val="0"/>
                <w:sz w:val="20"/>
                <w:szCs w:val="20"/>
              </w:rPr>
              <w:t>103,74</w:t>
            </w:r>
          </w:p>
        </w:tc>
      </w:tr>
      <w:tr w:rsidR="00AE46BE" w:rsidRPr="00AE46BE" w14:paraId="2B3C27A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815F2CD" w14:textId="77777777" w:rsidR="00AE46BE" w:rsidRPr="00AE46BE" w:rsidRDefault="00AE46BE" w:rsidP="00AE46BE">
            <w:pPr>
              <w:rPr>
                <w:b/>
                <w:bCs/>
                <w:noProof w:val="0"/>
                <w:sz w:val="20"/>
                <w:szCs w:val="20"/>
              </w:rPr>
            </w:pPr>
            <w:r w:rsidRPr="00AE46BE">
              <w:rPr>
                <w:b/>
                <w:bCs/>
                <w:noProof w:val="0"/>
                <w:sz w:val="20"/>
                <w:szCs w:val="20"/>
              </w:rPr>
              <w:t>Izvor 3. VLASTITI PRIHODI</w:t>
            </w:r>
          </w:p>
        </w:tc>
        <w:tc>
          <w:tcPr>
            <w:tcW w:w="1417" w:type="dxa"/>
            <w:tcBorders>
              <w:top w:val="nil"/>
              <w:left w:val="nil"/>
              <w:bottom w:val="nil"/>
              <w:right w:val="nil"/>
            </w:tcBorders>
            <w:shd w:val="clear" w:color="auto" w:fill="auto"/>
            <w:noWrap/>
            <w:vAlign w:val="bottom"/>
            <w:hideMark/>
          </w:tcPr>
          <w:p w14:paraId="7D10ACF0" w14:textId="77777777" w:rsidR="00AE46BE" w:rsidRPr="00AE46BE" w:rsidRDefault="00AE46BE" w:rsidP="00AE46BE">
            <w:pPr>
              <w:jc w:val="right"/>
              <w:rPr>
                <w:b/>
                <w:bCs/>
                <w:noProof w:val="0"/>
                <w:sz w:val="20"/>
                <w:szCs w:val="20"/>
              </w:rPr>
            </w:pPr>
            <w:r w:rsidRPr="00AE46BE">
              <w:rPr>
                <w:b/>
                <w:bCs/>
                <w:noProof w:val="0"/>
                <w:sz w:val="20"/>
                <w:szCs w:val="20"/>
              </w:rPr>
              <w:t>95.648,01</w:t>
            </w:r>
          </w:p>
        </w:tc>
        <w:tc>
          <w:tcPr>
            <w:tcW w:w="1395" w:type="dxa"/>
            <w:tcBorders>
              <w:top w:val="nil"/>
              <w:left w:val="nil"/>
              <w:bottom w:val="nil"/>
              <w:right w:val="nil"/>
            </w:tcBorders>
            <w:shd w:val="clear" w:color="auto" w:fill="auto"/>
            <w:noWrap/>
            <w:vAlign w:val="bottom"/>
            <w:hideMark/>
          </w:tcPr>
          <w:p w14:paraId="03C766CE" w14:textId="77777777" w:rsidR="00AE46BE" w:rsidRPr="00AE46BE" w:rsidRDefault="00AE46BE" w:rsidP="00AE46BE">
            <w:pPr>
              <w:jc w:val="right"/>
              <w:rPr>
                <w:b/>
                <w:bCs/>
                <w:noProof w:val="0"/>
                <w:sz w:val="20"/>
                <w:szCs w:val="20"/>
              </w:rPr>
            </w:pPr>
            <w:r w:rsidRPr="00AE46BE">
              <w:rPr>
                <w:b/>
                <w:bCs/>
                <w:noProof w:val="0"/>
                <w:sz w:val="20"/>
                <w:szCs w:val="20"/>
              </w:rPr>
              <w:t>112.750,00</w:t>
            </w:r>
          </w:p>
        </w:tc>
        <w:tc>
          <w:tcPr>
            <w:tcW w:w="1266" w:type="dxa"/>
            <w:tcBorders>
              <w:top w:val="nil"/>
              <w:left w:val="nil"/>
              <w:bottom w:val="nil"/>
              <w:right w:val="nil"/>
            </w:tcBorders>
            <w:shd w:val="clear" w:color="auto" w:fill="auto"/>
            <w:noWrap/>
            <w:vAlign w:val="bottom"/>
            <w:hideMark/>
          </w:tcPr>
          <w:p w14:paraId="13BFAACE" w14:textId="77777777" w:rsidR="00AE46BE" w:rsidRPr="00AE46BE" w:rsidRDefault="00AE46BE" w:rsidP="00AE46BE">
            <w:pPr>
              <w:jc w:val="right"/>
              <w:rPr>
                <w:b/>
                <w:bCs/>
                <w:noProof w:val="0"/>
                <w:sz w:val="20"/>
                <w:szCs w:val="20"/>
              </w:rPr>
            </w:pPr>
            <w:r w:rsidRPr="00AE46BE">
              <w:rPr>
                <w:b/>
                <w:bCs/>
                <w:noProof w:val="0"/>
                <w:sz w:val="20"/>
                <w:szCs w:val="20"/>
              </w:rPr>
              <w:t>112.750,00</w:t>
            </w:r>
          </w:p>
        </w:tc>
        <w:tc>
          <w:tcPr>
            <w:tcW w:w="1375" w:type="dxa"/>
            <w:tcBorders>
              <w:top w:val="nil"/>
              <w:left w:val="nil"/>
              <w:bottom w:val="nil"/>
              <w:right w:val="nil"/>
            </w:tcBorders>
            <w:shd w:val="clear" w:color="auto" w:fill="auto"/>
            <w:noWrap/>
            <w:vAlign w:val="bottom"/>
            <w:hideMark/>
          </w:tcPr>
          <w:p w14:paraId="3B085CA1" w14:textId="77777777" w:rsidR="00AE46BE" w:rsidRPr="00AE46BE" w:rsidRDefault="00AE46BE" w:rsidP="00AE46BE">
            <w:pPr>
              <w:jc w:val="right"/>
              <w:rPr>
                <w:b/>
                <w:bCs/>
                <w:noProof w:val="0"/>
                <w:sz w:val="20"/>
                <w:szCs w:val="20"/>
              </w:rPr>
            </w:pPr>
            <w:r w:rsidRPr="00AE46BE">
              <w:rPr>
                <w:b/>
                <w:bCs/>
                <w:noProof w:val="0"/>
                <w:sz w:val="20"/>
                <w:szCs w:val="20"/>
              </w:rPr>
              <w:t>121.619,01</w:t>
            </w:r>
          </w:p>
        </w:tc>
        <w:tc>
          <w:tcPr>
            <w:tcW w:w="916" w:type="dxa"/>
            <w:tcBorders>
              <w:top w:val="nil"/>
              <w:left w:val="nil"/>
              <w:bottom w:val="nil"/>
              <w:right w:val="nil"/>
            </w:tcBorders>
            <w:shd w:val="clear" w:color="auto" w:fill="auto"/>
            <w:noWrap/>
            <w:vAlign w:val="bottom"/>
            <w:hideMark/>
          </w:tcPr>
          <w:p w14:paraId="4AD66461" w14:textId="77777777" w:rsidR="00AE46BE" w:rsidRPr="00AE46BE" w:rsidRDefault="00AE46BE" w:rsidP="00AE46BE">
            <w:pPr>
              <w:jc w:val="right"/>
              <w:rPr>
                <w:b/>
                <w:bCs/>
                <w:noProof w:val="0"/>
                <w:sz w:val="20"/>
                <w:szCs w:val="20"/>
              </w:rPr>
            </w:pPr>
            <w:r w:rsidRPr="00AE46BE">
              <w:rPr>
                <w:b/>
                <w:bCs/>
                <w:noProof w:val="0"/>
                <w:sz w:val="20"/>
                <w:szCs w:val="20"/>
              </w:rPr>
              <w:t>127,15</w:t>
            </w:r>
          </w:p>
        </w:tc>
        <w:tc>
          <w:tcPr>
            <w:tcW w:w="766" w:type="dxa"/>
            <w:tcBorders>
              <w:top w:val="nil"/>
              <w:left w:val="nil"/>
              <w:bottom w:val="nil"/>
              <w:right w:val="nil"/>
            </w:tcBorders>
            <w:shd w:val="clear" w:color="auto" w:fill="auto"/>
            <w:noWrap/>
            <w:vAlign w:val="bottom"/>
            <w:hideMark/>
          </w:tcPr>
          <w:p w14:paraId="1DD5B98D" w14:textId="77777777" w:rsidR="00AE46BE" w:rsidRPr="00AE46BE" w:rsidRDefault="00AE46BE" w:rsidP="00AE46BE">
            <w:pPr>
              <w:jc w:val="right"/>
              <w:rPr>
                <w:b/>
                <w:bCs/>
                <w:noProof w:val="0"/>
                <w:sz w:val="20"/>
                <w:szCs w:val="20"/>
              </w:rPr>
            </w:pPr>
            <w:r w:rsidRPr="00AE46BE">
              <w:rPr>
                <w:b/>
                <w:bCs/>
                <w:noProof w:val="0"/>
                <w:sz w:val="20"/>
                <w:szCs w:val="20"/>
              </w:rPr>
              <w:t>107,87</w:t>
            </w:r>
          </w:p>
        </w:tc>
      </w:tr>
      <w:tr w:rsidR="00AE46BE" w:rsidRPr="00AE46BE" w14:paraId="645DF521"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DCAB5F8" w14:textId="77777777" w:rsidR="00AE46BE" w:rsidRPr="00AE46BE" w:rsidRDefault="00AE46BE" w:rsidP="00AE46BE">
            <w:pPr>
              <w:rPr>
                <w:noProof w:val="0"/>
                <w:sz w:val="20"/>
                <w:szCs w:val="20"/>
              </w:rPr>
            </w:pPr>
            <w:r w:rsidRPr="00AE46BE">
              <w:rPr>
                <w:noProof w:val="0"/>
                <w:sz w:val="20"/>
                <w:szCs w:val="20"/>
              </w:rPr>
              <w:t>Izvor 3.0. Vlastiti prihodi korisnika</w:t>
            </w:r>
          </w:p>
        </w:tc>
        <w:tc>
          <w:tcPr>
            <w:tcW w:w="1417" w:type="dxa"/>
            <w:tcBorders>
              <w:top w:val="nil"/>
              <w:left w:val="nil"/>
              <w:bottom w:val="nil"/>
              <w:right w:val="nil"/>
            </w:tcBorders>
            <w:shd w:val="clear" w:color="auto" w:fill="auto"/>
            <w:noWrap/>
            <w:vAlign w:val="bottom"/>
            <w:hideMark/>
          </w:tcPr>
          <w:p w14:paraId="24B3C5AF" w14:textId="77777777" w:rsidR="00AE46BE" w:rsidRPr="00AE46BE" w:rsidRDefault="00AE46BE" w:rsidP="00AE46BE">
            <w:pPr>
              <w:jc w:val="right"/>
              <w:rPr>
                <w:noProof w:val="0"/>
                <w:sz w:val="20"/>
                <w:szCs w:val="20"/>
              </w:rPr>
            </w:pPr>
            <w:r w:rsidRPr="00AE46BE">
              <w:rPr>
                <w:noProof w:val="0"/>
                <w:sz w:val="20"/>
                <w:szCs w:val="20"/>
              </w:rPr>
              <w:t>0,00</w:t>
            </w:r>
          </w:p>
        </w:tc>
        <w:tc>
          <w:tcPr>
            <w:tcW w:w="1395" w:type="dxa"/>
            <w:tcBorders>
              <w:top w:val="nil"/>
              <w:left w:val="nil"/>
              <w:bottom w:val="nil"/>
              <w:right w:val="nil"/>
            </w:tcBorders>
            <w:shd w:val="clear" w:color="auto" w:fill="auto"/>
            <w:noWrap/>
            <w:vAlign w:val="bottom"/>
            <w:hideMark/>
          </w:tcPr>
          <w:p w14:paraId="1FB39535" w14:textId="77777777" w:rsidR="00AE46BE" w:rsidRPr="00AE46BE" w:rsidRDefault="00AE46BE" w:rsidP="00AE46BE">
            <w:pPr>
              <w:jc w:val="right"/>
              <w:rPr>
                <w:noProof w:val="0"/>
                <w:sz w:val="20"/>
                <w:szCs w:val="20"/>
              </w:rPr>
            </w:pPr>
            <w:r w:rsidRPr="00AE46BE">
              <w:rPr>
                <w:noProof w:val="0"/>
                <w:sz w:val="20"/>
                <w:szCs w:val="20"/>
              </w:rPr>
              <w:t>10,00</w:t>
            </w:r>
          </w:p>
        </w:tc>
        <w:tc>
          <w:tcPr>
            <w:tcW w:w="1266" w:type="dxa"/>
            <w:tcBorders>
              <w:top w:val="nil"/>
              <w:left w:val="nil"/>
              <w:bottom w:val="nil"/>
              <w:right w:val="nil"/>
            </w:tcBorders>
            <w:shd w:val="clear" w:color="auto" w:fill="auto"/>
            <w:noWrap/>
            <w:vAlign w:val="bottom"/>
            <w:hideMark/>
          </w:tcPr>
          <w:p w14:paraId="476FC26F" w14:textId="77777777" w:rsidR="00AE46BE" w:rsidRPr="00AE46BE" w:rsidRDefault="00AE46BE" w:rsidP="00AE46BE">
            <w:pPr>
              <w:jc w:val="right"/>
              <w:rPr>
                <w:noProof w:val="0"/>
                <w:sz w:val="20"/>
                <w:szCs w:val="20"/>
              </w:rPr>
            </w:pPr>
            <w:r w:rsidRPr="00AE46BE">
              <w:rPr>
                <w:noProof w:val="0"/>
                <w:sz w:val="20"/>
                <w:szCs w:val="20"/>
              </w:rPr>
              <w:t>10,00</w:t>
            </w:r>
          </w:p>
        </w:tc>
        <w:tc>
          <w:tcPr>
            <w:tcW w:w="1375" w:type="dxa"/>
            <w:tcBorders>
              <w:top w:val="nil"/>
              <w:left w:val="nil"/>
              <w:bottom w:val="nil"/>
              <w:right w:val="nil"/>
            </w:tcBorders>
            <w:shd w:val="clear" w:color="auto" w:fill="auto"/>
            <w:noWrap/>
            <w:vAlign w:val="bottom"/>
            <w:hideMark/>
          </w:tcPr>
          <w:p w14:paraId="2582EE4C" w14:textId="77777777" w:rsidR="00AE46BE" w:rsidRPr="00AE46BE" w:rsidRDefault="00AE46BE" w:rsidP="00AE46BE">
            <w:pPr>
              <w:jc w:val="right"/>
              <w:rPr>
                <w:noProof w:val="0"/>
                <w:sz w:val="20"/>
                <w:szCs w:val="20"/>
              </w:rPr>
            </w:pPr>
            <w:r w:rsidRPr="00AE46BE">
              <w:rPr>
                <w:noProof w:val="0"/>
                <w:sz w:val="20"/>
                <w:szCs w:val="20"/>
              </w:rPr>
              <w:t>0,00</w:t>
            </w:r>
          </w:p>
        </w:tc>
        <w:tc>
          <w:tcPr>
            <w:tcW w:w="916" w:type="dxa"/>
            <w:tcBorders>
              <w:top w:val="nil"/>
              <w:left w:val="nil"/>
              <w:bottom w:val="nil"/>
              <w:right w:val="nil"/>
            </w:tcBorders>
            <w:shd w:val="clear" w:color="auto" w:fill="auto"/>
            <w:noWrap/>
            <w:vAlign w:val="bottom"/>
            <w:hideMark/>
          </w:tcPr>
          <w:p w14:paraId="2AFCA883"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39D96755"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429E4B1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391D73F" w14:textId="77777777" w:rsidR="00AE46BE" w:rsidRPr="00AE46BE" w:rsidRDefault="00AE46BE" w:rsidP="00AE46BE">
            <w:pPr>
              <w:rPr>
                <w:noProof w:val="0"/>
                <w:sz w:val="20"/>
                <w:szCs w:val="20"/>
              </w:rPr>
            </w:pPr>
            <w:r w:rsidRPr="00AE46BE">
              <w:rPr>
                <w:noProof w:val="0"/>
                <w:sz w:val="20"/>
                <w:szCs w:val="20"/>
              </w:rPr>
              <w:t>Izvor 3.1. Vlastiti prihodi</w:t>
            </w:r>
          </w:p>
        </w:tc>
        <w:tc>
          <w:tcPr>
            <w:tcW w:w="1417" w:type="dxa"/>
            <w:tcBorders>
              <w:top w:val="nil"/>
              <w:left w:val="nil"/>
              <w:bottom w:val="nil"/>
              <w:right w:val="nil"/>
            </w:tcBorders>
            <w:shd w:val="clear" w:color="auto" w:fill="auto"/>
            <w:noWrap/>
            <w:vAlign w:val="bottom"/>
            <w:hideMark/>
          </w:tcPr>
          <w:p w14:paraId="0CFB40B7" w14:textId="77777777" w:rsidR="00AE46BE" w:rsidRPr="00AE46BE" w:rsidRDefault="00AE46BE" w:rsidP="00AE46BE">
            <w:pPr>
              <w:jc w:val="right"/>
              <w:rPr>
                <w:noProof w:val="0"/>
                <w:sz w:val="20"/>
                <w:szCs w:val="20"/>
              </w:rPr>
            </w:pPr>
            <w:r w:rsidRPr="00AE46BE">
              <w:rPr>
                <w:noProof w:val="0"/>
                <w:sz w:val="20"/>
                <w:szCs w:val="20"/>
              </w:rPr>
              <w:t>95.648,01</w:t>
            </w:r>
          </w:p>
        </w:tc>
        <w:tc>
          <w:tcPr>
            <w:tcW w:w="1395" w:type="dxa"/>
            <w:tcBorders>
              <w:top w:val="nil"/>
              <w:left w:val="nil"/>
              <w:bottom w:val="nil"/>
              <w:right w:val="nil"/>
            </w:tcBorders>
            <w:shd w:val="clear" w:color="auto" w:fill="auto"/>
            <w:noWrap/>
            <w:vAlign w:val="bottom"/>
            <w:hideMark/>
          </w:tcPr>
          <w:p w14:paraId="1DEE6222" w14:textId="77777777" w:rsidR="00AE46BE" w:rsidRPr="00AE46BE" w:rsidRDefault="00AE46BE" w:rsidP="00AE46BE">
            <w:pPr>
              <w:jc w:val="right"/>
              <w:rPr>
                <w:noProof w:val="0"/>
                <w:sz w:val="20"/>
                <w:szCs w:val="20"/>
              </w:rPr>
            </w:pPr>
            <w:r w:rsidRPr="00AE46BE">
              <w:rPr>
                <w:noProof w:val="0"/>
                <w:sz w:val="20"/>
                <w:szCs w:val="20"/>
              </w:rPr>
              <w:t>112.740,00</w:t>
            </w:r>
          </w:p>
        </w:tc>
        <w:tc>
          <w:tcPr>
            <w:tcW w:w="1266" w:type="dxa"/>
            <w:tcBorders>
              <w:top w:val="nil"/>
              <w:left w:val="nil"/>
              <w:bottom w:val="nil"/>
              <w:right w:val="nil"/>
            </w:tcBorders>
            <w:shd w:val="clear" w:color="auto" w:fill="auto"/>
            <w:noWrap/>
            <w:vAlign w:val="bottom"/>
            <w:hideMark/>
          </w:tcPr>
          <w:p w14:paraId="5D3767ED" w14:textId="77777777" w:rsidR="00AE46BE" w:rsidRPr="00AE46BE" w:rsidRDefault="00AE46BE" w:rsidP="00AE46BE">
            <w:pPr>
              <w:jc w:val="right"/>
              <w:rPr>
                <w:noProof w:val="0"/>
                <w:sz w:val="20"/>
                <w:szCs w:val="20"/>
              </w:rPr>
            </w:pPr>
            <w:r w:rsidRPr="00AE46BE">
              <w:rPr>
                <w:noProof w:val="0"/>
                <w:sz w:val="20"/>
                <w:szCs w:val="20"/>
              </w:rPr>
              <w:t>112.740,00</w:t>
            </w:r>
          </w:p>
        </w:tc>
        <w:tc>
          <w:tcPr>
            <w:tcW w:w="1375" w:type="dxa"/>
            <w:tcBorders>
              <w:top w:val="nil"/>
              <w:left w:val="nil"/>
              <w:bottom w:val="nil"/>
              <w:right w:val="nil"/>
            </w:tcBorders>
            <w:shd w:val="clear" w:color="auto" w:fill="auto"/>
            <w:noWrap/>
            <w:vAlign w:val="bottom"/>
            <w:hideMark/>
          </w:tcPr>
          <w:p w14:paraId="319AC411" w14:textId="77777777" w:rsidR="00AE46BE" w:rsidRPr="00AE46BE" w:rsidRDefault="00AE46BE" w:rsidP="00AE46BE">
            <w:pPr>
              <w:jc w:val="right"/>
              <w:rPr>
                <w:noProof w:val="0"/>
                <w:sz w:val="20"/>
                <w:szCs w:val="20"/>
              </w:rPr>
            </w:pPr>
            <w:r w:rsidRPr="00AE46BE">
              <w:rPr>
                <w:noProof w:val="0"/>
                <w:sz w:val="20"/>
                <w:szCs w:val="20"/>
              </w:rPr>
              <w:t>121.619,01</w:t>
            </w:r>
          </w:p>
        </w:tc>
        <w:tc>
          <w:tcPr>
            <w:tcW w:w="916" w:type="dxa"/>
            <w:tcBorders>
              <w:top w:val="nil"/>
              <w:left w:val="nil"/>
              <w:bottom w:val="nil"/>
              <w:right w:val="nil"/>
            </w:tcBorders>
            <w:shd w:val="clear" w:color="auto" w:fill="auto"/>
            <w:noWrap/>
            <w:vAlign w:val="bottom"/>
            <w:hideMark/>
          </w:tcPr>
          <w:p w14:paraId="19609945" w14:textId="77777777" w:rsidR="00AE46BE" w:rsidRPr="00AE46BE" w:rsidRDefault="00AE46BE" w:rsidP="00AE46BE">
            <w:pPr>
              <w:jc w:val="right"/>
              <w:rPr>
                <w:noProof w:val="0"/>
                <w:sz w:val="20"/>
                <w:szCs w:val="20"/>
              </w:rPr>
            </w:pPr>
            <w:r w:rsidRPr="00AE46BE">
              <w:rPr>
                <w:noProof w:val="0"/>
                <w:sz w:val="20"/>
                <w:szCs w:val="20"/>
              </w:rPr>
              <w:t>127,15</w:t>
            </w:r>
          </w:p>
        </w:tc>
        <w:tc>
          <w:tcPr>
            <w:tcW w:w="766" w:type="dxa"/>
            <w:tcBorders>
              <w:top w:val="nil"/>
              <w:left w:val="nil"/>
              <w:bottom w:val="nil"/>
              <w:right w:val="nil"/>
            </w:tcBorders>
            <w:shd w:val="clear" w:color="auto" w:fill="auto"/>
            <w:noWrap/>
            <w:vAlign w:val="bottom"/>
            <w:hideMark/>
          </w:tcPr>
          <w:p w14:paraId="29E49E6B" w14:textId="77777777" w:rsidR="00AE46BE" w:rsidRPr="00AE46BE" w:rsidRDefault="00AE46BE" w:rsidP="00AE46BE">
            <w:pPr>
              <w:jc w:val="right"/>
              <w:rPr>
                <w:noProof w:val="0"/>
                <w:sz w:val="20"/>
                <w:szCs w:val="20"/>
              </w:rPr>
            </w:pPr>
            <w:r w:rsidRPr="00AE46BE">
              <w:rPr>
                <w:noProof w:val="0"/>
                <w:sz w:val="20"/>
                <w:szCs w:val="20"/>
              </w:rPr>
              <w:t>107,88</w:t>
            </w:r>
          </w:p>
        </w:tc>
      </w:tr>
      <w:tr w:rsidR="00AE46BE" w:rsidRPr="00AE46BE" w14:paraId="3DD5A85D"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4DB43BA6" w14:textId="77777777" w:rsidR="00AE46BE" w:rsidRPr="00AE46BE" w:rsidRDefault="00AE46BE" w:rsidP="00AE46BE">
            <w:pPr>
              <w:rPr>
                <w:b/>
                <w:bCs/>
                <w:noProof w:val="0"/>
                <w:sz w:val="20"/>
                <w:szCs w:val="20"/>
              </w:rPr>
            </w:pPr>
            <w:r w:rsidRPr="00AE46BE">
              <w:rPr>
                <w:b/>
                <w:bCs/>
                <w:noProof w:val="0"/>
                <w:sz w:val="20"/>
                <w:szCs w:val="20"/>
              </w:rPr>
              <w:t>Izvor 4. PRIHODI ZA POSEBNE NAMJENE</w:t>
            </w:r>
          </w:p>
        </w:tc>
        <w:tc>
          <w:tcPr>
            <w:tcW w:w="1417" w:type="dxa"/>
            <w:tcBorders>
              <w:top w:val="nil"/>
              <w:left w:val="nil"/>
              <w:bottom w:val="nil"/>
              <w:right w:val="nil"/>
            </w:tcBorders>
            <w:shd w:val="clear" w:color="auto" w:fill="auto"/>
            <w:noWrap/>
            <w:vAlign w:val="bottom"/>
            <w:hideMark/>
          </w:tcPr>
          <w:p w14:paraId="16613E47" w14:textId="77777777" w:rsidR="00AE46BE" w:rsidRPr="00AE46BE" w:rsidRDefault="00AE46BE" w:rsidP="00AE46BE">
            <w:pPr>
              <w:jc w:val="right"/>
              <w:rPr>
                <w:b/>
                <w:bCs/>
                <w:noProof w:val="0"/>
                <w:sz w:val="20"/>
                <w:szCs w:val="20"/>
              </w:rPr>
            </w:pPr>
            <w:r w:rsidRPr="00AE46BE">
              <w:rPr>
                <w:b/>
                <w:bCs/>
                <w:noProof w:val="0"/>
                <w:sz w:val="20"/>
                <w:szCs w:val="20"/>
              </w:rPr>
              <w:t>1.499.594,39</w:t>
            </w:r>
          </w:p>
        </w:tc>
        <w:tc>
          <w:tcPr>
            <w:tcW w:w="1395" w:type="dxa"/>
            <w:tcBorders>
              <w:top w:val="nil"/>
              <w:left w:val="nil"/>
              <w:bottom w:val="nil"/>
              <w:right w:val="nil"/>
            </w:tcBorders>
            <w:shd w:val="clear" w:color="auto" w:fill="auto"/>
            <w:noWrap/>
            <w:vAlign w:val="bottom"/>
            <w:hideMark/>
          </w:tcPr>
          <w:p w14:paraId="2B9EDDA5" w14:textId="77777777" w:rsidR="00AE46BE" w:rsidRPr="00AE46BE" w:rsidRDefault="00AE46BE" w:rsidP="00AE46BE">
            <w:pPr>
              <w:jc w:val="right"/>
              <w:rPr>
                <w:b/>
                <w:bCs/>
                <w:noProof w:val="0"/>
                <w:sz w:val="20"/>
                <w:szCs w:val="20"/>
              </w:rPr>
            </w:pPr>
            <w:r w:rsidRPr="00AE46BE">
              <w:rPr>
                <w:b/>
                <w:bCs/>
                <w:noProof w:val="0"/>
                <w:sz w:val="20"/>
                <w:szCs w:val="20"/>
              </w:rPr>
              <w:t>1.407.332,00</w:t>
            </w:r>
          </w:p>
        </w:tc>
        <w:tc>
          <w:tcPr>
            <w:tcW w:w="1266" w:type="dxa"/>
            <w:tcBorders>
              <w:top w:val="nil"/>
              <w:left w:val="nil"/>
              <w:bottom w:val="nil"/>
              <w:right w:val="nil"/>
            </w:tcBorders>
            <w:shd w:val="clear" w:color="auto" w:fill="auto"/>
            <w:noWrap/>
            <w:vAlign w:val="bottom"/>
            <w:hideMark/>
          </w:tcPr>
          <w:p w14:paraId="08A9D118" w14:textId="77777777" w:rsidR="00AE46BE" w:rsidRPr="00AE46BE" w:rsidRDefault="00AE46BE" w:rsidP="00AE46BE">
            <w:pPr>
              <w:jc w:val="right"/>
              <w:rPr>
                <w:b/>
                <w:bCs/>
                <w:noProof w:val="0"/>
                <w:sz w:val="20"/>
                <w:szCs w:val="20"/>
              </w:rPr>
            </w:pPr>
            <w:r w:rsidRPr="00AE46BE">
              <w:rPr>
                <w:b/>
                <w:bCs/>
                <w:noProof w:val="0"/>
                <w:sz w:val="20"/>
                <w:szCs w:val="20"/>
              </w:rPr>
              <w:t>1.407.332,00</w:t>
            </w:r>
          </w:p>
        </w:tc>
        <w:tc>
          <w:tcPr>
            <w:tcW w:w="1375" w:type="dxa"/>
            <w:tcBorders>
              <w:top w:val="nil"/>
              <w:left w:val="nil"/>
              <w:bottom w:val="nil"/>
              <w:right w:val="nil"/>
            </w:tcBorders>
            <w:shd w:val="clear" w:color="auto" w:fill="auto"/>
            <w:noWrap/>
            <w:vAlign w:val="bottom"/>
            <w:hideMark/>
          </w:tcPr>
          <w:p w14:paraId="75C74A80" w14:textId="77777777" w:rsidR="00AE46BE" w:rsidRPr="00AE46BE" w:rsidRDefault="00AE46BE" w:rsidP="00AE46BE">
            <w:pPr>
              <w:jc w:val="right"/>
              <w:rPr>
                <w:b/>
                <w:bCs/>
                <w:noProof w:val="0"/>
                <w:sz w:val="20"/>
                <w:szCs w:val="20"/>
              </w:rPr>
            </w:pPr>
            <w:r w:rsidRPr="00AE46BE">
              <w:rPr>
                <w:b/>
                <w:bCs/>
                <w:noProof w:val="0"/>
                <w:sz w:val="20"/>
                <w:szCs w:val="20"/>
              </w:rPr>
              <w:t>1.444.710,53</w:t>
            </w:r>
          </w:p>
        </w:tc>
        <w:tc>
          <w:tcPr>
            <w:tcW w:w="916" w:type="dxa"/>
            <w:tcBorders>
              <w:top w:val="nil"/>
              <w:left w:val="nil"/>
              <w:bottom w:val="nil"/>
              <w:right w:val="nil"/>
            </w:tcBorders>
            <w:shd w:val="clear" w:color="auto" w:fill="auto"/>
            <w:noWrap/>
            <w:vAlign w:val="bottom"/>
            <w:hideMark/>
          </w:tcPr>
          <w:p w14:paraId="798206F5" w14:textId="77777777" w:rsidR="00AE46BE" w:rsidRPr="00AE46BE" w:rsidRDefault="00AE46BE" w:rsidP="00AE46BE">
            <w:pPr>
              <w:jc w:val="right"/>
              <w:rPr>
                <w:b/>
                <w:bCs/>
                <w:noProof w:val="0"/>
                <w:sz w:val="20"/>
                <w:szCs w:val="20"/>
              </w:rPr>
            </w:pPr>
            <w:r w:rsidRPr="00AE46BE">
              <w:rPr>
                <w:b/>
                <w:bCs/>
                <w:noProof w:val="0"/>
                <w:sz w:val="20"/>
                <w:szCs w:val="20"/>
              </w:rPr>
              <w:t>96,34</w:t>
            </w:r>
          </w:p>
        </w:tc>
        <w:tc>
          <w:tcPr>
            <w:tcW w:w="766" w:type="dxa"/>
            <w:tcBorders>
              <w:top w:val="nil"/>
              <w:left w:val="nil"/>
              <w:bottom w:val="nil"/>
              <w:right w:val="nil"/>
            </w:tcBorders>
            <w:shd w:val="clear" w:color="auto" w:fill="auto"/>
            <w:noWrap/>
            <w:vAlign w:val="bottom"/>
            <w:hideMark/>
          </w:tcPr>
          <w:p w14:paraId="0C51EBF4" w14:textId="77777777" w:rsidR="00AE46BE" w:rsidRPr="00AE46BE" w:rsidRDefault="00AE46BE" w:rsidP="00AE46BE">
            <w:pPr>
              <w:jc w:val="right"/>
              <w:rPr>
                <w:b/>
                <w:bCs/>
                <w:noProof w:val="0"/>
                <w:sz w:val="20"/>
                <w:szCs w:val="20"/>
              </w:rPr>
            </w:pPr>
            <w:r w:rsidRPr="00AE46BE">
              <w:rPr>
                <w:b/>
                <w:bCs/>
                <w:noProof w:val="0"/>
                <w:sz w:val="20"/>
                <w:szCs w:val="20"/>
              </w:rPr>
              <w:t>102,66</w:t>
            </w:r>
          </w:p>
        </w:tc>
      </w:tr>
      <w:tr w:rsidR="00AE46BE" w:rsidRPr="00AE46BE" w14:paraId="13DC8024"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48A8BE84" w14:textId="77777777" w:rsidR="00AE46BE" w:rsidRPr="00AE46BE" w:rsidRDefault="00AE46BE" w:rsidP="00AE46BE">
            <w:pPr>
              <w:rPr>
                <w:noProof w:val="0"/>
                <w:sz w:val="20"/>
                <w:szCs w:val="20"/>
              </w:rPr>
            </w:pPr>
            <w:r w:rsidRPr="00AE46BE">
              <w:rPr>
                <w:noProof w:val="0"/>
                <w:sz w:val="20"/>
                <w:szCs w:val="20"/>
              </w:rPr>
              <w:t>Izvor 4.0. Prihodi za posebne namjene korisnika</w:t>
            </w:r>
          </w:p>
        </w:tc>
        <w:tc>
          <w:tcPr>
            <w:tcW w:w="1417" w:type="dxa"/>
            <w:tcBorders>
              <w:top w:val="nil"/>
              <w:left w:val="nil"/>
              <w:bottom w:val="nil"/>
              <w:right w:val="nil"/>
            </w:tcBorders>
            <w:shd w:val="clear" w:color="auto" w:fill="auto"/>
            <w:noWrap/>
            <w:vAlign w:val="bottom"/>
            <w:hideMark/>
          </w:tcPr>
          <w:p w14:paraId="0CA1B9C7" w14:textId="77777777" w:rsidR="00AE46BE" w:rsidRPr="00AE46BE" w:rsidRDefault="00AE46BE" w:rsidP="00AE46BE">
            <w:pPr>
              <w:jc w:val="right"/>
              <w:rPr>
                <w:noProof w:val="0"/>
                <w:sz w:val="20"/>
                <w:szCs w:val="20"/>
              </w:rPr>
            </w:pPr>
            <w:r w:rsidRPr="00AE46BE">
              <w:rPr>
                <w:noProof w:val="0"/>
                <w:sz w:val="20"/>
                <w:szCs w:val="20"/>
              </w:rPr>
              <w:t>98.523,27</w:t>
            </w:r>
          </w:p>
        </w:tc>
        <w:tc>
          <w:tcPr>
            <w:tcW w:w="1395" w:type="dxa"/>
            <w:tcBorders>
              <w:top w:val="nil"/>
              <w:left w:val="nil"/>
              <w:bottom w:val="nil"/>
              <w:right w:val="nil"/>
            </w:tcBorders>
            <w:shd w:val="clear" w:color="auto" w:fill="auto"/>
            <w:noWrap/>
            <w:vAlign w:val="bottom"/>
            <w:hideMark/>
          </w:tcPr>
          <w:p w14:paraId="3360C961" w14:textId="77777777" w:rsidR="00AE46BE" w:rsidRPr="00AE46BE" w:rsidRDefault="00AE46BE" w:rsidP="00AE46BE">
            <w:pPr>
              <w:jc w:val="right"/>
              <w:rPr>
                <w:noProof w:val="0"/>
                <w:sz w:val="20"/>
                <w:szCs w:val="20"/>
              </w:rPr>
            </w:pPr>
            <w:r w:rsidRPr="00AE46BE">
              <w:rPr>
                <w:noProof w:val="0"/>
                <w:sz w:val="20"/>
                <w:szCs w:val="20"/>
              </w:rPr>
              <w:t>113.743,00</w:t>
            </w:r>
          </w:p>
        </w:tc>
        <w:tc>
          <w:tcPr>
            <w:tcW w:w="1266" w:type="dxa"/>
            <w:tcBorders>
              <w:top w:val="nil"/>
              <w:left w:val="nil"/>
              <w:bottom w:val="nil"/>
              <w:right w:val="nil"/>
            </w:tcBorders>
            <w:shd w:val="clear" w:color="auto" w:fill="auto"/>
            <w:noWrap/>
            <w:vAlign w:val="bottom"/>
            <w:hideMark/>
          </w:tcPr>
          <w:p w14:paraId="231A7006" w14:textId="77777777" w:rsidR="00AE46BE" w:rsidRPr="00AE46BE" w:rsidRDefault="00AE46BE" w:rsidP="00AE46BE">
            <w:pPr>
              <w:jc w:val="right"/>
              <w:rPr>
                <w:noProof w:val="0"/>
                <w:sz w:val="20"/>
                <w:szCs w:val="20"/>
              </w:rPr>
            </w:pPr>
            <w:r w:rsidRPr="00AE46BE">
              <w:rPr>
                <w:noProof w:val="0"/>
                <w:sz w:val="20"/>
                <w:szCs w:val="20"/>
              </w:rPr>
              <w:t>113.743,00</w:t>
            </w:r>
          </w:p>
        </w:tc>
        <w:tc>
          <w:tcPr>
            <w:tcW w:w="1375" w:type="dxa"/>
            <w:tcBorders>
              <w:top w:val="nil"/>
              <w:left w:val="nil"/>
              <w:bottom w:val="nil"/>
              <w:right w:val="nil"/>
            </w:tcBorders>
            <w:shd w:val="clear" w:color="auto" w:fill="auto"/>
            <w:noWrap/>
            <w:vAlign w:val="bottom"/>
            <w:hideMark/>
          </w:tcPr>
          <w:p w14:paraId="48484B3B" w14:textId="77777777" w:rsidR="00AE46BE" w:rsidRPr="00AE46BE" w:rsidRDefault="00AE46BE" w:rsidP="00AE46BE">
            <w:pPr>
              <w:jc w:val="right"/>
              <w:rPr>
                <w:noProof w:val="0"/>
                <w:sz w:val="20"/>
                <w:szCs w:val="20"/>
              </w:rPr>
            </w:pPr>
            <w:r w:rsidRPr="00AE46BE">
              <w:rPr>
                <w:noProof w:val="0"/>
                <w:sz w:val="20"/>
                <w:szCs w:val="20"/>
              </w:rPr>
              <w:t>99.028,87</w:t>
            </w:r>
          </w:p>
        </w:tc>
        <w:tc>
          <w:tcPr>
            <w:tcW w:w="916" w:type="dxa"/>
            <w:tcBorders>
              <w:top w:val="nil"/>
              <w:left w:val="nil"/>
              <w:bottom w:val="nil"/>
              <w:right w:val="nil"/>
            </w:tcBorders>
            <w:shd w:val="clear" w:color="auto" w:fill="auto"/>
            <w:noWrap/>
            <w:vAlign w:val="bottom"/>
            <w:hideMark/>
          </w:tcPr>
          <w:p w14:paraId="187AE0FD" w14:textId="77777777" w:rsidR="00AE46BE" w:rsidRPr="00AE46BE" w:rsidRDefault="00AE46BE" w:rsidP="00AE46BE">
            <w:pPr>
              <w:jc w:val="right"/>
              <w:rPr>
                <w:noProof w:val="0"/>
                <w:sz w:val="20"/>
                <w:szCs w:val="20"/>
              </w:rPr>
            </w:pPr>
            <w:r w:rsidRPr="00AE46BE">
              <w:rPr>
                <w:noProof w:val="0"/>
                <w:sz w:val="20"/>
                <w:szCs w:val="20"/>
              </w:rPr>
              <w:t>100,51</w:t>
            </w:r>
          </w:p>
        </w:tc>
        <w:tc>
          <w:tcPr>
            <w:tcW w:w="766" w:type="dxa"/>
            <w:tcBorders>
              <w:top w:val="nil"/>
              <w:left w:val="nil"/>
              <w:bottom w:val="nil"/>
              <w:right w:val="nil"/>
            </w:tcBorders>
            <w:shd w:val="clear" w:color="auto" w:fill="auto"/>
            <w:noWrap/>
            <w:vAlign w:val="bottom"/>
            <w:hideMark/>
          </w:tcPr>
          <w:p w14:paraId="3D16197C" w14:textId="77777777" w:rsidR="00AE46BE" w:rsidRPr="00AE46BE" w:rsidRDefault="00AE46BE" w:rsidP="00AE46BE">
            <w:pPr>
              <w:jc w:val="right"/>
              <w:rPr>
                <w:noProof w:val="0"/>
                <w:sz w:val="20"/>
                <w:szCs w:val="20"/>
              </w:rPr>
            </w:pPr>
            <w:r w:rsidRPr="00AE46BE">
              <w:rPr>
                <w:noProof w:val="0"/>
                <w:sz w:val="20"/>
                <w:szCs w:val="20"/>
              </w:rPr>
              <w:t>87,06</w:t>
            </w:r>
          </w:p>
        </w:tc>
      </w:tr>
      <w:tr w:rsidR="00AE46BE" w:rsidRPr="00AE46BE" w14:paraId="0FC75C4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D2CB39B" w14:textId="77777777" w:rsidR="00AE46BE" w:rsidRPr="00AE46BE" w:rsidRDefault="00AE46BE" w:rsidP="00AE46BE">
            <w:pPr>
              <w:rPr>
                <w:noProof w:val="0"/>
                <w:sz w:val="20"/>
                <w:szCs w:val="20"/>
              </w:rPr>
            </w:pPr>
            <w:r w:rsidRPr="00AE46BE">
              <w:rPr>
                <w:noProof w:val="0"/>
                <w:sz w:val="20"/>
                <w:szCs w:val="20"/>
              </w:rPr>
              <w:t>Izvor 4.1. Komunalna naknada</w:t>
            </w:r>
          </w:p>
        </w:tc>
        <w:tc>
          <w:tcPr>
            <w:tcW w:w="1417" w:type="dxa"/>
            <w:tcBorders>
              <w:top w:val="nil"/>
              <w:left w:val="nil"/>
              <w:bottom w:val="nil"/>
              <w:right w:val="nil"/>
            </w:tcBorders>
            <w:shd w:val="clear" w:color="auto" w:fill="auto"/>
            <w:noWrap/>
            <w:vAlign w:val="bottom"/>
            <w:hideMark/>
          </w:tcPr>
          <w:p w14:paraId="06F30293" w14:textId="77777777" w:rsidR="00AE46BE" w:rsidRPr="00AE46BE" w:rsidRDefault="00AE46BE" w:rsidP="00AE46BE">
            <w:pPr>
              <w:jc w:val="right"/>
              <w:rPr>
                <w:noProof w:val="0"/>
                <w:sz w:val="20"/>
                <w:szCs w:val="20"/>
              </w:rPr>
            </w:pPr>
            <w:r w:rsidRPr="00AE46BE">
              <w:rPr>
                <w:noProof w:val="0"/>
                <w:sz w:val="20"/>
                <w:szCs w:val="20"/>
              </w:rPr>
              <w:t>523.008,23</w:t>
            </w:r>
          </w:p>
        </w:tc>
        <w:tc>
          <w:tcPr>
            <w:tcW w:w="1395" w:type="dxa"/>
            <w:tcBorders>
              <w:top w:val="nil"/>
              <w:left w:val="nil"/>
              <w:bottom w:val="nil"/>
              <w:right w:val="nil"/>
            </w:tcBorders>
            <w:shd w:val="clear" w:color="auto" w:fill="auto"/>
            <w:noWrap/>
            <w:vAlign w:val="bottom"/>
            <w:hideMark/>
          </w:tcPr>
          <w:p w14:paraId="33B67CE6" w14:textId="77777777" w:rsidR="00AE46BE" w:rsidRPr="00AE46BE" w:rsidRDefault="00AE46BE" w:rsidP="00AE46BE">
            <w:pPr>
              <w:jc w:val="right"/>
              <w:rPr>
                <w:noProof w:val="0"/>
                <w:sz w:val="20"/>
                <w:szCs w:val="20"/>
              </w:rPr>
            </w:pPr>
            <w:r w:rsidRPr="00AE46BE">
              <w:rPr>
                <w:noProof w:val="0"/>
                <w:sz w:val="20"/>
                <w:szCs w:val="20"/>
              </w:rPr>
              <w:t>525.160,00</w:t>
            </w:r>
          </w:p>
        </w:tc>
        <w:tc>
          <w:tcPr>
            <w:tcW w:w="1266" w:type="dxa"/>
            <w:tcBorders>
              <w:top w:val="nil"/>
              <w:left w:val="nil"/>
              <w:bottom w:val="nil"/>
              <w:right w:val="nil"/>
            </w:tcBorders>
            <w:shd w:val="clear" w:color="auto" w:fill="auto"/>
            <w:noWrap/>
            <w:vAlign w:val="bottom"/>
            <w:hideMark/>
          </w:tcPr>
          <w:p w14:paraId="7AE23F92" w14:textId="77777777" w:rsidR="00AE46BE" w:rsidRPr="00AE46BE" w:rsidRDefault="00AE46BE" w:rsidP="00AE46BE">
            <w:pPr>
              <w:jc w:val="right"/>
              <w:rPr>
                <w:noProof w:val="0"/>
                <w:sz w:val="20"/>
                <w:szCs w:val="20"/>
              </w:rPr>
            </w:pPr>
            <w:r w:rsidRPr="00AE46BE">
              <w:rPr>
                <w:noProof w:val="0"/>
                <w:sz w:val="20"/>
                <w:szCs w:val="20"/>
              </w:rPr>
              <w:t>525.160,00</w:t>
            </w:r>
          </w:p>
        </w:tc>
        <w:tc>
          <w:tcPr>
            <w:tcW w:w="1375" w:type="dxa"/>
            <w:tcBorders>
              <w:top w:val="nil"/>
              <w:left w:val="nil"/>
              <w:bottom w:val="nil"/>
              <w:right w:val="nil"/>
            </w:tcBorders>
            <w:shd w:val="clear" w:color="auto" w:fill="auto"/>
            <w:noWrap/>
            <w:vAlign w:val="bottom"/>
            <w:hideMark/>
          </w:tcPr>
          <w:p w14:paraId="54ADB0D6" w14:textId="77777777" w:rsidR="00AE46BE" w:rsidRPr="00AE46BE" w:rsidRDefault="00AE46BE" w:rsidP="00AE46BE">
            <w:pPr>
              <w:jc w:val="right"/>
              <w:rPr>
                <w:noProof w:val="0"/>
                <w:sz w:val="20"/>
                <w:szCs w:val="20"/>
              </w:rPr>
            </w:pPr>
            <w:r w:rsidRPr="00AE46BE">
              <w:rPr>
                <w:noProof w:val="0"/>
                <w:sz w:val="20"/>
                <w:szCs w:val="20"/>
              </w:rPr>
              <w:t>554.486,58</w:t>
            </w:r>
          </w:p>
        </w:tc>
        <w:tc>
          <w:tcPr>
            <w:tcW w:w="916" w:type="dxa"/>
            <w:tcBorders>
              <w:top w:val="nil"/>
              <w:left w:val="nil"/>
              <w:bottom w:val="nil"/>
              <w:right w:val="nil"/>
            </w:tcBorders>
            <w:shd w:val="clear" w:color="auto" w:fill="auto"/>
            <w:noWrap/>
            <w:vAlign w:val="bottom"/>
            <w:hideMark/>
          </w:tcPr>
          <w:p w14:paraId="2665D1B1" w14:textId="77777777" w:rsidR="00AE46BE" w:rsidRPr="00AE46BE" w:rsidRDefault="00AE46BE" w:rsidP="00AE46BE">
            <w:pPr>
              <w:jc w:val="right"/>
              <w:rPr>
                <w:noProof w:val="0"/>
                <w:sz w:val="20"/>
                <w:szCs w:val="20"/>
              </w:rPr>
            </w:pPr>
            <w:r w:rsidRPr="00AE46BE">
              <w:rPr>
                <w:noProof w:val="0"/>
                <w:sz w:val="20"/>
                <w:szCs w:val="20"/>
              </w:rPr>
              <w:t>106,02</w:t>
            </w:r>
          </w:p>
        </w:tc>
        <w:tc>
          <w:tcPr>
            <w:tcW w:w="766" w:type="dxa"/>
            <w:tcBorders>
              <w:top w:val="nil"/>
              <w:left w:val="nil"/>
              <w:bottom w:val="nil"/>
              <w:right w:val="nil"/>
            </w:tcBorders>
            <w:shd w:val="clear" w:color="auto" w:fill="auto"/>
            <w:noWrap/>
            <w:vAlign w:val="bottom"/>
            <w:hideMark/>
          </w:tcPr>
          <w:p w14:paraId="2B2A45E0" w14:textId="77777777" w:rsidR="00AE46BE" w:rsidRPr="00AE46BE" w:rsidRDefault="00AE46BE" w:rsidP="00AE46BE">
            <w:pPr>
              <w:jc w:val="right"/>
              <w:rPr>
                <w:noProof w:val="0"/>
                <w:sz w:val="20"/>
                <w:szCs w:val="20"/>
              </w:rPr>
            </w:pPr>
            <w:r w:rsidRPr="00AE46BE">
              <w:rPr>
                <w:noProof w:val="0"/>
                <w:sz w:val="20"/>
                <w:szCs w:val="20"/>
              </w:rPr>
              <w:t>105,58</w:t>
            </w:r>
          </w:p>
        </w:tc>
      </w:tr>
      <w:tr w:rsidR="00AE46BE" w:rsidRPr="00AE46BE" w14:paraId="47D5C873"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E2C92BE" w14:textId="77777777" w:rsidR="00AE46BE" w:rsidRPr="00AE46BE" w:rsidRDefault="00AE46BE" w:rsidP="00AE46BE">
            <w:pPr>
              <w:rPr>
                <w:noProof w:val="0"/>
                <w:sz w:val="20"/>
                <w:szCs w:val="20"/>
              </w:rPr>
            </w:pPr>
            <w:r w:rsidRPr="00AE46BE">
              <w:rPr>
                <w:noProof w:val="0"/>
                <w:sz w:val="20"/>
                <w:szCs w:val="20"/>
              </w:rPr>
              <w:t>Izvor 4.2. Komunalni doprinos</w:t>
            </w:r>
          </w:p>
        </w:tc>
        <w:tc>
          <w:tcPr>
            <w:tcW w:w="1417" w:type="dxa"/>
            <w:tcBorders>
              <w:top w:val="nil"/>
              <w:left w:val="nil"/>
              <w:bottom w:val="nil"/>
              <w:right w:val="nil"/>
            </w:tcBorders>
            <w:shd w:val="clear" w:color="auto" w:fill="auto"/>
            <w:noWrap/>
            <w:vAlign w:val="bottom"/>
            <w:hideMark/>
          </w:tcPr>
          <w:p w14:paraId="3F0679A3" w14:textId="77777777" w:rsidR="00AE46BE" w:rsidRPr="00AE46BE" w:rsidRDefault="00AE46BE" w:rsidP="00AE46BE">
            <w:pPr>
              <w:jc w:val="right"/>
              <w:rPr>
                <w:noProof w:val="0"/>
                <w:sz w:val="20"/>
                <w:szCs w:val="20"/>
              </w:rPr>
            </w:pPr>
            <w:r w:rsidRPr="00AE46BE">
              <w:rPr>
                <w:noProof w:val="0"/>
                <w:sz w:val="20"/>
                <w:szCs w:val="20"/>
              </w:rPr>
              <w:t>267.538,53</w:t>
            </w:r>
          </w:p>
        </w:tc>
        <w:tc>
          <w:tcPr>
            <w:tcW w:w="1395" w:type="dxa"/>
            <w:tcBorders>
              <w:top w:val="nil"/>
              <w:left w:val="nil"/>
              <w:bottom w:val="nil"/>
              <w:right w:val="nil"/>
            </w:tcBorders>
            <w:shd w:val="clear" w:color="auto" w:fill="auto"/>
            <w:noWrap/>
            <w:vAlign w:val="bottom"/>
            <w:hideMark/>
          </w:tcPr>
          <w:p w14:paraId="76752A5E" w14:textId="77777777" w:rsidR="00AE46BE" w:rsidRPr="00AE46BE" w:rsidRDefault="00AE46BE" w:rsidP="00AE46BE">
            <w:pPr>
              <w:jc w:val="right"/>
              <w:rPr>
                <w:noProof w:val="0"/>
                <w:sz w:val="20"/>
                <w:szCs w:val="20"/>
              </w:rPr>
            </w:pPr>
            <w:r w:rsidRPr="00AE46BE">
              <w:rPr>
                <w:noProof w:val="0"/>
                <w:sz w:val="20"/>
                <w:szCs w:val="20"/>
              </w:rPr>
              <w:t>164.750,00</w:t>
            </w:r>
          </w:p>
        </w:tc>
        <w:tc>
          <w:tcPr>
            <w:tcW w:w="1266" w:type="dxa"/>
            <w:tcBorders>
              <w:top w:val="nil"/>
              <w:left w:val="nil"/>
              <w:bottom w:val="nil"/>
              <w:right w:val="nil"/>
            </w:tcBorders>
            <w:shd w:val="clear" w:color="auto" w:fill="auto"/>
            <w:noWrap/>
            <w:vAlign w:val="bottom"/>
            <w:hideMark/>
          </w:tcPr>
          <w:p w14:paraId="07E75548" w14:textId="77777777" w:rsidR="00AE46BE" w:rsidRPr="00AE46BE" w:rsidRDefault="00AE46BE" w:rsidP="00AE46BE">
            <w:pPr>
              <w:jc w:val="right"/>
              <w:rPr>
                <w:noProof w:val="0"/>
                <w:sz w:val="20"/>
                <w:szCs w:val="20"/>
              </w:rPr>
            </w:pPr>
            <w:r w:rsidRPr="00AE46BE">
              <w:rPr>
                <w:noProof w:val="0"/>
                <w:sz w:val="20"/>
                <w:szCs w:val="20"/>
              </w:rPr>
              <w:t>164.750,00</w:t>
            </w:r>
          </w:p>
        </w:tc>
        <w:tc>
          <w:tcPr>
            <w:tcW w:w="1375" w:type="dxa"/>
            <w:tcBorders>
              <w:top w:val="nil"/>
              <w:left w:val="nil"/>
              <w:bottom w:val="nil"/>
              <w:right w:val="nil"/>
            </w:tcBorders>
            <w:shd w:val="clear" w:color="auto" w:fill="auto"/>
            <w:noWrap/>
            <w:vAlign w:val="bottom"/>
            <w:hideMark/>
          </w:tcPr>
          <w:p w14:paraId="50BF6BD2" w14:textId="77777777" w:rsidR="00AE46BE" w:rsidRPr="00AE46BE" w:rsidRDefault="00AE46BE" w:rsidP="00AE46BE">
            <w:pPr>
              <w:jc w:val="right"/>
              <w:rPr>
                <w:noProof w:val="0"/>
                <w:sz w:val="20"/>
                <w:szCs w:val="20"/>
              </w:rPr>
            </w:pPr>
            <w:r w:rsidRPr="00AE46BE">
              <w:rPr>
                <w:noProof w:val="0"/>
                <w:sz w:val="20"/>
                <w:szCs w:val="20"/>
              </w:rPr>
              <w:t>172.953,62</w:t>
            </w:r>
          </w:p>
        </w:tc>
        <w:tc>
          <w:tcPr>
            <w:tcW w:w="916" w:type="dxa"/>
            <w:tcBorders>
              <w:top w:val="nil"/>
              <w:left w:val="nil"/>
              <w:bottom w:val="nil"/>
              <w:right w:val="nil"/>
            </w:tcBorders>
            <w:shd w:val="clear" w:color="auto" w:fill="auto"/>
            <w:noWrap/>
            <w:vAlign w:val="bottom"/>
            <w:hideMark/>
          </w:tcPr>
          <w:p w14:paraId="5A9827C3" w14:textId="77777777" w:rsidR="00AE46BE" w:rsidRPr="00AE46BE" w:rsidRDefault="00AE46BE" w:rsidP="00AE46BE">
            <w:pPr>
              <w:jc w:val="right"/>
              <w:rPr>
                <w:noProof w:val="0"/>
                <w:sz w:val="20"/>
                <w:szCs w:val="20"/>
              </w:rPr>
            </w:pPr>
            <w:r w:rsidRPr="00AE46BE">
              <w:rPr>
                <w:noProof w:val="0"/>
                <w:sz w:val="20"/>
                <w:szCs w:val="20"/>
              </w:rPr>
              <w:t>64,65</w:t>
            </w:r>
          </w:p>
        </w:tc>
        <w:tc>
          <w:tcPr>
            <w:tcW w:w="766" w:type="dxa"/>
            <w:tcBorders>
              <w:top w:val="nil"/>
              <w:left w:val="nil"/>
              <w:bottom w:val="nil"/>
              <w:right w:val="nil"/>
            </w:tcBorders>
            <w:shd w:val="clear" w:color="auto" w:fill="auto"/>
            <w:noWrap/>
            <w:vAlign w:val="bottom"/>
            <w:hideMark/>
          </w:tcPr>
          <w:p w14:paraId="1A3A40D4" w14:textId="77777777" w:rsidR="00AE46BE" w:rsidRPr="00AE46BE" w:rsidRDefault="00AE46BE" w:rsidP="00AE46BE">
            <w:pPr>
              <w:jc w:val="right"/>
              <w:rPr>
                <w:noProof w:val="0"/>
                <w:sz w:val="20"/>
                <w:szCs w:val="20"/>
              </w:rPr>
            </w:pPr>
            <w:r w:rsidRPr="00AE46BE">
              <w:rPr>
                <w:noProof w:val="0"/>
                <w:sz w:val="20"/>
                <w:szCs w:val="20"/>
              </w:rPr>
              <w:t>104,98</w:t>
            </w:r>
          </w:p>
        </w:tc>
      </w:tr>
      <w:tr w:rsidR="00AE46BE" w:rsidRPr="00AE46BE" w14:paraId="319C74D3"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F77CFE5" w14:textId="77777777" w:rsidR="00AE46BE" w:rsidRPr="00AE46BE" w:rsidRDefault="00AE46BE" w:rsidP="00AE46BE">
            <w:pPr>
              <w:rPr>
                <w:noProof w:val="0"/>
                <w:sz w:val="20"/>
                <w:szCs w:val="20"/>
              </w:rPr>
            </w:pPr>
            <w:r w:rsidRPr="00AE46BE">
              <w:rPr>
                <w:noProof w:val="0"/>
                <w:sz w:val="20"/>
                <w:szCs w:val="20"/>
              </w:rPr>
              <w:t>Izvor 4.3. Turistička pristojba</w:t>
            </w:r>
          </w:p>
        </w:tc>
        <w:tc>
          <w:tcPr>
            <w:tcW w:w="1417" w:type="dxa"/>
            <w:tcBorders>
              <w:top w:val="nil"/>
              <w:left w:val="nil"/>
              <w:bottom w:val="nil"/>
              <w:right w:val="nil"/>
            </w:tcBorders>
            <w:shd w:val="clear" w:color="auto" w:fill="auto"/>
            <w:noWrap/>
            <w:vAlign w:val="bottom"/>
            <w:hideMark/>
          </w:tcPr>
          <w:p w14:paraId="626F8883" w14:textId="77777777" w:rsidR="00AE46BE" w:rsidRPr="00AE46BE" w:rsidRDefault="00AE46BE" w:rsidP="00AE46BE">
            <w:pPr>
              <w:jc w:val="right"/>
              <w:rPr>
                <w:noProof w:val="0"/>
                <w:sz w:val="20"/>
                <w:szCs w:val="20"/>
              </w:rPr>
            </w:pPr>
            <w:r w:rsidRPr="00AE46BE">
              <w:rPr>
                <w:noProof w:val="0"/>
                <w:sz w:val="20"/>
                <w:szCs w:val="20"/>
              </w:rPr>
              <w:t>330.670,78</w:t>
            </w:r>
          </w:p>
        </w:tc>
        <w:tc>
          <w:tcPr>
            <w:tcW w:w="1395" w:type="dxa"/>
            <w:tcBorders>
              <w:top w:val="nil"/>
              <w:left w:val="nil"/>
              <w:bottom w:val="nil"/>
              <w:right w:val="nil"/>
            </w:tcBorders>
            <w:shd w:val="clear" w:color="auto" w:fill="auto"/>
            <w:noWrap/>
            <w:vAlign w:val="bottom"/>
            <w:hideMark/>
          </w:tcPr>
          <w:p w14:paraId="6BD50166" w14:textId="77777777" w:rsidR="00AE46BE" w:rsidRPr="00AE46BE" w:rsidRDefault="00AE46BE" w:rsidP="00AE46BE">
            <w:pPr>
              <w:jc w:val="right"/>
              <w:rPr>
                <w:noProof w:val="0"/>
                <w:sz w:val="20"/>
                <w:szCs w:val="20"/>
              </w:rPr>
            </w:pPr>
            <w:r w:rsidRPr="00AE46BE">
              <w:rPr>
                <w:noProof w:val="0"/>
                <w:sz w:val="20"/>
                <w:szCs w:val="20"/>
              </w:rPr>
              <w:t>334.885,00</w:t>
            </w:r>
          </w:p>
        </w:tc>
        <w:tc>
          <w:tcPr>
            <w:tcW w:w="1266" w:type="dxa"/>
            <w:tcBorders>
              <w:top w:val="nil"/>
              <w:left w:val="nil"/>
              <w:bottom w:val="nil"/>
              <w:right w:val="nil"/>
            </w:tcBorders>
            <w:shd w:val="clear" w:color="auto" w:fill="auto"/>
            <w:noWrap/>
            <w:vAlign w:val="bottom"/>
            <w:hideMark/>
          </w:tcPr>
          <w:p w14:paraId="65A390E7" w14:textId="77777777" w:rsidR="00AE46BE" w:rsidRPr="00AE46BE" w:rsidRDefault="00AE46BE" w:rsidP="00AE46BE">
            <w:pPr>
              <w:jc w:val="right"/>
              <w:rPr>
                <w:noProof w:val="0"/>
                <w:sz w:val="20"/>
                <w:szCs w:val="20"/>
              </w:rPr>
            </w:pPr>
            <w:r w:rsidRPr="00AE46BE">
              <w:rPr>
                <w:noProof w:val="0"/>
                <w:sz w:val="20"/>
                <w:szCs w:val="20"/>
              </w:rPr>
              <w:t>334.885,00</w:t>
            </w:r>
          </w:p>
        </w:tc>
        <w:tc>
          <w:tcPr>
            <w:tcW w:w="1375" w:type="dxa"/>
            <w:tcBorders>
              <w:top w:val="nil"/>
              <w:left w:val="nil"/>
              <w:bottom w:val="nil"/>
              <w:right w:val="nil"/>
            </w:tcBorders>
            <w:shd w:val="clear" w:color="auto" w:fill="auto"/>
            <w:noWrap/>
            <w:vAlign w:val="bottom"/>
            <w:hideMark/>
          </w:tcPr>
          <w:p w14:paraId="4EFAC8A8" w14:textId="77777777" w:rsidR="00AE46BE" w:rsidRPr="00AE46BE" w:rsidRDefault="00AE46BE" w:rsidP="00AE46BE">
            <w:pPr>
              <w:jc w:val="right"/>
              <w:rPr>
                <w:noProof w:val="0"/>
                <w:sz w:val="20"/>
                <w:szCs w:val="20"/>
              </w:rPr>
            </w:pPr>
            <w:r w:rsidRPr="00AE46BE">
              <w:rPr>
                <w:noProof w:val="0"/>
                <w:sz w:val="20"/>
                <w:szCs w:val="20"/>
              </w:rPr>
              <w:t>336.419,25</w:t>
            </w:r>
          </w:p>
        </w:tc>
        <w:tc>
          <w:tcPr>
            <w:tcW w:w="916" w:type="dxa"/>
            <w:tcBorders>
              <w:top w:val="nil"/>
              <w:left w:val="nil"/>
              <w:bottom w:val="nil"/>
              <w:right w:val="nil"/>
            </w:tcBorders>
            <w:shd w:val="clear" w:color="auto" w:fill="auto"/>
            <w:noWrap/>
            <w:vAlign w:val="bottom"/>
            <w:hideMark/>
          </w:tcPr>
          <w:p w14:paraId="05F0AD9A" w14:textId="77777777" w:rsidR="00AE46BE" w:rsidRPr="00AE46BE" w:rsidRDefault="00AE46BE" w:rsidP="00AE46BE">
            <w:pPr>
              <w:jc w:val="right"/>
              <w:rPr>
                <w:noProof w:val="0"/>
                <w:sz w:val="20"/>
                <w:szCs w:val="20"/>
              </w:rPr>
            </w:pPr>
            <w:r w:rsidRPr="00AE46BE">
              <w:rPr>
                <w:noProof w:val="0"/>
                <w:sz w:val="20"/>
                <w:szCs w:val="20"/>
              </w:rPr>
              <w:t>101,74</w:t>
            </w:r>
          </w:p>
        </w:tc>
        <w:tc>
          <w:tcPr>
            <w:tcW w:w="766" w:type="dxa"/>
            <w:tcBorders>
              <w:top w:val="nil"/>
              <w:left w:val="nil"/>
              <w:bottom w:val="nil"/>
              <w:right w:val="nil"/>
            </w:tcBorders>
            <w:shd w:val="clear" w:color="auto" w:fill="auto"/>
            <w:noWrap/>
            <w:vAlign w:val="bottom"/>
            <w:hideMark/>
          </w:tcPr>
          <w:p w14:paraId="7D4094E1" w14:textId="77777777" w:rsidR="00AE46BE" w:rsidRPr="00AE46BE" w:rsidRDefault="00AE46BE" w:rsidP="00AE46BE">
            <w:pPr>
              <w:jc w:val="right"/>
              <w:rPr>
                <w:noProof w:val="0"/>
                <w:sz w:val="20"/>
                <w:szCs w:val="20"/>
              </w:rPr>
            </w:pPr>
            <w:r w:rsidRPr="00AE46BE">
              <w:rPr>
                <w:noProof w:val="0"/>
                <w:sz w:val="20"/>
                <w:szCs w:val="20"/>
              </w:rPr>
              <w:t>100,46</w:t>
            </w:r>
          </w:p>
        </w:tc>
      </w:tr>
      <w:tr w:rsidR="00AE46BE" w:rsidRPr="00AE46BE" w14:paraId="6557C845"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5A3A8A82" w14:textId="77777777" w:rsidR="00AE46BE" w:rsidRPr="00AE46BE" w:rsidRDefault="00AE46BE" w:rsidP="00AE46BE">
            <w:pPr>
              <w:rPr>
                <w:noProof w:val="0"/>
                <w:sz w:val="20"/>
                <w:szCs w:val="20"/>
              </w:rPr>
            </w:pPr>
            <w:r w:rsidRPr="00AE46BE">
              <w:rPr>
                <w:noProof w:val="0"/>
                <w:sz w:val="20"/>
                <w:szCs w:val="20"/>
              </w:rPr>
              <w:t>Izvor 4.4. Spomenička renta</w:t>
            </w:r>
          </w:p>
        </w:tc>
        <w:tc>
          <w:tcPr>
            <w:tcW w:w="1417" w:type="dxa"/>
            <w:tcBorders>
              <w:top w:val="nil"/>
              <w:left w:val="nil"/>
              <w:bottom w:val="nil"/>
              <w:right w:val="nil"/>
            </w:tcBorders>
            <w:shd w:val="clear" w:color="auto" w:fill="auto"/>
            <w:noWrap/>
            <w:vAlign w:val="bottom"/>
            <w:hideMark/>
          </w:tcPr>
          <w:p w14:paraId="12E07E7D" w14:textId="77777777" w:rsidR="00AE46BE" w:rsidRPr="00AE46BE" w:rsidRDefault="00AE46BE" w:rsidP="00AE46BE">
            <w:pPr>
              <w:jc w:val="right"/>
              <w:rPr>
                <w:noProof w:val="0"/>
                <w:sz w:val="20"/>
                <w:szCs w:val="20"/>
              </w:rPr>
            </w:pPr>
            <w:r w:rsidRPr="00AE46BE">
              <w:rPr>
                <w:noProof w:val="0"/>
                <w:sz w:val="20"/>
                <w:szCs w:val="20"/>
              </w:rPr>
              <w:t>43,76</w:t>
            </w:r>
          </w:p>
        </w:tc>
        <w:tc>
          <w:tcPr>
            <w:tcW w:w="1395" w:type="dxa"/>
            <w:tcBorders>
              <w:top w:val="nil"/>
              <w:left w:val="nil"/>
              <w:bottom w:val="nil"/>
              <w:right w:val="nil"/>
            </w:tcBorders>
            <w:shd w:val="clear" w:color="auto" w:fill="auto"/>
            <w:noWrap/>
            <w:vAlign w:val="bottom"/>
            <w:hideMark/>
          </w:tcPr>
          <w:p w14:paraId="49612C0B" w14:textId="77777777" w:rsidR="00AE46BE" w:rsidRPr="00AE46BE" w:rsidRDefault="00AE46BE" w:rsidP="00AE46BE">
            <w:pPr>
              <w:jc w:val="right"/>
              <w:rPr>
                <w:noProof w:val="0"/>
                <w:sz w:val="20"/>
                <w:szCs w:val="20"/>
              </w:rPr>
            </w:pPr>
            <w:r w:rsidRPr="00AE46BE">
              <w:rPr>
                <w:noProof w:val="0"/>
                <w:sz w:val="20"/>
                <w:szCs w:val="20"/>
              </w:rPr>
              <w:t>47,00</w:t>
            </w:r>
          </w:p>
        </w:tc>
        <w:tc>
          <w:tcPr>
            <w:tcW w:w="1266" w:type="dxa"/>
            <w:tcBorders>
              <w:top w:val="nil"/>
              <w:left w:val="nil"/>
              <w:bottom w:val="nil"/>
              <w:right w:val="nil"/>
            </w:tcBorders>
            <w:shd w:val="clear" w:color="auto" w:fill="auto"/>
            <w:noWrap/>
            <w:vAlign w:val="bottom"/>
            <w:hideMark/>
          </w:tcPr>
          <w:p w14:paraId="2FE38966" w14:textId="77777777" w:rsidR="00AE46BE" w:rsidRPr="00AE46BE" w:rsidRDefault="00AE46BE" w:rsidP="00AE46BE">
            <w:pPr>
              <w:jc w:val="right"/>
              <w:rPr>
                <w:noProof w:val="0"/>
                <w:sz w:val="20"/>
                <w:szCs w:val="20"/>
              </w:rPr>
            </w:pPr>
            <w:r w:rsidRPr="00AE46BE">
              <w:rPr>
                <w:noProof w:val="0"/>
                <w:sz w:val="20"/>
                <w:szCs w:val="20"/>
              </w:rPr>
              <w:t>47,00</w:t>
            </w:r>
          </w:p>
        </w:tc>
        <w:tc>
          <w:tcPr>
            <w:tcW w:w="1375" w:type="dxa"/>
            <w:tcBorders>
              <w:top w:val="nil"/>
              <w:left w:val="nil"/>
              <w:bottom w:val="nil"/>
              <w:right w:val="nil"/>
            </w:tcBorders>
            <w:shd w:val="clear" w:color="auto" w:fill="auto"/>
            <w:noWrap/>
            <w:vAlign w:val="bottom"/>
            <w:hideMark/>
          </w:tcPr>
          <w:p w14:paraId="471ADB02" w14:textId="77777777" w:rsidR="00AE46BE" w:rsidRPr="00AE46BE" w:rsidRDefault="00AE46BE" w:rsidP="00AE46BE">
            <w:pPr>
              <w:jc w:val="right"/>
              <w:rPr>
                <w:noProof w:val="0"/>
                <w:sz w:val="20"/>
                <w:szCs w:val="20"/>
              </w:rPr>
            </w:pPr>
            <w:r w:rsidRPr="00AE46BE">
              <w:rPr>
                <w:noProof w:val="0"/>
                <w:sz w:val="20"/>
                <w:szCs w:val="20"/>
              </w:rPr>
              <w:t>50,72</w:t>
            </w:r>
          </w:p>
        </w:tc>
        <w:tc>
          <w:tcPr>
            <w:tcW w:w="916" w:type="dxa"/>
            <w:tcBorders>
              <w:top w:val="nil"/>
              <w:left w:val="nil"/>
              <w:bottom w:val="nil"/>
              <w:right w:val="nil"/>
            </w:tcBorders>
            <w:shd w:val="clear" w:color="auto" w:fill="auto"/>
            <w:noWrap/>
            <w:vAlign w:val="bottom"/>
            <w:hideMark/>
          </w:tcPr>
          <w:p w14:paraId="6C50A41B" w14:textId="77777777" w:rsidR="00AE46BE" w:rsidRPr="00AE46BE" w:rsidRDefault="00AE46BE" w:rsidP="00AE46BE">
            <w:pPr>
              <w:jc w:val="right"/>
              <w:rPr>
                <w:noProof w:val="0"/>
                <w:sz w:val="20"/>
                <w:szCs w:val="20"/>
              </w:rPr>
            </w:pPr>
            <w:r w:rsidRPr="00AE46BE">
              <w:rPr>
                <w:noProof w:val="0"/>
                <w:sz w:val="20"/>
                <w:szCs w:val="20"/>
              </w:rPr>
              <w:t>115,90</w:t>
            </w:r>
          </w:p>
        </w:tc>
        <w:tc>
          <w:tcPr>
            <w:tcW w:w="766" w:type="dxa"/>
            <w:tcBorders>
              <w:top w:val="nil"/>
              <w:left w:val="nil"/>
              <w:bottom w:val="nil"/>
              <w:right w:val="nil"/>
            </w:tcBorders>
            <w:shd w:val="clear" w:color="auto" w:fill="auto"/>
            <w:noWrap/>
            <w:vAlign w:val="bottom"/>
            <w:hideMark/>
          </w:tcPr>
          <w:p w14:paraId="6CB48B7A" w14:textId="77777777" w:rsidR="00AE46BE" w:rsidRPr="00AE46BE" w:rsidRDefault="00AE46BE" w:rsidP="00AE46BE">
            <w:pPr>
              <w:jc w:val="right"/>
              <w:rPr>
                <w:noProof w:val="0"/>
                <w:sz w:val="20"/>
                <w:szCs w:val="20"/>
              </w:rPr>
            </w:pPr>
            <w:r w:rsidRPr="00AE46BE">
              <w:rPr>
                <w:noProof w:val="0"/>
                <w:sz w:val="20"/>
                <w:szCs w:val="20"/>
              </w:rPr>
              <w:t>107,91</w:t>
            </w:r>
          </w:p>
        </w:tc>
      </w:tr>
      <w:tr w:rsidR="00AE46BE" w:rsidRPr="00AE46BE" w14:paraId="177FCDF9"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3AAF021" w14:textId="77777777" w:rsidR="00AE46BE" w:rsidRPr="00AE46BE" w:rsidRDefault="00AE46BE" w:rsidP="00AE46BE">
            <w:pPr>
              <w:rPr>
                <w:noProof w:val="0"/>
                <w:sz w:val="20"/>
                <w:szCs w:val="20"/>
              </w:rPr>
            </w:pPr>
            <w:r w:rsidRPr="00AE46BE">
              <w:rPr>
                <w:noProof w:val="0"/>
                <w:sz w:val="20"/>
                <w:szCs w:val="20"/>
              </w:rPr>
              <w:t>Izvor 4.6. Koncesije, koncesijska odobrenja</w:t>
            </w:r>
          </w:p>
        </w:tc>
        <w:tc>
          <w:tcPr>
            <w:tcW w:w="1417" w:type="dxa"/>
            <w:tcBorders>
              <w:top w:val="nil"/>
              <w:left w:val="nil"/>
              <w:bottom w:val="nil"/>
              <w:right w:val="nil"/>
            </w:tcBorders>
            <w:shd w:val="clear" w:color="auto" w:fill="auto"/>
            <w:noWrap/>
            <w:vAlign w:val="bottom"/>
            <w:hideMark/>
          </w:tcPr>
          <w:p w14:paraId="7FCB25DC" w14:textId="77777777" w:rsidR="00AE46BE" w:rsidRPr="00AE46BE" w:rsidRDefault="00AE46BE" w:rsidP="00AE46BE">
            <w:pPr>
              <w:jc w:val="right"/>
              <w:rPr>
                <w:noProof w:val="0"/>
                <w:sz w:val="20"/>
                <w:szCs w:val="20"/>
              </w:rPr>
            </w:pPr>
            <w:r w:rsidRPr="00AE46BE">
              <w:rPr>
                <w:noProof w:val="0"/>
                <w:sz w:val="20"/>
                <w:szCs w:val="20"/>
              </w:rPr>
              <w:t>66.401,65</w:t>
            </w:r>
          </w:p>
        </w:tc>
        <w:tc>
          <w:tcPr>
            <w:tcW w:w="1395" w:type="dxa"/>
            <w:tcBorders>
              <w:top w:val="nil"/>
              <w:left w:val="nil"/>
              <w:bottom w:val="nil"/>
              <w:right w:val="nil"/>
            </w:tcBorders>
            <w:shd w:val="clear" w:color="auto" w:fill="auto"/>
            <w:noWrap/>
            <w:vAlign w:val="bottom"/>
            <w:hideMark/>
          </w:tcPr>
          <w:p w14:paraId="2F785D23" w14:textId="77777777" w:rsidR="00AE46BE" w:rsidRPr="00AE46BE" w:rsidRDefault="00AE46BE" w:rsidP="00AE46BE">
            <w:pPr>
              <w:jc w:val="right"/>
              <w:rPr>
                <w:noProof w:val="0"/>
                <w:sz w:val="20"/>
                <w:szCs w:val="20"/>
              </w:rPr>
            </w:pPr>
            <w:r w:rsidRPr="00AE46BE">
              <w:rPr>
                <w:noProof w:val="0"/>
                <w:sz w:val="20"/>
                <w:szCs w:val="20"/>
              </w:rPr>
              <w:t>66.998,00</w:t>
            </w:r>
          </w:p>
        </w:tc>
        <w:tc>
          <w:tcPr>
            <w:tcW w:w="1266" w:type="dxa"/>
            <w:tcBorders>
              <w:top w:val="nil"/>
              <w:left w:val="nil"/>
              <w:bottom w:val="nil"/>
              <w:right w:val="nil"/>
            </w:tcBorders>
            <w:shd w:val="clear" w:color="auto" w:fill="auto"/>
            <w:noWrap/>
            <w:vAlign w:val="bottom"/>
            <w:hideMark/>
          </w:tcPr>
          <w:p w14:paraId="3799D711" w14:textId="77777777" w:rsidR="00AE46BE" w:rsidRPr="00AE46BE" w:rsidRDefault="00AE46BE" w:rsidP="00AE46BE">
            <w:pPr>
              <w:jc w:val="right"/>
              <w:rPr>
                <w:noProof w:val="0"/>
                <w:sz w:val="20"/>
                <w:szCs w:val="20"/>
              </w:rPr>
            </w:pPr>
            <w:r w:rsidRPr="00AE46BE">
              <w:rPr>
                <w:noProof w:val="0"/>
                <w:sz w:val="20"/>
                <w:szCs w:val="20"/>
              </w:rPr>
              <w:t>66.998,00</w:t>
            </w:r>
          </w:p>
        </w:tc>
        <w:tc>
          <w:tcPr>
            <w:tcW w:w="1375" w:type="dxa"/>
            <w:tcBorders>
              <w:top w:val="nil"/>
              <w:left w:val="nil"/>
              <w:bottom w:val="nil"/>
              <w:right w:val="nil"/>
            </w:tcBorders>
            <w:shd w:val="clear" w:color="auto" w:fill="auto"/>
            <w:noWrap/>
            <w:vAlign w:val="bottom"/>
            <w:hideMark/>
          </w:tcPr>
          <w:p w14:paraId="23DC685E" w14:textId="77777777" w:rsidR="00AE46BE" w:rsidRPr="00AE46BE" w:rsidRDefault="00AE46BE" w:rsidP="00AE46BE">
            <w:pPr>
              <w:jc w:val="right"/>
              <w:rPr>
                <w:noProof w:val="0"/>
                <w:sz w:val="20"/>
                <w:szCs w:val="20"/>
              </w:rPr>
            </w:pPr>
            <w:r w:rsidRPr="00AE46BE">
              <w:rPr>
                <w:noProof w:val="0"/>
                <w:sz w:val="20"/>
                <w:szCs w:val="20"/>
              </w:rPr>
              <w:t>66.290,10</w:t>
            </w:r>
          </w:p>
        </w:tc>
        <w:tc>
          <w:tcPr>
            <w:tcW w:w="916" w:type="dxa"/>
            <w:tcBorders>
              <w:top w:val="nil"/>
              <w:left w:val="nil"/>
              <w:bottom w:val="nil"/>
              <w:right w:val="nil"/>
            </w:tcBorders>
            <w:shd w:val="clear" w:color="auto" w:fill="auto"/>
            <w:noWrap/>
            <w:vAlign w:val="bottom"/>
            <w:hideMark/>
          </w:tcPr>
          <w:p w14:paraId="599C92AC" w14:textId="77777777" w:rsidR="00AE46BE" w:rsidRPr="00AE46BE" w:rsidRDefault="00AE46BE" w:rsidP="00AE46BE">
            <w:pPr>
              <w:jc w:val="right"/>
              <w:rPr>
                <w:noProof w:val="0"/>
                <w:sz w:val="20"/>
                <w:szCs w:val="20"/>
              </w:rPr>
            </w:pPr>
            <w:r w:rsidRPr="00AE46BE">
              <w:rPr>
                <w:noProof w:val="0"/>
                <w:sz w:val="20"/>
                <w:szCs w:val="20"/>
              </w:rPr>
              <w:t>99,83</w:t>
            </w:r>
          </w:p>
        </w:tc>
        <w:tc>
          <w:tcPr>
            <w:tcW w:w="766" w:type="dxa"/>
            <w:tcBorders>
              <w:top w:val="nil"/>
              <w:left w:val="nil"/>
              <w:bottom w:val="nil"/>
              <w:right w:val="nil"/>
            </w:tcBorders>
            <w:shd w:val="clear" w:color="auto" w:fill="auto"/>
            <w:noWrap/>
            <w:vAlign w:val="bottom"/>
            <w:hideMark/>
          </w:tcPr>
          <w:p w14:paraId="66B3B6FC" w14:textId="77777777" w:rsidR="00AE46BE" w:rsidRPr="00AE46BE" w:rsidRDefault="00AE46BE" w:rsidP="00AE46BE">
            <w:pPr>
              <w:jc w:val="right"/>
              <w:rPr>
                <w:noProof w:val="0"/>
                <w:sz w:val="20"/>
                <w:szCs w:val="20"/>
              </w:rPr>
            </w:pPr>
            <w:r w:rsidRPr="00AE46BE">
              <w:rPr>
                <w:noProof w:val="0"/>
                <w:sz w:val="20"/>
                <w:szCs w:val="20"/>
              </w:rPr>
              <w:t>98,94</w:t>
            </w:r>
          </w:p>
        </w:tc>
      </w:tr>
      <w:tr w:rsidR="00AE46BE" w:rsidRPr="00AE46BE" w14:paraId="37E4C38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1D0D7691" w14:textId="77777777" w:rsidR="00AE46BE" w:rsidRPr="00AE46BE" w:rsidRDefault="00AE46BE" w:rsidP="00AE46BE">
            <w:pPr>
              <w:rPr>
                <w:noProof w:val="0"/>
                <w:sz w:val="20"/>
                <w:szCs w:val="20"/>
              </w:rPr>
            </w:pPr>
            <w:r w:rsidRPr="00AE46BE">
              <w:rPr>
                <w:noProof w:val="0"/>
                <w:sz w:val="20"/>
                <w:szCs w:val="20"/>
              </w:rPr>
              <w:t>Izvor 4.8. Prihodi po posebnim ugovorima</w:t>
            </w:r>
          </w:p>
        </w:tc>
        <w:tc>
          <w:tcPr>
            <w:tcW w:w="1417" w:type="dxa"/>
            <w:tcBorders>
              <w:top w:val="nil"/>
              <w:left w:val="nil"/>
              <w:bottom w:val="nil"/>
              <w:right w:val="nil"/>
            </w:tcBorders>
            <w:shd w:val="clear" w:color="auto" w:fill="auto"/>
            <w:noWrap/>
            <w:vAlign w:val="bottom"/>
            <w:hideMark/>
          </w:tcPr>
          <w:p w14:paraId="288A597E" w14:textId="77777777" w:rsidR="00AE46BE" w:rsidRPr="00AE46BE" w:rsidRDefault="00AE46BE" w:rsidP="00AE46BE">
            <w:pPr>
              <w:jc w:val="right"/>
              <w:rPr>
                <w:noProof w:val="0"/>
                <w:sz w:val="20"/>
                <w:szCs w:val="20"/>
              </w:rPr>
            </w:pPr>
            <w:r w:rsidRPr="00AE46BE">
              <w:rPr>
                <w:noProof w:val="0"/>
                <w:sz w:val="20"/>
                <w:szCs w:val="20"/>
              </w:rPr>
              <w:t>150.640,39</w:t>
            </w:r>
          </w:p>
        </w:tc>
        <w:tc>
          <w:tcPr>
            <w:tcW w:w="1395" w:type="dxa"/>
            <w:tcBorders>
              <w:top w:val="nil"/>
              <w:left w:val="nil"/>
              <w:bottom w:val="nil"/>
              <w:right w:val="nil"/>
            </w:tcBorders>
            <w:shd w:val="clear" w:color="auto" w:fill="auto"/>
            <w:noWrap/>
            <w:vAlign w:val="bottom"/>
            <w:hideMark/>
          </w:tcPr>
          <w:p w14:paraId="5E97EED1" w14:textId="77777777" w:rsidR="00AE46BE" w:rsidRPr="00AE46BE" w:rsidRDefault="00AE46BE" w:rsidP="00AE46BE">
            <w:pPr>
              <w:jc w:val="right"/>
              <w:rPr>
                <w:noProof w:val="0"/>
                <w:sz w:val="20"/>
                <w:szCs w:val="20"/>
              </w:rPr>
            </w:pPr>
            <w:r w:rsidRPr="00AE46BE">
              <w:rPr>
                <w:noProof w:val="0"/>
                <w:sz w:val="20"/>
                <w:szCs w:val="20"/>
              </w:rPr>
              <w:t>167.231,00</w:t>
            </w:r>
          </w:p>
        </w:tc>
        <w:tc>
          <w:tcPr>
            <w:tcW w:w="1266" w:type="dxa"/>
            <w:tcBorders>
              <w:top w:val="nil"/>
              <w:left w:val="nil"/>
              <w:bottom w:val="nil"/>
              <w:right w:val="nil"/>
            </w:tcBorders>
            <w:shd w:val="clear" w:color="auto" w:fill="auto"/>
            <w:noWrap/>
            <w:vAlign w:val="bottom"/>
            <w:hideMark/>
          </w:tcPr>
          <w:p w14:paraId="05B1C309" w14:textId="77777777" w:rsidR="00AE46BE" w:rsidRPr="00AE46BE" w:rsidRDefault="00AE46BE" w:rsidP="00AE46BE">
            <w:pPr>
              <w:jc w:val="right"/>
              <w:rPr>
                <w:noProof w:val="0"/>
                <w:sz w:val="20"/>
                <w:szCs w:val="20"/>
              </w:rPr>
            </w:pPr>
            <w:r w:rsidRPr="00AE46BE">
              <w:rPr>
                <w:noProof w:val="0"/>
                <w:sz w:val="20"/>
                <w:szCs w:val="20"/>
              </w:rPr>
              <w:t>167.231,00</w:t>
            </w:r>
          </w:p>
        </w:tc>
        <w:tc>
          <w:tcPr>
            <w:tcW w:w="1375" w:type="dxa"/>
            <w:tcBorders>
              <w:top w:val="nil"/>
              <w:left w:val="nil"/>
              <w:bottom w:val="nil"/>
              <w:right w:val="nil"/>
            </w:tcBorders>
            <w:shd w:val="clear" w:color="auto" w:fill="auto"/>
            <w:noWrap/>
            <w:vAlign w:val="bottom"/>
            <w:hideMark/>
          </w:tcPr>
          <w:p w14:paraId="0F93F475" w14:textId="77777777" w:rsidR="00AE46BE" w:rsidRPr="00AE46BE" w:rsidRDefault="00AE46BE" w:rsidP="00AE46BE">
            <w:pPr>
              <w:jc w:val="right"/>
              <w:rPr>
                <w:noProof w:val="0"/>
                <w:sz w:val="20"/>
                <w:szCs w:val="20"/>
              </w:rPr>
            </w:pPr>
            <w:r w:rsidRPr="00AE46BE">
              <w:rPr>
                <w:noProof w:val="0"/>
                <w:sz w:val="20"/>
                <w:szCs w:val="20"/>
              </w:rPr>
              <w:t>167.231,00</w:t>
            </w:r>
          </w:p>
        </w:tc>
        <w:tc>
          <w:tcPr>
            <w:tcW w:w="916" w:type="dxa"/>
            <w:tcBorders>
              <w:top w:val="nil"/>
              <w:left w:val="nil"/>
              <w:bottom w:val="nil"/>
              <w:right w:val="nil"/>
            </w:tcBorders>
            <w:shd w:val="clear" w:color="auto" w:fill="auto"/>
            <w:noWrap/>
            <w:vAlign w:val="bottom"/>
            <w:hideMark/>
          </w:tcPr>
          <w:p w14:paraId="3A15EB38" w14:textId="77777777" w:rsidR="00AE46BE" w:rsidRPr="00AE46BE" w:rsidRDefault="00AE46BE" w:rsidP="00AE46BE">
            <w:pPr>
              <w:jc w:val="right"/>
              <w:rPr>
                <w:noProof w:val="0"/>
                <w:sz w:val="20"/>
                <w:szCs w:val="20"/>
              </w:rPr>
            </w:pPr>
            <w:r w:rsidRPr="00AE46BE">
              <w:rPr>
                <w:noProof w:val="0"/>
                <w:sz w:val="20"/>
                <w:szCs w:val="20"/>
              </w:rPr>
              <w:t>111,01</w:t>
            </w:r>
          </w:p>
        </w:tc>
        <w:tc>
          <w:tcPr>
            <w:tcW w:w="766" w:type="dxa"/>
            <w:tcBorders>
              <w:top w:val="nil"/>
              <w:left w:val="nil"/>
              <w:bottom w:val="nil"/>
              <w:right w:val="nil"/>
            </w:tcBorders>
            <w:shd w:val="clear" w:color="auto" w:fill="auto"/>
            <w:noWrap/>
            <w:vAlign w:val="bottom"/>
            <w:hideMark/>
          </w:tcPr>
          <w:p w14:paraId="75ED9E74"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20653DA2"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5E2EB1FE" w14:textId="77777777" w:rsidR="00AE46BE" w:rsidRPr="00AE46BE" w:rsidRDefault="00AE46BE" w:rsidP="00AE46BE">
            <w:pPr>
              <w:rPr>
                <w:noProof w:val="0"/>
                <w:sz w:val="20"/>
                <w:szCs w:val="20"/>
              </w:rPr>
            </w:pPr>
            <w:r w:rsidRPr="00AE46BE">
              <w:rPr>
                <w:noProof w:val="0"/>
                <w:sz w:val="20"/>
                <w:szCs w:val="20"/>
              </w:rPr>
              <w:t>Izvor 4.9. Ostali prihodi po posebnim propisima</w:t>
            </w:r>
          </w:p>
        </w:tc>
        <w:tc>
          <w:tcPr>
            <w:tcW w:w="1417" w:type="dxa"/>
            <w:tcBorders>
              <w:top w:val="nil"/>
              <w:left w:val="nil"/>
              <w:bottom w:val="nil"/>
              <w:right w:val="nil"/>
            </w:tcBorders>
            <w:shd w:val="clear" w:color="auto" w:fill="auto"/>
            <w:noWrap/>
            <w:vAlign w:val="bottom"/>
            <w:hideMark/>
          </w:tcPr>
          <w:p w14:paraId="406F38D6" w14:textId="77777777" w:rsidR="00AE46BE" w:rsidRPr="00AE46BE" w:rsidRDefault="00AE46BE" w:rsidP="00AE46BE">
            <w:pPr>
              <w:jc w:val="right"/>
              <w:rPr>
                <w:noProof w:val="0"/>
                <w:sz w:val="20"/>
                <w:szCs w:val="20"/>
              </w:rPr>
            </w:pPr>
            <w:r w:rsidRPr="00AE46BE">
              <w:rPr>
                <w:noProof w:val="0"/>
                <w:sz w:val="20"/>
                <w:szCs w:val="20"/>
              </w:rPr>
              <w:t>62.767,77</w:t>
            </w:r>
          </w:p>
        </w:tc>
        <w:tc>
          <w:tcPr>
            <w:tcW w:w="1395" w:type="dxa"/>
            <w:tcBorders>
              <w:top w:val="nil"/>
              <w:left w:val="nil"/>
              <w:bottom w:val="nil"/>
              <w:right w:val="nil"/>
            </w:tcBorders>
            <w:shd w:val="clear" w:color="auto" w:fill="auto"/>
            <w:noWrap/>
            <w:vAlign w:val="bottom"/>
            <w:hideMark/>
          </w:tcPr>
          <w:p w14:paraId="05E4423D" w14:textId="77777777" w:rsidR="00AE46BE" w:rsidRPr="00AE46BE" w:rsidRDefault="00AE46BE" w:rsidP="00AE46BE">
            <w:pPr>
              <w:jc w:val="right"/>
              <w:rPr>
                <w:noProof w:val="0"/>
                <w:sz w:val="20"/>
                <w:szCs w:val="20"/>
              </w:rPr>
            </w:pPr>
            <w:r w:rsidRPr="00AE46BE">
              <w:rPr>
                <w:noProof w:val="0"/>
                <w:sz w:val="20"/>
                <w:szCs w:val="20"/>
              </w:rPr>
              <w:t>34.518,00</w:t>
            </w:r>
          </w:p>
        </w:tc>
        <w:tc>
          <w:tcPr>
            <w:tcW w:w="1266" w:type="dxa"/>
            <w:tcBorders>
              <w:top w:val="nil"/>
              <w:left w:val="nil"/>
              <w:bottom w:val="nil"/>
              <w:right w:val="nil"/>
            </w:tcBorders>
            <w:shd w:val="clear" w:color="auto" w:fill="auto"/>
            <w:noWrap/>
            <w:vAlign w:val="bottom"/>
            <w:hideMark/>
          </w:tcPr>
          <w:p w14:paraId="20CDBF21" w14:textId="77777777" w:rsidR="00AE46BE" w:rsidRPr="00AE46BE" w:rsidRDefault="00AE46BE" w:rsidP="00AE46BE">
            <w:pPr>
              <w:jc w:val="right"/>
              <w:rPr>
                <w:noProof w:val="0"/>
                <w:sz w:val="20"/>
                <w:szCs w:val="20"/>
              </w:rPr>
            </w:pPr>
            <w:r w:rsidRPr="00AE46BE">
              <w:rPr>
                <w:noProof w:val="0"/>
                <w:sz w:val="20"/>
                <w:szCs w:val="20"/>
              </w:rPr>
              <w:t>34.518,00</w:t>
            </w:r>
          </w:p>
        </w:tc>
        <w:tc>
          <w:tcPr>
            <w:tcW w:w="1375" w:type="dxa"/>
            <w:tcBorders>
              <w:top w:val="nil"/>
              <w:left w:val="nil"/>
              <w:bottom w:val="nil"/>
              <w:right w:val="nil"/>
            </w:tcBorders>
            <w:shd w:val="clear" w:color="auto" w:fill="auto"/>
            <w:noWrap/>
            <w:vAlign w:val="bottom"/>
            <w:hideMark/>
          </w:tcPr>
          <w:p w14:paraId="102A2BD5" w14:textId="77777777" w:rsidR="00AE46BE" w:rsidRPr="00AE46BE" w:rsidRDefault="00AE46BE" w:rsidP="00AE46BE">
            <w:pPr>
              <w:jc w:val="right"/>
              <w:rPr>
                <w:noProof w:val="0"/>
                <w:sz w:val="20"/>
                <w:szCs w:val="20"/>
              </w:rPr>
            </w:pPr>
            <w:r w:rsidRPr="00AE46BE">
              <w:rPr>
                <w:noProof w:val="0"/>
                <w:sz w:val="20"/>
                <w:szCs w:val="20"/>
              </w:rPr>
              <w:t>48.250,39</w:t>
            </w:r>
          </w:p>
        </w:tc>
        <w:tc>
          <w:tcPr>
            <w:tcW w:w="916" w:type="dxa"/>
            <w:tcBorders>
              <w:top w:val="nil"/>
              <w:left w:val="nil"/>
              <w:bottom w:val="nil"/>
              <w:right w:val="nil"/>
            </w:tcBorders>
            <w:shd w:val="clear" w:color="auto" w:fill="auto"/>
            <w:noWrap/>
            <w:vAlign w:val="bottom"/>
            <w:hideMark/>
          </w:tcPr>
          <w:p w14:paraId="3CE051DC" w14:textId="77777777" w:rsidR="00AE46BE" w:rsidRPr="00AE46BE" w:rsidRDefault="00AE46BE" w:rsidP="00AE46BE">
            <w:pPr>
              <w:jc w:val="right"/>
              <w:rPr>
                <w:noProof w:val="0"/>
                <w:sz w:val="20"/>
                <w:szCs w:val="20"/>
              </w:rPr>
            </w:pPr>
            <w:r w:rsidRPr="00AE46BE">
              <w:rPr>
                <w:noProof w:val="0"/>
                <w:sz w:val="20"/>
                <w:szCs w:val="20"/>
              </w:rPr>
              <w:t>76,87</w:t>
            </w:r>
          </w:p>
        </w:tc>
        <w:tc>
          <w:tcPr>
            <w:tcW w:w="766" w:type="dxa"/>
            <w:tcBorders>
              <w:top w:val="nil"/>
              <w:left w:val="nil"/>
              <w:bottom w:val="nil"/>
              <w:right w:val="nil"/>
            </w:tcBorders>
            <w:shd w:val="clear" w:color="auto" w:fill="auto"/>
            <w:noWrap/>
            <w:vAlign w:val="bottom"/>
            <w:hideMark/>
          </w:tcPr>
          <w:p w14:paraId="04B149B4" w14:textId="77777777" w:rsidR="00AE46BE" w:rsidRPr="00AE46BE" w:rsidRDefault="00AE46BE" w:rsidP="00AE46BE">
            <w:pPr>
              <w:jc w:val="right"/>
              <w:rPr>
                <w:noProof w:val="0"/>
                <w:sz w:val="20"/>
                <w:szCs w:val="20"/>
              </w:rPr>
            </w:pPr>
            <w:r w:rsidRPr="00AE46BE">
              <w:rPr>
                <w:noProof w:val="0"/>
                <w:sz w:val="20"/>
                <w:szCs w:val="20"/>
              </w:rPr>
              <w:t>139,78</w:t>
            </w:r>
          </w:p>
        </w:tc>
      </w:tr>
      <w:tr w:rsidR="00AE46BE" w:rsidRPr="00AE46BE" w14:paraId="58E95F4D"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6FA2F04" w14:textId="77777777" w:rsidR="00AE46BE" w:rsidRPr="00AE46BE" w:rsidRDefault="00AE46BE" w:rsidP="00AE46BE">
            <w:pPr>
              <w:rPr>
                <w:b/>
                <w:bCs/>
                <w:noProof w:val="0"/>
                <w:sz w:val="20"/>
                <w:szCs w:val="20"/>
              </w:rPr>
            </w:pPr>
            <w:r w:rsidRPr="00AE46BE">
              <w:rPr>
                <w:b/>
                <w:bCs/>
                <w:noProof w:val="0"/>
                <w:sz w:val="20"/>
                <w:szCs w:val="20"/>
              </w:rPr>
              <w:t>Izvor 5. POMOĆI</w:t>
            </w:r>
          </w:p>
        </w:tc>
        <w:tc>
          <w:tcPr>
            <w:tcW w:w="1417" w:type="dxa"/>
            <w:tcBorders>
              <w:top w:val="nil"/>
              <w:left w:val="nil"/>
              <w:bottom w:val="nil"/>
              <w:right w:val="nil"/>
            </w:tcBorders>
            <w:shd w:val="clear" w:color="auto" w:fill="auto"/>
            <w:noWrap/>
            <w:vAlign w:val="bottom"/>
            <w:hideMark/>
          </w:tcPr>
          <w:p w14:paraId="26EA8B04" w14:textId="77777777" w:rsidR="00AE46BE" w:rsidRPr="00AE46BE" w:rsidRDefault="00AE46BE" w:rsidP="00AE46BE">
            <w:pPr>
              <w:jc w:val="right"/>
              <w:rPr>
                <w:b/>
                <w:bCs/>
                <w:noProof w:val="0"/>
                <w:sz w:val="20"/>
                <w:szCs w:val="20"/>
              </w:rPr>
            </w:pPr>
            <w:r w:rsidRPr="00AE46BE">
              <w:rPr>
                <w:b/>
                <w:bCs/>
                <w:noProof w:val="0"/>
                <w:sz w:val="20"/>
                <w:szCs w:val="20"/>
              </w:rPr>
              <w:t>771.443,43</w:t>
            </w:r>
          </w:p>
        </w:tc>
        <w:tc>
          <w:tcPr>
            <w:tcW w:w="1395" w:type="dxa"/>
            <w:tcBorders>
              <w:top w:val="nil"/>
              <w:left w:val="nil"/>
              <w:bottom w:val="nil"/>
              <w:right w:val="nil"/>
            </w:tcBorders>
            <w:shd w:val="clear" w:color="auto" w:fill="auto"/>
            <w:noWrap/>
            <w:vAlign w:val="bottom"/>
            <w:hideMark/>
          </w:tcPr>
          <w:p w14:paraId="0EE3D4C6" w14:textId="77777777" w:rsidR="00AE46BE" w:rsidRPr="00AE46BE" w:rsidRDefault="00AE46BE" w:rsidP="00AE46BE">
            <w:pPr>
              <w:jc w:val="right"/>
              <w:rPr>
                <w:b/>
                <w:bCs/>
                <w:noProof w:val="0"/>
                <w:sz w:val="20"/>
                <w:szCs w:val="20"/>
              </w:rPr>
            </w:pPr>
            <w:r w:rsidRPr="00AE46BE">
              <w:rPr>
                <w:b/>
                <w:bCs/>
                <w:noProof w:val="0"/>
                <w:sz w:val="20"/>
                <w:szCs w:val="20"/>
              </w:rPr>
              <w:t>373.100,00</w:t>
            </w:r>
          </w:p>
        </w:tc>
        <w:tc>
          <w:tcPr>
            <w:tcW w:w="1266" w:type="dxa"/>
            <w:tcBorders>
              <w:top w:val="nil"/>
              <w:left w:val="nil"/>
              <w:bottom w:val="nil"/>
              <w:right w:val="nil"/>
            </w:tcBorders>
            <w:shd w:val="clear" w:color="auto" w:fill="auto"/>
            <w:noWrap/>
            <w:vAlign w:val="bottom"/>
            <w:hideMark/>
          </w:tcPr>
          <w:p w14:paraId="55666BDF" w14:textId="77777777" w:rsidR="00AE46BE" w:rsidRPr="00AE46BE" w:rsidRDefault="00AE46BE" w:rsidP="00AE46BE">
            <w:pPr>
              <w:jc w:val="right"/>
              <w:rPr>
                <w:b/>
                <w:bCs/>
                <w:noProof w:val="0"/>
                <w:sz w:val="20"/>
                <w:szCs w:val="20"/>
              </w:rPr>
            </w:pPr>
            <w:r w:rsidRPr="00AE46BE">
              <w:rPr>
                <w:b/>
                <w:bCs/>
                <w:noProof w:val="0"/>
                <w:sz w:val="20"/>
                <w:szCs w:val="20"/>
              </w:rPr>
              <w:t>373.100,00</w:t>
            </w:r>
          </w:p>
        </w:tc>
        <w:tc>
          <w:tcPr>
            <w:tcW w:w="1375" w:type="dxa"/>
            <w:tcBorders>
              <w:top w:val="nil"/>
              <w:left w:val="nil"/>
              <w:bottom w:val="nil"/>
              <w:right w:val="nil"/>
            </w:tcBorders>
            <w:shd w:val="clear" w:color="auto" w:fill="auto"/>
            <w:noWrap/>
            <w:vAlign w:val="bottom"/>
            <w:hideMark/>
          </w:tcPr>
          <w:p w14:paraId="55452FD7" w14:textId="77777777" w:rsidR="00AE46BE" w:rsidRPr="00AE46BE" w:rsidRDefault="00AE46BE" w:rsidP="00AE46BE">
            <w:pPr>
              <w:jc w:val="right"/>
              <w:rPr>
                <w:b/>
                <w:bCs/>
                <w:noProof w:val="0"/>
                <w:sz w:val="20"/>
                <w:szCs w:val="20"/>
              </w:rPr>
            </w:pPr>
            <w:r w:rsidRPr="00AE46BE">
              <w:rPr>
                <w:b/>
                <w:bCs/>
                <w:noProof w:val="0"/>
                <w:sz w:val="20"/>
                <w:szCs w:val="20"/>
              </w:rPr>
              <w:t>342.273,22</w:t>
            </w:r>
          </w:p>
        </w:tc>
        <w:tc>
          <w:tcPr>
            <w:tcW w:w="916" w:type="dxa"/>
            <w:tcBorders>
              <w:top w:val="nil"/>
              <w:left w:val="nil"/>
              <w:bottom w:val="nil"/>
              <w:right w:val="nil"/>
            </w:tcBorders>
            <w:shd w:val="clear" w:color="auto" w:fill="auto"/>
            <w:noWrap/>
            <w:vAlign w:val="bottom"/>
            <w:hideMark/>
          </w:tcPr>
          <w:p w14:paraId="5A491F2C" w14:textId="77777777" w:rsidR="00AE46BE" w:rsidRPr="00AE46BE" w:rsidRDefault="00AE46BE" w:rsidP="00AE46BE">
            <w:pPr>
              <w:jc w:val="right"/>
              <w:rPr>
                <w:b/>
                <w:bCs/>
                <w:noProof w:val="0"/>
                <w:sz w:val="20"/>
                <w:szCs w:val="20"/>
              </w:rPr>
            </w:pPr>
            <w:r w:rsidRPr="00AE46BE">
              <w:rPr>
                <w:b/>
                <w:bCs/>
                <w:noProof w:val="0"/>
                <w:sz w:val="20"/>
                <w:szCs w:val="20"/>
              </w:rPr>
              <w:t>44,37</w:t>
            </w:r>
          </w:p>
        </w:tc>
        <w:tc>
          <w:tcPr>
            <w:tcW w:w="766" w:type="dxa"/>
            <w:tcBorders>
              <w:top w:val="nil"/>
              <w:left w:val="nil"/>
              <w:bottom w:val="nil"/>
              <w:right w:val="nil"/>
            </w:tcBorders>
            <w:shd w:val="clear" w:color="auto" w:fill="auto"/>
            <w:noWrap/>
            <w:vAlign w:val="bottom"/>
            <w:hideMark/>
          </w:tcPr>
          <w:p w14:paraId="423DD38B" w14:textId="77777777" w:rsidR="00AE46BE" w:rsidRPr="00AE46BE" w:rsidRDefault="00AE46BE" w:rsidP="00AE46BE">
            <w:pPr>
              <w:jc w:val="right"/>
              <w:rPr>
                <w:b/>
                <w:bCs/>
                <w:noProof w:val="0"/>
                <w:sz w:val="20"/>
                <w:szCs w:val="20"/>
              </w:rPr>
            </w:pPr>
            <w:r w:rsidRPr="00AE46BE">
              <w:rPr>
                <w:b/>
                <w:bCs/>
                <w:noProof w:val="0"/>
                <w:sz w:val="20"/>
                <w:szCs w:val="20"/>
              </w:rPr>
              <w:t>91,74</w:t>
            </w:r>
          </w:p>
        </w:tc>
      </w:tr>
      <w:tr w:rsidR="00AE46BE" w:rsidRPr="00AE46BE" w14:paraId="643CAC62"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BF9E4B8" w14:textId="77777777" w:rsidR="00AE46BE" w:rsidRPr="00AE46BE" w:rsidRDefault="00AE46BE" w:rsidP="00AE46BE">
            <w:pPr>
              <w:rPr>
                <w:noProof w:val="0"/>
                <w:sz w:val="20"/>
                <w:szCs w:val="20"/>
              </w:rPr>
            </w:pPr>
            <w:r w:rsidRPr="00AE46BE">
              <w:rPr>
                <w:noProof w:val="0"/>
                <w:sz w:val="20"/>
                <w:szCs w:val="20"/>
              </w:rPr>
              <w:t>Izvor 5.0. Pomoći za korisnika</w:t>
            </w:r>
          </w:p>
        </w:tc>
        <w:tc>
          <w:tcPr>
            <w:tcW w:w="1417" w:type="dxa"/>
            <w:tcBorders>
              <w:top w:val="nil"/>
              <w:left w:val="nil"/>
              <w:bottom w:val="nil"/>
              <w:right w:val="nil"/>
            </w:tcBorders>
            <w:shd w:val="clear" w:color="auto" w:fill="auto"/>
            <w:noWrap/>
            <w:vAlign w:val="bottom"/>
            <w:hideMark/>
          </w:tcPr>
          <w:p w14:paraId="0CC80EDC" w14:textId="77777777" w:rsidR="00AE46BE" w:rsidRPr="00AE46BE" w:rsidRDefault="00AE46BE" w:rsidP="00AE46BE">
            <w:pPr>
              <w:jc w:val="right"/>
              <w:rPr>
                <w:noProof w:val="0"/>
                <w:sz w:val="20"/>
                <w:szCs w:val="20"/>
              </w:rPr>
            </w:pPr>
            <w:r w:rsidRPr="00AE46BE">
              <w:rPr>
                <w:noProof w:val="0"/>
                <w:sz w:val="20"/>
                <w:szCs w:val="20"/>
              </w:rPr>
              <w:t>210.059,52</w:t>
            </w:r>
          </w:p>
        </w:tc>
        <w:tc>
          <w:tcPr>
            <w:tcW w:w="1395" w:type="dxa"/>
            <w:tcBorders>
              <w:top w:val="nil"/>
              <w:left w:val="nil"/>
              <w:bottom w:val="nil"/>
              <w:right w:val="nil"/>
            </w:tcBorders>
            <w:shd w:val="clear" w:color="auto" w:fill="auto"/>
            <w:noWrap/>
            <w:vAlign w:val="bottom"/>
            <w:hideMark/>
          </w:tcPr>
          <w:p w14:paraId="71EEC13F" w14:textId="77777777" w:rsidR="00AE46BE" w:rsidRPr="00AE46BE" w:rsidRDefault="00AE46BE" w:rsidP="00AE46BE">
            <w:pPr>
              <w:jc w:val="right"/>
              <w:rPr>
                <w:noProof w:val="0"/>
                <w:sz w:val="20"/>
                <w:szCs w:val="20"/>
              </w:rPr>
            </w:pPr>
            <w:r w:rsidRPr="00AE46BE">
              <w:rPr>
                <w:noProof w:val="0"/>
                <w:sz w:val="20"/>
                <w:szCs w:val="20"/>
              </w:rPr>
              <w:t>245.350,00</w:t>
            </w:r>
          </w:p>
        </w:tc>
        <w:tc>
          <w:tcPr>
            <w:tcW w:w="1266" w:type="dxa"/>
            <w:tcBorders>
              <w:top w:val="nil"/>
              <w:left w:val="nil"/>
              <w:bottom w:val="nil"/>
              <w:right w:val="nil"/>
            </w:tcBorders>
            <w:shd w:val="clear" w:color="auto" w:fill="auto"/>
            <w:noWrap/>
            <w:vAlign w:val="bottom"/>
            <w:hideMark/>
          </w:tcPr>
          <w:p w14:paraId="6F7877FC" w14:textId="77777777" w:rsidR="00AE46BE" w:rsidRPr="00AE46BE" w:rsidRDefault="00AE46BE" w:rsidP="00AE46BE">
            <w:pPr>
              <w:jc w:val="right"/>
              <w:rPr>
                <w:noProof w:val="0"/>
                <w:sz w:val="20"/>
                <w:szCs w:val="20"/>
              </w:rPr>
            </w:pPr>
            <w:r w:rsidRPr="00AE46BE">
              <w:rPr>
                <w:noProof w:val="0"/>
                <w:sz w:val="20"/>
                <w:szCs w:val="20"/>
              </w:rPr>
              <w:t>245.350,00</w:t>
            </w:r>
          </w:p>
        </w:tc>
        <w:tc>
          <w:tcPr>
            <w:tcW w:w="1375" w:type="dxa"/>
            <w:tcBorders>
              <w:top w:val="nil"/>
              <w:left w:val="nil"/>
              <w:bottom w:val="nil"/>
              <w:right w:val="nil"/>
            </w:tcBorders>
            <w:shd w:val="clear" w:color="auto" w:fill="auto"/>
            <w:noWrap/>
            <w:vAlign w:val="bottom"/>
            <w:hideMark/>
          </w:tcPr>
          <w:p w14:paraId="7B9FE02D" w14:textId="77777777" w:rsidR="00AE46BE" w:rsidRPr="00AE46BE" w:rsidRDefault="00AE46BE" w:rsidP="00AE46BE">
            <w:pPr>
              <w:jc w:val="right"/>
              <w:rPr>
                <w:noProof w:val="0"/>
                <w:sz w:val="20"/>
                <w:szCs w:val="20"/>
              </w:rPr>
            </w:pPr>
            <w:r w:rsidRPr="00AE46BE">
              <w:rPr>
                <w:noProof w:val="0"/>
                <w:sz w:val="20"/>
                <w:szCs w:val="20"/>
              </w:rPr>
              <w:t>231.269,88</w:t>
            </w:r>
          </w:p>
        </w:tc>
        <w:tc>
          <w:tcPr>
            <w:tcW w:w="916" w:type="dxa"/>
            <w:tcBorders>
              <w:top w:val="nil"/>
              <w:left w:val="nil"/>
              <w:bottom w:val="nil"/>
              <w:right w:val="nil"/>
            </w:tcBorders>
            <w:shd w:val="clear" w:color="auto" w:fill="auto"/>
            <w:noWrap/>
            <w:vAlign w:val="bottom"/>
            <w:hideMark/>
          </w:tcPr>
          <w:p w14:paraId="3F681243" w14:textId="77777777" w:rsidR="00AE46BE" w:rsidRPr="00AE46BE" w:rsidRDefault="00AE46BE" w:rsidP="00AE46BE">
            <w:pPr>
              <w:jc w:val="right"/>
              <w:rPr>
                <w:noProof w:val="0"/>
                <w:sz w:val="20"/>
                <w:szCs w:val="20"/>
              </w:rPr>
            </w:pPr>
            <w:r w:rsidRPr="00AE46BE">
              <w:rPr>
                <w:noProof w:val="0"/>
                <w:sz w:val="20"/>
                <w:szCs w:val="20"/>
              </w:rPr>
              <w:t>110,10</w:t>
            </w:r>
          </w:p>
        </w:tc>
        <w:tc>
          <w:tcPr>
            <w:tcW w:w="766" w:type="dxa"/>
            <w:tcBorders>
              <w:top w:val="nil"/>
              <w:left w:val="nil"/>
              <w:bottom w:val="nil"/>
              <w:right w:val="nil"/>
            </w:tcBorders>
            <w:shd w:val="clear" w:color="auto" w:fill="auto"/>
            <w:noWrap/>
            <w:vAlign w:val="bottom"/>
            <w:hideMark/>
          </w:tcPr>
          <w:p w14:paraId="16916E2F" w14:textId="77777777" w:rsidR="00AE46BE" w:rsidRPr="00AE46BE" w:rsidRDefault="00AE46BE" w:rsidP="00AE46BE">
            <w:pPr>
              <w:jc w:val="right"/>
              <w:rPr>
                <w:noProof w:val="0"/>
                <w:sz w:val="20"/>
                <w:szCs w:val="20"/>
              </w:rPr>
            </w:pPr>
            <w:r w:rsidRPr="00AE46BE">
              <w:rPr>
                <w:noProof w:val="0"/>
                <w:sz w:val="20"/>
                <w:szCs w:val="20"/>
              </w:rPr>
              <w:t>94,26</w:t>
            </w:r>
          </w:p>
        </w:tc>
      </w:tr>
      <w:tr w:rsidR="00AE46BE" w:rsidRPr="00AE46BE" w14:paraId="29067123"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6AE04FF" w14:textId="77777777" w:rsidR="00AE46BE" w:rsidRPr="00AE46BE" w:rsidRDefault="00AE46BE" w:rsidP="00AE46BE">
            <w:pPr>
              <w:rPr>
                <w:noProof w:val="0"/>
                <w:sz w:val="20"/>
                <w:szCs w:val="20"/>
              </w:rPr>
            </w:pPr>
            <w:r w:rsidRPr="00AE46BE">
              <w:rPr>
                <w:noProof w:val="0"/>
                <w:sz w:val="20"/>
                <w:szCs w:val="20"/>
              </w:rPr>
              <w:t>Izvor 5.1. Pomoći iz državnog proračuna</w:t>
            </w:r>
          </w:p>
        </w:tc>
        <w:tc>
          <w:tcPr>
            <w:tcW w:w="1417" w:type="dxa"/>
            <w:tcBorders>
              <w:top w:val="nil"/>
              <w:left w:val="nil"/>
              <w:bottom w:val="nil"/>
              <w:right w:val="nil"/>
            </w:tcBorders>
            <w:shd w:val="clear" w:color="auto" w:fill="auto"/>
            <w:noWrap/>
            <w:vAlign w:val="bottom"/>
            <w:hideMark/>
          </w:tcPr>
          <w:p w14:paraId="5D02527F" w14:textId="77777777" w:rsidR="00AE46BE" w:rsidRPr="00AE46BE" w:rsidRDefault="00AE46BE" w:rsidP="00AE46BE">
            <w:pPr>
              <w:jc w:val="right"/>
              <w:rPr>
                <w:noProof w:val="0"/>
                <w:sz w:val="20"/>
                <w:szCs w:val="20"/>
              </w:rPr>
            </w:pPr>
            <w:r w:rsidRPr="00AE46BE">
              <w:rPr>
                <w:noProof w:val="0"/>
                <w:sz w:val="20"/>
                <w:szCs w:val="20"/>
              </w:rPr>
              <w:t>233.484,91</w:t>
            </w:r>
          </w:p>
        </w:tc>
        <w:tc>
          <w:tcPr>
            <w:tcW w:w="1395" w:type="dxa"/>
            <w:tcBorders>
              <w:top w:val="nil"/>
              <w:left w:val="nil"/>
              <w:bottom w:val="nil"/>
              <w:right w:val="nil"/>
            </w:tcBorders>
            <w:shd w:val="clear" w:color="auto" w:fill="auto"/>
            <w:noWrap/>
            <w:vAlign w:val="bottom"/>
            <w:hideMark/>
          </w:tcPr>
          <w:p w14:paraId="3D23C441" w14:textId="77777777" w:rsidR="00AE46BE" w:rsidRPr="00AE46BE" w:rsidRDefault="00AE46BE" w:rsidP="00AE46BE">
            <w:pPr>
              <w:jc w:val="right"/>
              <w:rPr>
                <w:noProof w:val="0"/>
                <w:sz w:val="20"/>
                <w:szCs w:val="20"/>
              </w:rPr>
            </w:pPr>
            <w:r w:rsidRPr="00AE46BE">
              <w:rPr>
                <w:noProof w:val="0"/>
                <w:sz w:val="20"/>
                <w:szCs w:val="20"/>
              </w:rPr>
              <w:t>108.895,00</w:t>
            </w:r>
          </w:p>
        </w:tc>
        <w:tc>
          <w:tcPr>
            <w:tcW w:w="1266" w:type="dxa"/>
            <w:tcBorders>
              <w:top w:val="nil"/>
              <w:left w:val="nil"/>
              <w:bottom w:val="nil"/>
              <w:right w:val="nil"/>
            </w:tcBorders>
            <w:shd w:val="clear" w:color="auto" w:fill="auto"/>
            <w:noWrap/>
            <w:vAlign w:val="bottom"/>
            <w:hideMark/>
          </w:tcPr>
          <w:p w14:paraId="202CBD98" w14:textId="77777777" w:rsidR="00AE46BE" w:rsidRPr="00AE46BE" w:rsidRDefault="00AE46BE" w:rsidP="00AE46BE">
            <w:pPr>
              <w:jc w:val="right"/>
              <w:rPr>
                <w:noProof w:val="0"/>
                <w:sz w:val="20"/>
                <w:szCs w:val="20"/>
              </w:rPr>
            </w:pPr>
            <w:r w:rsidRPr="00AE46BE">
              <w:rPr>
                <w:noProof w:val="0"/>
                <w:sz w:val="20"/>
                <w:szCs w:val="20"/>
              </w:rPr>
              <w:t>108.895,00</w:t>
            </w:r>
          </w:p>
        </w:tc>
        <w:tc>
          <w:tcPr>
            <w:tcW w:w="1375" w:type="dxa"/>
            <w:tcBorders>
              <w:top w:val="nil"/>
              <w:left w:val="nil"/>
              <w:bottom w:val="nil"/>
              <w:right w:val="nil"/>
            </w:tcBorders>
            <w:shd w:val="clear" w:color="auto" w:fill="auto"/>
            <w:noWrap/>
            <w:vAlign w:val="bottom"/>
            <w:hideMark/>
          </w:tcPr>
          <w:p w14:paraId="6F722ABC" w14:textId="77777777" w:rsidR="00AE46BE" w:rsidRPr="00AE46BE" w:rsidRDefault="00AE46BE" w:rsidP="00AE46BE">
            <w:pPr>
              <w:jc w:val="right"/>
              <w:rPr>
                <w:noProof w:val="0"/>
                <w:sz w:val="20"/>
                <w:szCs w:val="20"/>
              </w:rPr>
            </w:pPr>
            <w:r w:rsidRPr="00AE46BE">
              <w:rPr>
                <w:noProof w:val="0"/>
                <w:sz w:val="20"/>
                <w:szCs w:val="20"/>
              </w:rPr>
              <w:t>92.158,63</w:t>
            </w:r>
          </w:p>
        </w:tc>
        <w:tc>
          <w:tcPr>
            <w:tcW w:w="916" w:type="dxa"/>
            <w:tcBorders>
              <w:top w:val="nil"/>
              <w:left w:val="nil"/>
              <w:bottom w:val="nil"/>
              <w:right w:val="nil"/>
            </w:tcBorders>
            <w:shd w:val="clear" w:color="auto" w:fill="auto"/>
            <w:noWrap/>
            <w:vAlign w:val="bottom"/>
            <w:hideMark/>
          </w:tcPr>
          <w:p w14:paraId="09DE692F" w14:textId="77777777" w:rsidR="00AE46BE" w:rsidRPr="00AE46BE" w:rsidRDefault="00AE46BE" w:rsidP="00AE46BE">
            <w:pPr>
              <w:jc w:val="right"/>
              <w:rPr>
                <w:noProof w:val="0"/>
                <w:sz w:val="20"/>
                <w:szCs w:val="20"/>
              </w:rPr>
            </w:pPr>
            <w:r w:rsidRPr="00AE46BE">
              <w:rPr>
                <w:noProof w:val="0"/>
                <w:sz w:val="20"/>
                <w:szCs w:val="20"/>
              </w:rPr>
              <w:t>39,47</w:t>
            </w:r>
          </w:p>
        </w:tc>
        <w:tc>
          <w:tcPr>
            <w:tcW w:w="766" w:type="dxa"/>
            <w:tcBorders>
              <w:top w:val="nil"/>
              <w:left w:val="nil"/>
              <w:bottom w:val="nil"/>
              <w:right w:val="nil"/>
            </w:tcBorders>
            <w:shd w:val="clear" w:color="auto" w:fill="auto"/>
            <w:noWrap/>
            <w:vAlign w:val="bottom"/>
            <w:hideMark/>
          </w:tcPr>
          <w:p w14:paraId="3475DF5B" w14:textId="77777777" w:rsidR="00AE46BE" w:rsidRPr="00AE46BE" w:rsidRDefault="00AE46BE" w:rsidP="00AE46BE">
            <w:pPr>
              <w:jc w:val="right"/>
              <w:rPr>
                <w:noProof w:val="0"/>
                <w:sz w:val="20"/>
                <w:szCs w:val="20"/>
              </w:rPr>
            </w:pPr>
            <w:r w:rsidRPr="00AE46BE">
              <w:rPr>
                <w:noProof w:val="0"/>
                <w:sz w:val="20"/>
                <w:szCs w:val="20"/>
              </w:rPr>
              <w:t>84,63</w:t>
            </w:r>
          </w:p>
        </w:tc>
      </w:tr>
      <w:tr w:rsidR="00AE46BE" w:rsidRPr="00AE46BE" w14:paraId="48846DFA"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72F25B3" w14:textId="77777777" w:rsidR="00AE46BE" w:rsidRPr="00AE46BE" w:rsidRDefault="00AE46BE" w:rsidP="00AE46BE">
            <w:pPr>
              <w:rPr>
                <w:noProof w:val="0"/>
                <w:sz w:val="20"/>
                <w:szCs w:val="20"/>
              </w:rPr>
            </w:pPr>
            <w:r w:rsidRPr="00AE46BE">
              <w:rPr>
                <w:noProof w:val="0"/>
                <w:sz w:val="20"/>
                <w:szCs w:val="20"/>
              </w:rPr>
              <w:t>Izvor 5.2. Pomoći iz županijskih proračuna</w:t>
            </w:r>
          </w:p>
        </w:tc>
        <w:tc>
          <w:tcPr>
            <w:tcW w:w="1417" w:type="dxa"/>
            <w:tcBorders>
              <w:top w:val="nil"/>
              <w:left w:val="nil"/>
              <w:bottom w:val="nil"/>
              <w:right w:val="nil"/>
            </w:tcBorders>
            <w:shd w:val="clear" w:color="auto" w:fill="auto"/>
            <w:noWrap/>
            <w:vAlign w:val="bottom"/>
            <w:hideMark/>
          </w:tcPr>
          <w:p w14:paraId="66C649FF" w14:textId="77777777" w:rsidR="00AE46BE" w:rsidRPr="00AE46BE" w:rsidRDefault="00AE46BE" w:rsidP="00AE46BE">
            <w:pPr>
              <w:rPr>
                <w:noProof w:val="0"/>
                <w:sz w:val="20"/>
                <w:szCs w:val="20"/>
              </w:rPr>
            </w:pPr>
          </w:p>
        </w:tc>
        <w:tc>
          <w:tcPr>
            <w:tcW w:w="1395" w:type="dxa"/>
            <w:tcBorders>
              <w:top w:val="nil"/>
              <w:left w:val="nil"/>
              <w:bottom w:val="nil"/>
              <w:right w:val="nil"/>
            </w:tcBorders>
            <w:shd w:val="clear" w:color="auto" w:fill="auto"/>
            <w:noWrap/>
            <w:vAlign w:val="bottom"/>
            <w:hideMark/>
          </w:tcPr>
          <w:p w14:paraId="6011B325" w14:textId="77777777" w:rsidR="00AE46BE" w:rsidRPr="00AE46BE" w:rsidRDefault="00AE46BE" w:rsidP="00AE46BE">
            <w:pPr>
              <w:jc w:val="right"/>
              <w:rPr>
                <w:noProof w:val="0"/>
                <w:sz w:val="20"/>
                <w:szCs w:val="20"/>
              </w:rPr>
            </w:pPr>
            <w:r w:rsidRPr="00AE46BE">
              <w:rPr>
                <w:noProof w:val="0"/>
                <w:sz w:val="20"/>
                <w:szCs w:val="20"/>
              </w:rPr>
              <w:t>3.000,00</w:t>
            </w:r>
          </w:p>
        </w:tc>
        <w:tc>
          <w:tcPr>
            <w:tcW w:w="1266" w:type="dxa"/>
            <w:tcBorders>
              <w:top w:val="nil"/>
              <w:left w:val="nil"/>
              <w:bottom w:val="nil"/>
              <w:right w:val="nil"/>
            </w:tcBorders>
            <w:shd w:val="clear" w:color="auto" w:fill="auto"/>
            <w:noWrap/>
            <w:vAlign w:val="bottom"/>
            <w:hideMark/>
          </w:tcPr>
          <w:p w14:paraId="221287C8" w14:textId="77777777" w:rsidR="00AE46BE" w:rsidRPr="00AE46BE" w:rsidRDefault="00AE46BE" w:rsidP="00AE46BE">
            <w:pPr>
              <w:jc w:val="right"/>
              <w:rPr>
                <w:noProof w:val="0"/>
                <w:sz w:val="20"/>
                <w:szCs w:val="20"/>
              </w:rPr>
            </w:pPr>
            <w:r w:rsidRPr="00AE46BE">
              <w:rPr>
                <w:noProof w:val="0"/>
                <w:sz w:val="20"/>
                <w:szCs w:val="20"/>
              </w:rPr>
              <w:t>3.000,00</w:t>
            </w:r>
          </w:p>
        </w:tc>
        <w:tc>
          <w:tcPr>
            <w:tcW w:w="1375" w:type="dxa"/>
            <w:tcBorders>
              <w:top w:val="nil"/>
              <w:left w:val="nil"/>
              <w:bottom w:val="nil"/>
              <w:right w:val="nil"/>
            </w:tcBorders>
            <w:shd w:val="clear" w:color="auto" w:fill="auto"/>
            <w:noWrap/>
            <w:vAlign w:val="bottom"/>
            <w:hideMark/>
          </w:tcPr>
          <w:p w14:paraId="3BEFC85E" w14:textId="77777777" w:rsidR="00AE46BE" w:rsidRPr="00AE46BE" w:rsidRDefault="00AE46BE" w:rsidP="00AE46BE">
            <w:pPr>
              <w:jc w:val="right"/>
              <w:rPr>
                <w:noProof w:val="0"/>
                <w:sz w:val="20"/>
                <w:szCs w:val="20"/>
              </w:rPr>
            </w:pPr>
            <w:r w:rsidRPr="00AE46BE">
              <w:rPr>
                <w:noProof w:val="0"/>
                <w:sz w:val="20"/>
                <w:szCs w:val="20"/>
              </w:rPr>
              <w:t>2.999,92</w:t>
            </w:r>
          </w:p>
        </w:tc>
        <w:tc>
          <w:tcPr>
            <w:tcW w:w="916" w:type="dxa"/>
            <w:tcBorders>
              <w:top w:val="nil"/>
              <w:left w:val="nil"/>
              <w:bottom w:val="nil"/>
              <w:right w:val="nil"/>
            </w:tcBorders>
            <w:shd w:val="clear" w:color="auto" w:fill="auto"/>
            <w:noWrap/>
            <w:vAlign w:val="bottom"/>
            <w:hideMark/>
          </w:tcPr>
          <w:p w14:paraId="78E68746"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3EE0936C"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61572608"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1B7BDE33" w14:textId="77777777" w:rsidR="00AE46BE" w:rsidRPr="00AE46BE" w:rsidRDefault="00AE46BE" w:rsidP="00AE46BE">
            <w:pPr>
              <w:rPr>
                <w:noProof w:val="0"/>
                <w:sz w:val="20"/>
                <w:szCs w:val="20"/>
              </w:rPr>
            </w:pPr>
            <w:r w:rsidRPr="00AE46BE">
              <w:rPr>
                <w:noProof w:val="0"/>
                <w:sz w:val="20"/>
                <w:szCs w:val="20"/>
              </w:rPr>
              <w:t>Izvor 5.4. Pomoći iz općinskih proračuna</w:t>
            </w:r>
          </w:p>
        </w:tc>
        <w:tc>
          <w:tcPr>
            <w:tcW w:w="1417" w:type="dxa"/>
            <w:tcBorders>
              <w:top w:val="nil"/>
              <w:left w:val="nil"/>
              <w:bottom w:val="nil"/>
              <w:right w:val="nil"/>
            </w:tcBorders>
            <w:shd w:val="clear" w:color="auto" w:fill="auto"/>
            <w:noWrap/>
            <w:vAlign w:val="bottom"/>
            <w:hideMark/>
          </w:tcPr>
          <w:p w14:paraId="7A07FDDA" w14:textId="77777777" w:rsidR="00AE46BE" w:rsidRPr="00AE46BE" w:rsidRDefault="00AE46BE" w:rsidP="00AE46BE">
            <w:pPr>
              <w:jc w:val="right"/>
              <w:rPr>
                <w:noProof w:val="0"/>
                <w:sz w:val="20"/>
                <w:szCs w:val="20"/>
              </w:rPr>
            </w:pPr>
            <w:r w:rsidRPr="00AE46BE">
              <w:rPr>
                <w:noProof w:val="0"/>
                <w:sz w:val="20"/>
                <w:szCs w:val="20"/>
              </w:rPr>
              <w:t>3.280,31</w:t>
            </w:r>
          </w:p>
        </w:tc>
        <w:tc>
          <w:tcPr>
            <w:tcW w:w="1395" w:type="dxa"/>
            <w:tcBorders>
              <w:top w:val="nil"/>
              <w:left w:val="nil"/>
              <w:bottom w:val="nil"/>
              <w:right w:val="nil"/>
            </w:tcBorders>
            <w:shd w:val="clear" w:color="auto" w:fill="auto"/>
            <w:noWrap/>
            <w:vAlign w:val="bottom"/>
            <w:hideMark/>
          </w:tcPr>
          <w:p w14:paraId="1FA27E4C" w14:textId="77777777" w:rsidR="00AE46BE" w:rsidRPr="00AE46BE" w:rsidRDefault="00AE46BE" w:rsidP="00AE46BE">
            <w:pPr>
              <w:jc w:val="right"/>
              <w:rPr>
                <w:noProof w:val="0"/>
                <w:sz w:val="20"/>
                <w:szCs w:val="20"/>
              </w:rPr>
            </w:pPr>
            <w:r w:rsidRPr="00AE46BE">
              <w:rPr>
                <w:noProof w:val="0"/>
                <w:sz w:val="20"/>
                <w:szCs w:val="20"/>
              </w:rPr>
              <w:t>6.150,00</w:t>
            </w:r>
          </w:p>
        </w:tc>
        <w:tc>
          <w:tcPr>
            <w:tcW w:w="1266" w:type="dxa"/>
            <w:tcBorders>
              <w:top w:val="nil"/>
              <w:left w:val="nil"/>
              <w:bottom w:val="nil"/>
              <w:right w:val="nil"/>
            </w:tcBorders>
            <w:shd w:val="clear" w:color="auto" w:fill="auto"/>
            <w:noWrap/>
            <w:vAlign w:val="bottom"/>
            <w:hideMark/>
          </w:tcPr>
          <w:p w14:paraId="37D3E4E1" w14:textId="77777777" w:rsidR="00AE46BE" w:rsidRPr="00AE46BE" w:rsidRDefault="00AE46BE" w:rsidP="00AE46BE">
            <w:pPr>
              <w:jc w:val="right"/>
              <w:rPr>
                <w:noProof w:val="0"/>
                <w:sz w:val="20"/>
                <w:szCs w:val="20"/>
              </w:rPr>
            </w:pPr>
            <w:r w:rsidRPr="00AE46BE">
              <w:rPr>
                <w:noProof w:val="0"/>
                <w:sz w:val="20"/>
                <w:szCs w:val="20"/>
              </w:rPr>
              <w:t>6.150,00</w:t>
            </w:r>
          </w:p>
        </w:tc>
        <w:tc>
          <w:tcPr>
            <w:tcW w:w="1375" w:type="dxa"/>
            <w:tcBorders>
              <w:top w:val="nil"/>
              <w:left w:val="nil"/>
              <w:bottom w:val="nil"/>
              <w:right w:val="nil"/>
            </w:tcBorders>
            <w:shd w:val="clear" w:color="auto" w:fill="auto"/>
            <w:noWrap/>
            <w:vAlign w:val="bottom"/>
            <w:hideMark/>
          </w:tcPr>
          <w:p w14:paraId="57005937" w14:textId="77777777" w:rsidR="00AE46BE" w:rsidRPr="00AE46BE" w:rsidRDefault="00AE46BE" w:rsidP="00AE46BE">
            <w:pPr>
              <w:jc w:val="right"/>
              <w:rPr>
                <w:noProof w:val="0"/>
                <w:sz w:val="20"/>
                <w:szCs w:val="20"/>
              </w:rPr>
            </w:pPr>
            <w:r w:rsidRPr="00AE46BE">
              <w:rPr>
                <w:noProof w:val="0"/>
                <w:sz w:val="20"/>
                <w:szCs w:val="20"/>
              </w:rPr>
              <w:t>6.140,15</w:t>
            </w:r>
          </w:p>
        </w:tc>
        <w:tc>
          <w:tcPr>
            <w:tcW w:w="916" w:type="dxa"/>
            <w:tcBorders>
              <w:top w:val="nil"/>
              <w:left w:val="nil"/>
              <w:bottom w:val="nil"/>
              <w:right w:val="nil"/>
            </w:tcBorders>
            <w:shd w:val="clear" w:color="auto" w:fill="auto"/>
            <w:noWrap/>
            <w:vAlign w:val="bottom"/>
            <w:hideMark/>
          </w:tcPr>
          <w:p w14:paraId="436B65C7" w14:textId="77777777" w:rsidR="00AE46BE" w:rsidRPr="00AE46BE" w:rsidRDefault="00AE46BE" w:rsidP="00AE46BE">
            <w:pPr>
              <w:jc w:val="right"/>
              <w:rPr>
                <w:noProof w:val="0"/>
                <w:sz w:val="20"/>
                <w:szCs w:val="20"/>
              </w:rPr>
            </w:pPr>
            <w:r w:rsidRPr="00AE46BE">
              <w:rPr>
                <w:noProof w:val="0"/>
                <w:sz w:val="20"/>
                <w:szCs w:val="20"/>
              </w:rPr>
              <w:t>187,18</w:t>
            </w:r>
          </w:p>
        </w:tc>
        <w:tc>
          <w:tcPr>
            <w:tcW w:w="766" w:type="dxa"/>
            <w:tcBorders>
              <w:top w:val="nil"/>
              <w:left w:val="nil"/>
              <w:bottom w:val="nil"/>
              <w:right w:val="nil"/>
            </w:tcBorders>
            <w:shd w:val="clear" w:color="auto" w:fill="auto"/>
            <w:noWrap/>
            <w:vAlign w:val="bottom"/>
            <w:hideMark/>
          </w:tcPr>
          <w:p w14:paraId="0A2C521F" w14:textId="77777777" w:rsidR="00AE46BE" w:rsidRPr="00AE46BE" w:rsidRDefault="00AE46BE" w:rsidP="00AE46BE">
            <w:pPr>
              <w:jc w:val="right"/>
              <w:rPr>
                <w:noProof w:val="0"/>
                <w:sz w:val="20"/>
                <w:szCs w:val="20"/>
              </w:rPr>
            </w:pPr>
            <w:r w:rsidRPr="00AE46BE">
              <w:rPr>
                <w:noProof w:val="0"/>
                <w:sz w:val="20"/>
                <w:szCs w:val="20"/>
              </w:rPr>
              <w:t>99,84</w:t>
            </w:r>
          </w:p>
        </w:tc>
      </w:tr>
      <w:tr w:rsidR="00AE46BE" w:rsidRPr="00AE46BE" w14:paraId="51D39464"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75AF8A4" w14:textId="77777777" w:rsidR="00AE46BE" w:rsidRPr="00AE46BE" w:rsidRDefault="00AE46BE" w:rsidP="00AE46BE">
            <w:pPr>
              <w:rPr>
                <w:noProof w:val="0"/>
                <w:sz w:val="20"/>
                <w:szCs w:val="20"/>
              </w:rPr>
            </w:pPr>
            <w:r w:rsidRPr="00AE46BE">
              <w:rPr>
                <w:noProof w:val="0"/>
                <w:sz w:val="20"/>
                <w:szCs w:val="20"/>
              </w:rPr>
              <w:t>Izvor 5.6. Pomoći od međunarodnih organizacija, institucija i tijela EU</w:t>
            </w:r>
          </w:p>
        </w:tc>
        <w:tc>
          <w:tcPr>
            <w:tcW w:w="1417" w:type="dxa"/>
            <w:tcBorders>
              <w:top w:val="nil"/>
              <w:left w:val="nil"/>
              <w:bottom w:val="nil"/>
              <w:right w:val="nil"/>
            </w:tcBorders>
            <w:shd w:val="clear" w:color="auto" w:fill="auto"/>
            <w:noWrap/>
            <w:vAlign w:val="bottom"/>
            <w:hideMark/>
          </w:tcPr>
          <w:p w14:paraId="28018F76" w14:textId="77777777" w:rsidR="00AE46BE" w:rsidRPr="00AE46BE" w:rsidRDefault="00AE46BE" w:rsidP="00AE46BE">
            <w:pPr>
              <w:jc w:val="right"/>
              <w:rPr>
                <w:noProof w:val="0"/>
                <w:sz w:val="20"/>
                <w:szCs w:val="20"/>
              </w:rPr>
            </w:pPr>
            <w:r w:rsidRPr="00AE46BE">
              <w:rPr>
                <w:noProof w:val="0"/>
                <w:sz w:val="20"/>
                <w:szCs w:val="20"/>
              </w:rPr>
              <w:t>324.618,70</w:t>
            </w:r>
          </w:p>
        </w:tc>
        <w:tc>
          <w:tcPr>
            <w:tcW w:w="1395" w:type="dxa"/>
            <w:tcBorders>
              <w:top w:val="nil"/>
              <w:left w:val="nil"/>
              <w:bottom w:val="nil"/>
              <w:right w:val="nil"/>
            </w:tcBorders>
            <w:shd w:val="clear" w:color="auto" w:fill="auto"/>
            <w:noWrap/>
            <w:vAlign w:val="bottom"/>
            <w:hideMark/>
          </w:tcPr>
          <w:p w14:paraId="5EE95A36" w14:textId="77777777" w:rsidR="00AE46BE" w:rsidRPr="00AE46BE" w:rsidRDefault="00AE46BE" w:rsidP="00AE46BE">
            <w:pPr>
              <w:jc w:val="right"/>
              <w:rPr>
                <w:noProof w:val="0"/>
                <w:sz w:val="20"/>
                <w:szCs w:val="20"/>
              </w:rPr>
            </w:pPr>
            <w:r w:rsidRPr="00AE46BE">
              <w:rPr>
                <w:noProof w:val="0"/>
                <w:sz w:val="20"/>
                <w:szCs w:val="20"/>
              </w:rPr>
              <w:t>9.705,00</w:t>
            </w:r>
          </w:p>
        </w:tc>
        <w:tc>
          <w:tcPr>
            <w:tcW w:w="1266" w:type="dxa"/>
            <w:tcBorders>
              <w:top w:val="nil"/>
              <w:left w:val="nil"/>
              <w:bottom w:val="nil"/>
              <w:right w:val="nil"/>
            </w:tcBorders>
            <w:shd w:val="clear" w:color="auto" w:fill="auto"/>
            <w:noWrap/>
            <w:vAlign w:val="bottom"/>
            <w:hideMark/>
          </w:tcPr>
          <w:p w14:paraId="3936BA3C" w14:textId="77777777" w:rsidR="00AE46BE" w:rsidRPr="00AE46BE" w:rsidRDefault="00AE46BE" w:rsidP="00AE46BE">
            <w:pPr>
              <w:jc w:val="right"/>
              <w:rPr>
                <w:noProof w:val="0"/>
                <w:sz w:val="20"/>
                <w:szCs w:val="20"/>
              </w:rPr>
            </w:pPr>
            <w:r w:rsidRPr="00AE46BE">
              <w:rPr>
                <w:noProof w:val="0"/>
                <w:sz w:val="20"/>
                <w:szCs w:val="20"/>
              </w:rPr>
              <w:t>9.705,00</w:t>
            </w:r>
          </w:p>
        </w:tc>
        <w:tc>
          <w:tcPr>
            <w:tcW w:w="1375" w:type="dxa"/>
            <w:tcBorders>
              <w:top w:val="nil"/>
              <w:left w:val="nil"/>
              <w:bottom w:val="nil"/>
              <w:right w:val="nil"/>
            </w:tcBorders>
            <w:shd w:val="clear" w:color="auto" w:fill="auto"/>
            <w:noWrap/>
            <w:vAlign w:val="bottom"/>
            <w:hideMark/>
          </w:tcPr>
          <w:p w14:paraId="039369DD" w14:textId="77777777" w:rsidR="00AE46BE" w:rsidRPr="00AE46BE" w:rsidRDefault="00AE46BE" w:rsidP="00AE46BE">
            <w:pPr>
              <w:jc w:val="right"/>
              <w:rPr>
                <w:noProof w:val="0"/>
                <w:sz w:val="20"/>
                <w:szCs w:val="20"/>
              </w:rPr>
            </w:pPr>
            <w:r w:rsidRPr="00AE46BE">
              <w:rPr>
                <w:noProof w:val="0"/>
                <w:sz w:val="20"/>
                <w:szCs w:val="20"/>
              </w:rPr>
              <w:t>9.704,64</w:t>
            </w:r>
          </w:p>
        </w:tc>
        <w:tc>
          <w:tcPr>
            <w:tcW w:w="916" w:type="dxa"/>
            <w:tcBorders>
              <w:top w:val="nil"/>
              <w:left w:val="nil"/>
              <w:bottom w:val="nil"/>
              <w:right w:val="nil"/>
            </w:tcBorders>
            <w:shd w:val="clear" w:color="auto" w:fill="auto"/>
            <w:noWrap/>
            <w:vAlign w:val="bottom"/>
            <w:hideMark/>
          </w:tcPr>
          <w:p w14:paraId="49510380" w14:textId="77777777" w:rsidR="00AE46BE" w:rsidRPr="00AE46BE" w:rsidRDefault="00AE46BE" w:rsidP="00AE46BE">
            <w:pPr>
              <w:jc w:val="right"/>
              <w:rPr>
                <w:noProof w:val="0"/>
                <w:sz w:val="20"/>
                <w:szCs w:val="20"/>
              </w:rPr>
            </w:pPr>
            <w:r w:rsidRPr="00AE46BE">
              <w:rPr>
                <w:noProof w:val="0"/>
                <w:sz w:val="20"/>
                <w:szCs w:val="20"/>
              </w:rPr>
              <w:t>2,99</w:t>
            </w:r>
          </w:p>
        </w:tc>
        <w:tc>
          <w:tcPr>
            <w:tcW w:w="766" w:type="dxa"/>
            <w:tcBorders>
              <w:top w:val="nil"/>
              <w:left w:val="nil"/>
              <w:bottom w:val="nil"/>
              <w:right w:val="nil"/>
            </w:tcBorders>
            <w:shd w:val="clear" w:color="auto" w:fill="auto"/>
            <w:noWrap/>
            <w:vAlign w:val="bottom"/>
            <w:hideMark/>
          </w:tcPr>
          <w:p w14:paraId="44001287"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66AC1B2F"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CF0A7E1" w14:textId="77777777" w:rsidR="00AE46BE" w:rsidRPr="00AE46BE" w:rsidRDefault="00AE46BE" w:rsidP="00AE46BE">
            <w:pPr>
              <w:rPr>
                <w:b/>
                <w:bCs/>
                <w:noProof w:val="0"/>
                <w:sz w:val="20"/>
                <w:szCs w:val="20"/>
              </w:rPr>
            </w:pPr>
            <w:r w:rsidRPr="00AE46BE">
              <w:rPr>
                <w:b/>
                <w:bCs/>
                <w:noProof w:val="0"/>
                <w:sz w:val="20"/>
                <w:szCs w:val="20"/>
              </w:rPr>
              <w:t>Izvor 6. DONACIJE</w:t>
            </w:r>
          </w:p>
        </w:tc>
        <w:tc>
          <w:tcPr>
            <w:tcW w:w="1417" w:type="dxa"/>
            <w:tcBorders>
              <w:top w:val="nil"/>
              <w:left w:val="nil"/>
              <w:bottom w:val="nil"/>
              <w:right w:val="nil"/>
            </w:tcBorders>
            <w:shd w:val="clear" w:color="auto" w:fill="auto"/>
            <w:noWrap/>
            <w:vAlign w:val="bottom"/>
            <w:hideMark/>
          </w:tcPr>
          <w:p w14:paraId="77653DA0" w14:textId="77777777" w:rsidR="00AE46BE" w:rsidRPr="00AE46BE" w:rsidRDefault="00AE46BE" w:rsidP="00AE46BE">
            <w:pPr>
              <w:jc w:val="right"/>
              <w:rPr>
                <w:b/>
                <w:bCs/>
                <w:noProof w:val="0"/>
                <w:sz w:val="20"/>
                <w:szCs w:val="20"/>
              </w:rPr>
            </w:pPr>
            <w:r w:rsidRPr="00AE46BE">
              <w:rPr>
                <w:b/>
                <w:bCs/>
                <w:noProof w:val="0"/>
                <w:sz w:val="20"/>
                <w:szCs w:val="20"/>
              </w:rPr>
              <w:t>11.572,26</w:t>
            </w:r>
          </w:p>
        </w:tc>
        <w:tc>
          <w:tcPr>
            <w:tcW w:w="1395" w:type="dxa"/>
            <w:tcBorders>
              <w:top w:val="nil"/>
              <w:left w:val="nil"/>
              <w:bottom w:val="nil"/>
              <w:right w:val="nil"/>
            </w:tcBorders>
            <w:shd w:val="clear" w:color="auto" w:fill="auto"/>
            <w:noWrap/>
            <w:vAlign w:val="bottom"/>
            <w:hideMark/>
          </w:tcPr>
          <w:p w14:paraId="01FA09A2"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1266" w:type="dxa"/>
            <w:tcBorders>
              <w:top w:val="nil"/>
              <w:left w:val="nil"/>
              <w:bottom w:val="nil"/>
              <w:right w:val="nil"/>
            </w:tcBorders>
            <w:shd w:val="clear" w:color="auto" w:fill="auto"/>
            <w:noWrap/>
            <w:vAlign w:val="bottom"/>
            <w:hideMark/>
          </w:tcPr>
          <w:p w14:paraId="70502B8B"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1375" w:type="dxa"/>
            <w:tcBorders>
              <w:top w:val="nil"/>
              <w:left w:val="nil"/>
              <w:bottom w:val="nil"/>
              <w:right w:val="nil"/>
            </w:tcBorders>
            <w:shd w:val="clear" w:color="auto" w:fill="auto"/>
            <w:noWrap/>
            <w:vAlign w:val="bottom"/>
            <w:hideMark/>
          </w:tcPr>
          <w:p w14:paraId="4EA36D55"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916" w:type="dxa"/>
            <w:tcBorders>
              <w:top w:val="nil"/>
              <w:left w:val="nil"/>
              <w:bottom w:val="nil"/>
              <w:right w:val="nil"/>
            </w:tcBorders>
            <w:shd w:val="clear" w:color="auto" w:fill="auto"/>
            <w:noWrap/>
            <w:vAlign w:val="bottom"/>
            <w:hideMark/>
          </w:tcPr>
          <w:p w14:paraId="6EA62DC4" w14:textId="77777777" w:rsidR="00AE46BE" w:rsidRPr="00AE46BE" w:rsidRDefault="00AE46BE" w:rsidP="00AE46BE">
            <w:pPr>
              <w:jc w:val="right"/>
              <w:rPr>
                <w:b/>
                <w:bCs/>
                <w:noProof w:val="0"/>
                <w:sz w:val="20"/>
                <w:szCs w:val="20"/>
              </w:rPr>
            </w:pPr>
            <w:r w:rsidRPr="00AE46BE">
              <w:rPr>
                <w:b/>
                <w:bCs/>
                <w:noProof w:val="0"/>
                <w:sz w:val="20"/>
                <w:szCs w:val="20"/>
              </w:rPr>
              <w:t>17,71</w:t>
            </w:r>
          </w:p>
        </w:tc>
        <w:tc>
          <w:tcPr>
            <w:tcW w:w="766" w:type="dxa"/>
            <w:tcBorders>
              <w:top w:val="nil"/>
              <w:left w:val="nil"/>
              <w:bottom w:val="nil"/>
              <w:right w:val="nil"/>
            </w:tcBorders>
            <w:shd w:val="clear" w:color="auto" w:fill="auto"/>
            <w:noWrap/>
            <w:vAlign w:val="bottom"/>
            <w:hideMark/>
          </w:tcPr>
          <w:p w14:paraId="7836BAE0"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2A4417C6"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39BC4FE" w14:textId="77777777" w:rsidR="00AE46BE" w:rsidRPr="00AE46BE" w:rsidRDefault="00AE46BE" w:rsidP="00AE46BE">
            <w:pPr>
              <w:rPr>
                <w:noProof w:val="0"/>
                <w:sz w:val="20"/>
                <w:szCs w:val="20"/>
              </w:rPr>
            </w:pPr>
            <w:r w:rsidRPr="00AE46BE">
              <w:rPr>
                <w:noProof w:val="0"/>
                <w:sz w:val="20"/>
                <w:szCs w:val="20"/>
              </w:rPr>
              <w:t>Izvor 6.1. Donacije od fizičkih osoba</w:t>
            </w:r>
          </w:p>
        </w:tc>
        <w:tc>
          <w:tcPr>
            <w:tcW w:w="1417" w:type="dxa"/>
            <w:tcBorders>
              <w:top w:val="nil"/>
              <w:left w:val="nil"/>
              <w:bottom w:val="nil"/>
              <w:right w:val="nil"/>
            </w:tcBorders>
            <w:shd w:val="clear" w:color="auto" w:fill="auto"/>
            <w:noWrap/>
            <w:vAlign w:val="bottom"/>
            <w:hideMark/>
          </w:tcPr>
          <w:p w14:paraId="39E14C32" w14:textId="77777777" w:rsidR="00AE46BE" w:rsidRPr="00AE46BE" w:rsidRDefault="00AE46BE" w:rsidP="00AE46BE">
            <w:pPr>
              <w:jc w:val="right"/>
              <w:rPr>
                <w:noProof w:val="0"/>
                <w:sz w:val="20"/>
                <w:szCs w:val="20"/>
              </w:rPr>
            </w:pPr>
            <w:r w:rsidRPr="00AE46BE">
              <w:rPr>
                <w:noProof w:val="0"/>
                <w:sz w:val="20"/>
                <w:szCs w:val="20"/>
              </w:rPr>
              <w:t>11.572,26</w:t>
            </w:r>
          </w:p>
        </w:tc>
        <w:tc>
          <w:tcPr>
            <w:tcW w:w="1395" w:type="dxa"/>
            <w:tcBorders>
              <w:top w:val="nil"/>
              <w:left w:val="nil"/>
              <w:bottom w:val="nil"/>
              <w:right w:val="nil"/>
            </w:tcBorders>
            <w:shd w:val="clear" w:color="auto" w:fill="auto"/>
            <w:noWrap/>
            <w:vAlign w:val="bottom"/>
            <w:hideMark/>
          </w:tcPr>
          <w:p w14:paraId="1334E0D3" w14:textId="77777777" w:rsidR="00AE46BE" w:rsidRPr="00AE46BE" w:rsidRDefault="00AE46BE" w:rsidP="00AE46BE">
            <w:pPr>
              <w:jc w:val="right"/>
              <w:rPr>
                <w:noProof w:val="0"/>
                <w:sz w:val="20"/>
                <w:szCs w:val="20"/>
              </w:rPr>
            </w:pPr>
            <w:r w:rsidRPr="00AE46BE">
              <w:rPr>
                <w:noProof w:val="0"/>
                <w:sz w:val="20"/>
                <w:szCs w:val="20"/>
              </w:rPr>
              <w:t>2.050,00</w:t>
            </w:r>
          </w:p>
        </w:tc>
        <w:tc>
          <w:tcPr>
            <w:tcW w:w="1266" w:type="dxa"/>
            <w:tcBorders>
              <w:top w:val="nil"/>
              <w:left w:val="nil"/>
              <w:bottom w:val="nil"/>
              <w:right w:val="nil"/>
            </w:tcBorders>
            <w:shd w:val="clear" w:color="auto" w:fill="auto"/>
            <w:noWrap/>
            <w:vAlign w:val="bottom"/>
            <w:hideMark/>
          </w:tcPr>
          <w:p w14:paraId="6EA1BD24" w14:textId="77777777" w:rsidR="00AE46BE" w:rsidRPr="00AE46BE" w:rsidRDefault="00AE46BE" w:rsidP="00AE46BE">
            <w:pPr>
              <w:jc w:val="right"/>
              <w:rPr>
                <w:noProof w:val="0"/>
                <w:sz w:val="20"/>
                <w:szCs w:val="20"/>
              </w:rPr>
            </w:pPr>
            <w:r w:rsidRPr="00AE46BE">
              <w:rPr>
                <w:noProof w:val="0"/>
                <w:sz w:val="20"/>
                <w:szCs w:val="20"/>
              </w:rPr>
              <w:t>2.050,00</w:t>
            </w:r>
          </w:p>
        </w:tc>
        <w:tc>
          <w:tcPr>
            <w:tcW w:w="1375" w:type="dxa"/>
            <w:tcBorders>
              <w:top w:val="nil"/>
              <w:left w:val="nil"/>
              <w:bottom w:val="nil"/>
              <w:right w:val="nil"/>
            </w:tcBorders>
            <w:shd w:val="clear" w:color="auto" w:fill="auto"/>
            <w:noWrap/>
            <w:vAlign w:val="bottom"/>
            <w:hideMark/>
          </w:tcPr>
          <w:p w14:paraId="4DE1FAA6" w14:textId="77777777" w:rsidR="00AE46BE" w:rsidRPr="00AE46BE" w:rsidRDefault="00AE46BE" w:rsidP="00AE46BE">
            <w:pPr>
              <w:jc w:val="right"/>
              <w:rPr>
                <w:noProof w:val="0"/>
                <w:sz w:val="20"/>
                <w:szCs w:val="20"/>
              </w:rPr>
            </w:pPr>
            <w:r w:rsidRPr="00AE46BE">
              <w:rPr>
                <w:noProof w:val="0"/>
                <w:sz w:val="20"/>
                <w:szCs w:val="20"/>
              </w:rPr>
              <w:t>2.050,00</w:t>
            </w:r>
          </w:p>
        </w:tc>
        <w:tc>
          <w:tcPr>
            <w:tcW w:w="916" w:type="dxa"/>
            <w:tcBorders>
              <w:top w:val="nil"/>
              <w:left w:val="nil"/>
              <w:bottom w:val="nil"/>
              <w:right w:val="nil"/>
            </w:tcBorders>
            <w:shd w:val="clear" w:color="auto" w:fill="auto"/>
            <w:noWrap/>
            <w:vAlign w:val="bottom"/>
            <w:hideMark/>
          </w:tcPr>
          <w:p w14:paraId="715993C9" w14:textId="77777777" w:rsidR="00AE46BE" w:rsidRPr="00AE46BE" w:rsidRDefault="00AE46BE" w:rsidP="00AE46BE">
            <w:pPr>
              <w:jc w:val="right"/>
              <w:rPr>
                <w:noProof w:val="0"/>
                <w:sz w:val="20"/>
                <w:szCs w:val="20"/>
              </w:rPr>
            </w:pPr>
            <w:r w:rsidRPr="00AE46BE">
              <w:rPr>
                <w:noProof w:val="0"/>
                <w:sz w:val="20"/>
                <w:szCs w:val="20"/>
              </w:rPr>
              <w:t>17,71</w:t>
            </w:r>
          </w:p>
        </w:tc>
        <w:tc>
          <w:tcPr>
            <w:tcW w:w="766" w:type="dxa"/>
            <w:tcBorders>
              <w:top w:val="nil"/>
              <w:left w:val="nil"/>
              <w:bottom w:val="nil"/>
              <w:right w:val="nil"/>
            </w:tcBorders>
            <w:shd w:val="clear" w:color="auto" w:fill="auto"/>
            <w:noWrap/>
            <w:vAlign w:val="bottom"/>
            <w:hideMark/>
          </w:tcPr>
          <w:p w14:paraId="14876BED"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21D25BA4"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1150D502" w14:textId="77777777" w:rsidR="00AE46BE" w:rsidRPr="00AE46BE" w:rsidRDefault="00AE46BE" w:rsidP="00AE46BE">
            <w:pPr>
              <w:rPr>
                <w:b/>
                <w:bCs/>
                <w:noProof w:val="0"/>
                <w:sz w:val="20"/>
                <w:szCs w:val="20"/>
              </w:rPr>
            </w:pPr>
            <w:r w:rsidRPr="00AE46BE">
              <w:rPr>
                <w:b/>
                <w:bCs/>
                <w:noProof w:val="0"/>
                <w:sz w:val="20"/>
                <w:szCs w:val="20"/>
              </w:rPr>
              <w:t>Izvor 7. PRIH.OD PRODAJE ILI ZAMJENE NEFIN.IM.I NAKNADE ŠTETA</w:t>
            </w:r>
          </w:p>
        </w:tc>
        <w:tc>
          <w:tcPr>
            <w:tcW w:w="1417" w:type="dxa"/>
            <w:tcBorders>
              <w:top w:val="nil"/>
              <w:left w:val="nil"/>
              <w:bottom w:val="nil"/>
              <w:right w:val="nil"/>
            </w:tcBorders>
            <w:shd w:val="clear" w:color="auto" w:fill="auto"/>
            <w:noWrap/>
            <w:vAlign w:val="bottom"/>
            <w:hideMark/>
          </w:tcPr>
          <w:p w14:paraId="65086B8A" w14:textId="77777777" w:rsidR="00AE46BE" w:rsidRPr="00AE46BE" w:rsidRDefault="00AE46BE" w:rsidP="00AE46BE">
            <w:pPr>
              <w:jc w:val="right"/>
              <w:rPr>
                <w:b/>
                <w:bCs/>
                <w:noProof w:val="0"/>
                <w:sz w:val="20"/>
                <w:szCs w:val="20"/>
              </w:rPr>
            </w:pPr>
            <w:r w:rsidRPr="00AE46BE">
              <w:rPr>
                <w:b/>
                <w:bCs/>
                <w:noProof w:val="0"/>
                <w:sz w:val="20"/>
                <w:szCs w:val="20"/>
              </w:rPr>
              <w:t>110.961,87</w:t>
            </w:r>
          </w:p>
        </w:tc>
        <w:tc>
          <w:tcPr>
            <w:tcW w:w="1395" w:type="dxa"/>
            <w:tcBorders>
              <w:top w:val="nil"/>
              <w:left w:val="nil"/>
              <w:bottom w:val="nil"/>
              <w:right w:val="nil"/>
            </w:tcBorders>
            <w:shd w:val="clear" w:color="auto" w:fill="auto"/>
            <w:noWrap/>
            <w:vAlign w:val="bottom"/>
            <w:hideMark/>
          </w:tcPr>
          <w:p w14:paraId="0F1287B8" w14:textId="77777777" w:rsidR="00AE46BE" w:rsidRPr="00AE46BE" w:rsidRDefault="00AE46BE" w:rsidP="00AE46BE">
            <w:pPr>
              <w:jc w:val="right"/>
              <w:rPr>
                <w:b/>
                <w:bCs/>
                <w:noProof w:val="0"/>
                <w:sz w:val="20"/>
                <w:szCs w:val="20"/>
              </w:rPr>
            </w:pPr>
            <w:r w:rsidRPr="00AE46BE">
              <w:rPr>
                <w:b/>
                <w:bCs/>
                <w:noProof w:val="0"/>
                <w:sz w:val="20"/>
                <w:szCs w:val="20"/>
              </w:rPr>
              <w:t>91.050,00</w:t>
            </w:r>
          </w:p>
        </w:tc>
        <w:tc>
          <w:tcPr>
            <w:tcW w:w="1266" w:type="dxa"/>
            <w:tcBorders>
              <w:top w:val="nil"/>
              <w:left w:val="nil"/>
              <w:bottom w:val="nil"/>
              <w:right w:val="nil"/>
            </w:tcBorders>
            <w:shd w:val="clear" w:color="auto" w:fill="auto"/>
            <w:noWrap/>
            <w:vAlign w:val="bottom"/>
            <w:hideMark/>
          </w:tcPr>
          <w:p w14:paraId="54ED579D" w14:textId="77777777" w:rsidR="00AE46BE" w:rsidRPr="00AE46BE" w:rsidRDefault="00AE46BE" w:rsidP="00AE46BE">
            <w:pPr>
              <w:jc w:val="right"/>
              <w:rPr>
                <w:b/>
                <w:bCs/>
                <w:noProof w:val="0"/>
                <w:sz w:val="20"/>
                <w:szCs w:val="20"/>
              </w:rPr>
            </w:pPr>
            <w:r w:rsidRPr="00AE46BE">
              <w:rPr>
                <w:b/>
                <w:bCs/>
                <w:noProof w:val="0"/>
                <w:sz w:val="20"/>
                <w:szCs w:val="20"/>
              </w:rPr>
              <w:t>91.050,00</w:t>
            </w:r>
          </w:p>
        </w:tc>
        <w:tc>
          <w:tcPr>
            <w:tcW w:w="1375" w:type="dxa"/>
            <w:tcBorders>
              <w:top w:val="nil"/>
              <w:left w:val="nil"/>
              <w:bottom w:val="nil"/>
              <w:right w:val="nil"/>
            </w:tcBorders>
            <w:shd w:val="clear" w:color="auto" w:fill="auto"/>
            <w:noWrap/>
            <w:vAlign w:val="bottom"/>
            <w:hideMark/>
          </w:tcPr>
          <w:p w14:paraId="3046FD99" w14:textId="77777777" w:rsidR="00AE46BE" w:rsidRPr="00AE46BE" w:rsidRDefault="00AE46BE" w:rsidP="00AE46BE">
            <w:pPr>
              <w:jc w:val="right"/>
              <w:rPr>
                <w:b/>
                <w:bCs/>
                <w:noProof w:val="0"/>
                <w:sz w:val="20"/>
                <w:szCs w:val="20"/>
              </w:rPr>
            </w:pPr>
            <w:r w:rsidRPr="00AE46BE">
              <w:rPr>
                <w:b/>
                <w:bCs/>
                <w:noProof w:val="0"/>
                <w:sz w:val="20"/>
                <w:szCs w:val="20"/>
              </w:rPr>
              <w:t>97.377,49</w:t>
            </w:r>
          </w:p>
        </w:tc>
        <w:tc>
          <w:tcPr>
            <w:tcW w:w="916" w:type="dxa"/>
            <w:tcBorders>
              <w:top w:val="nil"/>
              <w:left w:val="nil"/>
              <w:bottom w:val="nil"/>
              <w:right w:val="nil"/>
            </w:tcBorders>
            <w:shd w:val="clear" w:color="auto" w:fill="auto"/>
            <w:noWrap/>
            <w:vAlign w:val="bottom"/>
            <w:hideMark/>
          </w:tcPr>
          <w:p w14:paraId="2E7BAF13" w14:textId="77777777" w:rsidR="00AE46BE" w:rsidRPr="00AE46BE" w:rsidRDefault="00AE46BE" w:rsidP="00AE46BE">
            <w:pPr>
              <w:jc w:val="right"/>
              <w:rPr>
                <w:b/>
                <w:bCs/>
                <w:noProof w:val="0"/>
                <w:sz w:val="20"/>
                <w:szCs w:val="20"/>
              </w:rPr>
            </w:pPr>
            <w:r w:rsidRPr="00AE46BE">
              <w:rPr>
                <w:b/>
                <w:bCs/>
                <w:noProof w:val="0"/>
                <w:sz w:val="20"/>
                <w:szCs w:val="20"/>
              </w:rPr>
              <w:t>87,76</w:t>
            </w:r>
          </w:p>
        </w:tc>
        <w:tc>
          <w:tcPr>
            <w:tcW w:w="766" w:type="dxa"/>
            <w:tcBorders>
              <w:top w:val="nil"/>
              <w:left w:val="nil"/>
              <w:bottom w:val="nil"/>
              <w:right w:val="nil"/>
            </w:tcBorders>
            <w:shd w:val="clear" w:color="auto" w:fill="auto"/>
            <w:noWrap/>
            <w:vAlign w:val="bottom"/>
            <w:hideMark/>
          </w:tcPr>
          <w:p w14:paraId="59F8333C" w14:textId="77777777" w:rsidR="00AE46BE" w:rsidRPr="00AE46BE" w:rsidRDefault="00AE46BE" w:rsidP="00AE46BE">
            <w:pPr>
              <w:jc w:val="right"/>
              <w:rPr>
                <w:b/>
                <w:bCs/>
                <w:noProof w:val="0"/>
                <w:sz w:val="20"/>
                <w:szCs w:val="20"/>
              </w:rPr>
            </w:pPr>
            <w:r w:rsidRPr="00AE46BE">
              <w:rPr>
                <w:b/>
                <w:bCs/>
                <w:noProof w:val="0"/>
                <w:sz w:val="20"/>
                <w:szCs w:val="20"/>
              </w:rPr>
              <w:t>106,95</w:t>
            </w:r>
          </w:p>
        </w:tc>
      </w:tr>
      <w:tr w:rsidR="00AE46BE" w:rsidRPr="00AE46BE" w14:paraId="0BA5393B"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1E126A10" w14:textId="77777777" w:rsidR="00AE46BE" w:rsidRPr="00AE46BE" w:rsidRDefault="00AE46BE" w:rsidP="00AE46BE">
            <w:pPr>
              <w:rPr>
                <w:noProof w:val="0"/>
                <w:sz w:val="20"/>
                <w:szCs w:val="20"/>
              </w:rPr>
            </w:pPr>
            <w:r w:rsidRPr="00AE46BE">
              <w:rPr>
                <w:noProof w:val="0"/>
                <w:sz w:val="20"/>
                <w:szCs w:val="20"/>
              </w:rPr>
              <w:t xml:space="preserve">Izvor 7.1. Prih.od prodaje ili zamjene nefin.imovine i naknade šteta </w:t>
            </w:r>
          </w:p>
        </w:tc>
        <w:tc>
          <w:tcPr>
            <w:tcW w:w="1417" w:type="dxa"/>
            <w:tcBorders>
              <w:top w:val="nil"/>
              <w:left w:val="nil"/>
              <w:bottom w:val="nil"/>
              <w:right w:val="nil"/>
            </w:tcBorders>
            <w:shd w:val="clear" w:color="auto" w:fill="auto"/>
            <w:noWrap/>
            <w:vAlign w:val="bottom"/>
            <w:hideMark/>
          </w:tcPr>
          <w:p w14:paraId="437BA63A" w14:textId="77777777" w:rsidR="00AE46BE" w:rsidRPr="00AE46BE" w:rsidRDefault="00AE46BE" w:rsidP="00AE46BE">
            <w:pPr>
              <w:jc w:val="right"/>
              <w:rPr>
                <w:noProof w:val="0"/>
                <w:sz w:val="20"/>
                <w:szCs w:val="20"/>
              </w:rPr>
            </w:pPr>
            <w:r w:rsidRPr="00AE46BE">
              <w:rPr>
                <w:noProof w:val="0"/>
                <w:sz w:val="20"/>
                <w:szCs w:val="20"/>
              </w:rPr>
              <w:t>110.961,87</w:t>
            </w:r>
          </w:p>
        </w:tc>
        <w:tc>
          <w:tcPr>
            <w:tcW w:w="1395" w:type="dxa"/>
            <w:tcBorders>
              <w:top w:val="nil"/>
              <w:left w:val="nil"/>
              <w:bottom w:val="nil"/>
              <w:right w:val="nil"/>
            </w:tcBorders>
            <w:shd w:val="clear" w:color="auto" w:fill="auto"/>
            <w:noWrap/>
            <w:vAlign w:val="bottom"/>
            <w:hideMark/>
          </w:tcPr>
          <w:p w14:paraId="79A4E4AB" w14:textId="77777777" w:rsidR="00AE46BE" w:rsidRPr="00AE46BE" w:rsidRDefault="00AE46BE" w:rsidP="00AE46BE">
            <w:pPr>
              <w:jc w:val="right"/>
              <w:rPr>
                <w:noProof w:val="0"/>
                <w:sz w:val="20"/>
                <w:szCs w:val="20"/>
              </w:rPr>
            </w:pPr>
            <w:r w:rsidRPr="00AE46BE">
              <w:rPr>
                <w:noProof w:val="0"/>
                <w:sz w:val="20"/>
                <w:szCs w:val="20"/>
              </w:rPr>
              <w:t>91.050,00</w:t>
            </w:r>
          </w:p>
        </w:tc>
        <w:tc>
          <w:tcPr>
            <w:tcW w:w="1266" w:type="dxa"/>
            <w:tcBorders>
              <w:top w:val="nil"/>
              <w:left w:val="nil"/>
              <w:bottom w:val="nil"/>
              <w:right w:val="nil"/>
            </w:tcBorders>
            <w:shd w:val="clear" w:color="auto" w:fill="auto"/>
            <w:noWrap/>
            <w:vAlign w:val="bottom"/>
            <w:hideMark/>
          </w:tcPr>
          <w:p w14:paraId="45E58003" w14:textId="77777777" w:rsidR="00AE46BE" w:rsidRPr="00AE46BE" w:rsidRDefault="00AE46BE" w:rsidP="00AE46BE">
            <w:pPr>
              <w:jc w:val="right"/>
              <w:rPr>
                <w:noProof w:val="0"/>
                <w:sz w:val="20"/>
                <w:szCs w:val="20"/>
              </w:rPr>
            </w:pPr>
            <w:r w:rsidRPr="00AE46BE">
              <w:rPr>
                <w:noProof w:val="0"/>
                <w:sz w:val="20"/>
                <w:szCs w:val="20"/>
              </w:rPr>
              <w:t>91.050,00</w:t>
            </w:r>
          </w:p>
        </w:tc>
        <w:tc>
          <w:tcPr>
            <w:tcW w:w="1375" w:type="dxa"/>
            <w:tcBorders>
              <w:top w:val="nil"/>
              <w:left w:val="nil"/>
              <w:bottom w:val="nil"/>
              <w:right w:val="nil"/>
            </w:tcBorders>
            <w:shd w:val="clear" w:color="auto" w:fill="auto"/>
            <w:noWrap/>
            <w:vAlign w:val="bottom"/>
            <w:hideMark/>
          </w:tcPr>
          <w:p w14:paraId="106CD1BA" w14:textId="77777777" w:rsidR="00AE46BE" w:rsidRPr="00AE46BE" w:rsidRDefault="00AE46BE" w:rsidP="00AE46BE">
            <w:pPr>
              <w:jc w:val="right"/>
              <w:rPr>
                <w:noProof w:val="0"/>
                <w:sz w:val="20"/>
                <w:szCs w:val="20"/>
              </w:rPr>
            </w:pPr>
            <w:r w:rsidRPr="00AE46BE">
              <w:rPr>
                <w:noProof w:val="0"/>
                <w:sz w:val="20"/>
                <w:szCs w:val="20"/>
              </w:rPr>
              <w:t>97.377,49</w:t>
            </w:r>
          </w:p>
        </w:tc>
        <w:tc>
          <w:tcPr>
            <w:tcW w:w="916" w:type="dxa"/>
            <w:tcBorders>
              <w:top w:val="nil"/>
              <w:left w:val="nil"/>
              <w:bottom w:val="nil"/>
              <w:right w:val="nil"/>
            </w:tcBorders>
            <w:shd w:val="clear" w:color="auto" w:fill="auto"/>
            <w:noWrap/>
            <w:vAlign w:val="bottom"/>
            <w:hideMark/>
          </w:tcPr>
          <w:p w14:paraId="39B68FDB" w14:textId="77777777" w:rsidR="00AE46BE" w:rsidRPr="00AE46BE" w:rsidRDefault="00AE46BE" w:rsidP="00AE46BE">
            <w:pPr>
              <w:jc w:val="right"/>
              <w:rPr>
                <w:noProof w:val="0"/>
                <w:sz w:val="20"/>
                <w:szCs w:val="20"/>
              </w:rPr>
            </w:pPr>
            <w:r w:rsidRPr="00AE46BE">
              <w:rPr>
                <w:noProof w:val="0"/>
                <w:sz w:val="20"/>
                <w:szCs w:val="20"/>
              </w:rPr>
              <w:t>87,76</w:t>
            </w:r>
          </w:p>
        </w:tc>
        <w:tc>
          <w:tcPr>
            <w:tcW w:w="766" w:type="dxa"/>
            <w:tcBorders>
              <w:top w:val="nil"/>
              <w:left w:val="nil"/>
              <w:bottom w:val="nil"/>
              <w:right w:val="nil"/>
            </w:tcBorders>
            <w:shd w:val="clear" w:color="auto" w:fill="auto"/>
            <w:noWrap/>
            <w:vAlign w:val="bottom"/>
            <w:hideMark/>
          </w:tcPr>
          <w:p w14:paraId="2BB9A2BF" w14:textId="77777777" w:rsidR="00AE46BE" w:rsidRPr="00AE46BE" w:rsidRDefault="00AE46BE" w:rsidP="00AE46BE">
            <w:pPr>
              <w:jc w:val="right"/>
              <w:rPr>
                <w:noProof w:val="0"/>
                <w:sz w:val="20"/>
                <w:szCs w:val="20"/>
              </w:rPr>
            </w:pPr>
            <w:r w:rsidRPr="00AE46BE">
              <w:rPr>
                <w:noProof w:val="0"/>
                <w:sz w:val="20"/>
                <w:szCs w:val="20"/>
              </w:rPr>
              <w:t>106,95</w:t>
            </w:r>
          </w:p>
        </w:tc>
      </w:tr>
      <w:tr w:rsidR="00AE46BE" w:rsidRPr="00AE46BE" w14:paraId="2E7B900E" w14:textId="77777777" w:rsidTr="007826FF">
        <w:trPr>
          <w:trHeight w:val="255"/>
          <w:jc w:val="center"/>
        </w:trPr>
        <w:tc>
          <w:tcPr>
            <w:tcW w:w="6521" w:type="dxa"/>
            <w:tcBorders>
              <w:top w:val="nil"/>
              <w:left w:val="nil"/>
              <w:bottom w:val="nil"/>
              <w:right w:val="nil"/>
            </w:tcBorders>
            <w:shd w:val="clear" w:color="000000" w:fill="F2F2F2"/>
            <w:noWrap/>
            <w:vAlign w:val="bottom"/>
            <w:hideMark/>
          </w:tcPr>
          <w:p w14:paraId="5C91369E"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SVEUKUPNI RASHODI</w:t>
            </w:r>
          </w:p>
        </w:tc>
        <w:tc>
          <w:tcPr>
            <w:tcW w:w="1417" w:type="dxa"/>
            <w:tcBorders>
              <w:top w:val="nil"/>
              <w:left w:val="nil"/>
              <w:bottom w:val="nil"/>
              <w:right w:val="nil"/>
            </w:tcBorders>
            <w:shd w:val="clear" w:color="000000" w:fill="F2F2F2"/>
            <w:noWrap/>
            <w:vAlign w:val="bottom"/>
            <w:hideMark/>
          </w:tcPr>
          <w:p w14:paraId="49E92F5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3.346.436,83</w:t>
            </w:r>
          </w:p>
        </w:tc>
        <w:tc>
          <w:tcPr>
            <w:tcW w:w="1395" w:type="dxa"/>
            <w:tcBorders>
              <w:top w:val="nil"/>
              <w:left w:val="nil"/>
              <w:bottom w:val="nil"/>
              <w:right w:val="nil"/>
            </w:tcBorders>
            <w:shd w:val="clear" w:color="000000" w:fill="F2F2F2"/>
            <w:noWrap/>
            <w:vAlign w:val="bottom"/>
            <w:hideMark/>
          </w:tcPr>
          <w:p w14:paraId="11CA756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266" w:type="dxa"/>
            <w:tcBorders>
              <w:top w:val="nil"/>
              <w:left w:val="nil"/>
              <w:bottom w:val="nil"/>
              <w:right w:val="nil"/>
            </w:tcBorders>
            <w:shd w:val="clear" w:color="000000" w:fill="F2F2F2"/>
            <w:noWrap/>
            <w:vAlign w:val="bottom"/>
            <w:hideMark/>
          </w:tcPr>
          <w:p w14:paraId="1F05AA0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375" w:type="dxa"/>
            <w:tcBorders>
              <w:top w:val="nil"/>
              <w:left w:val="nil"/>
              <w:bottom w:val="nil"/>
              <w:right w:val="nil"/>
            </w:tcBorders>
            <w:shd w:val="clear" w:color="000000" w:fill="F2F2F2"/>
            <w:noWrap/>
            <w:vAlign w:val="bottom"/>
            <w:hideMark/>
          </w:tcPr>
          <w:p w14:paraId="3757E92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4.029.193,14</w:t>
            </w:r>
          </w:p>
        </w:tc>
        <w:tc>
          <w:tcPr>
            <w:tcW w:w="916" w:type="dxa"/>
            <w:tcBorders>
              <w:top w:val="nil"/>
              <w:left w:val="nil"/>
              <w:bottom w:val="nil"/>
              <w:right w:val="nil"/>
            </w:tcBorders>
            <w:shd w:val="clear" w:color="000000" w:fill="F2F2F2"/>
            <w:noWrap/>
            <w:vAlign w:val="bottom"/>
            <w:hideMark/>
          </w:tcPr>
          <w:p w14:paraId="4298D35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120,40</w:t>
            </w:r>
          </w:p>
        </w:tc>
        <w:tc>
          <w:tcPr>
            <w:tcW w:w="766" w:type="dxa"/>
            <w:tcBorders>
              <w:top w:val="nil"/>
              <w:left w:val="nil"/>
              <w:bottom w:val="nil"/>
              <w:right w:val="nil"/>
            </w:tcBorders>
            <w:shd w:val="clear" w:color="000000" w:fill="F2F2F2"/>
            <w:noWrap/>
            <w:vAlign w:val="bottom"/>
            <w:hideMark/>
          </w:tcPr>
          <w:p w14:paraId="7BEF82D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86,75</w:t>
            </w:r>
          </w:p>
        </w:tc>
      </w:tr>
      <w:tr w:rsidR="00AE46BE" w:rsidRPr="00AE46BE" w14:paraId="68A7ADD8"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55523F07" w14:textId="77777777" w:rsidR="00AE46BE" w:rsidRPr="00AE46BE" w:rsidRDefault="00AE46BE" w:rsidP="00AE46BE">
            <w:pPr>
              <w:rPr>
                <w:b/>
                <w:bCs/>
                <w:noProof w:val="0"/>
                <w:sz w:val="20"/>
                <w:szCs w:val="20"/>
              </w:rPr>
            </w:pPr>
            <w:r w:rsidRPr="00AE46BE">
              <w:rPr>
                <w:b/>
                <w:bCs/>
                <w:noProof w:val="0"/>
                <w:sz w:val="20"/>
                <w:szCs w:val="20"/>
              </w:rPr>
              <w:t>Izvor 1. OPĆI PRIHODI I PRIMICI</w:t>
            </w:r>
          </w:p>
        </w:tc>
        <w:tc>
          <w:tcPr>
            <w:tcW w:w="1417" w:type="dxa"/>
            <w:tcBorders>
              <w:top w:val="nil"/>
              <w:left w:val="nil"/>
              <w:bottom w:val="nil"/>
              <w:right w:val="nil"/>
            </w:tcBorders>
            <w:shd w:val="clear" w:color="auto" w:fill="auto"/>
            <w:noWrap/>
            <w:vAlign w:val="bottom"/>
            <w:hideMark/>
          </w:tcPr>
          <w:p w14:paraId="4F48D67E" w14:textId="77777777" w:rsidR="00AE46BE" w:rsidRPr="00AE46BE" w:rsidRDefault="00AE46BE" w:rsidP="00AE46BE">
            <w:pPr>
              <w:jc w:val="right"/>
              <w:rPr>
                <w:b/>
                <w:bCs/>
                <w:noProof w:val="0"/>
                <w:sz w:val="20"/>
                <w:szCs w:val="20"/>
              </w:rPr>
            </w:pPr>
            <w:r w:rsidRPr="00AE46BE">
              <w:rPr>
                <w:b/>
                <w:bCs/>
                <w:noProof w:val="0"/>
                <w:sz w:val="20"/>
                <w:szCs w:val="20"/>
              </w:rPr>
              <w:t>1.602.537,17</w:t>
            </w:r>
          </w:p>
        </w:tc>
        <w:tc>
          <w:tcPr>
            <w:tcW w:w="1395" w:type="dxa"/>
            <w:tcBorders>
              <w:top w:val="nil"/>
              <w:left w:val="nil"/>
              <w:bottom w:val="nil"/>
              <w:right w:val="nil"/>
            </w:tcBorders>
            <w:shd w:val="clear" w:color="auto" w:fill="auto"/>
            <w:noWrap/>
            <w:vAlign w:val="bottom"/>
            <w:hideMark/>
          </w:tcPr>
          <w:p w14:paraId="38598FA4" w14:textId="77777777" w:rsidR="00AE46BE" w:rsidRPr="00AE46BE" w:rsidRDefault="00AE46BE" w:rsidP="00AE46BE">
            <w:pPr>
              <w:jc w:val="right"/>
              <w:rPr>
                <w:b/>
                <w:bCs/>
                <w:noProof w:val="0"/>
                <w:sz w:val="20"/>
                <w:szCs w:val="20"/>
              </w:rPr>
            </w:pPr>
            <w:r w:rsidRPr="00AE46BE">
              <w:rPr>
                <w:b/>
                <w:bCs/>
                <w:noProof w:val="0"/>
                <w:sz w:val="20"/>
                <w:szCs w:val="20"/>
              </w:rPr>
              <w:t>1.943.140,00</w:t>
            </w:r>
          </w:p>
        </w:tc>
        <w:tc>
          <w:tcPr>
            <w:tcW w:w="1266" w:type="dxa"/>
            <w:tcBorders>
              <w:top w:val="nil"/>
              <w:left w:val="nil"/>
              <w:bottom w:val="nil"/>
              <w:right w:val="nil"/>
            </w:tcBorders>
            <w:shd w:val="clear" w:color="auto" w:fill="auto"/>
            <w:noWrap/>
            <w:vAlign w:val="bottom"/>
            <w:hideMark/>
          </w:tcPr>
          <w:p w14:paraId="5EE867AF" w14:textId="77777777" w:rsidR="00AE46BE" w:rsidRPr="00AE46BE" w:rsidRDefault="00AE46BE" w:rsidP="00AE46BE">
            <w:pPr>
              <w:jc w:val="right"/>
              <w:rPr>
                <w:b/>
                <w:bCs/>
                <w:noProof w:val="0"/>
                <w:sz w:val="20"/>
                <w:szCs w:val="20"/>
              </w:rPr>
            </w:pPr>
            <w:r w:rsidRPr="00AE46BE">
              <w:rPr>
                <w:b/>
                <w:bCs/>
                <w:noProof w:val="0"/>
                <w:sz w:val="20"/>
                <w:szCs w:val="20"/>
              </w:rPr>
              <w:t>1.943.140,00</w:t>
            </w:r>
          </w:p>
        </w:tc>
        <w:tc>
          <w:tcPr>
            <w:tcW w:w="1375" w:type="dxa"/>
            <w:tcBorders>
              <w:top w:val="nil"/>
              <w:left w:val="nil"/>
              <w:bottom w:val="nil"/>
              <w:right w:val="nil"/>
            </w:tcBorders>
            <w:shd w:val="clear" w:color="auto" w:fill="auto"/>
            <w:noWrap/>
            <w:vAlign w:val="bottom"/>
            <w:hideMark/>
          </w:tcPr>
          <w:p w14:paraId="14DE8E00" w14:textId="77777777" w:rsidR="00AE46BE" w:rsidRPr="00AE46BE" w:rsidRDefault="00AE46BE" w:rsidP="00AE46BE">
            <w:pPr>
              <w:jc w:val="right"/>
              <w:rPr>
                <w:b/>
                <w:bCs/>
                <w:noProof w:val="0"/>
                <w:sz w:val="20"/>
                <w:szCs w:val="20"/>
              </w:rPr>
            </w:pPr>
            <w:r w:rsidRPr="00AE46BE">
              <w:rPr>
                <w:b/>
                <w:bCs/>
                <w:noProof w:val="0"/>
                <w:sz w:val="20"/>
                <w:szCs w:val="20"/>
              </w:rPr>
              <w:t>1.706.195,00</w:t>
            </w:r>
          </w:p>
        </w:tc>
        <w:tc>
          <w:tcPr>
            <w:tcW w:w="916" w:type="dxa"/>
            <w:tcBorders>
              <w:top w:val="nil"/>
              <w:left w:val="nil"/>
              <w:bottom w:val="nil"/>
              <w:right w:val="nil"/>
            </w:tcBorders>
            <w:shd w:val="clear" w:color="auto" w:fill="auto"/>
            <w:noWrap/>
            <w:vAlign w:val="bottom"/>
            <w:hideMark/>
          </w:tcPr>
          <w:p w14:paraId="38FA5F48" w14:textId="77777777" w:rsidR="00AE46BE" w:rsidRPr="00AE46BE" w:rsidRDefault="00AE46BE" w:rsidP="00AE46BE">
            <w:pPr>
              <w:jc w:val="right"/>
              <w:rPr>
                <w:b/>
                <w:bCs/>
                <w:noProof w:val="0"/>
                <w:sz w:val="20"/>
                <w:szCs w:val="20"/>
              </w:rPr>
            </w:pPr>
            <w:r w:rsidRPr="00AE46BE">
              <w:rPr>
                <w:b/>
                <w:bCs/>
                <w:noProof w:val="0"/>
                <w:sz w:val="20"/>
                <w:szCs w:val="20"/>
              </w:rPr>
              <w:t>106,47</w:t>
            </w:r>
          </w:p>
        </w:tc>
        <w:tc>
          <w:tcPr>
            <w:tcW w:w="766" w:type="dxa"/>
            <w:tcBorders>
              <w:top w:val="nil"/>
              <w:left w:val="nil"/>
              <w:bottom w:val="nil"/>
              <w:right w:val="nil"/>
            </w:tcBorders>
            <w:shd w:val="clear" w:color="auto" w:fill="auto"/>
            <w:noWrap/>
            <w:vAlign w:val="bottom"/>
            <w:hideMark/>
          </w:tcPr>
          <w:p w14:paraId="7826195B" w14:textId="77777777" w:rsidR="00AE46BE" w:rsidRPr="00AE46BE" w:rsidRDefault="00AE46BE" w:rsidP="00AE46BE">
            <w:pPr>
              <w:jc w:val="right"/>
              <w:rPr>
                <w:b/>
                <w:bCs/>
                <w:noProof w:val="0"/>
                <w:sz w:val="20"/>
                <w:szCs w:val="20"/>
              </w:rPr>
            </w:pPr>
            <w:r w:rsidRPr="00AE46BE">
              <w:rPr>
                <w:b/>
                <w:bCs/>
                <w:noProof w:val="0"/>
                <w:sz w:val="20"/>
                <w:szCs w:val="20"/>
              </w:rPr>
              <w:t>87,81</w:t>
            </w:r>
          </w:p>
        </w:tc>
      </w:tr>
      <w:tr w:rsidR="00AE46BE" w:rsidRPr="00AE46BE" w14:paraId="34D868BD"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3C525FE" w14:textId="77777777" w:rsidR="00AE46BE" w:rsidRPr="00AE46BE" w:rsidRDefault="00AE46BE" w:rsidP="00AE46BE">
            <w:pPr>
              <w:rPr>
                <w:noProof w:val="0"/>
                <w:sz w:val="20"/>
                <w:szCs w:val="20"/>
              </w:rPr>
            </w:pPr>
            <w:r w:rsidRPr="00AE46BE">
              <w:rPr>
                <w:noProof w:val="0"/>
                <w:sz w:val="20"/>
                <w:szCs w:val="20"/>
              </w:rPr>
              <w:t>Izvor 1.1. Opći prihodi i primici</w:t>
            </w:r>
          </w:p>
        </w:tc>
        <w:tc>
          <w:tcPr>
            <w:tcW w:w="1417" w:type="dxa"/>
            <w:tcBorders>
              <w:top w:val="nil"/>
              <w:left w:val="nil"/>
              <w:bottom w:val="nil"/>
              <w:right w:val="nil"/>
            </w:tcBorders>
            <w:shd w:val="clear" w:color="auto" w:fill="auto"/>
            <w:noWrap/>
            <w:vAlign w:val="bottom"/>
            <w:hideMark/>
          </w:tcPr>
          <w:p w14:paraId="3D4F31AD" w14:textId="77777777" w:rsidR="00AE46BE" w:rsidRPr="00AE46BE" w:rsidRDefault="00AE46BE" w:rsidP="00AE46BE">
            <w:pPr>
              <w:jc w:val="right"/>
              <w:rPr>
                <w:noProof w:val="0"/>
                <w:sz w:val="20"/>
                <w:szCs w:val="20"/>
              </w:rPr>
            </w:pPr>
            <w:r w:rsidRPr="00AE46BE">
              <w:rPr>
                <w:noProof w:val="0"/>
                <w:sz w:val="20"/>
                <w:szCs w:val="20"/>
              </w:rPr>
              <w:t>1.602.537,17</w:t>
            </w:r>
          </w:p>
        </w:tc>
        <w:tc>
          <w:tcPr>
            <w:tcW w:w="1395" w:type="dxa"/>
            <w:tcBorders>
              <w:top w:val="nil"/>
              <w:left w:val="nil"/>
              <w:bottom w:val="nil"/>
              <w:right w:val="nil"/>
            </w:tcBorders>
            <w:shd w:val="clear" w:color="auto" w:fill="auto"/>
            <w:noWrap/>
            <w:vAlign w:val="bottom"/>
            <w:hideMark/>
          </w:tcPr>
          <w:p w14:paraId="2231A0BA" w14:textId="77777777" w:rsidR="00AE46BE" w:rsidRPr="00AE46BE" w:rsidRDefault="00AE46BE" w:rsidP="00AE46BE">
            <w:pPr>
              <w:jc w:val="right"/>
              <w:rPr>
                <w:noProof w:val="0"/>
                <w:sz w:val="20"/>
                <w:szCs w:val="20"/>
              </w:rPr>
            </w:pPr>
            <w:r w:rsidRPr="00AE46BE">
              <w:rPr>
                <w:noProof w:val="0"/>
                <w:sz w:val="20"/>
                <w:szCs w:val="20"/>
              </w:rPr>
              <w:t>1.943.140,00</w:t>
            </w:r>
          </w:p>
        </w:tc>
        <w:tc>
          <w:tcPr>
            <w:tcW w:w="1266" w:type="dxa"/>
            <w:tcBorders>
              <w:top w:val="nil"/>
              <w:left w:val="nil"/>
              <w:bottom w:val="nil"/>
              <w:right w:val="nil"/>
            </w:tcBorders>
            <w:shd w:val="clear" w:color="auto" w:fill="auto"/>
            <w:noWrap/>
            <w:vAlign w:val="bottom"/>
            <w:hideMark/>
          </w:tcPr>
          <w:p w14:paraId="64EFC21B" w14:textId="77777777" w:rsidR="00AE46BE" w:rsidRPr="00AE46BE" w:rsidRDefault="00AE46BE" w:rsidP="00AE46BE">
            <w:pPr>
              <w:jc w:val="right"/>
              <w:rPr>
                <w:noProof w:val="0"/>
                <w:sz w:val="20"/>
                <w:szCs w:val="20"/>
              </w:rPr>
            </w:pPr>
            <w:r w:rsidRPr="00AE46BE">
              <w:rPr>
                <w:noProof w:val="0"/>
                <w:sz w:val="20"/>
                <w:szCs w:val="20"/>
              </w:rPr>
              <w:t>1.943.140,00</w:t>
            </w:r>
          </w:p>
        </w:tc>
        <w:tc>
          <w:tcPr>
            <w:tcW w:w="1375" w:type="dxa"/>
            <w:tcBorders>
              <w:top w:val="nil"/>
              <w:left w:val="nil"/>
              <w:bottom w:val="nil"/>
              <w:right w:val="nil"/>
            </w:tcBorders>
            <w:shd w:val="clear" w:color="auto" w:fill="auto"/>
            <w:noWrap/>
            <w:vAlign w:val="bottom"/>
            <w:hideMark/>
          </w:tcPr>
          <w:p w14:paraId="5CF66B09" w14:textId="77777777" w:rsidR="00AE46BE" w:rsidRPr="00AE46BE" w:rsidRDefault="00AE46BE" w:rsidP="00AE46BE">
            <w:pPr>
              <w:jc w:val="right"/>
              <w:rPr>
                <w:noProof w:val="0"/>
                <w:sz w:val="20"/>
                <w:szCs w:val="20"/>
              </w:rPr>
            </w:pPr>
            <w:r w:rsidRPr="00AE46BE">
              <w:rPr>
                <w:noProof w:val="0"/>
                <w:sz w:val="20"/>
                <w:szCs w:val="20"/>
              </w:rPr>
              <w:t>1.706.195,00</w:t>
            </w:r>
          </w:p>
        </w:tc>
        <w:tc>
          <w:tcPr>
            <w:tcW w:w="916" w:type="dxa"/>
            <w:tcBorders>
              <w:top w:val="nil"/>
              <w:left w:val="nil"/>
              <w:bottom w:val="nil"/>
              <w:right w:val="nil"/>
            </w:tcBorders>
            <w:shd w:val="clear" w:color="auto" w:fill="auto"/>
            <w:noWrap/>
            <w:vAlign w:val="bottom"/>
            <w:hideMark/>
          </w:tcPr>
          <w:p w14:paraId="74752151" w14:textId="77777777" w:rsidR="00AE46BE" w:rsidRPr="00AE46BE" w:rsidRDefault="00AE46BE" w:rsidP="00AE46BE">
            <w:pPr>
              <w:jc w:val="right"/>
              <w:rPr>
                <w:noProof w:val="0"/>
                <w:sz w:val="20"/>
                <w:szCs w:val="20"/>
              </w:rPr>
            </w:pPr>
            <w:r w:rsidRPr="00AE46BE">
              <w:rPr>
                <w:noProof w:val="0"/>
                <w:sz w:val="20"/>
                <w:szCs w:val="20"/>
              </w:rPr>
              <w:t>106,47</w:t>
            </w:r>
          </w:p>
        </w:tc>
        <w:tc>
          <w:tcPr>
            <w:tcW w:w="766" w:type="dxa"/>
            <w:tcBorders>
              <w:top w:val="nil"/>
              <w:left w:val="nil"/>
              <w:bottom w:val="nil"/>
              <w:right w:val="nil"/>
            </w:tcBorders>
            <w:shd w:val="clear" w:color="auto" w:fill="auto"/>
            <w:noWrap/>
            <w:vAlign w:val="bottom"/>
            <w:hideMark/>
          </w:tcPr>
          <w:p w14:paraId="4C8C1397" w14:textId="77777777" w:rsidR="00AE46BE" w:rsidRPr="00AE46BE" w:rsidRDefault="00AE46BE" w:rsidP="00AE46BE">
            <w:pPr>
              <w:jc w:val="right"/>
              <w:rPr>
                <w:noProof w:val="0"/>
                <w:sz w:val="20"/>
                <w:szCs w:val="20"/>
              </w:rPr>
            </w:pPr>
            <w:r w:rsidRPr="00AE46BE">
              <w:rPr>
                <w:noProof w:val="0"/>
                <w:sz w:val="20"/>
                <w:szCs w:val="20"/>
              </w:rPr>
              <w:t>87,81</w:t>
            </w:r>
          </w:p>
        </w:tc>
      </w:tr>
      <w:tr w:rsidR="00AE46BE" w:rsidRPr="00AE46BE" w14:paraId="0952A925"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D36EF2D" w14:textId="77777777" w:rsidR="00AE46BE" w:rsidRPr="00AE46BE" w:rsidRDefault="00AE46BE" w:rsidP="00AE46BE">
            <w:pPr>
              <w:rPr>
                <w:b/>
                <w:bCs/>
                <w:noProof w:val="0"/>
                <w:sz w:val="20"/>
                <w:szCs w:val="20"/>
              </w:rPr>
            </w:pPr>
            <w:r w:rsidRPr="00AE46BE">
              <w:rPr>
                <w:b/>
                <w:bCs/>
                <w:noProof w:val="0"/>
                <w:sz w:val="20"/>
                <w:szCs w:val="20"/>
              </w:rPr>
              <w:t>Izvor 3. VLASTITI PRIHODI</w:t>
            </w:r>
          </w:p>
        </w:tc>
        <w:tc>
          <w:tcPr>
            <w:tcW w:w="1417" w:type="dxa"/>
            <w:tcBorders>
              <w:top w:val="nil"/>
              <w:left w:val="nil"/>
              <w:bottom w:val="nil"/>
              <w:right w:val="nil"/>
            </w:tcBorders>
            <w:shd w:val="clear" w:color="auto" w:fill="auto"/>
            <w:noWrap/>
            <w:vAlign w:val="bottom"/>
            <w:hideMark/>
          </w:tcPr>
          <w:p w14:paraId="6F828D5A" w14:textId="77777777" w:rsidR="00AE46BE" w:rsidRPr="00AE46BE" w:rsidRDefault="00AE46BE" w:rsidP="00AE46BE">
            <w:pPr>
              <w:jc w:val="right"/>
              <w:rPr>
                <w:b/>
                <w:bCs/>
                <w:noProof w:val="0"/>
                <w:sz w:val="20"/>
                <w:szCs w:val="20"/>
              </w:rPr>
            </w:pPr>
            <w:r w:rsidRPr="00AE46BE">
              <w:rPr>
                <w:b/>
                <w:bCs/>
                <w:noProof w:val="0"/>
                <w:sz w:val="20"/>
                <w:szCs w:val="20"/>
              </w:rPr>
              <w:t>81.830,59</w:t>
            </w:r>
          </w:p>
        </w:tc>
        <w:tc>
          <w:tcPr>
            <w:tcW w:w="1395" w:type="dxa"/>
            <w:tcBorders>
              <w:top w:val="nil"/>
              <w:left w:val="nil"/>
              <w:bottom w:val="nil"/>
              <w:right w:val="nil"/>
            </w:tcBorders>
            <w:shd w:val="clear" w:color="auto" w:fill="auto"/>
            <w:noWrap/>
            <w:vAlign w:val="bottom"/>
            <w:hideMark/>
          </w:tcPr>
          <w:p w14:paraId="7E75A735" w14:textId="77777777" w:rsidR="00AE46BE" w:rsidRPr="00AE46BE" w:rsidRDefault="00AE46BE" w:rsidP="00AE46BE">
            <w:pPr>
              <w:jc w:val="right"/>
              <w:rPr>
                <w:b/>
                <w:bCs/>
                <w:noProof w:val="0"/>
                <w:sz w:val="20"/>
                <w:szCs w:val="20"/>
              </w:rPr>
            </w:pPr>
            <w:r w:rsidRPr="00AE46BE">
              <w:rPr>
                <w:b/>
                <w:bCs/>
                <w:noProof w:val="0"/>
                <w:sz w:val="20"/>
                <w:szCs w:val="20"/>
              </w:rPr>
              <w:t>126.558,00</w:t>
            </w:r>
          </w:p>
        </w:tc>
        <w:tc>
          <w:tcPr>
            <w:tcW w:w="1266" w:type="dxa"/>
            <w:tcBorders>
              <w:top w:val="nil"/>
              <w:left w:val="nil"/>
              <w:bottom w:val="nil"/>
              <w:right w:val="nil"/>
            </w:tcBorders>
            <w:shd w:val="clear" w:color="auto" w:fill="auto"/>
            <w:noWrap/>
            <w:vAlign w:val="bottom"/>
            <w:hideMark/>
          </w:tcPr>
          <w:p w14:paraId="029CA3A7" w14:textId="77777777" w:rsidR="00AE46BE" w:rsidRPr="00AE46BE" w:rsidRDefault="00AE46BE" w:rsidP="00AE46BE">
            <w:pPr>
              <w:jc w:val="right"/>
              <w:rPr>
                <w:b/>
                <w:bCs/>
                <w:noProof w:val="0"/>
                <w:sz w:val="20"/>
                <w:szCs w:val="20"/>
              </w:rPr>
            </w:pPr>
            <w:r w:rsidRPr="00AE46BE">
              <w:rPr>
                <w:b/>
                <w:bCs/>
                <w:noProof w:val="0"/>
                <w:sz w:val="20"/>
                <w:szCs w:val="20"/>
              </w:rPr>
              <w:t>126.558,00</w:t>
            </w:r>
          </w:p>
        </w:tc>
        <w:tc>
          <w:tcPr>
            <w:tcW w:w="1375" w:type="dxa"/>
            <w:tcBorders>
              <w:top w:val="nil"/>
              <w:left w:val="nil"/>
              <w:bottom w:val="nil"/>
              <w:right w:val="nil"/>
            </w:tcBorders>
            <w:shd w:val="clear" w:color="auto" w:fill="auto"/>
            <w:noWrap/>
            <w:vAlign w:val="bottom"/>
            <w:hideMark/>
          </w:tcPr>
          <w:p w14:paraId="4E3EF9D6" w14:textId="77777777" w:rsidR="00AE46BE" w:rsidRPr="00AE46BE" w:rsidRDefault="00AE46BE" w:rsidP="00AE46BE">
            <w:pPr>
              <w:jc w:val="right"/>
              <w:rPr>
                <w:b/>
                <w:bCs/>
                <w:noProof w:val="0"/>
                <w:sz w:val="20"/>
                <w:szCs w:val="20"/>
              </w:rPr>
            </w:pPr>
            <w:r w:rsidRPr="00AE46BE">
              <w:rPr>
                <w:b/>
                <w:bCs/>
                <w:noProof w:val="0"/>
                <w:sz w:val="20"/>
                <w:szCs w:val="20"/>
              </w:rPr>
              <w:t>106.228,45</w:t>
            </w:r>
          </w:p>
        </w:tc>
        <w:tc>
          <w:tcPr>
            <w:tcW w:w="916" w:type="dxa"/>
            <w:tcBorders>
              <w:top w:val="nil"/>
              <w:left w:val="nil"/>
              <w:bottom w:val="nil"/>
              <w:right w:val="nil"/>
            </w:tcBorders>
            <w:shd w:val="clear" w:color="auto" w:fill="auto"/>
            <w:noWrap/>
            <w:vAlign w:val="bottom"/>
            <w:hideMark/>
          </w:tcPr>
          <w:p w14:paraId="61035B1D" w14:textId="77777777" w:rsidR="00AE46BE" w:rsidRPr="00AE46BE" w:rsidRDefault="00AE46BE" w:rsidP="00AE46BE">
            <w:pPr>
              <w:jc w:val="right"/>
              <w:rPr>
                <w:b/>
                <w:bCs/>
                <w:noProof w:val="0"/>
                <w:sz w:val="20"/>
                <w:szCs w:val="20"/>
              </w:rPr>
            </w:pPr>
            <w:r w:rsidRPr="00AE46BE">
              <w:rPr>
                <w:b/>
                <w:bCs/>
                <w:noProof w:val="0"/>
                <w:sz w:val="20"/>
                <w:szCs w:val="20"/>
              </w:rPr>
              <w:t>129,82</w:t>
            </w:r>
          </w:p>
        </w:tc>
        <w:tc>
          <w:tcPr>
            <w:tcW w:w="766" w:type="dxa"/>
            <w:tcBorders>
              <w:top w:val="nil"/>
              <w:left w:val="nil"/>
              <w:bottom w:val="nil"/>
              <w:right w:val="nil"/>
            </w:tcBorders>
            <w:shd w:val="clear" w:color="auto" w:fill="auto"/>
            <w:noWrap/>
            <w:vAlign w:val="bottom"/>
            <w:hideMark/>
          </w:tcPr>
          <w:p w14:paraId="58CB463E" w14:textId="77777777" w:rsidR="00AE46BE" w:rsidRPr="00AE46BE" w:rsidRDefault="00AE46BE" w:rsidP="00AE46BE">
            <w:pPr>
              <w:jc w:val="right"/>
              <w:rPr>
                <w:b/>
                <w:bCs/>
                <w:noProof w:val="0"/>
                <w:sz w:val="20"/>
                <w:szCs w:val="20"/>
              </w:rPr>
            </w:pPr>
            <w:r w:rsidRPr="00AE46BE">
              <w:rPr>
                <w:b/>
                <w:bCs/>
                <w:noProof w:val="0"/>
                <w:sz w:val="20"/>
                <w:szCs w:val="20"/>
              </w:rPr>
              <w:t>83,94</w:t>
            </w:r>
          </w:p>
        </w:tc>
      </w:tr>
      <w:tr w:rsidR="00AE46BE" w:rsidRPr="00AE46BE" w14:paraId="0D697BB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432FA424" w14:textId="77777777" w:rsidR="00AE46BE" w:rsidRPr="00AE46BE" w:rsidRDefault="00AE46BE" w:rsidP="00AE46BE">
            <w:pPr>
              <w:rPr>
                <w:noProof w:val="0"/>
                <w:sz w:val="20"/>
                <w:szCs w:val="20"/>
              </w:rPr>
            </w:pPr>
            <w:r w:rsidRPr="00AE46BE">
              <w:rPr>
                <w:noProof w:val="0"/>
                <w:sz w:val="20"/>
                <w:szCs w:val="20"/>
              </w:rPr>
              <w:lastRenderedPageBreak/>
              <w:t>Izvor 3.0. Vlastiti prihodi korisnika</w:t>
            </w:r>
          </w:p>
        </w:tc>
        <w:tc>
          <w:tcPr>
            <w:tcW w:w="1417" w:type="dxa"/>
            <w:tcBorders>
              <w:top w:val="nil"/>
              <w:left w:val="nil"/>
              <w:bottom w:val="nil"/>
              <w:right w:val="nil"/>
            </w:tcBorders>
            <w:shd w:val="clear" w:color="auto" w:fill="auto"/>
            <w:noWrap/>
            <w:vAlign w:val="bottom"/>
            <w:hideMark/>
          </w:tcPr>
          <w:p w14:paraId="15B8DFA8" w14:textId="77777777" w:rsidR="00AE46BE" w:rsidRPr="00AE46BE" w:rsidRDefault="00AE46BE" w:rsidP="00AE46BE">
            <w:pPr>
              <w:jc w:val="right"/>
              <w:rPr>
                <w:noProof w:val="0"/>
                <w:sz w:val="20"/>
                <w:szCs w:val="20"/>
              </w:rPr>
            </w:pPr>
            <w:r w:rsidRPr="00AE46BE">
              <w:rPr>
                <w:noProof w:val="0"/>
                <w:sz w:val="20"/>
                <w:szCs w:val="20"/>
              </w:rPr>
              <w:t>0,20</w:t>
            </w:r>
          </w:p>
        </w:tc>
        <w:tc>
          <w:tcPr>
            <w:tcW w:w="1395" w:type="dxa"/>
            <w:tcBorders>
              <w:top w:val="nil"/>
              <w:left w:val="nil"/>
              <w:bottom w:val="nil"/>
              <w:right w:val="nil"/>
            </w:tcBorders>
            <w:shd w:val="clear" w:color="auto" w:fill="auto"/>
            <w:noWrap/>
            <w:vAlign w:val="bottom"/>
            <w:hideMark/>
          </w:tcPr>
          <w:p w14:paraId="7068FD0E" w14:textId="77777777" w:rsidR="00AE46BE" w:rsidRPr="00AE46BE" w:rsidRDefault="00AE46BE" w:rsidP="00AE46BE">
            <w:pPr>
              <w:jc w:val="right"/>
              <w:rPr>
                <w:noProof w:val="0"/>
                <w:sz w:val="20"/>
                <w:szCs w:val="20"/>
              </w:rPr>
            </w:pPr>
            <w:r w:rsidRPr="00AE46BE">
              <w:rPr>
                <w:noProof w:val="0"/>
                <w:sz w:val="20"/>
                <w:szCs w:val="20"/>
              </w:rPr>
              <w:t>10,00</w:t>
            </w:r>
          </w:p>
        </w:tc>
        <w:tc>
          <w:tcPr>
            <w:tcW w:w="1266" w:type="dxa"/>
            <w:tcBorders>
              <w:top w:val="nil"/>
              <w:left w:val="nil"/>
              <w:bottom w:val="nil"/>
              <w:right w:val="nil"/>
            </w:tcBorders>
            <w:shd w:val="clear" w:color="auto" w:fill="auto"/>
            <w:noWrap/>
            <w:vAlign w:val="bottom"/>
            <w:hideMark/>
          </w:tcPr>
          <w:p w14:paraId="06C0F7CD" w14:textId="77777777" w:rsidR="00AE46BE" w:rsidRPr="00AE46BE" w:rsidRDefault="00AE46BE" w:rsidP="00AE46BE">
            <w:pPr>
              <w:jc w:val="right"/>
              <w:rPr>
                <w:noProof w:val="0"/>
                <w:sz w:val="20"/>
                <w:szCs w:val="20"/>
              </w:rPr>
            </w:pPr>
            <w:r w:rsidRPr="00AE46BE">
              <w:rPr>
                <w:noProof w:val="0"/>
                <w:sz w:val="20"/>
                <w:szCs w:val="20"/>
              </w:rPr>
              <w:t>10,00</w:t>
            </w:r>
          </w:p>
        </w:tc>
        <w:tc>
          <w:tcPr>
            <w:tcW w:w="1375" w:type="dxa"/>
            <w:tcBorders>
              <w:top w:val="nil"/>
              <w:left w:val="nil"/>
              <w:bottom w:val="nil"/>
              <w:right w:val="nil"/>
            </w:tcBorders>
            <w:shd w:val="clear" w:color="auto" w:fill="auto"/>
            <w:noWrap/>
            <w:vAlign w:val="bottom"/>
            <w:hideMark/>
          </w:tcPr>
          <w:p w14:paraId="33EF34BC" w14:textId="77777777" w:rsidR="00AE46BE" w:rsidRPr="00AE46BE" w:rsidRDefault="00AE46BE" w:rsidP="00AE46BE">
            <w:pPr>
              <w:jc w:val="right"/>
              <w:rPr>
                <w:noProof w:val="0"/>
                <w:sz w:val="20"/>
                <w:szCs w:val="20"/>
              </w:rPr>
            </w:pPr>
            <w:r w:rsidRPr="00AE46BE">
              <w:rPr>
                <w:noProof w:val="0"/>
                <w:sz w:val="20"/>
                <w:szCs w:val="20"/>
              </w:rPr>
              <w:t>2,24</w:t>
            </w:r>
          </w:p>
        </w:tc>
        <w:tc>
          <w:tcPr>
            <w:tcW w:w="916" w:type="dxa"/>
            <w:tcBorders>
              <w:top w:val="nil"/>
              <w:left w:val="nil"/>
              <w:bottom w:val="nil"/>
              <w:right w:val="nil"/>
            </w:tcBorders>
            <w:shd w:val="clear" w:color="auto" w:fill="auto"/>
            <w:noWrap/>
            <w:vAlign w:val="bottom"/>
            <w:hideMark/>
          </w:tcPr>
          <w:p w14:paraId="7AC6F226" w14:textId="77777777" w:rsidR="00AE46BE" w:rsidRPr="00AE46BE" w:rsidRDefault="00AE46BE" w:rsidP="00AE46BE">
            <w:pPr>
              <w:jc w:val="right"/>
              <w:rPr>
                <w:noProof w:val="0"/>
                <w:sz w:val="20"/>
                <w:szCs w:val="20"/>
              </w:rPr>
            </w:pPr>
            <w:r w:rsidRPr="00AE46BE">
              <w:rPr>
                <w:noProof w:val="0"/>
                <w:sz w:val="20"/>
                <w:szCs w:val="20"/>
              </w:rPr>
              <w:t>1.120,00</w:t>
            </w:r>
          </w:p>
        </w:tc>
        <w:tc>
          <w:tcPr>
            <w:tcW w:w="766" w:type="dxa"/>
            <w:tcBorders>
              <w:top w:val="nil"/>
              <w:left w:val="nil"/>
              <w:bottom w:val="nil"/>
              <w:right w:val="nil"/>
            </w:tcBorders>
            <w:shd w:val="clear" w:color="auto" w:fill="auto"/>
            <w:noWrap/>
            <w:vAlign w:val="bottom"/>
            <w:hideMark/>
          </w:tcPr>
          <w:p w14:paraId="3D44A48D" w14:textId="77777777" w:rsidR="00AE46BE" w:rsidRPr="00AE46BE" w:rsidRDefault="00AE46BE" w:rsidP="00AE46BE">
            <w:pPr>
              <w:jc w:val="right"/>
              <w:rPr>
                <w:noProof w:val="0"/>
                <w:sz w:val="20"/>
                <w:szCs w:val="20"/>
              </w:rPr>
            </w:pPr>
            <w:r w:rsidRPr="00AE46BE">
              <w:rPr>
                <w:noProof w:val="0"/>
                <w:sz w:val="20"/>
                <w:szCs w:val="20"/>
              </w:rPr>
              <w:t>22,40</w:t>
            </w:r>
          </w:p>
        </w:tc>
      </w:tr>
      <w:tr w:rsidR="00AE46BE" w:rsidRPr="00AE46BE" w14:paraId="0D13A5A7"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22BC8BDA" w14:textId="77777777" w:rsidR="00AE46BE" w:rsidRPr="00AE46BE" w:rsidRDefault="00AE46BE" w:rsidP="00AE46BE">
            <w:pPr>
              <w:rPr>
                <w:noProof w:val="0"/>
                <w:sz w:val="20"/>
                <w:szCs w:val="20"/>
              </w:rPr>
            </w:pPr>
            <w:r w:rsidRPr="00AE46BE">
              <w:rPr>
                <w:noProof w:val="0"/>
                <w:sz w:val="20"/>
                <w:szCs w:val="20"/>
              </w:rPr>
              <w:t>Izvor 3.1. Vlastiti prihodi</w:t>
            </w:r>
          </w:p>
        </w:tc>
        <w:tc>
          <w:tcPr>
            <w:tcW w:w="1417" w:type="dxa"/>
            <w:tcBorders>
              <w:top w:val="nil"/>
              <w:left w:val="nil"/>
              <w:bottom w:val="nil"/>
              <w:right w:val="nil"/>
            </w:tcBorders>
            <w:shd w:val="clear" w:color="auto" w:fill="auto"/>
            <w:noWrap/>
            <w:vAlign w:val="bottom"/>
            <w:hideMark/>
          </w:tcPr>
          <w:p w14:paraId="364DF8A5" w14:textId="77777777" w:rsidR="00AE46BE" w:rsidRPr="00AE46BE" w:rsidRDefault="00AE46BE" w:rsidP="00AE46BE">
            <w:pPr>
              <w:jc w:val="right"/>
              <w:rPr>
                <w:noProof w:val="0"/>
                <w:sz w:val="20"/>
                <w:szCs w:val="20"/>
              </w:rPr>
            </w:pPr>
            <w:r w:rsidRPr="00AE46BE">
              <w:rPr>
                <w:noProof w:val="0"/>
                <w:sz w:val="20"/>
                <w:szCs w:val="20"/>
              </w:rPr>
              <w:t>81.830,39</w:t>
            </w:r>
          </w:p>
        </w:tc>
        <w:tc>
          <w:tcPr>
            <w:tcW w:w="1395" w:type="dxa"/>
            <w:tcBorders>
              <w:top w:val="nil"/>
              <w:left w:val="nil"/>
              <w:bottom w:val="nil"/>
              <w:right w:val="nil"/>
            </w:tcBorders>
            <w:shd w:val="clear" w:color="auto" w:fill="auto"/>
            <w:noWrap/>
            <w:vAlign w:val="bottom"/>
            <w:hideMark/>
          </w:tcPr>
          <w:p w14:paraId="6848B299" w14:textId="77777777" w:rsidR="00AE46BE" w:rsidRPr="00AE46BE" w:rsidRDefault="00AE46BE" w:rsidP="00AE46BE">
            <w:pPr>
              <w:jc w:val="right"/>
              <w:rPr>
                <w:noProof w:val="0"/>
                <w:sz w:val="20"/>
                <w:szCs w:val="20"/>
              </w:rPr>
            </w:pPr>
            <w:r w:rsidRPr="00AE46BE">
              <w:rPr>
                <w:noProof w:val="0"/>
                <w:sz w:val="20"/>
                <w:szCs w:val="20"/>
              </w:rPr>
              <w:t>126.548,00</w:t>
            </w:r>
          </w:p>
        </w:tc>
        <w:tc>
          <w:tcPr>
            <w:tcW w:w="1266" w:type="dxa"/>
            <w:tcBorders>
              <w:top w:val="nil"/>
              <w:left w:val="nil"/>
              <w:bottom w:val="nil"/>
              <w:right w:val="nil"/>
            </w:tcBorders>
            <w:shd w:val="clear" w:color="auto" w:fill="auto"/>
            <w:noWrap/>
            <w:vAlign w:val="bottom"/>
            <w:hideMark/>
          </w:tcPr>
          <w:p w14:paraId="47F87D8F" w14:textId="77777777" w:rsidR="00AE46BE" w:rsidRPr="00AE46BE" w:rsidRDefault="00AE46BE" w:rsidP="00AE46BE">
            <w:pPr>
              <w:jc w:val="right"/>
              <w:rPr>
                <w:noProof w:val="0"/>
                <w:sz w:val="20"/>
                <w:szCs w:val="20"/>
              </w:rPr>
            </w:pPr>
            <w:r w:rsidRPr="00AE46BE">
              <w:rPr>
                <w:noProof w:val="0"/>
                <w:sz w:val="20"/>
                <w:szCs w:val="20"/>
              </w:rPr>
              <w:t>126.548,00</w:t>
            </w:r>
          </w:p>
        </w:tc>
        <w:tc>
          <w:tcPr>
            <w:tcW w:w="1375" w:type="dxa"/>
            <w:tcBorders>
              <w:top w:val="nil"/>
              <w:left w:val="nil"/>
              <w:bottom w:val="nil"/>
              <w:right w:val="nil"/>
            </w:tcBorders>
            <w:shd w:val="clear" w:color="auto" w:fill="auto"/>
            <w:noWrap/>
            <w:vAlign w:val="bottom"/>
            <w:hideMark/>
          </w:tcPr>
          <w:p w14:paraId="22F5B8F5" w14:textId="77777777" w:rsidR="00AE46BE" w:rsidRPr="00AE46BE" w:rsidRDefault="00AE46BE" w:rsidP="00AE46BE">
            <w:pPr>
              <w:jc w:val="right"/>
              <w:rPr>
                <w:noProof w:val="0"/>
                <w:sz w:val="20"/>
                <w:szCs w:val="20"/>
              </w:rPr>
            </w:pPr>
            <w:r w:rsidRPr="00AE46BE">
              <w:rPr>
                <w:noProof w:val="0"/>
                <w:sz w:val="20"/>
                <w:szCs w:val="20"/>
              </w:rPr>
              <w:t>106.226,21</w:t>
            </w:r>
          </w:p>
        </w:tc>
        <w:tc>
          <w:tcPr>
            <w:tcW w:w="916" w:type="dxa"/>
            <w:tcBorders>
              <w:top w:val="nil"/>
              <w:left w:val="nil"/>
              <w:bottom w:val="nil"/>
              <w:right w:val="nil"/>
            </w:tcBorders>
            <w:shd w:val="clear" w:color="auto" w:fill="auto"/>
            <w:noWrap/>
            <w:vAlign w:val="bottom"/>
            <w:hideMark/>
          </w:tcPr>
          <w:p w14:paraId="47C558F5" w14:textId="77777777" w:rsidR="00AE46BE" w:rsidRPr="00AE46BE" w:rsidRDefault="00AE46BE" w:rsidP="00AE46BE">
            <w:pPr>
              <w:jc w:val="right"/>
              <w:rPr>
                <w:noProof w:val="0"/>
                <w:sz w:val="20"/>
                <w:szCs w:val="20"/>
              </w:rPr>
            </w:pPr>
            <w:r w:rsidRPr="00AE46BE">
              <w:rPr>
                <w:noProof w:val="0"/>
                <w:sz w:val="20"/>
                <w:szCs w:val="20"/>
              </w:rPr>
              <w:t>129,81</w:t>
            </w:r>
          </w:p>
        </w:tc>
        <w:tc>
          <w:tcPr>
            <w:tcW w:w="766" w:type="dxa"/>
            <w:tcBorders>
              <w:top w:val="nil"/>
              <w:left w:val="nil"/>
              <w:bottom w:val="nil"/>
              <w:right w:val="nil"/>
            </w:tcBorders>
            <w:shd w:val="clear" w:color="auto" w:fill="auto"/>
            <w:noWrap/>
            <w:vAlign w:val="bottom"/>
            <w:hideMark/>
          </w:tcPr>
          <w:p w14:paraId="78F2938E" w14:textId="77777777" w:rsidR="00AE46BE" w:rsidRPr="00AE46BE" w:rsidRDefault="00AE46BE" w:rsidP="00AE46BE">
            <w:pPr>
              <w:jc w:val="right"/>
              <w:rPr>
                <w:noProof w:val="0"/>
                <w:sz w:val="20"/>
                <w:szCs w:val="20"/>
              </w:rPr>
            </w:pPr>
            <w:r w:rsidRPr="00AE46BE">
              <w:rPr>
                <w:noProof w:val="0"/>
                <w:sz w:val="20"/>
                <w:szCs w:val="20"/>
              </w:rPr>
              <w:t>83,94</w:t>
            </w:r>
          </w:p>
        </w:tc>
      </w:tr>
      <w:tr w:rsidR="00AE46BE" w:rsidRPr="00AE46BE" w14:paraId="328B226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45C69CE8" w14:textId="77777777" w:rsidR="00AE46BE" w:rsidRPr="00AE46BE" w:rsidRDefault="00AE46BE" w:rsidP="00AE46BE">
            <w:pPr>
              <w:rPr>
                <w:b/>
                <w:bCs/>
                <w:noProof w:val="0"/>
                <w:sz w:val="20"/>
                <w:szCs w:val="20"/>
              </w:rPr>
            </w:pPr>
            <w:r w:rsidRPr="00AE46BE">
              <w:rPr>
                <w:b/>
                <w:bCs/>
                <w:noProof w:val="0"/>
                <w:sz w:val="20"/>
                <w:szCs w:val="20"/>
              </w:rPr>
              <w:t>Izvor 4. PRIHODI ZA POSEBNE NAMJENE</w:t>
            </w:r>
          </w:p>
        </w:tc>
        <w:tc>
          <w:tcPr>
            <w:tcW w:w="1417" w:type="dxa"/>
            <w:tcBorders>
              <w:top w:val="nil"/>
              <w:left w:val="nil"/>
              <w:bottom w:val="nil"/>
              <w:right w:val="nil"/>
            </w:tcBorders>
            <w:shd w:val="clear" w:color="auto" w:fill="auto"/>
            <w:noWrap/>
            <w:vAlign w:val="bottom"/>
            <w:hideMark/>
          </w:tcPr>
          <w:p w14:paraId="6F7E54AF" w14:textId="77777777" w:rsidR="00AE46BE" w:rsidRPr="00AE46BE" w:rsidRDefault="00AE46BE" w:rsidP="00AE46BE">
            <w:pPr>
              <w:jc w:val="right"/>
              <w:rPr>
                <w:b/>
                <w:bCs/>
                <w:noProof w:val="0"/>
                <w:sz w:val="20"/>
                <w:szCs w:val="20"/>
              </w:rPr>
            </w:pPr>
            <w:r w:rsidRPr="00AE46BE">
              <w:rPr>
                <w:b/>
                <w:bCs/>
                <w:noProof w:val="0"/>
                <w:sz w:val="20"/>
                <w:szCs w:val="20"/>
              </w:rPr>
              <w:t>1.119.608,17</w:t>
            </w:r>
          </w:p>
        </w:tc>
        <w:tc>
          <w:tcPr>
            <w:tcW w:w="1395" w:type="dxa"/>
            <w:tcBorders>
              <w:top w:val="nil"/>
              <w:left w:val="nil"/>
              <w:bottom w:val="nil"/>
              <w:right w:val="nil"/>
            </w:tcBorders>
            <w:shd w:val="clear" w:color="auto" w:fill="auto"/>
            <w:noWrap/>
            <w:vAlign w:val="bottom"/>
            <w:hideMark/>
          </w:tcPr>
          <w:p w14:paraId="5C83A6B2" w14:textId="77777777" w:rsidR="00AE46BE" w:rsidRPr="00AE46BE" w:rsidRDefault="00AE46BE" w:rsidP="00AE46BE">
            <w:pPr>
              <w:jc w:val="right"/>
              <w:rPr>
                <w:b/>
                <w:bCs/>
                <w:noProof w:val="0"/>
                <w:sz w:val="20"/>
                <w:szCs w:val="20"/>
              </w:rPr>
            </w:pPr>
            <w:r w:rsidRPr="00AE46BE">
              <w:rPr>
                <w:b/>
                <w:bCs/>
                <w:noProof w:val="0"/>
                <w:sz w:val="20"/>
                <w:szCs w:val="20"/>
              </w:rPr>
              <w:t>1.822.052,00</w:t>
            </w:r>
          </w:p>
        </w:tc>
        <w:tc>
          <w:tcPr>
            <w:tcW w:w="1266" w:type="dxa"/>
            <w:tcBorders>
              <w:top w:val="nil"/>
              <w:left w:val="nil"/>
              <w:bottom w:val="nil"/>
              <w:right w:val="nil"/>
            </w:tcBorders>
            <w:shd w:val="clear" w:color="auto" w:fill="auto"/>
            <w:noWrap/>
            <w:vAlign w:val="bottom"/>
            <w:hideMark/>
          </w:tcPr>
          <w:p w14:paraId="419EF4DF" w14:textId="77777777" w:rsidR="00AE46BE" w:rsidRPr="00AE46BE" w:rsidRDefault="00AE46BE" w:rsidP="00AE46BE">
            <w:pPr>
              <w:jc w:val="right"/>
              <w:rPr>
                <w:b/>
                <w:bCs/>
                <w:noProof w:val="0"/>
                <w:sz w:val="20"/>
                <w:szCs w:val="20"/>
              </w:rPr>
            </w:pPr>
            <w:r w:rsidRPr="00AE46BE">
              <w:rPr>
                <w:b/>
                <w:bCs/>
                <w:noProof w:val="0"/>
                <w:sz w:val="20"/>
                <w:szCs w:val="20"/>
              </w:rPr>
              <w:t>1.822.052,00</w:t>
            </w:r>
          </w:p>
        </w:tc>
        <w:tc>
          <w:tcPr>
            <w:tcW w:w="1375" w:type="dxa"/>
            <w:tcBorders>
              <w:top w:val="nil"/>
              <w:left w:val="nil"/>
              <w:bottom w:val="nil"/>
              <w:right w:val="nil"/>
            </w:tcBorders>
            <w:shd w:val="clear" w:color="auto" w:fill="auto"/>
            <w:noWrap/>
            <w:vAlign w:val="bottom"/>
            <w:hideMark/>
          </w:tcPr>
          <w:p w14:paraId="0A24F2AC" w14:textId="77777777" w:rsidR="00AE46BE" w:rsidRPr="00AE46BE" w:rsidRDefault="00AE46BE" w:rsidP="00AE46BE">
            <w:pPr>
              <w:jc w:val="right"/>
              <w:rPr>
                <w:b/>
                <w:bCs/>
                <w:noProof w:val="0"/>
                <w:sz w:val="20"/>
                <w:szCs w:val="20"/>
              </w:rPr>
            </w:pPr>
            <w:r w:rsidRPr="00AE46BE">
              <w:rPr>
                <w:b/>
                <w:bCs/>
                <w:noProof w:val="0"/>
                <w:sz w:val="20"/>
                <w:szCs w:val="20"/>
              </w:rPr>
              <w:t>1.529.849,37</w:t>
            </w:r>
          </w:p>
        </w:tc>
        <w:tc>
          <w:tcPr>
            <w:tcW w:w="916" w:type="dxa"/>
            <w:tcBorders>
              <w:top w:val="nil"/>
              <w:left w:val="nil"/>
              <w:bottom w:val="nil"/>
              <w:right w:val="nil"/>
            </w:tcBorders>
            <w:shd w:val="clear" w:color="auto" w:fill="auto"/>
            <w:noWrap/>
            <w:vAlign w:val="bottom"/>
            <w:hideMark/>
          </w:tcPr>
          <w:p w14:paraId="467E53ED" w14:textId="77777777" w:rsidR="00AE46BE" w:rsidRPr="00AE46BE" w:rsidRDefault="00AE46BE" w:rsidP="00AE46BE">
            <w:pPr>
              <w:jc w:val="right"/>
              <w:rPr>
                <w:b/>
                <w:bCs/>
                <w:noProof w:val="0"/>
                <w:sz w:val="20"/>
                <w:szCs w:val="20"/>
              </w:rPr>
            </w:pPr>
            <w:r w:rsidRPr="00AE46BE">
              <w:rPr>
                <w:b/>
                <w:bCs/>
                <w:noProof w:val="0"/>
                <w:sz w:val="20"/>
                <w:szCs w:val="20"/>
              </w:rPr>
              <w:t>136,64</w:t>
            </w:r>
          </w:p>
        </w:tc>
        <w:tc>
          <w:tcPr>
            <w:tcW w:w="766" w:type="dxa"/>
            <w:tcBorders>
              <w:top w:val="nil"/>
              <w:left w:val="nil"/>
              <w:bottom w:val="nil"/>
              <w:right w:val="nil"/>
            </w:tcBorders>
            <w:shd w:val="clear" w:color="auto" w:fill="auto"/>
            <w:noWrap/>
            <w:vAlign w:val="bottom"/>
            <w:hideMark/>
          </w:tcPr>
          <w:p w14:paraId="776681B6" w14:textId="77777777" w:rsidR="00AE46BE" w:rsidRPr="00AE46BE" w:rsidRDefault="00AE46BE" w:rsidP="00AE46BE">
            <w:pPr>
              <w:jc w:val="right"/>
              <w:rPr>
                <w:b/>
                <w:bCs/>
                <w:noProof w:val="0"/>
                <w:sz w:val="20"/>
                <w:szCs w:val="20"/>
              </w:rPr>
            </w:pPr>
            <w:r w:rsidRPr="00AE46BE">
              <w:rPr>
                <w:b/>
                <w:bCs/>
                <w:noProof w:val="0"/>
                <w:sz w:val="20"/>
                <w:szCs w:val="20"/>
              </w:rPr>
              <w:t>83,96</w:t>
            </w:r>
          </w:p>
        </w:tc>
      </w:tr>
      <w:tr w:rsidR="00AE46BE" w:rsidRPr="00AE46BE" w14:paraId="79901257"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1EB45417" w14:textId="77777777" w:rsidR="00AE46BE" w:rsidRPr="00AE46BE" w:rsidRDefault="00AE46BE" w:rsidP="00AE46BE">
            <w:pPr>
              <w:rPr>
                <w:noProof w:val="0"/>
                <w:sz w:val="20"/>
                <w:szCs w:val="20"/>
              </w:rPr>
            </w:pPr>
            <w:r w:rsidRPr="00AE46BE">
              <w:rPr>
                <w:noProof w:val="0"/>
                <w:sz w:val="20"/>
                <w:szCs w:val="20"/>
              </w:rPr>
              <w:t>Izvor 4.0. Prihodi za posebne namjene korisnika</w:t>
            </w:r>
          </w:p>
        </w:tc>
        <w:tc>
          <w:tcPr>
            <w:tcW w:w="1417" w:type="dxa"/>
            <w:tcBorders>
              <w:top w:val="nil"/>
              <w:left w:val="nil"/>
              <w:bottom w:val="nil"/>
              <w:right w:val="nil"/>
            </w:tcBorders>
            <w:shd w:val="clear" w:color="auto" w:fill="auto"/>
            <w:noWrap/>
            <w:vAlign w:val="bottom"/>
            <w:hideMark/>
          </w:tcPr>
          <w:p w14:paraId="070ABB71" w14:textId="77777777" w:rsidR="00AE46BE" w:rsidRPr="00AE46BE" w:rsidRDefault="00AE46BE" w:rsidP="00AE46BE">
            <w:pPr>
              <w:jc w:val="right"/>
              <w:rPr>
                <w:noProof w:val="0"/>
                <w:sz w:val="20"/>
                <w:szCs w:val="20"/>
              </w:rPr>
            </w:pPr>
            <w:r w:rsidRPr="00AE46BE">
              <w:rPr>
                <w:noProof w:val="0"/>
                <w:sz w:val="20"/>
                <w:szCs w:val="20"/>
              </w:rPr>
              <w:t>93.229,47</w:t>
            </w:r>
          </w:p>
        </w:tc>
        <w:tc>
          <w:tcPr>
            <w:tcW w:w="1395" w:type="dxa"/>
            <w:tcBorders>
              <w:top w:val="nil"/>
              <w:left w:val="nil"/>
              <w:bottom w:val="nil"/>
              <w:right w:val="nil"/>
            </w:tcBorders>
            <w:shd w:val="clear" w:color="auto" w:fill="auto"/>
            <w:noWrap/>
            <w:vAlign w:val="bottom"/>
            <w:hideMark/>
          </w:tcPr>
          <w:p w14:paraId="41C5A3A9" w14:textId="77777777" w:rsidR="00AE46BE" w:rsidRPr="00AE46BE" w:rsidRDefault="00AE46BE" w:rsidP="00AE46BE">
            <w:pPr>
              <w:jc w:val="right"/>
              <w:rPr>
                <w:noProof w:val="0"/>
                <w:sz w:val="20"/>
                <w:szCs w:val="20"/>
              </w:rPr>
            </w:pPr>
            <w:r w:rsidRPr="00AE46BE">
              <w:rPr>
                <w:noProof w:val="0"/>
                <w:sz w:val="20"/>
                <w:szCs w:val="20"/>
              </w:rPr>
              <w:t>123.500,00</w:t>
            </w:r>
          </w:p>
        </w:tc>
        <w:tc>
          <w:tcPr>
            <w:tcW w:w="1266" w:type="dxa"/>
            <w:tcBorders>
              <w:top w:val="nil"/>
              <w:left w:val="nil"/>
              <w:bottom w:val="nil"/>
              <w:right w:val="nil"/>
            </w:tcBorders>
            <w:shd w:val="clear" w:color="auto" w:fill="auto"/>
            <w:noWrap/>
            <w:vAlign w:val="bottom"/>
            <w:hideMark/>
          </w:tcPr>
          <w:p w14:paraId="56245A6B" w14:textId="77777777" w:rsidR="00AE46BE" w:rsidRPr="00AE46BE" w:rsidRDefault="00AE46BE" w:rsidP="00AE46BE">
            <w:pPr>
              <w:jc w:val="right"/>
              <w:rPr>
                <w:noProof w:val="0"/>
                <w:sz w:val="20"/>
                <w:szCs w:val="20"/>
              </w:rPr>
            </w:pPr>
            <w:r w:rsidRPr="00AE46BE">
              <w:rPr>
                <w:noProof w:val="0"/>
                <w:sz w:val="20"/>
                <w:szCs w:val="20"/>
              </w:rPr>
              <w:t>123.500,00</w:t>
            </w:r>
          </w:p>
        </w:tc>
        <w:tc>
          <w:tcPr>
            <w:tcW w:w="1375" w:type="dxa"/>
            <w:tcBorders>
              <w:top w:val="nil"/>
              <w:left w:val="nil"/>
              <w:bottom w:val="nil"/>
              <w:right w:val="nil"/>
            </w:tcBorders>
            <w:shd w:val="clear" w:color="auto" w:fill="auto"/>
            <w:noWrap/>
            <w:vAlign w:val="bottom"/>
            <w:hideMark/>
          </w:tcPr>
          <w:p w14:paraId="4BAD9469" w14:textId="77777777" w:rsidR="00AE46BE" w:rsidRPr="00AE46BE" w:rsidRDefault="00AE46BE" w:rsidP="00AE46BE">
            <w:pPr>
              <w:jc w:val="right"/>
              <w:rPr>
                <w:noProof w:val="0"/>
                <w:sz w:val="20"/>
                <w:szCs w:val="20"/>
              </w:rPr>
            </w:pPr>
            <w:r w:rsidRPr="00AE46BE">
              <w:rPr>
                <w:noProof w:val="0"/>
                <w:sz w:val="20"/>
                <w:szCs w:val="20"/>
              </w:rPr>
              <w:t>107.480,43</w:t>
            </w:r>
          </w:p>
        </w:tc>
        <w:tc>
          <w:tcPr>
            <w:tcW w:w="916" w:type="dxa"/>
            <w:tcBorders>
              <w:top w:val="nil"/>
              <w:left w:val="nil"/>
              <w:bottom w:val="nil"/>
              <w:right w:val="nil"/>
            </w:tcBorders>
            <w:shd w:val="clear" w:color="auto" w:fill="auto"/>
            <w:noWrap/>
            <w:vAlign w:val="bottom"/>
            <w:hideMark/>
          </w:tcPr>
          <w:p w14:paraId="5D235C4E" w14:textId="77777777" w:rsidR="00AE46BE" w:rsidRPr="00AE46BE" w:rsidRDefault="00AE46BE" w:rsidP="00AE46BE">
            <w:pPr>
              <w:jc w:val="right"/>
              <w:rPr>
                <w:noProof w:val="0"/>
                <w:sz w:val="20"/>
                <w:szCs w:val="20"/>
              </w:rPr>
            </w:pPr>
            <w:r w:rsidRPr="00AE46BE">
              <w:rPr>
                <w:noProof w:val="0"/>
                <w:sz w:val="20"/>
                <w:szCs w:val="20"/>
              </w:rPr>
              <w:t>115,29</w:t>
            </w:r>
          </w:p>
        </w:tc>
        <w:tc>
          <w:tcPr>
            <w:tcW w:w="766" w:type="dxa"/>
            <w:tcBorders>
              <w:top w:val="nil"/>
              <w:left w:val="nil"/>
              <w:bottom w:val="nil"/>
              <w:right w:val="nil"/>
            </w:tcBorders>
            <w:shd w:val="clear" w:color="auto" w:fill="auto"/>
            <w:noWrap/>
            <w:vAlign w:val="bottom"/>
            <w:hideMark/>
          </w:tcPr>
          <w:p w14:paraId="30990636" w14:textId="77777777" w:rsidR="00AE46BE" w:rsidRPr="00AE46BE" w:rsidRDefault="00AE46BE" w:rsidP="00AE46BE">
            <w:pPr>
              <w:jc w:val="right"/>
              <w:rPr>
                <w:noProof w:val="0"/>
                <w:sz w:val="20"/>
                <w:szCs w:val="20"/>
              </w:rPr>
            </w:pPr>
            <w:r w:rsidRPr="00AE46BE">
              <w:rPr>
                <w:noProof w:val="0"/>
                <w:sz w:val="20"/>
                <w:szCs w:val="20"/>
              </w:rPr>
              <w:t>87,03</w:t>
            </w:r>
          </w:p>
        </w:tc>
      </w:tr>
      <w:tr w:rsidR="00AE46BE" w:rsidRPr="00AE46BE" w14:paraId="6DC63EBE"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271C93CF" w14:textId="77777777" w:rsidR="00AE46BE" w:rsidRPr="00AE46BE" w:rsidRDefault="00AE46BE" w:rsidP="00AE46BE">
            <w:pPr>
              <w:rPr>
                <w:noProof w:val="0"/>
                <w:sz w:val="20"/>
                <w:szCs w:val="20"/>
              </w:rPr>
            </w:pPr>
            <w:r w:rsidRPr="00AE46BE">
              <w:rPr>
                <w:noProof w:val="0"/>
                <w:sz w:val="20"/>
                <w:szCs w:val="20"/>
              </w:rPr>
              <w:t>Izvor 4.1. Komunalna naknada</w:t>
            </w:r>
          </w:p>
        </w:tc>
        <w:tc>
          <w:tcPr>
            <w:tcW w:w="1417" w:type="dxa"/>
            <w:tcBorders>
              <w:top w:val="nil"/>
              <w:left w:val="nil"/>
              <w:bottom w:val="nil"/>
              <w:right w:val="nil"/>
            </w:tcBorders>
            <w:shd w:val="clear" w:color="auto" w:fill="auto"/>
            <w:noWrap/>
            <w:vAlign w:val="bottom"/>
            <w:hideMark/>
          </w:tcPr>
          <w:p w14:paraId="0E5F3DF3" w14:textId="77777777" w:rsidR="00AE46BE" w:rsidRPr="00AE46BE" w:rsidRDefault="00AE46BE" w:rsidP="00AE46BE">
            <w:pPr>
              <w:jc w:val="right"/>
              <w:rPr>
                <w:noProof w:val="0"/>
                <w:sz w:val="20"/>
                <w:szCs w:val="20"/>
              </w:rPr>
            </w:pPr>
            <w:r w:rsidRPr="00AE46BE">
              <w:rPr>
                <w:noProof w:val="0"/>
                <w:sz w:val="20"/>
                <w:szCs w:val="20"/>
              </w:rPr>
              <w:t>453.683,78</w:t>
            </w:r>
          </w:p>
        </w:tc>
        <w:tc>
          <w:tcPr>
            <w:tcW w:w="1395" w:type="dxa"/>
            <w:tcBorders>
              <w:top w:val="nil"/>
              <w:left w:val="nil"/>
              <w:bottom w:val="nil"/>
              <w:right w:val="nil"/>
            </w:tcBorders>
            <w:shd w:val="clear" w:color="auto" w:fill="auto"/>
            <w:noWrap/>
            <w:vAlign w:val="bottom"/>
            <w:hideMark/>
          </w:tcPr>
          <w:p w14:paraId="76D84D45" w14:textId="77777777" w:rsidR="00AE46BE" w:rsidRPr="00AE46BE" w:rsidRDefault="00AE46BE" w:rsidP="00AE46BE">
            <w:pPr>
              <w:jc w:val="right"/>
              <w:rPr>
                <w:noProof w:val="0"/>
                <w:sz w:val="20"/>
                <w:szCs w:val="20"/>
              </w:rPr>
            </w:pPr>
            <w:r w:rsidRPr="00AE46BE">
              <w:rPr>
                <w:noProof w:val="0"/>
                <w:sz w:val="20"/>
                <w:szCs w:val="20"/>
              </w:rPr>
              <w:t>609.535,00</w:t>
            </w:r>
          </w:p>
        </w:tc>
        <w:tc>
          <w:tcPr>
            <w:tcW w:w="1266" w:type="dxa"/>
            <w:tcBorders>
              <w:top w:val="nil"/>
              <w:left w:val="nil"/>
              <w:bottom w:val="nil"/>
              <w:right w:val="nil"/>
            </w:tcBorders>
            <w:shd w:val="clear" w:color="auto" w:fill="auto"/>
            <w:noWrap/>
            <w:vAlign w:val="bottom"/>
            <w:hideMark/>
          </w:tcPr>
          <w:p w14:paraId="63194088" w14:textId="77777777" w:rsidR="00AE46BE" w:rsidRPr="00AE46BE" w:rsidRDefault="00AE46BE" w:rsidP="00AE46BE">
            <w:pPr>
              <w:jc w:val="right"/>
              <w:rPr>
                <w:noProof w:val="0"/>
                <w:sz w:val="20"/>
                <w:szCs w:val="20"/>
              </w:rPr>
            </w:pPr>
            <w:r w:rsidRPr="00AE46BE">
              <w:rPr>
                <w:noProof w:val="0"/>
                <w:sz w:val="20"/>
                <w:szCs w:val="20"/>
              </w:rPr>
              <w:t>609.535,00</w:t>
            </w:r>
          </w:p>
        </w:tc>
        <w:tc>
          <w:tcPr>
            <w:tcW w:w="1375" w:type="dxa"/>
            <w:tcBorders>
              <w:top w:val="nil"/>
              <w:left w:val="nil"/>
              <w:bottom w:val="nil"/>
              <w:right w:val="nil"/>
            </w:tcBorders>
            <w:shd w:val="clear" w:color="auto" w:fill="auto"/>
            <w:noWrap/>
            <w:vAlign w:val="bottom"/>
            <w:hideMark/>
          </w:tcPr>
          <w:p w14:paraId="5ACD93F8" w14:textId="77777777" w:rsidR="00AE46BE" w:rsidRPr="00AE46BE" w:rsidRDefault="00AE46BE" w:rsidP="00AE46BE">
            <w:pPr>
              <w:jc w:val="right"/>
              <w:rPr>
                <w:noProof w:val="0"/>
                <w:sz w:val="20"/>
                <w:szCs w:val="20"/>
              </w:rPr>
            </w:pPr>
            <w:r w:rsidRPr="00AE46BE">
              <w:rPr>
                <w:noProof w:val="0"/>
                <w:sz w:val="20"/>
                <w:szCs w:val="20"/>
              </w:rPr>
              <w:t>499.628,43</w:t>
            </w:r>
          </w:p>
        </w:tc>
        <w:tc>
          <w:tcPr>
            <w:tcW w:w="916" w:type="dxa"/>
            <w:tcBorders>
              <w:top w:val="nil"/>
              <w:left w:val="nil"/>
              <w:bottom w:val="nil"/>
              <w:right w:val="nil"/>
            </w:tcBorders>
            <w:shd w:val="clear" w:color="auto" w:fill="auto"/>
            <w:noWrap/>
            <w:vAlign w:val="bottom"/>
            <w:hideMark/>
          </w:tcPr>
          <w:p w14:paraId="1BB286E2" w14:textId="77777777" w:rsidR="00AE46BE" w:rsidRPr="00AE46BE" w:rsidRDefault="00AE46BE" w:rsidP="00AE46BE">
            <w:pPr>
              <w:jc w:val="right"/>
              <w:rPr>
                <w:noProof w:val="0"/>
                <w:sz w:val="20"/>
                <w:szCs w:val="20"/>
              </w:rPr>
            </w:pPr>
            <w:r w:rsidRPr="00AE46BE">
              <w:rPr>
                <w:noProof w:val="0"/>
                <w:sz w:val="20"/>
                <w:szCs w:val="20"/>
              </w:rPr>
              <w:t>110,13</w:t>
            </w:r>
          </w:p>
        </w:tc>
        <w:tc>
          <w:tcPr>
            <w:tcW w:w="766" w:type="dxa"/>
            <w:tcBorders>
              <w:top w:val="nil"/>
              <w:left w:val="nil"/>
              <w:bottom w:val="nil"/>
              <w:right w:val="nil"/>
            </w:tcBorders>
            <w:shd w:val="clear" w:color="auto" w:fill="auto"/>
            <w:noWrap/>
            <w:vAlign w:val="bottom"/>
            <w:hideMark/>
          </w:tcPr>
          <w:p w14:paraId="2AED5442" w14:textId="77777777" w:rsidR="00AE46BE" w:rsidRPr="00AE46BE" w:rsidRDefault="00AE46BE" w:rsidP="00AE46BE">
            <w:pPr>
              <w:jc w:val="right"/>
              <w:rPr>
                <w:noProof w:val="0"/>
                <w:sz w:val="20"/>
                <w:szCs w:val="20"/>
              </w:rPr>
            </w:pPr>
            <w:r w:rsidRPr="00AE46BE">
              <w:rPr>
                <w:noProof w:val="0"/>
                <w:sz w:val="20"/>
                <w:szCs w:val="20"/>
              </w:rPr>
              <w:t>81,97</w:t>
            </w:r>
          </w:p>
        </w:tc>
      </w:tr>
      <w:tr w:rsidR="00AE46BE" w:rsidRPr="00AE46BE" w14:paraId="041F7350"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961E5E6" w14:textId="77777777" w:rsidR="00AE46BE" w:rsidRPr="00AE46BE" w:rsidRDefault="00AE46BE" w:rsidP="00AE46BE">
            <w:pPr>
              <w:rPr>
                <w:noProof w:val="0"/>
                <w:sz w:val="20"/>
                <w:szCs w:val="20"/>
              </w:rPr>
            </w:pPr>
            <w:r w:rsidRPr="00AE46BE">
              <w:rPr>
                <w:noProof w:val="0"/>
                <w:sz w:val="20"/>
                <w:szCs w:val="20"/>
              </w:rPr>
              <w:t>Izvor 4.2. Komunalni doprinos</w:t>
            </w:r>
          </w:p>
        </w:tc>
        <w:tc>
          <w:tcPr>
            <w:tcW w:w="1417" w:type="dxa"/>
            <w:tcBorders>
              <w:top w:val="nil"/>
              <w:left w:val="nil"/>
              <w:bottom w:val="nil"/>
              <w:right w:val="nil"/>
            </w:tcBorders>
            <w:shd w:val="clear" w:color="auto" w:fill="auto"/>
            <w:noWrap/>
            <w:vAlign w:val="bottom"/>
            <w:hideMark/>
          </w:tcPr>
          <w:p w14:paraId="6BBD9187" w14:textId="77777777" w:rsidR="00AE46BE" w:rsidRPr="00AE46BE" w:rsidRDefault="00AE46BE" w:rsidP="00AE46BE">
            <w:pPr>
              <w:jc w:val="right"/>
              <w:rPr>
                <w:noProof w:val="0"/>
                <w:sz w:val="20"/>
                <w:szCs w:val="20"/>
              </w:rPr>
            </w:pPr>
            <w:r w:rsidRPr="00AE46BE">
              <w:rPr>
                <w:noProof w:val="0"/>
                <w:sz w:val="20"/>
                <w:szCs w:val="20"/>
              </w:rPr>
              <w:t>98.487,62</w:t>
            </w:r>
          </w:p>
        </w:tc>
        <w:tc>
          <w:tcPr>
            <w:tcW w:w="1395" w:type="dxa"/>
            <w:tcBorders>
              <w:top w:val="nil"/>
              <w:left w:val="nil"/>
              <w:bottom w:val="nil"/>
              <w:right w:val="nil"/>
            </w:tcBorders>
            <w:shd w:val="clear" w:color="auto" w:fill="auto"/>
            <w:noWrap/>
            <w:vAlign w:val="bottom"/>
            <w:hideMark/>
          </w:tcPr>
          <w:p w14:paraId="6284D43D" w14:textId="77777777" w:rsidR="00AE46BE" w:rsidRPr="00AE46BE" w:rsidRDefault="00AE46BE" w:rsidP="00AE46BE">
            <w:pPr>
              <w:jc w:val="right"/>
              <w:rPr>
                <w:noProof w:val="0"/>
                <w:sz w:val="20"/>
                <w:szCs w:val="20"/>
              </w:rPr>
            </w:pPr>
            <w:r w:rsidRPr="00AE46BE">
              <w:rPr>
                <w:noProof w:val="0"/>
                <w:sz w:val="20"/>
                <w:szCs w:val="20"/>
              </w:rPr>
              <w:t>333.801,00</w:t>
            </w:r>
          </w:p>
        </w:tc>
        <w:tc>
          <w:tcPr>
            <w:tcW w:w="1266" w:type="dxa"/>
            <w:tcBorders>
              <w:top w:val="nil"/>
              <w:left w:val="nil"/>
              <w:bottom w:val="nil"/>
              <w:right w:val="nil"/>
            </w:tcBorders>
            <w:shd w:val="clear" w:color="auto" w:fill="auto"/>
            <w:noWrap/>
            <w:vAlign w:val="bottom"/>
            <w:hideMark/>
          </w:tcPr>
          <w:p w14:paraId="1CCF0D17" w14:textId="77777777" w:rsidR="00AE46BE" w:rsidRPr="00AE46BE" w:rsidRDefault="00AE46BE" w:rsidP="00AE46BE">
            <w:pPr>
              <w:jc w:val="right"/>
              <w:rPr>
                <w:noProof w:val="0"/>
                <w:sz w:val="20"/>
                <w:szCs w:val="20"/>
              </w:rPr>
            </w:pPr>
            <w:r w:rsidRPr="00AE46BE">
              <w:rPr>
                <w:noProof w:val="0"/>
                <w:sz w:val="20"/>
                <w:szCs w:val="20"/>
              </w:rPr>
              <w:t>333.801,00</w:t>
            </w:r>
          </w:p>
        </w:tc>
        <w:tc>
          <w:tcPr>
            <w:tcW w:w="1375" w:type="dxa"/>
            <w:tcBorders>
              <w:top w:val="nil"/>
              <w:left w:val="nil"/>
              <w:bottom w:val="nil"/>
              <w:right w:val="nil"/>
            </w:tcBorders>
            <w:shd w:val="clear" w:color="auto" w:fill="auto"/>
            <w:noWrap/>
            <w:vAlign w:val="bottom"/>
            <w:hideMark/>
          </w:tcPr>
          <w:p w14:paraId="4E35F888" w14:textId="77777777" w:rsidR="00AE46BE" w:rsidRPr="00AE46BE" w:rsidRDefault="00AE46BE" w:rsidP="00AE46BE">
            <w:pPr>
              <w:jc w:val="right"/>
              <w:rPr>
                <w:noProof w:val="0"/>
                <w:sz w:val="20"/>
                <w:szCs w:val="20"/>
              </w:rPr>
            </w:pPr>
            <w:r w:rsidRPr="00AE46BE">
              <w:rPr>
                <w:noProof w:val="0"/>
                <w:sz w:val="20"/>
                <w:szCs w:val="20"/>
              </w:rPr>
              <w:t>290.890,81</w:t>
            </w:r>
          </w:p>
        </w:tc>
        <w:tc>
          <w:tcPr>
            <w:tcW w:w="916" w:type="dxa"/>
            <w:tcBorders>
              <w:top w:val="nil"/>
              <w:left w:val="nil"/>
              <w:bottom w:val="nil"/>
              <w:right w:val="nil"/>
            </w:tcBorders>
            <w:shd w:val="clear" w:color="auto" w:fill="auto"/>
            <w:noWrap/>
            <w:vAlign w:val="bottom"/>
            <w:hideMark/>
          </w:tcPr>
          <w:p w14:paraId="078C56B2" w14:textId="77777777" w:rsidR="00AE46BE" w:rsidRPr="00AE46BE" w:rsidRDefault="00AE46BE" w:rsidP="00AE46BE">
            <w:pPr>
              <w:jc w:val="right"/>
              <w:rPr>
                <w:noProof w:val="0"/>
                <w:sz w:val="20"/>
                <w:szCs w:val="20"/>
              </w:rPr>
            </w:pPr>
            <w:r w:rsidRPr="00AE46BE">
              <w:rPr>
                <w:noProof w:val="0"/>
                <w:sz w:val="20"/>
                <w:szCs w:val="20"/>
              </w:rPr>
              <w:t>295,36</w:t>
            </w:r>
          </w:p>
        </w:tc>
        <w:tc>
          <w:tcPr>
            <w:tcW w:w="766" w:type="dxa"/>
            <w:tcBorders>
              <w:top w:val="nil"/>
              <w:left w:val="nil"/>
              <w:bottom w:val="nil"/>
              <w:right w:val="nil"/>
            </w:tcBorders>
            <w:shd w:val="clear" w:color="auto" w:fill="auto"/>
            <w:noWrap/>
            <w:vAlign w:val="bottom"/>
            <w:hideMark/>
          </w:tcPr>
          <w:p w14:paraId="2DE6A39C" w14:textId="77777777" w:rsidR="00AE46BE" w:rsidRPr="00AE46BE" w:rsidRDefault="00AE46BE" w:rsidP="00AE46BE">
            <w:pPr>
              <w:jc w:val="right"/>
              <w:rPr>
                <w:noProof w:val="0"/>
                <w:sz w:val="20"/>
                <w:szCs w:val="20"/>
              </w:rPr>
            </w:pPr>
            <w:r w:rsidRPr="00AE46BE">
              <w:rPr>
                <w:noProof w:val="0"/>
                <w:sz w:val="20"/>
                <w:szCs w:val="20"/>
              </w:rPr>
              <w:t>87,14</w:t>
            </w:r>
          </w:p>
        </w:tc>
      </w:tr>
      <w:tr w:rsidR="00AE46BE" w:rsidRPr="00AE46BE" w14:paraId="1B6DD4ED"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45977D28" w14:textId="77777777" w:rsidR="00AE46BE" w:rsidRPr="00AE46BE" w:rsidRDefault="00AE46BE" w:rsidP="00AE46BE">
            <w:pPr>
              <w:rPr>
                <w:noProof w:val="0"/>
                <w:sz w:val="20"/>
                <w:szCs w:val="20"/>
              </w:rPr>
            </w:pPr>
            <w:r w:rsidRPr="00AE46BE">
              <w:rPr>
                <w:noProof w:val="0"/>
                <w:sz w:val="20"/>
                <w:szCs w:val="20"/>
              </w:rPr>
              <w:t>Izvor 4.3. Turistička pristojba</w:t>
            </w:r>
          </w:p>
        </w:tc>
        <w:tc>
          <w:tcPr>
            <w:tcW w:w="1417" w:type="dxa"/>
            <w:tcBorders>
              <w:top w:val="nil"/>
              <w:left w:val="nil"/>
              <w:bottom w:val="nil"/>
              <w:right w:val="nil"/>
            </w:tcBorders>
            <w:shd w:val="clear" w:color="auto" w:fill="auto"/>
            <w:noWrap/>
            <w:vAlign w:val="bottom"/>
            <w:hideMark/>
          </w:tcPr>
          <w:p w14:paraId="5FA9511B" w14:textId="77777777" w:rsidR="00AE46BE" w:rsidRPr="00AE46BE" w:rsidRDefault="00AE46BE" w:rsidP="00AE46BE">
            <w:pPr>
              <w:jc w:val="right"/>
              <w:rPr>
                <w:noProof w:val="0"/>
                <w:sz w:val="20"/>
                <w:szCs w:val="20"/>
              </w:rPr>
            </w:pPr>
            <w:r w:rsidRPr="00AE46BE">
              <w:rPr>
                <w:noProof w:val="0"/>
                <w:sz w:val="20"/>
                <w:szCs w:val="20"/>
              </w:rPr>
              <w:t>267.535,77</w:t>
            </w:r>
          </w:p>
        </w:tc>
        <w:tc>
          <w:tcPr>
            <w:tcW w:w="1395" w:type="dxa"/>
            <w:tcBorders>
              <w:top w:val="nil"/>
              <w:left w:val="nil"/>
              <w:bottom w:val="nil"/>
              <w:right w:val="nil"/>
            </w:tcBorders>
            <w:shd w:val="clear" w:color="auto" w:fill="auto"/>
            <w:noWrap/>
            <w:vAlign w:val="bottom"/>
            <w:hideMark/>
          </w:tcPr>
          <w:p w14:paraId="7D995006" w14:textId="77777777" w:rsidR="00AE46BE" w:rsidRPr="00AE46BE" w:rsidRDefault="00AE46BE" w:rsidP="00AE46BE">
            <w:pPr>
              <w:jc w:val="right"/>
              <w:rPr>
                <w:noProof w:val="0"/>
                <w:sz w:val="20"/>
                <w:szCs w:val="20"/>
              </w:rPr>
            </w:pPr>
            <w:r w:rsidRPr="00AE46BE">
              <w:rPr>
                <w:noProof w:val="0"/>
                <w:sz w:val="20"/>
                <w:szCs w:val="20"/>
              </w:rPr>
              <w:t>398.020,00</w:t>
            </w:r>
          </w:p>
        </w:tc>
        <w:tc>
          <w:tcPr>
            <w:tcW w:w="1266" w:type="dxa"/>
            <w:tcBorders>
              <w:top w:val="nil"/>
              <w:left w:val="nil"/>
              <w:bottom w:val="nil"/>
              <w:right w:val="nil"/>
            </w:tcBorders>
            <w:shd w:val="clear" w:color="auto" w:fill="auto"/>
            <w:noWrap/>
            <w:vAlign w:val="bottom"/>
            <w:hideMark/>
          </w:tcPr>
          <w:p w14:paraId="7D9FE080" w14:textId="77777777" w:rsidR="00AE46BE" w:rsidRPr="00AE46BE" w:rsidRDefault="00AE46BE" w:rsidP="00AE46BE">
            <w:pPr>
              <w:jc w:val="right"/>
              <w:rPr>
                <w:noProof w:val="0"/>
                <w:sz w:val="20"/>
                <w:szCs w:val="20"/>
              </w:rPr>
            </w:pPr>
            <w:r w:rsidRPr="00AE46BE">
              <w:rPr>
                <w:noProof w:val="0"/>
                <w:sz w:val="20"/>
                <w:szCs w:val="20"/>
              </w:rPr>
              <w:t>398.020,00</w:t>
            </w:r>
          </w:p>
        </w:tc>
        <w:tc>
          <w:tcPr>
            <w:tcW w:w="1375" w:type="dxa"/>
            <w:tcBorders>
              <w:top w:val="nil"/>
              <w:left w:val="nil"/>
              <w:bottom w:val="nil"/>
              <w:right w:val="nil"/>
            </w:tcBorders>
            <w:shd w:val="clear" w:color="auto" w:fill="auto"/>
            <w:noWrap/>
            <w:vAlign w:val="bottom"/>
            <w:hideMark/>
          </w:tcPr>
          <w:p w14:paraId="7974851C" w14:textId="77777777" w:rsidR="00AE46BE" w:rsidRPr="00AE46BE" w:rsidRDefault="00AE46BE" w:rsidP="00AE46BE">
            <w:pPr>
              <w:jc w:val="right"/>
              <w:rPr>
                <w:noProof w:val="0"/>
                <w:sz w:val="20"/>
                <w:szCs w:val="20"/>
              </w:rPr>
            </w:pPr>
            <w:r w:rsidRPr="00AE46BE">
              <w:rPr>
                <w:noProof w:val="0"/>
                <w:sz w:val="20"/>
                <w:szCs w:val="20"/>
              </w:rPr>
              <w:t>327.710,12</w:t>
            </w:r>
          </w:p>
        </w:tc>
        <w:tc>
          <w:tcPr>
            <w:tcW w:w="916" w:type="dxa"/>
            <w:tcBorders>
              <w:top w:val="nil"/>
              <w:left w:val="nil"/>
              <w:bottom w:val="nil"/>
              <w:right w:val="nil"/>
            </w:tcBorders>
            <w:shd w:val="clear" w:color="auto" w:fill="auto"/>
            <w:noWrap/>
            <w:vAlign w:val="bottom"/>
            <w:hideMark/>
          </w:tcPr>
          <w:p w14:paraId="062371B2" w14:textId="77777777" w:rsidR="00AE46BE" w:rsidRPr="00AE46BE" w:rsidRDefault="00AE46BE" w:rsidP="00AE46BE">
            <w:pPr>
              <w:jc w:val="right"/>
              <w:rPr>
                <w:noProof w:val="0"/>
                <w:sz w:val="20"/>
                <w:szCs w:val="20"/>
              </w:rPr>
            </w:pPr>
            <w:r w:rsidRPr="00AE46BE">
              <w:rPr>
                <w:noProof w:val="0"/>
                <w:sz w:val="20"/>
                <w:szCs w:val="20"/>
              </w:rPr>
              <w:t>122,49</w:t>
            </w:r>
          </w:p>
        </w:tc>
        <w:tc>
          <w:tcPr>
            <w:tcW w:w="766" w:type="dxa"/>
            <w:tcBorders>
              <w:top w:val="nil"/>
              <w:left w:val="nil"/>
              <w:bottom w:val="nil"/>
              <w:right w:val="nil"/>
            </w:tcBorders>
            <w:shd w:val="clear" w:color="auto" w:fill="auto"/>
            <w:noWrap/>
            <w:vAlign w:val="bottom"/>
            <w:hideMark/>
          </w:tcPr>
          <w:p w14:paraId="18CD6A25" w14:textId="77777777" w:rsidR="00AE46BE" w:rsidRPr="00AE46BE" w:rsidRDefault="00AE46BE" w:rsidP="00AE46BE">
            <w:pPr>
              <w:jc w:val="right"/>
              <w:rPr>
                <w:noProof w:val="0"/>
                <w:sz w:val="20"/>
                <w:szCs w:val="20"/>
              </w:rPr>
            </w:pPr>
            <w:r w:rsidRPr="00AE46BE">
              <w:rPr>
                <w:noProof w:val="0"/>
                <w:sz w:val="20"/>
                <w:szCs w:val="20"/>
              </w:rPr>
              <w:t>82,34</w:t>
            </w:r>
          </w:p>
        </w:tc>
      </w:tr>
      <w:tr w:rsidR="00AE46BE" w:rsidRPr="00AE46BE" w14:paraId="3F0EE39B"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5F8E4683" w14:textId="77777777" w:rsidR="00AE46BE" w:rsidRPr="00AE46BE" w:rsidRDefault="00AE46BE" w:rsidP="00AE46BE">
            <w:pPr>
              <w:rPr>
                <w:noProof w:val="0"/>
                <w:sz w:val="20"/>
                <w:szCs w:val="20"/>
              </w:rPr>
            </w:pPr>
            <w:r w:rsidRPr="00AE46BE">
              <w:rPr>
                <w:noProof w:val="0"/>
                <w:sz w:val="20"/>
                <w:szCs w:val="20"/>
              </w:rPr>
              <w:t>Izvor 4.4. Spomenička renta</w:t>
            </w:r>
          </w:p>
        </w:tc>
        <w:tc>
          <w:tcPr>
            <w:tcW w:w="1417" w:type="dxa"/>
            <w:tcBorders>
              <w:top w:val="nil"/>
              <w:left w:val="nil"/>
              <w:bottom w:val="nil"/>
              <w:right w:val="nil"/>
            </w:tcBorders>
            <w:shd w:val="clear" w:color="auto" w:fill="auto"/>
            <w:noWrap/>
            <w:vAlign w:val="bottom"/>
            <w:hideMark/>
          </w:tcPr>
          <w:p w14:paraId="7033F531" w14:textId="77777777" w:rsidR="00AE46BE" w:rsidRPr="00AE46BE" w:rsidRDefault="00AE46BE" w:rsidP="00AE46BE">
            <w:pPr>
              <w:rPr>
                <w:noProof w:val="0"/>
                <w:sz w:val="20"/>
                <w:szCs w:val="20"/>
              </w:rPr>
            </w:pPr>
          </w:p>
        </w:tc>
        <w:tc>
          <w:tcPr>
            <w:tcW w:w="1395" w:type="dxa"/>
            <w:tcBorders>
              <w:top w:val="nil"/>
              <w:left w:val="nil"/>
              <w:bottom w:val="nil"/>
              <w:right w:val="nil"/>
            </w:tcBorders>
            <w:shd w:val="clear" w:color="auto" w:fill="auto"/>
            <w:noWrap/>
            <w:vAlign w:val="bottom"/>
            <w:hideMark/>
          </w:tcPr>
          <w:p w14:paraId="14523E55" w14:textId="77777777" w:rsidR="00AE46BE" w:rsidRPr="00AE46BE" w:rsidRDefault="00AE46BE" w:rsidP="00AE46BE">
            <w:pPr>
              <w:jc w:val="right"/>
              <w:rPr>
                <w:noProof w:val="0"/>
                <w:sz w:val="20"/>
                <w:szCs w:val="20"/>
              </w:rPr>
            </w:pPr>
            <w:r w:rsidRPr="00AE46BE">
              <w:rPr>
                <w:noProof w:val="0"/>
                <w:sz w:val="20"/>
                <w:szCs w:val="20"/>
              </w:rPr>
              <w:t>91,00</w:t>
            </w:r>
          </w:p>
        </w:tc>
        <w:tc>
          <w:tcPr>
            <w:tcW w:w="1266" w:type="dxa"/>
            <w:tcBorders>
              <w:top w:val="nil"/>
              <w:left w:val="nil"/>
              <w:bottom w:val="nil"/>
              <w:right w:val="nil"/>
            </w:tcBorders>
            <w:shd w:val="clear" w:color="auto" w:fill="auto"/>
            <w:noWrap/>
            <w:vAlign w:val="bottom"/>
            <w:hideMark/>
          </w:tcPr>
          <w:p w14:paraId="322DFB27" w14:textId="77777777" w:rsidR="00AE46BE" w:rsidRPr="00AE46BE" w:rsidRDefault="00AE46BE" w:rsidP="00AE46BE">
            <w:pPr>
              <w:jc w:val="right"/>
              <w:rPr>
                <w:noProof w:val="0"/>
                <w:sz w:val="20"/>
                <w:szCs w:val="20"/>
              </w:rPr>
            </w:pPr>
            <w:r w:rsidRPr="00AE46BE">
              <w:rPr>
                <w:noProof w:val="0"/>
                <w:sz w:val="20"/>
                <w:szCs w:val="20"/>
              </w:rPr>
              <w:t>91,00</w:t>
            </w:r>
          </w:p>
        </w:tc>
        <w:tc>
          <w:tcPr>
            <w:tcW w:w="1375" w:type="dxa"/>
            <w:tcBorders>
              <w:top w:val="nil"/>
              <w:left w:val="nil"/>
              <w:bottom w:val="nil"/>
              <w:right w:val="nil"/>
            </w:tcBorders>
            <w:shd w:val="clear" w:color="auto" w:fill="auto"/>
            <w:noWrap/>
            <w:vAlign w:val="bottom"/>
            <w:hideMark/>
          </w:tcPr>
          <w:p w14:paraId="2908CA75" w14:textId="77777777" w:rsidR="00AE46BE" w:rsidRPr="00AE46BE" w:rsidRDefault="00AE46BE" w:rsidP="00AE46BE">
            <w:pPr>
              <w:jc w:val="right"/>
              <w:rPr>
                <w:noProof w:val="0"/>
                <w:sz w:val="20"/>
                <w:szCs w:val="20"/>
              </w:rPr>
            </w:pPr>
            <w:r w:rsidRPr="00AE46BE">
              <w:rPr>
                <w:noProof w:val="0"/>
                <w:sz w:val="20"/>
                <w:szCs w:val="20"/>
              </w:rPr>
              <w:t>91,00</w:t>
            </w:r>
          </w:p>
        </w:tc>
        <w:tc>
          <w:tcPr>
            <w:tcW w:w="916" w:type="dxa"/>
            <w:tcBorders>
              <w:top w:val="nil"/>
              <w:left w:val="nil"/>
              <w:bottom w:val="nil"/>
              <w:right w:val="nil"/>
            </w:tcBorders>
            <w:shd w:val="clear" w:color="auto" w:fill="auto"/>
            <w:noWrap/>
            <w:vAlign w:val="bottom"/>
            <w:hideMark/>
          </w:tcPr>
          <w:p w14:paraId="514BA253"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5D9F305A"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17468225"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93E9544" w14:textId="77777777" w:rsidR="00AE46BE" w:rsidRPr="00AE46BE" w:rsidRDefault="00AE46BE" w:rsidP="00AE46BE">
            <w:pPr>
              <w:rPr>
                <w:noProof w:val="0"/>
                <w:sz w:val="20"/>
                <w:szCs w:val="20"/>
              </w:rPr>
            </w:pPr>
            <w:r w:rsidRPr="00AE46BE">
              <w:rPr>
                <w:noProof w:val="0"/>
                <w:sz w:val="20"/>
                <w:szCs w:val="20"/>
              </w:rPr>
              <w:t>Izvor 4.6. Koncesije, koncesijska odobrenja</w:t>
            </w:r>
          </w:p>
        </w:tc>
        <w:tc>
          <w:tcPr>
            <w:tcW w:w="1417" w:type="dxa"/>
            <w:tcBorders>
              <w:top w:val="nil"/>
              <w:left w:val="nil"/>
              <w:bottom w:val="nil"/>
              <w:right w:val="nil"/>
            </w:tcBorders>
            <w:shd w:val="clear" w:color="auto" w:fill="auto"/>
            <w:noWrap/>
            <w:vAlign w:val="bottom"/>
            <w:hideMark/>
          </w:tcPr>
          <w:p w14:paraId="30F11105" w14:textId="77777777" w:rsidR="00AE46BE" w:rsidRPr="00AE46BE" w:rsidRDefault="00AE46BE" w:rsidP="00AE46BE">
            <w:pPr>
              <w:jc w:val="right"/>
              <w:rPr>
                <w:noProof w:val="0"/>
                <w:sz w:val="20"/>
                <w:szCs w:val="20"/>
              </w:rPr>
            </w:pPr>
            <w:r w:rsidRPr="00AE46BE">
              <w:rPr>
                <w:noProof w:val="0"/>
                <w:sz w:val="20"/>
                <w:szCs w:val="20"/>
              </w:rPr>
              <w:t>54.952,77</w:t>
            </w:r>
          </w:p>
        </w:tc>
        <w:tc>
          <w:tcPr>
            <w:tcW w:w="1395" w:type="dxa"/>
            <w:tcBorders>
              <w:top w:val="nil"/>
              <w:left w:val="nil"/>
              <w:bottom w:val="nil"/>
              <w:right w:val="nil"/>
            </w:tcBorders>
            <w:shd w:val="clear" w:color="auto" w:fill="auto"/>
            <w:noWrap/>
            <w:vAlign w:val="bottom"/>
            <w:hideMark/>
          </w:tcPr>
          <w:p w14:paraId="2B26B2F3" w14:textId="77777777" w:rsidR="00AE46BE" w:rsidRPr="00AE46BE" w:rsidRDefault="00AE46BE" w:rsidP="00AE46BE">
            <w:pPr>
              <w:jc w:val="right"/>
              <w:rPr>
                <w:noProof w:val="0"/>
                <w:sz w:val="20"/>
                <w:szCs w:val="20"/>
              </w:rPr>
            </w:pPr>
            <w:r w:rsidRPr="00AE46BE">
              <w:rPr>
                <w:noProof w:val="0"/>
                <w:sz w:val="20"/>
                <w:szCs w:val="20"/>
              </w:rPr>
              <w:t>99.315,00</w:t>
            </w:r>
          </w:p>
        </w:tc>
        <w:tc>
          <w:tcPr>
            <w:tcW w:w="1266" w:type="dxa"/>
            <w:tcBorders>
              <w:top w:val="nil"/>
              <w:left w:val="nil"/>
              <w:bottom w:val="nil"/>
              <w:right w:val="nil"/>
            </w:tcBorders>
            <w:shd w:val="clear" w:color="auto" w:fill="auto"/>
            <w:noWrap/>
            <w:vAlign w:val="bottom"/>
            <w:hideMark/>
          </w:tcPr>
          <w:p w14:paraId="06ABEEB8" w14:textId="77777777" w:rsidR="00AE46BE" w:rsidRPr="00AE46BE" w:rsidRDefault="00AE46BE" w:rsidP="00AE46BE">
            <w:pPr>
              <w:jc w:val="right"/>
              <w:rPr>
                <w:noProof w:val="0"/>
                <w:sz w:val="20"/>
                <w:szCs w:val="20"/>
              </w:rPr>
            </w:pPr>
            <w:r w:rsidRPr="00AE46BE">
              <w:rPr>
                <w:noProof w:val="0"/>
                <w:sz w:val="20"/>
                <w:szCs w:val="20"/>
              </w:rPr>
              <w:t>99.315,00</w:t>
            </w:r>
          </w:p>
        </w:tc>
        <w:tc>
          <w:tcPr>
            <w:tcW w:w="1375" w:type="dxa"/>
            <w:tcBorders>
              <w:top w:val="nil"/>
              <w:left w:val="nil"/>
              <w:bottom w:val="nil"/>
              <w:right w:val="nil"/>
            </w:tcBorders>
            <w:shd w:val="clear" w:color="auto" w:fill="auto"/>
            <w:noWrap/>
            <w:vAlign w:val="bottom"/>
            <w:hideMark/>
          </w:tcPr>
          <w:p w14:paraId="0CF1C58A" w14:textId="77777777" w:rsidR="00AE46BE" w:rsidRPr="00AE46BE" w:rsidRDefault="00AE46BE" w:rsidP="00AE46BE">
            <w:pPr>
              <w:jc w:val="right"/>
              <w:rPr>
                <w:noProof w:val="0"/>
                <w:sz w:val="20"/>
                <w:szCs w:val="20"/>
              </w:rPr>
            </w:pPr>
            <w:r w:rsidRPr="00AE46BE">
              <w:rPr>
                <w:noProof w:val="0"/>
                <w:sz w:val="20"/>
                <w:szCs w:val="20"/>
              </w:rPr>
              <w:t>91.587,53</w:t>
            </w:r>
          </w:p>
        </w:tc>
        <w:tc>
          <w:tcPr>
            <w:tcW w:w="916" w:type="dxa"/>
            <w:tcBorders>
              <w:top w:val="nil"/>
              <w:left w:val="nil"/>
              <w:bottom w:val="nil"/>
              <w:right w:val="nil"/>
            </w:tcBorders>
            <w:shd w:val="clear" w:color="auto" w:fill="auto"/>
            <w:noWrap/>
            <w:vAlign w:val="bottom"/>
            <w:hideMark/>
          </w:tcPr>
          <w:p w14:paraId="3233F78E" w14:textId="77777777" w:rsidR="00AE46BE" w:rsidRPr="00AE46BE" w:rsidRDefault="00AE46BE" w:rsidP="00AE46BE">
            <w:pPr>
              <w:jc w:val="right"/>
              <w:rPr>
                <w:noProof w:val="0"/>
                <w:sz w:val="20"/>
                <w:szCs w:val="20"/>
              </w:rPr>
            </w:pPr>
            <w:r w:rsidRPr="00AE46BE">
              <w:rPr>
                <w:noProof w:val="0"/>
                <w:sz w:val="20"/>
                <w:szCs w:val="20"/>
              </w:rPr>
              <w:t>166,67</w:t>
            </w:r>
          </w:p>
        </w:tc>
        <w:tc>
          <w:tcPr>
            <w:tcW w:w="766" w:type="dxa"/>
            <w:tcBorders>
              <w:top w:val="nil"/>
              <w:left w:val="nil"/>
              <w:bottom w:val="nil"/>
              <w:right w:val="nil"/>
            </w:tcBorders>
            <w:shd w:val="clear" w:color="auto" w:fill="auto"/>
            <w:noWrap/>
            <w:vAlign w:val="bottom"/>
            <w:hideMark/>
          </w:tcPr>
          <w:p w14:paraId="0EACD3D0" w14:textId="77777777" w:rsidR="00AE46BE" w:rsidRPr="00AE46BE" w:rsidRDefault="00AE46BE" w:rsidP="00AE46BE">
            <w:pPr>
              <w:jc w:val="right"/>
              <w:rPr>
                <w:noProof w:val="0"/>
                <w:sz w:val="20"/>
                <w:szCs w:val="20"/>
              </w:rPr>
            </w:pPr>
            <w:r w:rsidRPr="00AE46BE">
              <w:rPr>
                <w:noProof w:val="0"/>
                <w:sz w:val="20"/>
                <w:szCs w:val="20"/>
              </w:rPr>
              <w:t>92,22</w:t>
            </w:r>
          </w:p>
        </w:tc>
      </w:tr>
      <w:tr w:rsidR="00AE46BE" w:rsidRPr="00AE46BE" w14:paraId="6F18D339"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6FB8609" w14:textId="77777777" w:rsidR="00AE46BE" w:rsidRPr="00AE46BE" w:rsidRDefault="00AE46BE" w:rsidP="00AE46BE">
            <w:pPr>
              <w:rPr>
                <w:noProof w:val="0"/>
                <w:sz w:val="20"/>
                <w:szCs w:val="20"/>
              </w:rPr>
            </w:pPr>
            <w:r w:rsidRPr="00AE46BE">
              <w:rPr>
                <w:noProof w:val="0"/>
                <w:sz w:val="20"/>
                <w:szCs w:val="20"/>
              </w:rPr>
              <w:t>Izvor 4.8. Prihodi po posebnim ugovorima</w:t>
            </w:r>
          </w:p>
        </w:tc>
        <w:tc>
          <w:tcPr>
            <w:tcW w:w="1417" w:type="dxa"/>
            <w:tcBorders>
              <w:top w:val="nil"/>
              <w:left w:val="nil"/>
              <w:bottom w:val="nil"/>
              <w:right w:val="nil"/>
            </w:tcBorders>
            <w:shd w:val="clear" w:color="auto" w:fill="auto"/>
            <w:noWrap/>
            <w:vAlign w:val="bottom"/>
            <w:hideMark/>
          </w:tcPr>
          <w:p w14:paraId="7A51AA68" w14:textId="77777777" w:rsidR="00AE46BE" w:rsidRPr="00AE46BE" w:rsidRDefault="00AE46BE" w:rsidP="00AE46BE">
            <w:pPr>
              <w:jc w:val="right"/>
              <w:rPr>
                <w:noProof w:val="0"/>
                <w:sz w:val="20"/>
                <w:szCs w:val="20"/>
              </w:rPr>
            </w:pPr>
            <w:r w:rsidRPr="00AE46BE">
              <w:rPr>
                <w:noProof w:val="0"/>
                <w:sz w:val="20"/>
                <w:szCs w:val="20"/>
              </w:rPr>
              <w:t>150.640,39</w:t>
            </w:r>
          </w:p>
        </w:tc>
        <w:tc>
          <w:tcPr>
            <w:tcW w:w="1395" w:type="dxa"/>
            <w:tcBorders>
              <w:top w:val="nil"/>
              <w:left w:val="nil"/>
              <w:bottom w:val="nil"/>
              <w:right w:val="nil"/>
            </w:tcBorders>
            <w:shd w:val="clear" w:color="auto" w:fill="auto"/>
            <w:noWrap/>
            <w:vAlign w:val="bottom"/>
            <w:hideMark/>
          </w:tcPr>
          <w:p w14:paraId="2A035F41" w14:textId="77777777" w:rsidR="00AE46BE" w:rsidRPr="00AE46BE" w:rsidRDefault="00AE46BE" w:rsidP="00AE46BE">
            <w:pPr>
              <w:jc w:val="right"/>
              <w:rPr>
                <w:noProof w:val="0"/>
                <w:sz w:val="20"/>
                <w:szCs w:val="20"/>
              </w:rPr>
            </w:pPr>
            <w:r w:rsidRPr="00AE46BE">
              <w:rPr>
                <w:noProof w:val="0"/>
                <w:sz w:val="20"/>
                <w:szCs w:val="20"/>
              </w:rPr>
              <w:t>167.231,00</w:t>
            </w:r>
          </w:p>
        </w:tc>
        <w:tc>
          <w:tcPr>
            <w:tcW w:w="1266" w:type="dxa"/>
            <w:tcBorders>
              <w:top w:val="nil"/>
              <w:left w:val="nil"/>
              <w:bottom w:val="nil"/>
              <w:right w:val="nil"/>
            </w:tcBorders>
            <w:shd w:val="clear" w:color="auto" w:fill="auto"/>
            <w:noWrap/>
            <w:vAlign w:val="bottom"/>
            <w:hideMark/>
          </w:tcPr>
          <w:p w14:paraId="5E6A03AC" w14:textId="77777777" w:rsidR="00AE46BE" w:rsidRPr="00AE46BE" w:rsidRDefault="00AE46BE" w:rsidP="00AE46BE">
            <w:pPr>
              <w:jc w:val="right"/>
              <w:rPr>
                <w:noProof w:val="0"/>
                <w:sz w:val="20"/>
                <w:szCs w:val="20"/>
              </w:rPr>
            </w:pPr>
            <w:r w:rsidRPr="00AE46BE">
              <w:rPr>
                <w:noProof w:val="0"/>
                <w:sz w:val="20"/>
                <w:szCs w:val="20"/>
              </w:rPr>
              <w:t>167.231,00</w:t>
            </w:r>
          </w:p>
        </w:tc>
        <w:tc>
          <w:tcPr>
            <w:tcW w:w="1375" w:type="dxa"/>
            <w:tcBorders>
              <w:top w:val="nil"/>
              <w:left w:val="nil"/>
              <w:bottom w:val="nil"/>
              <w:right w:val="nil"/>
            </w:tcBorders>
            <w:shd w:val="clear" w:color="auto" w:fill="auto"/>
            <w:noWrap/>
            <w:vAlign w:val="bottom"/>
            <w:hideMark/>
          </w:tcPr>
          <w:p w14:paraId="241BCD21" w14:textId="77777777" w:rsidR="00AE46BE" w:rsidRPr="00AE46BE" w:rsidRDefault="00AE46BE" w:rsidP="00AE46BE">
            <w:pPr>
              <w:jc w:val="right"/>
              <w:rPr>
                <w:noProof w:val="0"/>
                <w:sz w:val="20"/>
                <w:szCs w:val="20"/>
              </w:rPr>
            </w:pPr>
            <w:r w:rsidRPr="00AE46BE">
              <w:rPr>
                <w:noProof w:val="0"/>
                <w:sz w:val="20"/>
                <w:szCs w:val="20"/>
              </w:rPr>
              <w:t>157.732,34</w:t>
            </w:r>
          </w:p>
        </w:tc>
        <w:tc>
          <w:tcPr>
            <w:tcW w:w="916" w:type="dxa"/>
            <w:tcBorders>
              <w:top w:val="nil"/>
              <w:left w:val="nil"/>
              <w:bottom w:val="nil"/>
              <w:right w:val="nil"/>
            </w:tcBorders>
            <w:shd w:val="clear" w:color="auto" w:fill="auto"/>
            <w:noWrap/>
            <w:vAlign w:val="bottom"/>
            <w:hideMark/>
          </w:tcPr>
          <w:p w14:paraId="59993730" w14:textId="77777777" w:rsidR="00AE46BE" w:rsidRPr="00AE46BE" w:rsidRDefault="00AE46BE" w:rsidP="00AE46BE">
            <w:pPr>
              <w:jc w:val="right"/>
              <w:rPr>
                <w:noProof w:val="0"/>
                <w:sz w:val="20"/>
                <w:szCs w:val="20"/>
              </w:rPr>
            </w:pPr>
            <w:r w:rsidRPr="00AE46BE">
              <w:rPr>
                <w:noProof w:val="0"/>
                <w:sz w:val="20"/>
                <w:szCs w:val="20"/>
              </w:rPr>
              <w:t>104,71</w:t>
            </w:r>
          </w:p>
        </w:tc>
        <w:tc>
          <w:tcPr>
            <w:tcW w:w="766" w:type="dxa"/>
            <w:tcBorders>
              <w:top w:val="nil"/>
              <w:left w:val="nil"/>
              <w:bottom w:val="nil"/>
              <w:right w:val="nil"/>
            </w:tcBorders>
            <w:shd w:val="clear" w:color="auto" w:fill="auto"/>
            <w:noWrap/>
            <w:vAlign w:val="bottom"/>
            <w:hideMark/>
          </w:tcPr>
          <w:p w14:paraId="65E72239" w14:textId="77777777" w:rsidR="00AE46BE" w:rsidRPr="00AE46BE" w:rsidRDefault="00AE46BE" w:rsidP="00AE46BE">
            <w:pPr>
              <w:jc w:val="right"/>
              <w:rPr>
                <w:noProof w:val="0"/>
                <w:sz w:val="20"/>
                <w:szCs w:val="20"/>
              </w:rPr>
            </w:pPr>
            <w:r w:rsidRPr="00AE46BE">
              <w:rPr>
                <w:noProof w:val="0"/>
                <w:sz w:val="20"/>
                <w:szCs w:val="20"/>
              </w:rPr>
              <w:t>94,32</w:t>
            </w:r>
          </w:p>
        </w:tc>
      </w:tr>
      <w:tr w:rsidR="00AE46BE" w:rsidRPr="00AE46BE" w14:paraId="503182B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266C2ED7" w14:textId="77777777" w:rsidR="00AE46BE" w:rsidRPr="00AE46BE" w:rsidRDefault="00AE46BE" w:rsidP="00AE46BE">
            <w:pPr>
              <w:rPr>
                <w:noProof w:val="0"/>
                <w:sz w:val="20"/>
                <w:szCs w:val="20"/>
              </w:rPr>
            </w:pPr>
            <w:r w:rsidRPr="00AE46BE">
              <w:rPr>
                <w:noProof w:val="0"/>
                <w:sz w:val="20"/>
                <w:szCs w:val="20"/>
              </w:rPr>
              <w:t>Izvor 4.9. Ostali prihodi po posebnim propisima</w:t>
            </w:r>
          </w:p>
        </w:tc>
        <w:tc>
          <w:tcPr>
            <w:tcW w:w="1417" w:type="dxa"/>
            <w:tcBorders>
              <w:top w:val="nil"/>
              <w:left w:val="nil"/>
              <w:bottom w:val="nil"/>
              <w:right w:val="nil"/>
            </w:tcBorders>
            <w:shd w:val="clear" w:color="auto" w:fill="auto"/>
            <w:noWrap/>
            <w:vAlign w:val="bottom"/>
            <w:hideMark/>
          </w:tcPr>
          <w:p w14:paraId="1F4DAEC5" w14:textId="77777777" w:rsidR="00AE46BE" w:rsidRPr="00AE46BE" w:rsidRDefault="00AE46BE" w:rsidP="00AE46BE">
            <w:pPr>
              <w:jc w:val="right"/>
              <w:rPr>
                <w:noProof w:val="0"/>
                <w:sz w:val="20"/>
                <w:szCs w:val="20"/>
              </w:rPr>
            </w:pPr>
            <w:r w:rsidRPr="00AE46BE">
              <w:rPr>
                <w:noProof w:val="0"/>
                <w:sz w:val="20"/>
                <w:szCs w:val="20"/>
              </w:rPr>
              <w:t>1.078,37</w:t>
            </w:r>
          </w:p>
        </w:tc>
        <w:tc>
          <w:tcPr>
            <w:tcW w:w="1395" w:type="dxa"/>
            <w:tcBorders>
              <w:top w:val="nil"/>
              <w:left w:val="nil"/>
              <w:bottom w:val="nil"/>
              <w:right w:val="nil"/>
            </w:tcBorders>
            <w:shd w:val="clear" w:color="auto" w:fill="auto"/>
            <w:noWrap/>
            <w:vAlign w:val="bottom"/>
            <w:hideMark/>
          </w:tcPr>
          <w:p w14:paraId="02368C0B" w14:textId="77777777" w:rsidR="00AE46BE" w:rsidRPr="00AE46BE" w:rsidRDefault="00AE46BE" w:rsidP="00AE46BE">
            <w:pPr>
              <w:jc w:val="right"/>
              <w:rPr>
                <w:noProof w:val="0"/>
                <w:sz w:val="20"/>
                <w:szCs w:val="20"/>
              </w:rPr>
            </w:pPr>
            <w:r w:rsidRPr="00AE46BE">
              <w:rPr>
                <w:noProof w:val="0"/>
                <w:sz w:val="20"/>
                <w:szCs w:val="20"/>
              </w:rPr>
              <w:t>90.559,00</w:t>
            </w:r>
          </w:p>
        </w:tc>
        <w:tc>
          <w:tcPr>
            <w:tcW w:w="1266" w:type="dxa"/>
            <w:tcBorders>
              <w:top w:val="nil"/>
              <w:left w:val="nil"/>
              <w:bottom w:val="nil"/>
              <w:right w:val="nil"/>
            </w:tcBorders>
            <w:shd w:val="clear" w:color="auto" w:fill="auto"/>
            <w:noWrap/>
            <w:vAlign w:val="bottom"/>
            <w:hideMark/>
          </w:tcPr>
          <w:p w14:paraId="01A7389F" w14:textId="77777777" w:rsidR="00AE46BE" w:rsidRPr="00AE46BE" w:rsidRDefault="00AE46BE" w:rsidP="00AE46BE">
            <w:pPr>
              <w:jc w:val="right"/>
              <w:rPr>
                <w:noProof w:val="0"/>
                <w:sz w:val="20"/>
                <w:szCs w:val="20"/>
              </w:rPr>
            </w:pPr>
            <w:r w:rsidRPr="00AE46BE">
              <w:rPr>
                <w:noProof w:val="0"/>
                <w:sz w:val="20"/>
                <w:szCs w:val="20"/>
              </w:rPr>
              <w:t>90.559,00</w:t>
            </w:r>
          </w:p>
        </w:tc>
        <w:tc>
          <w:tcPr>
            <w:tcW w:w="1375" w:type="dxa"/>
            <w:tcBorders>
              <w:top w:val="nil"/>
              <w:left w:val="nil"/>
              <w:bottom w:val="nil"/>
              <w:right w:val="nil"/>
            </w:tcBorders>
            <w:shd w:val="clear" w:color="auto" w:fill="auto"/>
            <w:noWrap/>
            <w:vAlign w:val="bottom"/>
            <w:hideMark/>
          </w:tcPr>
          <w:p w14:paraId="0733EF34" w14:textId="77777777" w:rsidR="00AE46BE" w:rsidRPr="00AE46BE" w:rsidRDefault="00AE46BE" w:rsidP="00AE46BE">
            <w:pPr>
              <w:jc w:val="right"/>
              <w:rPr>
                <w:noProof w:val="0"/>
                <w:sz w:val="20"/>
                <w:szCs w:val="20"/>
              </w:rPr>
            </w:pPr>
            <w:r w:rsidRPr="00AE46BE">
              <w:rPr>
                <w:noProof w:val="0"/>
                <w:sz w:val="20"/>
                <w:szCs w:val="20"/>
              </w:rPr>
              <w:t>54.728,71</w:t>
            </w:r>
          </w:p>
        </w:tc>
        <w:tc>
          <w:tcPr>
            <w:tcW w:w="916" w:type="dxa"/>
            <w:tcBorders>
              <w:top w:val="nil"/>
              <w:left w:val="nil"/>
              <w:bottom w:val="nil"/>
              <w:right w:val="nil"/>
            </w:tcBorders>
            <w:shd w:val="clear" w:color="auto" w:fill="auto"/>
            <w:noWrap/>
            <w:vAlign w:val="bottom"/>
            <w:hideMark/>
          </w:tcPr>
          <w:p w14:paraId="6E6C5448" w14:textId="77777777" w:rsidR="00AE46BE" w:rsidRPr="00AE46BE" w:rsidRDefault="00AE46BE" w:rsidP="00AE46BE">
            <w:pPr>
              <w:jc w:val="right"/>
              <w:rPr>
                <w:noProof w:val="0"/>
                <w:sz w:val="20"/>
                <w:szCs w:val="20"/>
              </w:rPr>
            </w:pPr>
            <w:r w:rsidRPr="00AE46BE">
              <w:rPr>
                <w:noProof w:val="0"/>
                <w:sz w:val="20"/>
                <w:szCs w:val="20"/>
              </w:rPr>
              <w:t>5.075,13</w:t>
            </w:r>
          </w:p>
        </w:tc>
        <w:tc>
          <w:tcPr>
            <w:tcW w:w="766" w:type="dxa"/>
            <w:tcBorders>
              <w:top w:val="nil"/>
              <w:left w:val="nil"/>
              <w:bottom w:val="nil"/>
              <w:right w:val="nil"/>
            </w:tcBorders>
            <w:shd w:val="clear" w:color="auto" w:fill="auto"/>
            <w:noWrap/>
            <w:vAlign w:val="bottom"/>
            <w:hideMark/>
          </w:tcPr>
          <w:p w14:paraId="4CEA364A" w14:textId="77777777" w:rsidR="00AE46BE" w:rsidRPr="00AE46BE" w:rsidRDefault="00AE46BE" w:rsidP="00AE46BE">
            <w:pPr>
              <w:jc w:val="right"/>
              <w:rPr>
                <w:noProof w:val="0"/>
                <w:sz w:val="20"/>
                <w:szCs w:val="20"/>
              </w:rPr>
            </w:pPr>
            <w:r w:rsidRPr="00AE46BE">
              <w:rPr>
                <w:noProof w:val="0"/>
                <w:sz w:val="20"/>
                <w:szCs w:val="20"/>
              </w:rPr>
              <w:t>60,43</w:t>
            </w:r>
          </w:p>
        </w:tc>
      </w:tr>
      <w:tr w:rsidR="00AE46BE" w:rsidRPr="00AE46BE" w14:paraId="556FD2E6"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16713593" w14:textId="77777777" w:rsidR="00AE46BE" w:rsidRPr="00AE46BE" w:rsidRDefault="00AE46BE" w:rsidP="00AE46BE">
            <w:pPr>
              <w:rPr>
                <w:b/>
                <w:bCs/>
                <w:noProof w:val="0"/>
                <w:sz w:val="20"/>
                <w:szCs w:val="20"/>
              </w:rPr>
            </w:pPr>
            <w:r w:rsidRPr="00AE46BE">
              <w:rPr>
                <w:b/>
                <w:bCs/>
                <w:noProof w:val="0"/>
                <w:sz w:val="20"/>
                <w:szCs w:val="20"/>
              </w:rPr>
              <w:t>Izvor 5. POMOĆI</w:t>
            </w:r>
          </w:p>
        </w:tc>
        <w:tc>
          <w:tcPr>
            <w:tcW w:w="1417" w:type="dxa"/>
            <w:tcBorders>
              <w:top w:val="nil"/>
              <w:left w:val="nil"/>
              <w:bottom w:val="nil"/>
              <w:right w:val="nil"/>
            </w:tcBorders>
            <w:shd w:val="clear" w:color="auto" w:fill="auto"/>
            <w:noWrap/>
            <w:vAlign w:val="bottom"/>
            <w:hideMark/>
          </w:tcPr>
          <w:p w14:paraId="102102A0" w14:textId="77777777" w:rsidR="00AE46BE" w:rsidRPr="00AE46BE" w:rsidRDefault="00AE46BE" w:rsidP="00AE46BE">
            <w:pPr>
              <w:jc w:val="right"/>
              <w:rPr>
                <w:b/>
                <w:bCs/>
                <w:noProof w:val="0"/>
                <w:sz w:val="20"/>
                <w:szCs w:val="20"/>
              </w:rPr>
            </w:pPr>
            <w:r w:rsidRPr="00AE46BE">
              <w:rPr>
                <w:b/>
                <w:bCs/>
                <w:noProof w:val="0"/>
                <w:sz w:val="20"/>
                <w:szCs w:val="20"/>
              </w:rPr>
              <w:t>498.129,07</w:t>
            </w:r>
          </w:p>
        </w:tc>
        <w:tc>
          <w:tcPr>
            <w:tcW w:w="1395" w:type="dxa"/>
            <w:tcBorders>
              <w:top w:val="nil"/>
              <w:left w:val="nil"/>
              <w:bottom w:val="nil"/>
              <w:right w:val="nil"/>
            </w:tcBorders>
            <w:shd w:val="clear" w:color="auto" w:fill="auto"/>
            <w:noWrap/>
            <w:vAlign w:val="bottom"/>
            <w:hideMark/>
          </w:tcPr>
          <w:p w14:paraId="5D6E6CC5" w14:textId="77777777" w:rsidR="00AE46BE" w:rsidRPr="00AE46BE" w:rsidRDefault="00AE46BE" w:rsidP="00AE46BE">
            <w:pPr>
              <w:jc w:val="right"/>
              <w:rPr>
                <w:b/>
                <w:bCs/>
                <w:noProof w:val="0"/>
                <w:sz w:val="20"/>
                <w:szCs w:val="20"/>
              </w:rPr>
            </w:pPr>
            <w:r w:rsidRPr="00AE46BE">
              <w:rPr>
                <w:b/>
                <w:bCs/>
                <w:noProof w:val="0"/>
                <w:sz w:val="20"/>
                <w:szCs w:val="20"/>
              </w:rPr>
              <w:t>362.315,00</w:t>
            </w:r>
          </w:p>
        </w:tc>
        <w:tc>
          <w:tcPr>
            <w:tcW w:w="1266" w:type="dxa"/>
            <w:tcBorders>
              <w:top w:val="nil"/>
              <w:left w:val="nil"/>
              <w:bottom w:val="nil"/>
              <w:right w:val="nil"/>
            </w:tcBorders>
            <w:shd w:val="clear" w:color="auto" w:fill="auto"/>
            <w:noWrap/>
            <w:vAlign w:val="bottom"/>
            <w:hideMark/>
          </w:tcPr>
          <w:p w14:paraId="704FA7B1" w14:textId="77777777" w:rsidR="00AE46BE" w:rsidRPr="00AE46BE" w:rsidRDefault="00AE46BE" w:rsidP="00AE46BE">
            <w:pPr>
              <w:jc w:val="right"/>
              <w:rPr>
                <w:b/>
                <w:bCs/>
                <w:noProof w:val="0"/>
                <w:sz w:val="20"/>
                <w:szCs w:val="20"/>
              </w:rPr>
            </w:pPr>
            <w:r w:rsidRPr="00AE46BE">
              <w:rPr>
                <w:b/>
                <w:bCs/>
                <w:noProof w:val="0"/>
                <w:sz w:val="20"/>
                <w:szCs w:val="20"/>
              </w:rPr>
              <w:t>362.315,00</w:t>
            </w:r>
          </w:p>
        </w:tc>
        <w:tc>
          <w:tcPr>
            <w:tcW w:w="1375" w:type="dxa"/>
            <w:tcBorders>
              <w:top w:val="nil"/>
              <w:left w:val="nil"/>
              <w:bottom w:val="nil"/>
              <w:right w:val="nil"/>
            </w:tcBorders>
            <w:shd w:val="clear" w:color="auto" w:fill="auto"/>
            <w:noWrap/>
            <w:vAlign w:val="bottom"/>
            <w:hideMark/>
          </w:tcPr>
          <w:p w14:paraId="3AE1213F" w14:textId="77777777" w:rsidR="00AE46BE" w:rsidRPr="00AE46BE" w:rsidRDefault="00AE46BE" w:rsidP="00AE46BE">
            <w:pPr>
              <w:jc w:val="right"/>
              <w:rPr>
                <w:b/>
                <w:bCs/>
                <w:noProof w:val="0"/>
                <w:sz w:val="20"/>
                <w:szCs w:val="20"/>
              </w:rPr>
            </w:pPr>
            <w:r w:rsidRPr="00AE46BE">
              <w:rPr>
                <w:b/>
                <w:bCs/>
                <w:noProof w:val="0"/>
                <w:sz w:val="20"/>
                <w:szCs w:val="20"/>
              </w:rPr>
              <w:t>331.490,29</w:t>
            </w:r>
          </w:p>
        </w:tc>
        <w:tc>
          <w:tcPr>
            <w:tcW w:w="916" w:type="dxa"/>
            <w:tcBorders>
              <w:top w:val="nil"/>
              <w:left w:val="nil"/>
              <w:bottom w:val="nil"/>
              <w:right w:val="nil"/>
            </w:tcBorders>
            <w:shd w:val="clear" w:color="auto" w:fill="auto"/>
            <w:noWrap/>
            <w:vAlign w:val="bottom"/>
            <w:hideMark/>
          </w:tcPr>
          <w:p w14:paraId="69C52FBF" w14:textId="77777777" w:rsidR="00AE46BE" w:rsidRPr="00AE46BE" w:rsidRDefault="00AE46BE" w:rsidP="00AE46BE">
            <w:pPr>
              <w:jc w:val="right"/>
              <w:rPr>
                <w:b/>
                <w:bCs/>
                <w:noProof w:val="0"/>
                <w:sz w:val="20"/>
                <w:szCs w:val="20"/>
              </w:rPr>
            </w:pPr>
            <w:r w:rsidRPr="00AE46BE">
              <w:rPr>
                <w:b/>
                <w:bCs/>
                <w:noProof w:val="0"/>
                <w:sz w:val="20"/>
                <w:szCs w:val="20"/>
              </w:rPr>
              <w:t>66,55</w:t>
            </w:r>
          </w:p>
        </w:tc>
        <w:tc>
          <w:tcPr>
            <w:tcW w:w="766" w:type="dxa"/>
            <w:tcBorders>
              <w:top w:val="nil"/>
              <w:left w:val="nil"/>
              <w:bottom w:val="nil"/>
              <w:right w:val="nil"/>
            </w:tcBorders>
            <w:shd w:val="clear" w:color="auto" w:fill="auto"/>
            <w:noWrap/>
            <w:vAlign w:val="bottom"/>
            <w:hideMark/>
          </w:tcPr>
          <w:p w14:paraId="4CC5A5A0" w14:textId="77777777" w:rsidR="00AE46BE" w:rsidRPr="00AE46BE" w:rsidRDefault="00AE46BE" w:rsidP="00AE46BE">
            <w:pPr>
              <w:jc w:val="right"/>
              <w:rPr>
                <w:b/>
                <w:bCs/>
                <w:noProof w:val="0"/>
                <w:sz w:val="20"/>
                <w:szCs w:val="20"/>
              </w:rPr>
            </w:pPr>
            <w:r w:rsidRPr="00AE46BE">
              <w:rPr>
                <w:b/>
                <w:bCs/>
                <w:noProof w:val="0"/>
                <w:sz w:val="20"/>
                <w:szCs w:val="20"/>
              </w:rPr>
              <w:t>91,49</w:t>
            </w:r>
          </w:p>
        </w:tc>
      </w:tr>
      <w:tr w:rsidR="00AE46BE" w:rsidRPr="00AE46BE" w14:paraId="0DE4022A"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DFAB159" w14:textId="77777777" w:rsidR="00AE46BE" w:rsidRPr="00AE46BE" w:rsidRDefault="00AE46BE" w:rsidP="00AE46BE">
            <w:pPr>
              <w:rPr>
                <w:noProof w:val="0"/>
                <w:sz w:val="20"/>
                <w:szCs w:val="20"/>
              </w:rPr>
            </w:pPr>
            <w:r w:rsidRPr="00AE46BE">
              <w:rPr>
                <w:noProof w:val="0"/>
                <w:sz w:val="20"/>
                <w:szCs w:val="20"/>
              </w:rPr>
              <w:t>Izvor 5.0. Pomoći za korisnika</w:t>
            </w:r>
          </w:p>
        </w:tc>
        <w:tc>
          <w:tcPr>
            <w:tcW w:w="1417" w:type="dxa"/>
            <w:tcBorders>
              <w:top w:val="nil"/>
              <w:left w:val="nil"/>
              <w:bottom w:val="nil"/>
              <w:right w:val="nil"/>
            </w:tcBorders>
            <w:shd w:val="clear" w:color="auto" w:fill="auto"/>
            <w:noWrap/>
            <w:vAlign w:val="bottom"/>
            <w:hideMark/>
          </w:tcPr>
          <w:p w14:paraId="55727D78" w14:textId="77777777" w:rsidR="00AE46BE" w:rsidRPr="00AE46BE" w:rsidRDefault="00AE46BE" w:rsidP="00AE46BE">
            <w:pPr>
              <w:jc w:val="right"/>
              <w:rPr>
                <w:noProof w:val="0"/>
                <w:sz w:val="20"/>
                <w:szCs w:val="20"/>
              </w:rPr>
            </w:pPr>
            <w:r w:rsidRPr="00AE46BE">
              <w:rPr>
                <w:noProof w:val="0"/>
                <w:sz w:val="20"/>
                <w:szCs w:val="20"/>
              </w:rPr>
              <w:t>210.059,52</w:t>
            </w:r>
          </w:p>
        </w:tc>
        <w:tc>
          <w:tcPr>
            <w:tcW w:w="1395" w:type="dxa"/>
            <w:tcBorders>
              <w:top w:val="nil"/>
              <w:left w:val="nil"/>
              <w:bottom w:val="nil"/>
              <w:right w:val="nil"/>
            </w:tcBorders>
            <w:shd w:val="clear" w:color="auto" w:fill="auto"/>
            <w:noWrap/>
            <w:vAlign w:val="bottom"/>
            <w:hideMark/>
          </w:tcPr>
          <w:p w14:paraId="24445224" w14:textId="77777777" w:rsidR="00AE46BE" w:rsidRPr="00AE46BE" w:rsidRDefault="00AE46BE" w:rsidP="00AE46BE">
            <w:pPr>
              <w:jc w:val="right"/>
              <w:rPr>
                <w:noProof w:val="0"/>
                <w:sz w:val="20"/>
                <w:szCs w:val="20"/>
              </w:rPr>
            </w:pPr>
            <w:r w:rsidRPr="00AE46BE">
              <w:rPr>
                <w:noProof w:val="0"/>
                <w:sz w:val="20"/>
                <w:szCs w:val="20"/>
              </w:rPr>
              <w:t>245.350,00</w:t>
            </w:r>
          </w:p>
        </w:tc>
        <w:tc>
          <w:tcPr>
            <w:tcW w:w="1266" w:type="dxa"/>
            <w:tcBorders>
              <w:top w:val="nil"/>
              <w:left w:val="nil"/>
              <w:bottom w:val="nil"/>
              <w:right w:val="nil"/>
            </w:tcBorders>
            <w:shd w:val="clear" w:color="auto" w:fill="auto"/>
            <w:noWrap/>
            <w:vAlign w:val="bottom"/>
            <w:hideMark/>
          </w:tcPr>
          <w:p w14:paraId="6C0FF7FB" w14:textId="77777777" w:rsidR="00AE46BE" w:rsidRPr="00AE46BE" w:rsidRDefault="00AE46BE" w:rsidP="00AE46BE">
            <w:pPr>
              <w:jc w:val="right"/>
              <w:rPr>
                <w:noProof w:val="0"/>
                <w:sz w:val="20"/>
                <w:szCs w:val="20"/>
              </w:rPr>
            </w:pPr>
            <w:r w:rsidRPr="00AE46BE">
              <w:rPr>
                <w:noProof w:val="0"/>
                <w:sz w:val="20"/>
                <w:szCs w:val="20"/>
              </w:rPr>
              <w:t>245.350,00</w:t>
            </w:r>
          </w:p>
        </w:tc>
        <w:tc>
          <w:tcPr>
            <w:tcW w:w="1375" w:type="dxa"/>
            <w:tcBorders>
              <w:top w:val="nil"/>
              <w:left w:val="nil"/>
              <w:bottom w:val="nil"/>
              <w:right w:val="nil"/>
            </w:tcBorders>
            <w:shd w:val="clear" w:color="auto" w:fill="auto"/>
            <w:noWrap/>
            <w:vAlign w:val="bottom"/>
            <w:hideMark/>
          </w:tcPr>
          <w:p w14:paraId="3BA94E45" w14:textId="77777777" w:rsidR="00AE46BE" w:rsidRPr="00AE46BE" w:rsidRDefault="00AE46BE" w:rsidP="00AE46BE">
            <w:pPr>
              <w:jc w:val="right"/>
              <w:rPr>
                <w:noProof w:val="0"/>
                <w:sz w:val="20"/>
                <w:szCs w:val="20"/>
              </w:rPr>
            </w:pPr>
            <w:r w:rsidRPr="00AE46BE">
              <w:rPr>
                <w:noProof w:val="0"/>
                <w:sz w:val="20"/>
                <w:szCs w:val="20"/>
              </w:rPr>
              <w:t>231.269,88</w:t>
            </w:r>
          </w:p>
        </w:tc>
        <w:tc>
          <w:tcPr>
            <w:tcW w:w="916" w:type="dxa"/>
            <w:tcBorders>
              <w:top w:val="nil"/>
              <w:left w:val="nil"/>
              <w:bottom w:val="nil"/>
              <w:right w:val="nil"/>
            </w:tcBorders>
            <w:shd w:val="clear" w:color="auto" w:fill="auto"/>
            <w:noWrap/>
            <w:vAlign w:val="bottom"/>
            <w:hideMark/>
          </w:tcPr>
          <w:p w14:paraId="692C9118" w14:textId="77777777" w:rsidR="00AE46BE" w:rsidRPr="00AE46BE" w:rsidRDefault="00AE46BE" w:rsidP="00AE46BE">
            <w:pPr>
              <w:jc w:val="right"/>
              <w:rPr>
                <w:noProof w:val="0"/>
                <w:sz w:val="20"/>
                <w:szCs w:val="20"/>
              </w:rPr>
            </w:pPr>
            <w:r w:rsidRPr="00AE46BE">
              <w:rPr>
                <w:noProof w:val="0"/>
                <w:sz w:val="20"/>
                <w:szCs w:val="20"/>
              </w:rPr>
              <w:t>110,10</w:t>
            </w:r>
          </w:p>
        </w:tc>
        <w:tc>
          <w:tcPr>
            <w:tcW w:w="766" w:type="dxa"/>
            <w:tcBorders>
              <w:top w:val="nil"/>
              <w:left w:val="nil"/>
              <w:bottom w:val="nil"/>
              <w:right w:val="nil"/>
            </w:tcBorders>
            <w:shd w:val="clear" w:color="auto" w:fill="auto"/>
            <w:noWrap/>
            <w:vAlign w:val="bottom"/>
            <w:hideMark/>
          </w:tcPr>
          <w:p w14:paraId="6DC7325D" w14:textId="77777777" w:rsidR="00AE46BE" w:rsidRPr="00AE46BE" w:rsidRDefault="00AE46BE" w:rsidP="00AE46BE">
            <w:pPr>
              <w:jc w:val="right"/>
              <w:rPr>
                <w:noProof w:val="0"/>
                <w:sz w:val="20"/>
                <w:szCs w:val="20"/>
              </w:rPr>
            </w:pPr>
            <w:r w:rsidRPr="00AE46BE">
              <w:rPr>
                <w:noProof w:val="0"/>
                <w:sz w:val="20"/>
                <w:szCs w:val="20"/>
              </w:rPr>
              <w:t>94,26</w:t>
            </w:r>
          </w:p>
        </w:tc>
      </w:tr>
      <w:tr w:rsidR="00AE46BE" w:rsidRPr="00AE46BE" w14:paraId="4C3F5F37"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F33B9C7" w14:textId="77777777" w:rsidR="00AE46BE" w:rsidRPr="00AE46BE" w:rsidRDefault="00AE46BE" w:rsidP="00AE46BE">
            <w:pPr>
              <w:rPr>
                <w:noProof w:val="0"/>
                <w:sz w:val="20"/>
                <w:szCs w:val="20"/>
              </w:rPr>
            </w:pPr>
            <w:r w:rsidRPr="00AE46BE">
              <w:rPr>
                <w:noProof w:val="0"/>
                <w:sz w:val="20"/>
                <w:szCs w:val="20"/>
              </w:rPr>
              <w:t>Izvor 5.1. Pomoći iz državnog proračuna</w:t>
            </w:r>
          </w:p>
        </w:tc>
        <w:tc>
          <w:tcPr>
            <w:tcW w:w="1417" w:type="dxa"/>
            <w:tcBorders>
              <w:top w:val="nil"/>
              <w:left w:val="nil"/>
              <w:bottom w:val="nil"/>
              <w:right w:val="nil"/>
            </w:tcBorders>
            <w:shd w:val="clear" w:color="auto" w:fill="auto"/>
            <w:noWrap/>
            <w:vAlign w:val="bottom"/>
            <w:hideMark/>
          </w:tcPr>
          <w:p w14:paraId="7E6B1428" w14:textId="77777777" w:rsidR="00AE46BE" w:rsidRPr="00AE46BE" w:rsidRDefault="00AE46BE" w:rsidP="00AE46BE">
            <w:pPr>
              <w:jc w:val="right"/>
              <w:rPr>
                <w:noProof w:val="0"/>
                <w:sz w:val="20"/>
                <w:szCs w:val="20"/>
              </w:rPr>
            </w:pPr>
            <w:r w:rsidRPr="00AE46BE">
              <w:rPr>
                <w:noProof w:val="0"/>
                <w:sz w:val="20"/>
                <w:szCs w:val="20"/>
              </w:rPr>
              <w:t>174.386,08</w:t>
            </w:r>
          </w:p>
        </w:tc>
        <w:tc>
          <w:tcPr>
            <w:tcW w:w="1395" w:type="dxa"/>
            <w:tcBorders>
              <w:top w:val="nil"/>
              <w:left w:val="nil"/>
              <w:bottom w:val="nil"/>
              <w:right w:val="nil"/>
            </w:tcBorders>
            <w:shd w:val="clear" w:color="auto" w:fill="auto"/>
            <w:noWrap/>
            <w:vAlign w:val="bottom"/>
            <w:hideMark/>
          </w:tcPr>
          <w:p w14:paraId="6CF12EF3" w14:textId="77777777" w:rsidR="00AE46BE" w:rsidRPr="00AE46BE" w:rsidRDefault="00AE46BE" w:rsidP="00AE46BE">
            <w:pPr>
              <w:jc w:val="right"/>
              <w:rPr>
                <w:noProof w:val="0"/>
                <w:sz w:val="20"/>
                <w:szCs w:val="20"/>
              </w:rPr>
            </w:pPr>
            <w:r w:rsidRPr="00AE46BE">
              <w:rPr>
                <w:noProof w:val="0"/>
                <w:sz w:val="20"/>
                <w:szCs w:val="20"/>
              </w:rPr>
              <w:t>107.815,00</w:t>
            </w:r>
          </w:p>
        </w:tc>
        <w:tc>
          <w:tcPr>
            <w:tcW w:w="1266" w:type="dxa"/>
            <w:tcBorders>
              <w:top w:val="nil"/>
              <w:left w:val="nil"/>
              <w:bottom w:val="nil"/>
              <w:right w:val="nil"/>
            </w:tcBorders>
            <w:shd w:val="clear" w:color="auto" w:fill="auto"/>
            <w:noWrap/>
            <w:vAlign w:val="bottom"/>
            <w:hideMark/>
          </w:tcPr>
          <w:p w14:paraId="7BA31A2F" w14:textId="77777777" w:rsidR="00AE46BE" w:rsidRPr="00AE46BE" w:rsidRDefault="00AE46BE" w:rsidP="00AE46BE">
            <w:pPr>
              <w:jc w:val="right"/>
              <w:rPr>
                <w:noProof w:val="0"/>
                <w:sz w:val="20"/>
                <w:szCs w:val="20"/>
              </w:rPr>
            </w:pPr>
            <w:r w:rsidRPr="00AE46BE">
              <w:rPr>
                <w:noProof w:val="0"/>
                <w:sz w:val="20"/>
                <w:szCs w:val="20"/>
              </w:rPr>
              <w:t>107.815,00</w:t>
            </w:r>
          </w:p>
        </w:tc>
        <w:tc>
          <w:tcPr>
            <w:tcW w:w="1375" w:type="dxa"/>
            <w:tcBorders>
              <w:top w:val="nil"/>
              <w:left w:val="nil"/>
              <w:bottom w:val="nil"/>
              <w:right w:val="nil"/>
            </w:tcBorders>
            <w:shd w:val="clear" w:color="auto" w:fill="auto"/>
            <w:noWrap/>
            <w:vAlign w:val="bottom"/>
            <w:hideMark/>
          </w:tcPr>
          <w:p w14:paraId="3B306B4B" w14:textId="77777777" w:rsidR="00AE46BE" w:rsidRPr="00AE46BE" w:rsidRDefault="00AE46BE" w:rsidP="00AE46BE">
            <w:pPr>
              <w:jc w:val="right"/>
              <w:rPr>
                <w:noProof w:val="0"/>
                <w:sz w:val="20"/>
                <w:szCs w:val="20"/>
              </w:rPr>
            </w:pPr>
            <w:r w:rsidRPr="00AE46BE">
              <w:rPr>
                <w:noProof w:val="0"/>
                <w:sz w:val="20"/>
                <w:szCs w:val="20"/>
              </w:rPr>
              <w:t>91.080,34</w:t>
            </w:r>
          </w:p>
        </w:tc>
        <w:tc>
          <w:tcPr>
            <w:tcW w:w="916" w:type="dxa"/>
            <w:tcBorders>
              <w:top w:val="nil"/>
              <w:left w:val="nil"/>
              <w:bottom w:val="nil"/>
              <w:right w:val="nil"/>
            </w:tcBorders>
            <w:shd w:val="clear" w:color="auto" w:fill="auto"/>
            <w:noWrap/>
            <w:vAlign w:val="bottom"/>
            <w:hideMark/>
          </w:tcPr>
          <w:p w14:paraId="4B90FD94" w14:textId="77777777" w:rsidR="00AE46BE" w:rsidRPr="00AE46BE" w:rsidRDefault="00AE46BE" w:rsidP="00AE46BE">
            <w:pPr>
              <w:jc w:val="right"/>
              <w:rPr>
                <w:noProof w:val="0"/>
                <w:sz w:val="20"/>
                <w:szCs w:val="20"/>
              </w:rPr>
            </w:pPr>
            <w:r w:rsidRPr="00AE46BE">
              <w:rPr>
                <w:noProof w:val="0"/>
                <w:sz w:val="20"/>
                <w:szCs w:val="20"/>
              </w:rPr>
              <w:t>52,23</w:t>
            </w:r>
          </w:p>
        </w:tc>
        <w:tc>
          <w:tcPr>
            <w:tcW w:w="766" w:type="dxa"/>
            <w:tcBorders>
              <w:top w:val="nil"/>
              <w:left w:val="nil"/>
              <w:bottom w:val="nil"/>
              <w:right w:val="nil"/>
            </w:tcBorders>
            <w:shd w:val="clear" w:color="auto" w:fill="auto"/>
            <w:noWrap/>
            <w:vAlign w:val="bottom"/>
            <w:hideMark/>
          </w:tcPr>
          <w:p w14:paraId="145CEEBC" w14:textId="77777777" w:rsidR="00AE46BE" w:rsidRPr="00AE46BE" w:rsidRDefault="00AE46BE" w:rsidP="00AE46BE">
            <w:pPr>
              <w:jc w:val="right"/>
              <w:rPr>
                <w:noProof w:val="0"/>
                <w:sz w:val="20"/>
                <w:szCs w:val="20"/>
              </w:rPr>
            </w:pPr>
            <w:r w:rsidRPr="00AE46BE">
              <w:rPr>
                <w:noProof w:val="0"/>
                <w:sz w:val="20"/>
                <w:szCs w:val="20"/>
              </w:rPr>
              <w:t>84,48</w:t>
            </w:r>
          </w:p>
        </w:tc>
      </w:tr>
      <w:tr w:rsidR="00AE46BE" w:rsidRPr="00AE46BE" w14:paraId="1BCDE0A0"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6348E4F" w14:textId="77777777" w:rsidR="00AE46BE" w:rsidRPr="00AE46BE" w:rsidRDefault="00AE46BE" w:rsidP="00AE46BE">
            <w:pPr>
              <w:rPr>
                <w:noProof w:val="0"/>
                <w:sz w:val="20"/>
                <w:szCs w:val="20"/>
              </w:rPr>
            </w:pPr>
            <w:r w:rsidRPr="00AE46BE">
              <w:rPr>
                <w:noProof w:val="0"/>
                <w:sz w:val="20"/>
                <w:szCs w:val="20"/>
              </w:rPr>
              <w:t>Izvor 5.2. Pomoći iz županijskih proračuna</w:t>
            </w:r>
          </w:p>
        </w:tc>
        <w:tc>
          <w:tcPr>
            <w:tcW w:w="1417" w:type="dxa"/>
            <w:tcBorders>
              <w:top w:val="nil"/>
              <w:left w:val="nil"/>
              <w:bottom w:val="nil"/>
              <w:right w:val="nil"/>
            </w:tcBorders>
            <w:shd w:val="clear" w:color="auto" w:fill="auto"/>
            <w:noWrap/>
            <w:vAlign w:val="bottom"/>
            <w:hideMark/>
          </w:tcPr>
          <w:p w14:paraId="19443190" w14:textId="77777777" w:rsidR="00AE46BE" w:rsidRPr="00AE46BE" w:rsidRDefault="00AE46BE" w:rsidP="00AE46BE">
            <w:pPr>
              <w:jc w:val="right"/>
              <w:rPr>
                <w:noProof w:val="0"/>
                <w:sz w:val="20"/>
                <w:szCs w:val="20"/>
              </w:rPr>
            </w:pPr>
            <w:r w:rsidRPr="00AE46BE">
              <w:rPr>
                <w:noProof w:val="0"/>
                <w:sz w:val="20"/>
                <w:szCs w:val="20"/>
              </w:rPr>
              <w:t>0,00</w:t>
            </w:r>
          </w:p>
        </w:tc>
        <w:tc>
          <w:tcPr>
            <w:tcW w:w="1395" w:type="dxa"/>
            <w:tcBorders>
              <w:top w:val="nil"/>
              <w:left w:val="nil"/>
              <w:bottom w:val="nil"/>
              <w:right w:val="nil"/>
            </w:tcBorders>
            <w:shd w:val="clear" w:color="auto" w:fill="auto"/>
            <w:noWrap/>
            <w:vAlign w:val="bottom"/>
            <w:hideMark/>
          </w:tcPr>
          <w:p w14:paraId="682E1204" w14:textId="77777777" w:rsidR="00AE46BE" w:rsidRPr="00AE46BE" w:rsidRDefault="00AE46BE" w:rsidP="00AE46BE">
            <w:pPr>
              <w:jc w:val="right"/>
              <w:rPr>
                <w:noProof w:val="0"/>
                <w:sz w:val="20"/>
                <w:szCs w:val="20"/>
              </w:rPr>
            </w:pPr>
            <w:r w:rsidRPr="00AE46BE">
              <w:rPr>
                <w:noProof w:val="0"/>
                <w:sz w:val="20"/>
                <w:szCs w:val="20"/>
              </w:rPr>
              <w:t>3.000,00</w:t>
            </w:r>
          </w:p>
        </w:tc>
        <w:tc>
          <w:tcPr>
            <w:tcW w:w="1266" w:type="dxa"/>
            <w:tcBorders>
              <w:top w:val="nil"/>
              <w:left w:val="nil"/>
              <w:bottom w:val="nil"/>
              <w:right w:val="nil"/>
            </w:tcBorders>
            <w:shd w:val="clear" w:color="auto" w:fill="auto"/>
            <w:noWrap/>
            <w:vAlign w:val="bottom"/>
            <w:hideMark/>
          </w:tcPr>
          <w:p w14:paraId="4A75FFD7" w14:textId="77777777" w:rsidR="00AE46BE" w:rsidRPr="00AE46BE" w:rsidRDefault="00AE46BE" w:rsidP="00AE46BE">
            <w:pPr>
              <w:jc w:val="right"/>
              <w:rPr>
                <w:noProof w:val="0"/>
                <w:sz w:val="20"/>
                <w:szCs w:val="20"/>
              </w:rPr>
            </w:pPr>
            <w:r w:rsidRPr="00AE46BE">
              <w:rPr>
                <w:noProof w:val="0"/>
                <w:sz w:val="20"/>
                <w:szCs w:val="20"/>
              </w:rPr>
              <w:t>3.000,00</w:t>
            </w:r>
          </w:p>
        </w:tc>
        <w:tc>
          <w:tcPr>
            <w:tcW w:w="1375" w:type="dxa"/>
            <w:tcBorders>
              <w:top w:val="nil"/>
              <w:left w:val="nil"/>
              <w:bottom w:val="nil"/>
              <w:right w:val="nil"/>
            </w:tcBorders>
            <w:shd w:val="clear" w:color="auto" w:fill="auto"/>
            <w:noWrap/>
            <w:vAlign w:val="bottom"/>
            <w:hideMark/>
          </w:tcPr>
          <w:p w14:paraId="2BE4B386" w14:textId="77777777" w:rsidR="00AE46BE" w:rsidRPr="00AE46BE" w:rsidRDefault="00AE46BE" w:rsidP="00AE46BE">
            <w:pPr>
              <w:jc w:val="right"/>
              <w:rPr>
                <w:noProof w:val="0"/>
                <w:sz w:val="20"/>
                <w:szCs w:val="20"/>
              </w:rPr>
            </w:pPr>
            <w:r w:rsidRPr="00AE46BE">
              <w:rPr>
                <w:noProof w:val="0"/>
                <w:sz w:val="20"/>
                <w:szCs w:val="20"/>
              </w:rPr>
              <w:t>2.999,92</w:t>
            </w:r>
          </w:p>
        </w:tc>
        <w:tc>
          <w:tcPr>
            <w:tcW w:w="916" w:type="dxa"/>
            <w:tcBorders>
              <w:top w:val="nil"/>
              <w:left w:val="nil"/>
              <w:bottom w:val="nil"/>
              <w:right w:val="nil"/>
            </w:tcBorders>
            <w:shd w:val="clear" w:color="auto" w:fill="auto"/>
            <w:noWrap/>
            <w:vAlign w:val="bottom"/>
            <w:hideMark/>
          </w:tcPr>
          <w:p w14:paraId="7FC7DC0A"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31516CF6"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0E36B2C5"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442F2A00" w14:textId="77777777" w:rsidR="00AE46BE" w:rsidRPr="00AE46BE" w:rsidRDefault="00AE46BE" w:rsidP="00AE46BE">
            <w:pPr>
              <w:rPr>
                <w:noProof w:val="0"/>
                <w:sz w:val="20"/>
                <w:szCs w:val="20"/>
              </w:rPr>
            </w:pPr>
            <w:r w:rsidRPr="00AE46BE">
              <w:rPr>
                <w:noProof w:val="0"/>
                <w:sz w:val="20"/>
                <w:szCs w:val="20"/>
              </w:rPr>
              <w:t>Izvor 5.4. Pomoći iz općinskih proračuna</w:t>
            </w:r>
          </w:p>
        </w:tc>
        <w:tc>
          <w:tcPr>
            <w:tcW w:w="1417" w:type="dxa"/>
            <w:tcBorders>
              <w:top w:val="nil"/>
              <w:left w:val="nil"/>
              <w:bottom w:val="nil"/>
              <w:right w:val="nil"/>
            </w:tcBorders>
            <w:shd w:val="clear" w:color="auto" w:fill="auto"/>
            <w:noWrap/>
            <w:vAlign w:val="bottom"/>
            <w:hideMark/>
          </w:tcPr>
          <w:p w14:paraId="606B0D9A" w14:textId="77777777" w:rsidR="00AE46BE" w:rsidRPr="00AE46BE" w:rsidRDefault="00AE46BE" w:rsidP="00AE46BE">
            <w:pPr>
              <w:jc w:val="right"/>
              <w:rPr>
                <w:noProof w:val="0"/>
                <w:sz w:val="20"/>
                <w:szCs w:val="20"/>
              </w:rPr>
            </w:pPr>
            <w:r w:rsidRPr="00AE46BE">
              <w:rPr>
                <w:noProof w:val="0"/>
                <w:sz w:val="20"/>
                <w:szCs w:val="20"/>
              </w:rPr>
              <w:t>3.280,31</w:t>
            </w:r>
          </w:p>
        </w:tc>
        <w:tc>
          <w:tcPr>
            <w:tcW w:w="1395" w:type="dxa"/>
            <w:tcBorders>
              <w:top w:val="nil"/>
              <w:left w:val="nil"/>
              <w:bottom w:val="nil"/>
              <w:right w:val="nil"/>
            </w:tcBorders>
            <w:shd w:val="clear" w:color="auto" w:fill="auto"/>
            <w:noWrap/>
            <w:vAlign w:val="bottom"/>
            <w:hideMark/>
          </w:tcPr>
          <w:p w14:paraId="05F5B15A" w14:textId="77777777" w:rsidR="00AE46BE" w:rsidRPr="00AE46BE" w:rsidRDefault="00AE46BE" w:rsidP="00AE46BE">
            <w:pPr>
              <w:jc w:val="right"/>
              <w:rPr>
                <w:noProof w:val="0"/>
                <w:sz w:val="20"/>
                <w:szCs w:val="20"/>
              </w:rPr>
            </w:pPr>
            <w:r w:rsidRPr="00AE46BE">
              <w:rPr>
                <w:noProof w:val="0"/>
                <w:sz w:val="20"/>
                <w:szCs w:val="20"/>
              </w:rPr>
              <w:t>6.150,00</w:t>
            </w:r>
          </w:p>
        </w:tc>
        <w:tc>
          <w:tcPr>
            <w:tcW w:w="1266" w:type="dxa"/>
            <w:tcBorders>
              <w:top w:val="nil"/>
              <w:left w:val="nil"/>
              <w:bottom w:val="nil"/>
              <w:right w:val="nil"/>
            </w:tcBorders>
            <w:shd w:val="clear" w:color="auto" w:fill="auto"/>
            <w:noWrap/>
            <w:vAlign w:val="bottom"/>
            <w:hideMark/>
          </w:tcPr>
          <w:p w14:paraId="3DA18C75" w14:textId="77777777" w:rsidR="00AE46BE" w:rsidRPr="00AE46BE" w:rsidRDefault="00AE46BE" w:rsidP="00AE46BE">
            <w:pPr>
              <w:jc w:val="right"/>
              <w:rPr>
                <w:noProof w:val="0"/>
                <w:sz w:val="20"/>
                <w:szCs w:val="20"/>
              </w:rPr>
            </w:pPr>
            <w:r w:rsidRPr="00AE46BE">
              <w:rPr>
                <w:noProof w:val="0"/>
                <w:sz w:val="20"/>
                <w:szCs w:val="20"/>
              </w:rPr>
              <w:t>6.150,00</w:t>
            </w:r>
          </w:p>
        </w:tc>
        <w:tc>
          <w:tcPr>
            <w:tcW w:w="1375" w:type="dxa"/>
            <w:tcBorders>
              <w:top w:val="nil"/>
              <w:left w:val="nil"/>
              <w:bottom w:val="nil"/>
              <w:right w:val="nil"/>
            </w:tcBorders>
            <w:shd w:val="clear" w:color="auto" w:fill="auto"/>
            <w:noWrap/>
            <w:vAlign w:val="bottom"/>
            <w:hideMark/>
          </w:tcPr>
          <w:p w14:paraId="79963845" w14:textId="77777777" w:rsidR="00AE46BE" w:rsidRPr="00AE46BE" w:rsidRDefault="00AE46BE" w:rsidP="00AE46BE">
            <w:pPr>
              <w:jc w:val="right"/>
              <w:rPr>
                <w:noProof w:val="0"/>
                <w:sz w:val="20"/>
                <w:szCs w:val="20"/>
              </w:rPr>
            </w:pPr>
            <w:r w:rsidRPr="00AE46BE">
              <w:rPr>
                <w:noProof w:val="0"/>
                <w:sz w:val="20"/>
                <w:szCs w:val="20"/>
              </w:rPr>
              <w:t>6.140,15</w:t>
            </w:r>
          </w:p>
        </w:tc>
        <w:tc>
          <w:tcPr>
            <w:tcW w:w="916" w:type="dxa"/>
            <w:tcBorders>
              <w:top w:val="nil"/>
              <w:left w:val="nil"/>
              <w:bottom w:val="nil"/>
              <w:right w:val="nil"/>
            </w:tcBorders>
            <w:shd w:val="clear" w:color="auto" w:fill="auto"/>
            <w:noWrap/>
            <w:vAlign w:val="bottom"/>
            <w:hideMark/>
          </w:tcPr>
          <w:p w14:paraId="12F9B21E" w14:textId="77777777" w:rsidR="00AE46BE" w:rsidRPr="00AE46BE" w:rsidRDefault="00AE46BE" w:rsidP="00AE46BE">
            <w:pPr>
              <w:jc w:val="right"/>
              <w:rPr>
                <w:noProof w:val="0"/>
                <w:sz w:val="20"/>
                <w:szCs w:val="20"/>
              </w:rPr>
            </w:pPr>
            <w:r w:rsidRPr="00AE46BE">
              <w:rPr>
                <w:noProof w:val="0"/>
                <w:sz w:val="20"/>
                <w:szCs w:val="20"/>
              </w:rPr>
              <w:t>187,18</w:t>
            </w:r>
          </w:p>
        </w:tc>
        <w:tc>
          <w:tcPr>
            <w:tcW w:w="766" w:type="dxa"/>
            <w:tcBorders>
              <w:top w:val="nil"/>
              <w:left w:val="nil"/>
              <w:bottom w:val="nil"/>
              <w:right w:val="nil"/>
            </w:tcBorders>
            <w:shd w:val="clear" w:color="auto" w:fill="auto"/>
            <w:noWrap/>
            <w:vAlign w:val="bottom"/>
            <w:hideMark/>
          </w:tcPr>
          <w:p w14:paraId="1032F6E7" w14:textId="77777777" w:rsidR="00AE46BE" w:rsidRPr="00AE46BE" w:rsidRDefault="00AE46BE" w:rsidP="00AE46BE">
            <w:pPr>
              <w:jc w:val="right"/>
              <w:rPr>
                <w:noProof w:val="0"/>
                <w:sz w:val="20"/>
                <w:szCs w:val="20"/>
              </w:rPr>
            </w:pPr>
            <w:r w:rsidRPr="00AE46BE">
              <w:rPr>
                <w:noProof w:val="0"/>
                <w:sz w:val="20"/>
                <w:szCs w:val="20"/>
              </w:rPr>
              <w:t>99,84</w:t>
            </w:r>
          </w:p>
        </w:tc>
      </w:tr>
      <w:tr w:rsidR="00AE46BE" w:rsidRPr="00AE46BE" w14:paraId="6E2419BC"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374E18B" w14:textId="77777777" w:rsidR="00AE46BE" w:rsidRPr="00AE46BE" w:rsidRDefault="00AE46BE" w:rsidP="00AE46BE">
            <w:pPr>
              <w:rPr>
                <w:noProof w:val="0"/>
                <w:sz w:val="20"/>
                <w:szCs w:val="20"/>
              </w:rPr>
            </w:pPr>
            <w:r w:rsidRPr="00AE46BE">
              <w:rPr>
                <w:noProof w:val="0"/>
                <w:sz w:val="20"/>
                <w:szCs w:val="20"/>
              </w:rPr>
              <w:t>Izvor 5.6. Pomoći od međunarodnih organizacija, institucija i tijela EU</w:t>
            </w:r>
          </w:p>
        </w:tc>
        <w:tc>
          <w:tcPr>
            <w:tcW w:w="1417" w:type="dxa"/>
            <w:tcBorders>
              <w:top w:val="nil"/>
              <w:left w:val="nil"/>
              <w:bottom w:val="nil"/>
              <w:right w:val="nil"/>
            </w:tcBorders>
            <w:shd w:val="clear" w:color="auto" w:fill="auto"/>
            <w:noWrap/>
            <w:vAlign w:val="bottom"/>
            <w:hideMark/>
          </w:tcPr>
          <w:p w14:paraId="15FD7142" w14:textId="77777777" w:rsidR="00AE46BE" w:rsidRPr="00AE46BE" w:rsidRDefault="00AE46BE" w:rsidP="00AE46BE">
            <w:pPr>
              <w:jc w:val="right"/>
              <w:rPr>
                <w:noProof w:val="0"/>
                <w:sz w:val="20"/>
                <w:szCs w:val="20"/>
              </w:rPr>
            </w:pPr>
            <w:r w:rsidRPr="00AE46BE">
              <w:rPr>
                <w:noProof w:val="0"/>
                <w:sz w:val="20"/>
                <w:szCs w:val="20"/>
              </w:rPr>
              <w:t>110.403,16</w:t>
            </w:r>
          </w:p>
        </w:tc>
        <w:tc>
          <w:tcPr>
            <w:tcW w:w="1395" w:type="dxa"/>
            <w:tcBorders>
              <w:top w:val="nil"/>
              <w:left w:val="nil"/>
              <w:bottom w:val="nil"/>
              <w:right w:val="nil"/>
            </w:tcBorders>
            <w:shd w:val="clear" w:color="auto" w:fill="auto"/>
            <w:noWrap/>
            <w:vAlign w:val="bottom"/>
            <w:hideMark/>
          </w:tcPr>
          <w:p w14:paraId="36EEA9B3" w14:textId="77777777" w:rsidR="00AE46BE" w:rsidRPr="00AE46BE" w:rsidRDefault="00AE46BE" w:rsidP="00AE46BE">
            <w:pPr>
              <w:jc w:val="right"/>
              <w:rPr>
                <w:noProof w:val="0"/>
                <w:sz w:val="20"/>
                <w:szCs w:val="20"/>
              </w:rPr>
            </w:pPr>
            <w:r w:rsidRPr="00AE46BE">
              <w:rPr>
                <w:noProof w:val="0"/>
                <w:sz w:val="20"/>
                <w:szCs w:val="20"/>
              </w:rPr>
              <w:t>0,00</w:t>
            </w:r>
          </w:p>
        </w:tc>
        <w:tc>
          <w:tcPr>
            <w:tcW w:w="1266" w:type="dxa"/>
            <w:tcBorders>
              <w:top w:val="nil"/>
              <w:left w:val="nil"/>
              <w:bottom w:val="nil"/>
              <w:right w:val="nil"/>
            </w:tcBorders>
            <w:shd w:val="clear" w:color="auto" w:fill="auto"/>
            <w:noWrap/>
            <w:vAlign w:val="bottom"/>
            <w:hideMark/>
          </w:tcPr>
          <w:p w14:paraId="7CF0FEC2" w14:textId="77777777" w:rsidR="00AE46BE" w:rsidRPr="00AE46BE" w:rsidRDefault="00AE46BE" w:rsidP="00AE46BE">
            <w:pPr>
              <w:jc w:val="right"/>
              <w:rPr>
                <w:noProof w:val="0"/>
                <w:sz w:val="20"/>
                <w:szCs w:val="20"/>
              </w:rPr>
            </w:pPr>
            <w:r w:rsidRPr="00AE46BE">
              <w:rPr>
                <w:noProof w:val="0"/>
                <w:sz w:val="20"/>
                <w:szCs w:val="20"/>
              </w:rPr>
              <w:t>0,00</w:t>
            </w:r>
          </w:p>
        </w:tc>
        <w:tc>
          <w:tcPr>
            <w:tcW w:w="1375" w:type="dxa"/>
            <w:tcBorders>
              <w:top w:val="nil"/>
              <w:left w:val="nil"/>
              <w:bottom w:val="nil"/>
              <w:right w:val="nil"/>
            </w:tcBorders>
            <w:shd w:val="clear" w:color="auto" w:fill="auto"/>
            <w:noWrap/>
            <w:vAlign w:val="bottom"/>
            <w:hideMark/>
          </w:tcPr>
          <w:p w14:paraId="446A444C" w14:textId="77777777" w:rsidR="00AE46BE" w:rsidRPr="00AE46BE" w:rsidRDefault="00AE46BE" w:rsidP="00AE46BE">
            <w:pPr>
              <w:jc w:val="right"/>
              <w:rPr>
                <w:noProof w:val="0"/>
                <w:sz w:val="20"/>
                <w:szCs w:val="20"/>
              </w:rPr>
            </w:pPr>
            <w:r w:rsidRPr="00AE46BE">
              <w:rPr>
                <w:noProof w:val="0"/>
                <w:sz w:val="20"/>
                <w:szCs w:val="20"/>
              </w:rPr>
              <w:t>0,00</w:t>
            </w:r>
          </w:p>
        </w:tc>
        <w:tc>
          <w:tcPr>
            <w:tcW w:w="916" w:type="dxa"/>
            <w:tcBorders>
              <w:top w:val="nil"/>
              <w:left w:val="nil"/>
              <w:bottom w:val="nil"/>
              <w:right w:val="nil"/>
            </w:tcBorders>
            <w:shd w:val="clear" w:color="auto" w:fill="auto"/>
            <w:noWrap/>
            <w:vAlign w:val="bottom"/>
            <w:hideMark/>
          </w:tcPr>
          <w:p w14:paraId="3BCB0023"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5D10119" w14:textId="77777777" w:rsidR="00AE46BE" w:rsidRPr="00AE46BE" w:rsidRDefault="00AE46BE" w:rsidP="00AE46BE">
            <w:pPr>
              <w:jc w:val="right"/>
              <w:rPr>
                <w:noProof w:val="0"/>
                <w:sz w:val="20"/>
                <w:szCs w:val="20"/>
              </w:rPr>
            </w:pPr>
            <w:r w:rsidRPr="00AE46BE">
              <w:rPr>
                <w:noProof w:val="0"/>
                <w:sz w:val="20"/>
                <w:szCs w:val="20"/>
              </w:rPr>
              <w:t>0,00</w:t>
            </w:r>
          </w:p>
        </w:tc>
      </w:tr>
      <w:tr w:rsidR="00AE46BE" w:rsidRPr="00AE46BE" w14:paraId="293910EF"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9FC32A9" w14:textId="77777777" w:rsidR="00AE46BE" w:rsidRPr="00AE46BE" w:rsidRDefault="00AE46BE" w:rsidP="00AE46BE">
            <w:pPr>
              <w:rPr>
                <w:b/>
                <w:bCs/>
                <w:noProof w:val="0"/>
                <w:sz w:val="20"/>
                <w:szCs w:val="20"/>
              </w:rPr>
            </w:pPr>
            <w:r w:rsidRPr="00AE46BE">
              <w:rPr>
                <w:b/>
                <w:bCs/>
                <w:noProof w:val="0"/>
                <w:sz w:val="20"/>
                <w:szCs w:val="20"/>
              </w:rPr>
              <w:t>Izvor 6. DONACIJE</w:t>
            </w:r>
          </w:p>
        </w:tc>
        <w:tc>
          <w:tcPr>
            <w:tcW w:w="1417" w:type="dxa"/>
            <w:tcBorders>
              <w:top w:val="nil"/>
              <w:left w:val="nil"/>
              <w:bottom w:val="nil"/>
              <w:right w:val="nil"/>
            </w:tcBorders>
            <w:shd w:val="clear" w:color="auto" w:fill="auto"/>
            <w:noWrap/>
            <w:vAlign w:val="bottom"/>
            <w:hideMark/>
          </w:tcPr>
          <w:p w14:paraId="5B3076DA" w14:textId="77777777" w:rsidR="00AE46BE" w:rsidRPr="00AE46BE" w:rsidRDefault="00AE46BE" w:rsidP="00AE46BE">
            <w:pPr>
              <w:jc w:val="right"/>
              <w:rPr>
                <w:b/>
                <w:bCs/>
                <w:noProof w:val="0"/>
                <w:sz w:val="20"/>
                <w:szCs w:val="20"/>
              </w:rPr>
            </w:pPr>
            <w:r w:rsidRPr="00AE46BE">
              <w:rPr>
                <w:b/>
                <w:bCs/>
                <w:noProof w:val="0"/>
                <w:sz w:val="20"/>
                <w:szCs w:val="20"/>
              </w:rPr>
              <w:t>11.572,26</w:t>
            </w:r>
          </w:p>
        </w:tc>
        <w:tc>
          <w:tcPr>
            <w:tcW w:w="1395" w:type="dxa"/>
            <w:tcBorders>
              <w:top w:val="nil"/>
              <w:left w:val="nil"/>
              <w:bottom w:val="nil"/>
              <w:right w:val="nil"/>
            </w:tcBorders>
            <w:shd w:val="clear" w:color="auto" w:fill="auto"/>
            <w:noWrap/>
            <w:vAlign w:val="bottom"/>
            <w:hideMark/>
          </w:tcPr>
          <w:p w14:paraId="6D4C73F7"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1266" w:type="dxa"/>
            <w:tcBorders>
              <w:top w:val="nil"/>
              <w:left w:val="nil"/>
              <w:bottom w:val="nil"/>
              <w:right w:val="nil"/>
            </w:tcBorders>
            <w:shd w:val="clear" w:color="auto" w:fill="auto"/>
            <w:noWrap/>
            <w:vAlign w:val="bottom"/>
            <w:hideMark/>
          </w:tcPr>
          <w:p w14:paraId="2909C4B7"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1375" w:type="dxa"/>
            <w:tcBorders>
              <w:top w:val="nil"/>
              <w:left w:val="nil"/>
              <w:bottom w:val="nil"/>
              <w:right w:val="nil"/>
            </w:tcBorders>
            <w:shd w:val="clear" w:color="auto" w:fill="auto"/>
            <w:noWrap/>
            <w:vAlign w:val="bottom"/>
            <w:hideMark/>
          </w:tcPr>
          <w:p w14:paraId="76CC6F3A"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916" w:type="dxa"/>
            <w:tcBorders>
              <w:top w:val="nil"/>
              <w:left w:val="nil"/>
              <w:bottom w:val="nil"/>
              <w:right w:val="nil"/>
            </w:tcBorders>
            <w:shd w:val="clear" w:color="auto" w:fill="auto"/>
            <w:noWrap/>
            <w:vAlign w:val="bottom"/>
            <w:hideMark/>
          </w:tcPr>
          <w:p w14:paraId="1BD4009B" w14:textId="77777777" w:rsidR="00AE46BE" w:rsidRPr="00AE46BE" w:rsidRDefault="00AE46BE" w:rsidP="00AE46BE">
            <w:pPr>
              <w:jc w:val="right"/>
              <w:rPr>
                <w:b/>
                <w:bCs/>
                <w:noProof w:val="0"/>
                <w:sz w:val="20"/>
                <w:szCs w:val="20"/>
              </w:rPr>
            </w:pPr>
            <w:r w:rsidRPr="00AE46BE">
              <w:rPr>
                <w:b/>
                <w:bCs/>
                <w:noProof w:val="0"/>
                <w:sz w:val="20"/>
                <w:szCs w:val="20"/>
              </w:rPr>
              <w:t>17,71</w:t>
            </w:r>
          </w:p>
        </w:tc>
        <w:tc>
          <w:tcPr>
            <w:tcW w:w="766" w:type="dxa"/>
            <w:tcBorders>
              <w:top w:val="nil"/>
              <w:left w:val="nil"/>
              <w:bottom w:val="nil"/>
              <w:right w:val="nil"/>
            </w:tcBorders>
            <w:shd w:val="clear" w:color="auto" w:fill="auto"/>
            <w:noWrap/>
            <w:vAlign w:val="bottom"/>
            <w:hideMark/>
          </w:tcPr>
          <w:p w14:paraId="2F27E997"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611B18B2"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D4B7AD1" w14:textId="77777777" w:rsidR="00AE46BE" w:rsidRPr="00AE46BE" w:rsidRDefault="00AE46BE" w:rsidP="00AE46BE">
            <w:pPr>
              <w:rPr>
                <w:noProof w:val="0"/>
                <w:sz w:val="20"/>
                <w:szCs w:val="20"/>
              </w:rPr>
            </w:pPr>
            <w:r w:rsidRPr="00AE46BE">
              <w:rPr>
                <w:noProof w:val="0"/>
                <w:sz w:val="20"/>
                <w:szCs w:val="20"/>
              </w:rPr>
              <w:t>Izvor 6.1. Donacije od fizičkih osoba</w:t>
            </w:r>
          </w:p>
        </w:tc>
        <w:tc>
          <w:tcPr>
            <w:tcW w:w="1417" w:type="dxa"/>
            <w:tcBorders>
              <w:top w:val="nil"/>
              <w:left w:val="nil"/>
              <w:bottom w:val="nil"/>
              <w:right w:val="nil"/>
            </w:tcBorders>
            <w:shd w:val="clear" w:color="auto" w:fill="auto"/>
            <w:noWrap/>
            <w:vAlign w:val="bottom"/>
            <w:hideMark/>
          </w:tcPr>
          <w:p w14:paraId="23B35D2C" w14:textId="77777777" w:rsidR="00AE46BE" w:rsidRPr="00AE46BE" w:rsidRDefault="00AE46BE" w:rsidP="00AE46BE">
            <w:pPr>
              <w:jc w:val="right"/>
              <w:rPr>
                <w:noProof w:val="0"/>
                <w:sz w:val="20"/>
                <w:szCs w:val="20"/>
              </w:rPr>
            </w:pPr>
            <w:r w:rsidRPr="00AE46BE">
              <w:rPr>
                <w:noProof w:val="0"/>
                <w:sz w:val="20"/>
                <w:szCs w:val="20"/>
              </w:rPr>
              <w:t>11.572,26</w:t>
            </w:r>
          </w:p>
        </w:tc>
        <w:tc>
          <w:tcPr>
            <w:tcW w:w="1395" w:type="dxa"/>
            <w:tcBorders>
              <w:top w:val="nil"/>
              <w:left w:val="nil"/>
              <w:bottom w:val="nil"/>
              <w:right w:val="nil"/>
            </w:tcBorders>
            <w:shd w:val="clear" w:color="auto" w:fill="auto"/>
            <w:noWrap/>
            <w:vAlign w:val="bottom"/>
            <w:hideMark/>
          </w:tcPr>
          <w:p w14:paraId="330A3222" w14:textId="77777777" w:rsidR="00AE46BE" w:rsidRPr="00AE46BE" w:rsidRDefault="00AE46BE" w:rsidP="00AE46BE">
            <w:pPr>
              <w:jc w:val="right"/>
              <w:rPr>
                <w:noProof w:val="0"/>
                <w:sz w:val="20"/>
                <w:szCs w:val="20"/>
              </w:rPr>
            </w:pPr>
            <w:r w:rsidRPr="00AE46BE">
              <w:rPr>
                <w:noProof w:val="0"/>
                <w:sz w:val="20"/>
                <w:szCs w:val="20"/>
              </w:rPr>
              <w:t>2.050,00</w:t>
            </w:r>
          </w:p>
        </w:tc>
        <w:tc>
          <w:tcPr>
            <w:tcW w:w="1266" w:type="dxa"/>
            <w:tcBorders>
              <w:top w:val="nil"/>
              <w:left w:val="nil"/>
              <w:bottom w:val="nil"/>
              <w:right w:val="nil"/>
            </w:tcBorders>
            <w:shd w:val="clear" w:color="auto" w:fill="auto"/>
            <w:noWrap/>
            <w:vAlign w:val="bottom"/>
            <w:hideMark/>
          </w:tcPr>
          <w:p w14:paraId="29321154" w14:textId="77777777" w:rsidR="00AE46BE" w:rsidRPr="00AE46BE" w:rsidRDefault="00AE46BE" w:rsidP="00AE46BE">
            <w:pPr>
              <w:jc w:val="right"/>
              <w:rPr>
                <w:noProof w:val="0"/>
                <w:sz w:val="20"/>
                <w:szCs w:val="20"/>
              </w:rPr>
            </w:pPr>
            <w:r w:rsidRPr="00AE46BE">
              <w:rPr>
                <w:noProof w:val="0"/>
                <w:sz w:val="20"/>
                <w:szCs w:val="20"/>
              </w:rPr>
              <w:t>2.050,00</w:t>
            </w:r>
          </w:p>
        </w:tc>
        <w:tc>
          <w:tcPr>
            <w:tcW w:w="1375" w:type="dxa"/>
            <w:tcBorders>
              <w:top w:val="nil"/>
              <w:left w:val="nil"/>
              <w:bottom w:val="nil"/>
              <w:right w:val="nil"/>
            </w:tcBorders>
            <w:shd w:val="clear" w:color="auto" w:fill="auto"/>
            <w:noWrap/>
            <w:vAlign w:val="bottom"/>
            <w:hideMark/>
          </w:tcPr>
          <w:p w14:paraId="00CF883B" w14:textId="77777777" w:rsidR="00AE46BE" w:rsidRPr="00AE46BE" w:rsidRDefault="00AE46BE" w:rsidP="00AE46BE">
            <w:pPr>
              <w:jc w:val="right"/>
              <w:rPr>
                <w:noProof w:val="0"/>
                <w:sz w:val="20"/>
                <w:szCs w:val="20"/>
              </w:rPr>
            </w:pPr>
            <w:r w:rsidRPr="00AE46BE">
              <w:rPr>
                <w:noProof w:val="0"/>
                <w:sz w:val="20"/>
                <w:szCs w:val="20"/>
              </w:rPr>
              <w:t>2.050,00</w:t>
            </w:r>
          </w:p>
        </w:tc>
        <w:tc>
          <w:tcPr>
            <w:tcW w:w="916" w:type="dxa"/>
            <w:tcBorders>
              <w:top w:val="nil"/>
              <w:left w:val="nil"/>
              <w:bottom w:val="nil"/>
              <w:right w:val="nil"/>
            </w:tcBorders>
            <w:shd w:val="clear" w:color="auto" w:fill="auto"/>
            <w:noWrap/>
            <w:vAlign w:val="bottom"/>
            <w:hideMark/>
          </w:tcPr>
          <w:p w14:paraId="34A9E234" w14:textId="77777777" w:rsidR="00AE46BE" w:rsidRPr="00AE46BE" w:rsidRDefault="00AE46BE" w:rsidP="00AE46BE">
            <w:pPr>
              <w:jc w:val="right"/>
              <w:rPr>
                <w:noProof w:val="0"/>
                <w:sz w:val="20"/>
                <w:szCs w:val="20"/>
              </w:rPr>
            </w:pPr>
            <w:r w:rsidRPr="00AE46BE">
              <w:rPr>
                <w:noProof w:val="0"/>
                <w:sz w:val="20"/>
                <w:szCs w:val="20"/>
              </w:rPr>
              <w:t>17,71</w:t>
            </w:r>
          </w:p>
        </w:tc>
        <w:tc>
          <w:tcPr>
            <w:tcW w:w="766" w:type="dxa"/>
            <w:tcBorders>
              <w:top w:val="nil"/>
              <w:left w:val="nil"/>
              <w:bottom w:val="nil"/>
              <w:right w:val="nil"/>
            </w:tcBorders>
            <w:shd w:val="clear" w:color="auto" w:fill="auto"/>
            <w:noWrap/>
            <w:vAlign w:val="bottom"/>
            <w:hideMark/>
          </w:tcPr>
          <w:p w14:paraId="7457A328"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614B3D94"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78F611E" w14:textId="77777777" w:rsidR="00AE46BE" w:rsidRPr="00AE46BE" w:rsidRDefault="00AE46BE" w:rsidP="00AE46BE">
            <w:pPr>
              <w:rPr>
                <w:b/>
                <w:bCs/>
                <w:noProof w:val="0"/>
                <w:sz w:val="20"/>
                <w:szCs w:val="20"/>
              </w:rPr>
            </w:pPr>
            <w:r w:rsidRPr="00AE46BE">
              <w:rPr>
                <w:b/>
                <w:bCs/>
                <w:noProof w:val="0"/>
                <w:sz w:val="20"/>
                <w:szCs w:val="20"/>
              </w:rPr>
              <w:t>Izvor 7. PRIH.OD PRODAJE ILI ZAMJENE NEFIN.IM.I NAKNADE ŠTETA</w:t>
            </w:r>
          </w:p>
        </w:tc>
        <w:tc>
          <w:tcPr>
            <w:tcW w:w="1417" w:type="dxa"/>
            <w:tcBorders>
              <w:top w:val="nil"/>
              <w:left w:val="nil"/>
              <w:bottom w:val="nil"/>
              <w:right w:val="nil"/>
            </w:tcBorders>
            <w:shd w:val="clear" w:color="auto" w:fill="auto"/>
            <w:noWrap/>
            <w:vAlign w:val="bottom"/>
            <w:hideMark/>
          </w:tcPr>
          <w:p w14:paraId="028DB0CA" w14:textId="77777777" w:rsidR="00AE46BE" w:rsidRPr="00AE46BE" w:rsidRDefault="00AE46BE" w:rsidP="00AE46BE">
            <w:pPr>
              <w:jc w:val="right"/>
              <w:rPr>
                <w:b/>
                <w:bCs/>
                <w:noProof w:val="0"/>
                <w:sz w:val="20"/>
                <w:szCs w:val="20"/>
              </w:rPr>
            </w:pPr>
            <w:r w:rsidRPr="00AE46BE">
              <w:rPr>
                <w:b/>
                <w:bCs/>
                <w:noProof w:val="0"/>
                <w:sz w:val="20"/>
                <w:szCs w:val="20"/>
              </w:rPr>
              <w:t>32.759,57</w:t>
            </w:r>
          </w:p>
        </w:tc>
        <w:tc>
          <w:tcPr>
            <w:tcW w:w="1395" w:type="dxa"/>
            <w:tcBorders>
              <w:top w:val="nil"/>
              <w:left w:val="nil"/>
              <w:bottom w:val="nil"/>
              <w:right w:val="nil"/>
            </w:tcBorders>
            <w:shd w:val="clear" w:color="auto" w:fill="auto"/>
            <w:noWrap/>
            <w:vAlign w:val="bottom"/>
            <w:hideMark/>
          </w:tcPr>
          <w:p w14:paraId="10C3F6A6" w14:textId="77777777" w:rsidR="00AE46BE" w:rsidRPr="00AE46BE" w:rsidRDefault="00AE46BE" w:rsidP="00AE46BE">
            <w:pPr>
              <w:jc w:val="right"/>
              <w:rPr>
                <w:b/>
                <w:bCs/>
                <w:noProof w:val="0"/>
                <w:sz w:val="20"/>
                <w:szCs w:val="20"/>
              </w:rPr>
            </w:pPr>
            <w:r w:rsidRPr="00AE46BE">
              <w:rPr>
                <w:b/>
                <w:bCs/>
                <w:noProof w:val="0"/>
                <w:sz w:val="20"/>
                <w:szCs w:val="20"/>
              </w:rPr>
              <w:t>388.561,00</w:t>
            </w:r>
          </w:p>
        </w:tc>
        <w:tc>
          <w:tcPr>
            <w:tcW w:w="1266" w:type="dxa"/>
            <w:tcBorders>
              <w:top w:val="nil"/>
              <w:left w:val="nil"/>
              <w:bottom w:val="nil"/>
              <w:right w:val="nil"/>
            </w:tcBorders>
            <w:shd w:val="clear" w:color="auto" w:fill="auto"/>
            <w:noWrap/>
            <w:vAlign w:val="bottom"/>
            <w:hideMark/>
          </w:tcPr>
          <w:p w14:paraId="48D9F9CD" w14:textId="77777777" w:rsidR="00AE46BE" w:rsidRPr="00AE46BE" w:rsidRDefault="00AE46BE" w:rsidP="00AE46BE">
            <w:pPr>
              <w:jc w:val="right"/>
              <w:rPr>
                <w:b/>
                <w:bCs/>
                <w:noProof w:val="0"/>
                <w:sz w:val="20"/>
                <w:szCs w:val="20"/>
              </w:rPr>
            </w:pPr>
            <w:r w:rsidRPr="00AE46BE">
              <w:rPr>
                <w:b/>
                <w:bCs/>
                <w:noProof w:val="0"/>
                <w:sz w:val="20"/>
                <w:szCs w:val="20"/>
              </w:rPr>
              <w:t>388.561,00</w:t>
            </w:r>
          </w:p>
        </w:tc>
        <w:tc>
          <w:tcPr>
            <w:tcW w:w="1375" w:type="dxa"/>
            <w:tcBorders>
              <w:top w:val="nil"/>
              <w:left w:val="nil"/>
              <w:bottom w:val="nil"/>
              <w:right w:val="nil"/>
            </w:tcBorders>
            <w:shd w:val="clear" w:color="auto" w:fill="auto"/>
            <w:noWrap/>
            <w:vAlign w:val="bottom"/>
            <w:hideMark/>
          </w:tcPr>
          <w:p w14:paraId="6D51007E" w14:textId="77777777" w:rsidR="00AE46BE" w:rsidRPr="00AE46BE" w:rsidRDefault="00AE46BE" w:rsidP="00AE46BE">
            <w:pPr>
              <w:jc w:val="right"/>
              <w:rPr>
                <w:b/>
                <w:bCs/>
                <w:noProof w:val="0"/>
                <w:sz w:val="20"/>
                <w:szCs w:val="20"/>
              </w:rPr>
            </w:pPr>
            <w:r w:rsidRPr="00AE46BE">
              <w:rPr>
                <w:b/>
                <w:bCs/>
                <w:noProof w:val="0"/>
                <w:sz w:val="20"/>
                <w:szCs w:val="20"/>
              </w:rPr>
              <w:t>353.380,03</w:t>
            </w:r>
          </w:p>
        </w:tc>
        <w:tc>
          <w:tcPr>
            <w:tcW w:w="916" w:type="dxa"/>
            <w:tcBorders>
              <w:top w:val="nil"/>
              <w:left w:val="nil"/>
              <w:bottom w:val="nil"/>
              <w:right w:val="nil"/>
            </w:tcBorders>
            <w:shd w:val="clear" w:color="auto" w:fill="auto"/>
            <w:noWrap/>
            <w:vAlign w:val="bottom"/>
            <w:hideMark/>
          </w:tcPr>
          <w:p w14:paraId="578CC580" w14:textId="77777777" w:rsidR="00AE46BE" w:rsidRPr="00AE46BE" w:rsidRDefault="00AE46BE" w:rsidP="00AE46BE">
            <w:pPr>
              <w:jc w:val="right"/>
              <w:rPr>
                <w:b/>
                <w:bCs/>
                <w:noProof w:val="0"/>
                <w:sz w:val="20"/>
                <w:szCs w:val="20"/>
              </w:rPr>
            </w:pPr>
            <w:r w:rsidRPr="00AE46BE">
              <w:rPr>
                <w:b/>
                <w:bCs/>
                <w:noProof w:val="0"/>
                <w:sz w:val="20"/>
                <w:szCs w:val="20"/>
              </w:rPr>
              <w:t>1.078,71</w:t>
            </w:r>
          </w:p>
        </w:tc>
        <w:tc>
          <w:tcPr>
            <w:tcW w:w="766" w:type="dxa"/>
            <w:tcBorders>
              <w:top w:val="nil"/>
              <w:left w:val="nil"/>
              <w:bottom w:val="nil"/>
              <w:right w:val="nil"/>
            </w:tcBorders>
            <w:shd w:val="clear" w:color="auto" w:fill="auto"/>
            <w:noWrap/>
            <w:vAlign w:val="bottom"/>
            <w:hideMark/>
          </w:tcPr>
          <w:p w14:paraId="4E81B6B6" w14:textId="77777777" w:rsidR="00AE46BE" w:rsidRPr="00AE46BE" w:rsidRDefault="00AE46BE" w:rsidP="00AE46BE">
            <w:pPr>
              <w:jc w:val="right"/>
              <w:rPr>
                <w:b/>
                <w:bCs/>
                <w:noProof w:val="0"/>
                <w:sz w:val="20"/>
                <w:szCs w:val="20"/>
              </w:rPr>
            </w:pPr>
            <w:r w:rsidRPr="00AE46BE">
              <w:rPr>
                <w:b/>
                <w:bCs/>
                <w:noProof w:val="0"/>
                <w:sz w:val="20"/>
                <w:szCs w:val="20"/>
              </w:rPr>
              <w:t>90,95</w:t>
            </w:r>
          </w:p>
        </w:tc>
      </w:tr>
      <w:tr w:rsidR="00AE46BE" w:rsidRPr="00AE46BE" w14:paraId="3E153FCA"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1E865253" w14:textId="77777777" w:rsidR="00AE46BE" w:rsidRPr="00AE46BE" w:rsidRDefault="00AE46BE" w:rsidP="00AE46BE">
            <w:pPr>
              <w:rPr>
                <w:noProof w:val="0"/>
                <w:sz w:val="20"/>
                <w:szCs w:val="20"/>
              </w:rPr>
            </w:pPr>
            <w:r w:rsidRPr="00AE46BE">
              <w:rPr>
                <w:noProof w:val="0"/>
                <w:sz w:val="20"/>
                <w:szCs w:val="20"/>
              </w:rPr>
              <w:t xml:space="preserve">Izvor 7.1. Prih.od prodaje ili zamjene nefin.imovine i naknade šteta </w:t>
            </w:r>
          </w:p>
        </w:tc>
        <w:tc>
          <w:tcPr>
            <w:tcW w:w="1417" w:type="dxa"/>
            <w:tcBorders>
              <w:top w:val="nil"/>
              <w:left w:val="nil"/>
              <w:bottom w:val="nil"/>
              <w:right w:val="nil"/>
            </w:tcBorders>
            <w:shd w:val="clear" w:color="auto" w:fill="auto"/>
            <w:noWrap/>
            <w:vAlign w:val="bottom"/>
            <w:hideMark/>
          </w:tcPr>
          <w:p w14:paraId="221101C9" w14:textId="77777777" w:rsidR="00AE46BE" w:rsidRPr="00AE46BE" w:rsidRDefault="00AE46BE" w:rsidP="00AE46BE">
            <w:pPr>
              <w:jc w:val="right"/>
              <w:rPr>
                <w:noProof w:val="0"/>
                <w:sz w:val="20"/>
                <w:szCs w:val="20"/>
              </w:rPr>
            </w:pPr>
            <w:r w:rsidRPr="00AE46BE">
              <w:rPr>
                <w:noProof w:val="0"/>
                <w:sz w:val="20"/>
                <w:szCs w:val="20"/>
              </w:rPr>
              <w:t>32.759,57</w:t>
            </w:r>
          </w:p>
        </w:tc>
        <w:tc>
          <w:tcPr>
            <w:tcW w:w="1395" w:type="dxa"/>
            <w:tcBorders>
              <w:top w:val="nil"/>
              <w:left w:val="nil"/>
              <w:bottom w:val="nil"/>
              <w:right w:val="nil"/>
            </w:tcBorders>
            <w:shd w:val="clear" w:color="auto" w:fill="auto"/>
            <w:noWrap/>
            <w:vAlign w:val="bottom"/>
            <w:hideMark/>
          </w:tcPr>
          <w:p w14:paraId="017E4860" w14:textId="77777777" w:rsidR="00AE46BE" w:rsidRPr="00AE46BE" w:rsidRDefault="00AE46BE" w:rsidP="00AE46BE">
            <w:pPr>
              <w:jc w:val="right"/>
              <w:rPr>
                <w:noProof w:val="0"/>
                <w:sz w:val="20"/>
                <w:szCs w:val="20"/>
              </w:rPr>
            </w:pPr>
            <w:r w:rsidRPr="00AE46BE">
              <w:rPr>
                <w:noProof w:val="0"/>
                <w:sz w:val="20"/>
                <w:szCs w:val="20"/>
              </w:rPr>
              <w:t>388.561,00</w:t>
            </w:r>
          </w:p>
        </w:tc>
        <w:tc>
          <w:tcPr>
            <w:tcW w:w="1266" w:type="dxa"/>
            <w:tcBorders>
              <w:top w:val="nil"/>
              <w:left w:val="nil"/>
              <w:bottom w:val="nil"/>
              <w:right w:val="nil"/>
            </w:tcBorders>
            <w:shd w:val="clear" w:color="auto" w:fill="auto"/>
            <w:noWrap/>
            <w:vAlign w:val="bottom"/>
            <w:hideMark/>
          </w:tcPr>
          <w:p w14:paraId="64AB41DF" w14:textId="77777777" w:rsidR="00AE46BE" w:rsidRPr="00AE46BE" w:rsidRDefault="00AE46BE" w:rsidP="00AE46BE">
            <w:pPr>
              <w:jc w:val="right"/>
              <w:rPr>
                <w:noProof w:val="0"/>
                <w:sz w:val="20"/>
                <w:szCs w:val="20"/>
              </w:rPr>
            </w:pPr>
            <w:r w:rsidRPr="00AE46BE">
              <w:rPr>
                <w:noProof w:val="0"/>
                <w:sz w:val="20"/>
                <w:szCs w:val="20"/>
              </w:rPr>
              <w:t>388.561,00</w:t>
            </w:r>
          </w:p>
        </w:tc>
        <w:tc>
          <w:tcPr>
            <w:tcW w:w="1375" w:type="dxa"/>
            <w:tcBorders>
              <w:top w:val="nil"/>
              <w:left w:val="nil"/>
              <w:bottom w:val="nil"/>
              <w:right w:val="nil"/>
            </w:tcBorders>
            <w:shd w:val="clear" w:color="auto" w:fill="auto"/>
            <w:noWrap/>
            <w:vAlign w:val="bottom"/>
            <w:hideMark/>
          </w:tcPr>
          <w:p w14:paraId="190AEE4B" w14:textId="77777777" w:rsidR="00AE46BE" w:rsidRPr="00AE46BE" w:rsidRDefault="00AE46BE" w:rsidP="00AE46BE">
            <w:pPr>
              <w:jc w:val="right"/>
              <w:rPr>
                <w:noProof w:val="0"/>
                <w:sz w:val="20"/>
                <w:szCs w:val="20"/>
              </w:rPr>
            </w:pPr>
            <w:r w:rsidRPr="00AE46BE">
              <w:rPr>
                <w:noProof w:val="0"/>
                <w:sz w:val="20"/>
                <w:szCs w:val="20"/>
              </w:rPr>
              <w:t>353.380,03</w:t>
            </w:r>
          </w:p>
        </w:tc>
        <w:tc>
          <w:tcPr>
            <w:tcW w:w="916" w:type="dxa"/>
            <w:tcBorders>
              <w:top w:val="nil"/>
              <w:left w:val="nil"/>
              <w:bottom w:val="nil"/>
              <w:right w:val="nil"/>
            </w:tcBorders>
            <w:shd w:val="clear" w:color="auto" w:fill="auto"/>
            <w:noWrap/>
            <w:vAlign w:val="bottom"/>
            <w:hideMark/>
          </w:tcPr>
          <w:p w14:paraId="53646FDD" w14:textId="77777777" w:rsidR="00AE46BE" w:rsidRPr="00AE46BE" w:rsidRDefault="00AE46BE" w:rsidP="00AE46BE">
            <w:pPr>
              <w:jc w:val="right"/>
              <w:rPr>
                <w:noProof w:val="0"/>
                <w:sz w:val="20"/>
                <w:szCs w:val="20"/>
              </w:rPr>
            </w:pPr>
            <w:r w:rsidRPr="00AE46BE">
              <w:rPr>
                <w:noProof w:val="0"/>
                <w:sz w:val="20"/>
                <w:szCs w:val="20"/>
              </w:rPr>
              <w:t>1.078,71</w:t>
            </w:r>
          </w:p>
        </w:tc>
        <w:tc>
          <w:tcPr>
            <w:tcW w:w="766" w:type="dxa"/>
            <w:tcBorders>
              <w:top w:val="nil"/>
              <w:left w:val="nil"/>
              <w:bottom w:val="nil"/>
              <w:right w:val="nil"/>
            </w:tcBorders>
            <w:shd w:val="clear" w:color="auto" w:fill="auto"/>
            <w:noWrap/>
            <w:vAlign w:val="bottom"/>
            <w:hideMark/>
          </w:tcPr>
          <w:p w14:paraId="4F24491A" w14:textId="77777777" w:rsidR="00AE46BE" w:rsidRPr="00AE46BE" w:rsidRDefault="00AE46BE" w:rsidP="00AE46BE">
            <w:pPr>
              <w:jc w:val="right"/>
              <w:rPr>
                <w:noProof w:val="0"/>
                <w:sz w:val="20"/>
                <w:szCs w:val="20"/>
              </w:rPr>
            </w:pPr>
            <w:r w:rsidRPr="00AE46BE">
              <w:rPr>
                <w:noProof w:val="0"/>
                <w:sz w:val="20"/>
                <w:szCs w:val="20"/>
              </w:rPr>
              <w:t>90,95</w:t>
            </w:r>
          </w:p>
        </w:tc>
      </w:tr>
    </w:tbl>
    <w:p w14:paraId="503CFDF3" w14:textId="77777777" w:rsidR="00AE46BE" w:rsidRPr="00AE46BE" w:rsidRDefault="00AE46BE" w:rsidP="00AE46BE">
      <w:pPr>
        <w:jc w:val="center"/>
        <w:rPr>
          <w:b/>
          <w:bCs/>
          <w:color w:val="FF0000"/>
          <w:sz w:val="12"/>
          <w:szCs w:val="12"/>
        </w:rPr>
      </w:pPr>
    </w:p>
    <w:p w14:paraId="4EE73DC0" w14:textId="77777777" w:rsidR="00AE46BE" w:rsidRPr="00AE46BE" w:rsidRDefault="00AE46BE" w:rsidP="00AE46BE">
      <w:pPr>
        <w:spacing w:before="240" w:after="120"/>
        <w:ind w:left="567"/>
        <w:jc w:val="both"/>
        <w:rPr>
          <w:rFonts w:ascii="Calibri" w:eastAsia="Calibri" w:hAnsi="Calibri"/>
          <w:noProof w:val="0"/>
          <w:sz w:val="20"/>
          <w:szCs w:val="20"/>
        </w:rPr>
      </w:pPr>
      <w:r w:rsidRPr="00AE46BE">
        <w:rPr>
          <w:b/>
          <w:bCs/>
        </w:rPr>
        <w:t>A.3. Rashodi prema funkcijskoj klasifikaciji</w:t>
      </w:r>
      <w:r w:rsidRPr="00AE46BE">
        <w:rPr>
          <w:b/>
          <w:bCs/>
          <w:color w:val="FF0000"/>
          <w:sz w:val="12"/>
          <w:szCs w:val="12"/>
        </w:rPr>
        <w:fldChar w:fldCharType="begin"/>
      </w:r>
      <w:r w:rsidRPr="00AE46BE">
        <w:rPr>
          <w:b/>
          <w:bCs/>
          <w:color w:val="FF0000"/>
          <w:sz w:val="12"/>
          <w:szCs w:val="12"/>
        </w:rPr>
        <w:instrText xml:space="preserve"> LINK Excel.Sheet.8 "C:\\Users\\isepic\\OneDrive - Opcina Vrsar\\Dokumenti\\RADNA mapa\\PRORAČUN\\Radno_IZVRŠENJE proračuna\\IZVRŠENJE_2023_polugodišnje_radno\\Ispis izvršenja proračuna_priprema.xls" "Rashodi prema funkcijskoj klasi!R12C1:R50C6" \a \f 4 \h </w:instrText>
      </w:r>
      <w:r w:rsidRPr="00AE46BE">
        <w:rPr>
          <w:b/>
          <w:bCs/>
          <w:color w:val="FF0000"/>
          <w:sz w:val="12"/>
          <w:szCs w:val="12"/>
        </w:rPr>
        <w:fldChar w:fldCharType="separate"/>
      </w:r>
    </w:p>
    <w:p w14:paraId="1838CCDD" w14:textId="77777777" w:rsidR="00AE46BE" w:rsidRPr="00AE46BE" w:rsidRDefault="00AE46BE" w:rsidP="00AE46BE">
      <w:pPr>
        <w:jc w:val="center"/>
        <w:rPr>
          <w:b/>
          <w:bCs/>
          <w:color w:val="FF0000"/>
          <w:sz w:val="12"/>
          <w:szCs w:val="12"/>
        </w:rPr>
      </w:pPr>
      <w:r w:rsidRPr="00AE46BE">
        <w:rPr>
          <w:b/>
          <w:bCs/>
          <w:color w:val="FF0000"/>
          <w:sz w:val="12"/>
          <w:szCs w:val="12"/>
        </w:rPr>
        <w:fldChar w:fldCharType="end"/>
      </w:r>
    </w:p>
    <w:tbl>
      <w:tblPr>
        <w:tblW w:w="13637" w:type="dxa"/>
        <w:jc w:val="center"/>
        <w:tblLook w:val="04A0" w:firstRow="1" w:lastRow="0" w:firstColumn="1" w:lastColumn="0" w:noHBand="0" w:noVBand="1"/>
      </w:tblPr>
      <w:tblGrid>
        <w:gridCol w:w="6379"/>
        <w:gridCol w:w="1547"/>
        <w:gridCol w:w="1537"/>
        <w:gridCol w:w="1266"/>
        <w:gridCol w:w="1376"/>
        <w:gridCol w:w="766"/>
        <w:gridCol w:w="766"/>
      </w:tblGrid>
      <w:tr w:rsidR="00AE46BE" w:rsidRPr="00AE46BE" w14:paraId="0BCF553D" w14:textId="77777777" w:rsidTr="007826FF">
        <w:trPr>
          <w:trHeight w:val="495"/>
          <w:jc w:val="center"/>
        </w:trPr>
        <w:tc>
          <w:tcPr>
            <w:tcW w:w="6379" w:type="dxa"/>
            <w:tcBorders>
              <w:top w:val="single" w:sz="4" w:space="0" w:color="auto"/>
              <w:left w:val="nil"/>
              <w:bottom w:val="single" w:sz="4" w:space="0" w:color="auto"/>
              <w:right w:val="nil"/>
            </w:tcBorders>
            <w:shd w:val="clear" w:color="auto" w:fill="auto"/>
            <w:noWrap/>
            <w:vAlign w:val="center"/>
            <w:hideMark/>
          </w:tcPr>
          <w:p w14:paraId="5617F328" w14:textId="77777777" w:rsidR="00AE46BE" w:rsidRPr="00AE46BE" w:rsidRDefault="00AE46BE" w:rsidP="00AE46BE">
            <w:pPr>
              <w:jc w:val="center"/>
              <w:rPr>
                <w:noProof w:val="0"/>
                <w:sz w:val="16"/>
                <w:szCs w:val="16"/>
              </w:rPr>
            </w:pPr>
            <w:r w:rsidRPr="00AE46BE">
              <w:rPr>
                <w:noProof w:val="0"/>
                <w:sz w:val="16"/>
                <w:szCs w:val="16"/>
              </w:rPr>
              <w:t>Brojčana oznaka i naziv funkcijske klasifikacije</w:t>
            </w:r>
          </w:p>
        </w:tc>
        <w:tc>
          <w:tcPr>
            <w:tcW w:w="1547" w:type="dxa"/>
            <w:tcBorders>
              <w:top w:val="single" w:sz="4" w:space="0" w:color="auto"/>
              <w:left w:val="nil"/>
              <w:bottom w:val="single" w:sz="4" w:space="0" w:color="auto"/>
              <w:right w:val="nil"/>
            </w:tcBorders>
            <w:shd w:val="clear" w:color="auto" w:fill="auto"/>
            <w:vAlign w:val="center"/>
            <w:hideMark/>
          </w:tcPr>
          <w:p w14:paraId="6FD81A33" w14:textId="77777777" w:rsidR="00AE46BE" w:rsidRPr="00AE46BE" w:rsidRDefault="00AE46BE" w:rsidP="00AE46BE">
            <w:pPr>
              <w:jc w:val="center"/>
              <w:rPr>
                <w:noProof w:val="0"/>
                <w:sz w:val="16"/>
                <w:szCs w:val="16"/>
              </w:rPr>
            </w:pPr>
            <w:r w:rsidRPr="00AE46BE">
              <w:rPr>
                <w:noProof w:val="0"/>
                <w:sz w:val="16"/>
                <w:szCs w:val="16"/>
              </w:rPr>
              <w:t>Izvršenje 2022. €</w:t>
            </w:r>
          </w:p>
        </w:tc>
        <w:tc>
          <w:tcPr>
            <w:tcW w:w="1537" w:type="dxa"/>
            <w:tcBorders>
              <w:top w:val="single" w:sz="4" w:space="0" w:color="auto"/>
              <w:left w:val="nil"/>
              <w:bottom w:val="single" w:sz="4" w:space="0" w:color="auto"/>
              <w:right w:val="nil"/>
            </w:tcBorders>
            <w:shd w:val="clear" w:color="auto" w:fill="auto"/>
            <w:vAlign w:val="center"/>
            <w:hideMark/>
          </w:tcPr>
          <w:p w14:paraId="5071FA1B" w14:textId="77777777" w:rsidR="00AE46BE" w:rsidRPr="00AE46BE" w:rsidRDefault="00AE46BE" w:rsidP="00AE46BE">
            <w:pPr>
              <w:jc w:val="center"/>
              <w:rPr>
                <w:noProof w:val="0"/>
                <w:sz w:val="16"/>
                <w:szCs w:val="16"/>
              </w:rPr>
            </w:pPr>
            <w:r w:rsidRPr="00AE46BE">
              <w:rPr>
                <w:noProof w:val="0"/>
                <w:sz w:val="16"/>
                <w:szCs w:val="16"/>
              </w:rPr>
              <w:t>Rebalans 2023. €</w:t>
            </w:r>
          </w:p>
        </w:tc>
        <w:tc>
          <w:tcPr>
            <w:tcW w:w="1266" w:type="dxa"/>
            <w:tcBorders>
              <w:top w:val="single" w:sz="4" w:space="0" w:color="auto"/>
              <w:left w:val="nil"/>
              <w:bottom w:val="single" w:sz="4" w:space="0" w:color="auto"/>
              <w:right w:val="nil"/>
            </w:tcBorders>
            <w:shd w:val="clear" w:color="auto" w:fill="auto"/>
            <w:vAlign w:val="center"/>
            <w:hideMark/>
          </w:tcPr>
          <w:p w14:paraId="3F94C715"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376" w:type="dxa"/>
            <w:tcBorders>
              <w:top w:val="single" w:sz="4" w:space="0" w:color="auto"/>
              <w:left w:val="nil"/>
              <w:bottom w:val="single" w:sz="4" w:space="0" w:color="auto"/>
              <w:right w:val="nil"/>
            </w:tcBorders>
            <w:shd w:val="clear" w:color="auto" w:fill="auto"/>
            <w:vAlign w:val="center"/>
            <w:hideMark/>
          </w:tcPr>
          <w:p w14:paraId="49A65256" w14:textId="77777777" w:rsidR="00AE46BE" w:rsidRPr="00AE46BE" w:rsidRDefault="00AE46BE" w:rsidP="00AE46BE">
            <w:pPr>
              <w:jc w:val="center"/>
              <w:rPr>
                <w:noProof w:val="0"/>
                <w:sz w:val="16"/>
                <w:szCs w:val="16"/>
              </w:rPr>
            </w:pPr>
            <w:r w:rsidRPr="00AE46BE">
              <w:rPr>
                <w:noProof w:val="0"/>
                <w:sz w:val="16"/>
                <w:szCs w:val="16"/>
              </w:rPr>
              <w:t>Izvršenje 2023. €</w:t>
            </w:r>
          </w:p>
        </w:tc>
        <w:tc>
          <w:tcPr>
            <w:tcW w:w="766" w:type="dxa"/>
            <w:tcBorders>
              <w:top w:val="single" w:sz="4" w:space="0" w:color="auto"/>
              <w:left w:val="nil"/>
              <w:bottom w:val="single" w:sz="4" w:space="0" w:color="auto"/>
              <w:right w:val="nil"/>
            </w:tcBorders>
            <w:shd w:val="clear" w:color="auto" w:fill="auto"/>
            <w:vAlign w:val="center"/>
            <w:hideMark/>
          </w:tcPr>
          <w:p w14:paraId="0CB181B1"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766" w:type="dxa"/>
            <w:tcBorders>
              <w:top w:val="single" w:sz="4" w:space="0" w:color="auto"/>
              <w:left w:val="nil"/>
              <w:bottom w:val="single" w:sz="4" w:space="0" w:color="auto"/>
              <w:right w:val="nil"/>
            </w:tcBorders>
            <w:shd w:val="clear" w:color="auto" w:fill="auto"/>
            <w:vAlign w:val="center"/>
            <w:hideMark/>
          </w:tcPr>
          <w:p w14:paraId="10C90B9E"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2F84FB66" w14:textId="77777777" w:rsidTr="007826FF">
        <w:trPr>
          <w:trHeight w:val="255"/>
          <w:jc w:val="center"/>
        </w:trPr>
        <w:tc>
          <w:tcPr>
            <w:tcW w:w="6379" w:type="dxa"/>
            <w:tcBorders>
              <w:top w:val="nil"/>
              <w:left w:val="nil"/>
              <w:bottom w:val="single" w:sz="4" w:space="0" w:color="auto"/>
              <w:right w:val="nil"/>
            </w:tcBorders>
            <w:shd w:val="clear" w:color="auto" w:fill="auto"/>
            <w:noWrap/>
            <w:vAlign w:val="bottom"/>
            <w:hideMark/>
          </w:tcPr>
          <w:p w14:paraId="2C05B86A" w14:textId="77777777" w:rsidR="00AE46BE" w:rsidRPr="00AE46BE" w:rsidRDefault="00AE46BE" w:rsidP="00AE46BE">
            <w:pPr>
              <w:jc w:val="center"/>
              <w:rPr>
                <w:noProof w:val="0"/>
                <w:sz w:val="16"/>
                <w:szCs w:val="16"/>
              </w:rPr>
            </w:pPr>
            <w:r w:rsidRPr="00AE46BE">
              <w:rPr>
                <w:noProof w:val="0"/>
                <w:sz w:val="16"/>
                <w:szCs w:val="16"/>
              </w:rPr>
              <w:t>1</w:t>
            </w:r>
          </w:p>
        </w:tc>
        <w:tc>
          <w:tcPr>
            <w:tcW w:w="1547" w:type="dxa"/>
            <w:tcBorders>
              <w:top w:val="nil"/>
              <w:left w:val="nil"/>
              <w:bottom w:val="single" w:sz="4" w:space="0" w:color="auto"/>
              <w:right w:val="nil"/>
            </w:tcBorders>
            <w:shd w:val="clear" w:color="auto" w:fill="auto"/>
            <w:noWrap/>
            <w:vAlign w:val="bottom"/>
            <w:hideMark/>
          </w:tcPr>
          <w:p w14:paraId="72807746" w14:textId="77777777" w:rsidR="00AE46BE" w:rsidRPr="00AE46BE" w:rsidRDefault="00AE46BE" w:rsidP="00AE46BE">
            <w:pPr>
              <w:jc w:val="center"/>
              <w:rPr>
                <w:noProof w:val="0"/>
                <w:sz w:val="16"/>
                <w:szCs w:val="16"/>
              </w:rPr>
            </w:pPr>
            <w:r w:rsidRPr="00AE46BE">
              <w:rPr>
                <w:noProof w:val="0"/>
                <w:sz w:val="16"/>
                <w:szCs w:val="16"/>
              </w:rPr>
              <w:t>2</w:t>
            </w:r>
          </w:p>
        </w:tc>
        <w:tc>
          <w:tcPr>
            <w:tcW w:w="1537" w:type="dxa"/>
            <w:tcBorders>
              <w:top w:val="nil"/>
              <w:left w:val="nil"/>
              <w:bottom w:val="single" w:sz="4" w:space="0" w:color="auto"/>
              <w:right w:val="nil"/>
            </w:tcBorders>
            <w:shd w:val="clear" w:color="auto" w:fill="auto"/>
            <w:noWrap/>
            <w:vAlign w:val="bottom"/>
            <w:hideMark/>
          </w:tcPr>
          <w:p w14:paraId="456C9E2F" w14:textId="77777777" w:rsidR="00AE46BE" w:rsidRPr="00AE46BE" w:rsidRDefault="00AE46BE" w:rsidP="00AE46BE">
            <w:pPr>
              <w:jc w:val="center"/>
              <w:rPr>
                <w:noProof w:val="0"/>
                <w:sz w:val="16"/>
                <w:szCs w:val="16"/>
              </w:rPr>
            </w:pPr>
            <w:r w:rsidRPr="00AE46BE">
              <w:rPr>
                <w:noProof w:val="0"/>
                <w:sz w:val="16"/>
                <w:szCs w:val="16"/>
              </w:rPr>
              <w:t>3</w:t>
            </w:r>
          </w:p>
        </w:tc>
        <w:tc>
          <w:tcPr>
            <w:tcW w:w="1266" w:type="dxa"/>
            <w:tcBorders>
              <w:top w:val="nil"/>
              <w:left w:val="nil"/>
              <w:bottom w:val="single" w:sz="4" w:space="0" w:color="auto"/>
              <w:right w:val="nil"/>
            </w:tcBorders>
            <w:shd w:val="clear" w:color="auto" w:fill="auto"/>
            <w:noWrap/>
            <w:vAlign w:val="bottom"/>
            <w:hideMark/>
          </w:tcPr>
          <w:p w14:paraId="72FD3E53" w14:textId="77777777" w:rsidR="00AE46BE" w:rsidRPr="00AE46BE" w:rsidRDefault="00AE46BE" w:rsidP="00AE46BE">
            <w:pPr>
              <w:jc w:val="center"/>
              <w:rPr>
                <w:noProof w:val="0"/>
                <w:sz w:val="16"/>
                <w:szCs w:val="16"/>
              </w:rPr>
            </w:pPr>
            <w:r w:rsidRPr="00AE46BE">
              <w:rPr>
                <w:noProof w:val="0"/>
                <w:sz w:val="16"/>
                <w:szCs w:val="16"/>
              </w:rPr>
              <w:t>4</w:t>
            </w:r>
          </w:p>
        </w:tc>
        <w:tc>
          <w:tcPr>
            <w:tcW w:w="1376" w:type="dxa"/>
            <w:tcBorders>
              <w:top w:val="nil"/>
              <w:left w:val="nil"/>
              <w:bottom w:val="single" w:sz="4" w:space="0" w:color="auto"/>
              <w:right w:val="nil"/>
            </w:tcBorders>
            <w:shd w:val="clear" w:color="auto" w:fill="auto"/>
            <w:noWrap/>
            <w:vAlign w:val="bottom"/>
            <w:hideMark/>
          </w:tcPr>
          <w:p w14:paraId="784CDA67" w14:textId="77777777" w:rsidR="00AE46BE" w:rsidRPr="00AE46BE" w:rsidRDefault="00AE46BE" w:rsidP="00AE46BE">
            <w:pPr>
              <w:jc w:val="center"/>
              <w:rPr>
                <w:noProof w:val="0"/>
                <w:sz w:val="16"/>
                <w:szCs w:val="16"/>
              </w:rPr>
            </w:pPr>
            <w:r w:rsidRPr="00AE46BE">
              <w:rPr>
                <w:noProof w:val="0"/>
                <w:sz w:val="16"/>
                <w:szCs w:val="16"/>
              </w:rPr>
              <w:t>5</w:t>
            </w:r>
          </w:p>
        </w:tc>
        <w:tc>
          <w:tcPr>
            <w:tcW w:w="766" w:type="dxa"/>
            <w:tcBorders>
              <w:top w:val="nil"/>
              <w:left w:val="nil"/>
              <w:bottom w:val="single" w:sz="4" w:space="0" w:color="auto"/>
              <w:right w:val="nil"/>
            </w:tcBorders>
            <w:shd w:val="clear" w:color="auto" w:fill="auto"/>
            <w:noWrap/>
            <w:vAlign w:val="bottom"/>
            <w:hideMark/>
          </w:tcPr>
          <w:p w14:paraId="3763A31F" w14:textId="77777777" w:rsidR="00AE46BE" w:rsidRPr="00AE46BE" w:rsidRDefault="00AE46BE" w:rsidP="00AE46BE">
            <w:pPr>
              <w:jc w:val="center"/>
              <w:rPr>
                <w:noProof w:val="0"/>
                <w:sz w:val="16"/>
                <w:szCs w:val="16"/>
              </w:rPr>
            </w:pPr>
            <w:r w:rsidRPr="00AE46BE">
              <w:rPr>
                <w:noProof w:val="0"/>
                <w:sz w:val="16"/>
                <w:szCs w:val="16"/>
              </w:rPr>
              <w:t>6=5/2</w:t>
            </w:r>
          </w:p>
        </w:tc>
        <w:tc>
          <w:tcPr>
            <w:tcW w:w="766" w:type="dxa"/>
            <w:tcBorders>
              <w:top w:val="nil"/>
              <w:left w:val="nil"/>
              <w:bottom w:val="single" w:sz="4" w:space="0" w:color="auto"/>
              <w:right w:val="nil"/>
            </w:tcBorders>
            <w:shd w:val="clear" w:color="auto" w:fill="auto"/>
            <w:noWrap/>
            <w:vAlign w:val="bottom"/>
            <w:hideMark/>
          </w:tcPr>
          <w:p w14:paraId="04759FED"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7A3142B9" w14:textId="77777777" w:rsidTr="007826FF">
        <w:trPr>
          <w:trHeight w:val="255"/>
          <w:jc w:val="center"/>
        </w:trPr>
        <w:tc>
          <w:tcPr>
            <w:tcW w:w="6379" w:type="dxa"/>
            <w:tcBorders>
              <w:top w:val="nil"/>
              <w:left w:val="nil"/>
              <w:bottom w:val="nil"/>
              <w:right w:val="nil"/>
            </w:tcBorders>
            <w:shd w:val="clear" w:color="000000" w:fill="F2F2F2"/>
            <w:noWrap/>
            <w:vAlign w:val="bottom"/>
            <w:hideMark/>
          </w:tcPr>
          <w:p w14:paraId="1BAD49A7"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SVEUKUPNI RASHODI</w:t>
            </w:r>
          </w:p>
        </w:tc>
        <w:tc>
          <w:tcPr>
            <w:tcW w:w="1547" w:type="dxa"/>
            <w:tcBorders>
              <w:top w:val="nil"/>
              <w:left w:val="nil"/>
              <w:bottom w:val="nil"/>
              <w:right w:val="nil"/>
            </w:tcBorders>
            <w:shd w:val="clear" w:color="000000" w:fill="F2F2F2"/>
            <w:noWrap/>
            <w:vAlign w:val="bottom"/>
            <w:hideMark/>
          </w:tcPr>
          <w:p w14:paraId="61EF5E1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3.346.436,83</w:t>
            </w:r>
          </w:p>
        </w:tc>
        <w:tc>
          <w:tcPr>
            <w:tcW w:w="1537" w:type="dxa"/>
            <w:tcBorders>
              <w:top w:val="nil"/>
              <w:left w:val="nil"/>
              <w:bottom w:val="nil"/>
              <w:right w:val="nil"/>
            </w:tcBorders>
            <w:shd w:val="clear" w:color="000000" w:fill="F2F2F2"/>
            <w:noWrap/>
            <w:vAlign w:val="bottom"/>
            <w:hideMark/>
          </w:tcPr>
          <w:p w14:paraId="36F96AB4"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266" w:type="dxa"/>
            <w:tcBorders>
              <w:top w:val="nil"/>
              <w:left w:val="nil"/>
              <w:bottom w:val="nil"/>
              <w:right w:val="nil"/>
            </w:tcBorders>
            <w:shd w:val="clear" w:color="000000" w:fill="F2F2F2"/>
            <w:noWrap/>
            <w:vAlign w:val="bottom"/>
            <w:hideMark/>
          </w:tcPr>
          <w:p w14:paraId="197F46C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4.644.676,00</w:t>
            </w:r>
          </w:p>
        </w:tc>
        <w:tc>
          <w:tcPr>
            <w:tcW w:w="1376" w:type="dxa"/>
            <w:tcBorders>
              <w:top w:val="nil"/>
              <w:left w:val="nil"/>
              <w:bottom w:val="nil"/>
              <w:right w:val="nil"/>
            </w:tcBorders>
            <w:shd w:val="clear" w:color="000000" w:fill="F2F2F2"/>
            <w:noWrap/>
            <w:vAlign w:val="bottom"/>
            <w:hideMark/>
          </w:tcPr>
          <w:p w14:paraId="42CAC311"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4.029.193,14</w:t>
            </w:r>
          </w:p>
        </w:tc>
        <w:tc>
          <w:tcPr>
            <w:tcW w:w="766" w:type="dxa"/>
            <w:tcBorders>
              <w:top w:val="nil"/>
              <w:left w:val="nil"/>
              <w:bottom w:val="nil"/>
              <w:right w:val="nil"/>
            </w:tcBorders>
            <w:shd w:val="clear" w:color="000000" w:fill="F2F2F2"/>
            <w:noWrap/>
            <w:vAlign w:val="bottom"/>
            <w:hideMark/>
          </w:tcPr>
          <w:p w14:paraId="77AA324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120,40</w:t>
            </w:r>
          </w:p>
        </w:tc>
        <w:tc>
          <w:tcPr>
            <w:tcW w:w="766" w:type="dxa"/>
            <w:tcBorders>
              <w:top w:val="nil"/>
              <w:left w:val="nil"/>
              <w:bottom w:val="nil"/>
              <w:right w:val="nil"/>
            </w:tcBorders>
            <w:shd w:val="clear" w:color="000000" w:fill="F2F2F2"/>
            <w:noWrap/>
            <w:vAlign w:val="bottom"/>
            <w:hideMark/>
          </w:tcPr>
          <w:p w14:paraId="5758869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86,75</w:t>
            </w:r>
          </w:p>
        </w:tc>
      </w:tr>
      <w:tr w:rsidR="00AE46BE" w:rsidRPr="00AE46BE" w14:paraId="4898CBD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ED99F8E"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01 Opće javne usluge</w:t>
            </w:r>
          </w:p>
        </w:tc>
        <w:tc>
          <w:tcPr>
            <w:tcW w:w="1547" w:type="dxa"/>
            <w:tcBorders>
              <w:top w:val="nil"/>
              <w:left w:val="nil"/>
              <w:bottom w:val="nil"/>
              <w:right w:val="nil"/>
            </w:tcBorders>
            <w:shd w:val="clear" w:color="auto" w:fill="auto"/>
            <w:noWrap/>
            <w:vAlign w:val="bottom"/>
            <w:hideMark/>
          </w:tcPr>
          <w:p w14:paraId="0DCAD73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781.430,63</w:t>
            </w:r>
          </w:p>
        </w:tc>
        <w:tc>
          <w:tcPr>
            <w:tcW w:w="1537" w:type="dxa"/>
            <w:tcBorders>
              <w:top w:val="nil"/>
              <w:left w:val="nil"/>
              <w:bottom w:val="nil"/>
              <w:right w:val="nil"/>
            </w:tcBorders>
            <w:shd w:val="clear" w:color="auto" w:fill="auto"/>
            <w:noWrap/>
            <w:vAlign w:val="bottom"/>
            <w:hideMark/>
          </w:tcPr>
          <w:p w14:paraId="39B0120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1.111.437,00</w:t>
            </w:r>
          </w:p>
        </w:tc>
        <w:tc>
          <w:tcPr>
            <w:tcW w:w="1266" w:type="dxa"/>
            <w:tcBorders>
              <w:top w:val="nil"/>
              <w:left w:val="nil"/>
              <w:bottom w:val="nil"/>
              <w:right w:val="nil"/>
            </w:tcBorders>
            <w:shd w:val="clear" w:color="auto" w:fill="auto"/>
            <w:noWrap/>
            <w:vAlign w:val="bottom"/>
            <w:hideMark/>
          </w:tcPr>
          <w:p w14:paraId="32B092B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1.110.937,00</w:t>
            </w:r>
          </w:p>
        </w:tc>
        <w:tc>
          <w:tcPr>
            <w:tcW w:w="1376" w:type="dxa"/>
            <w:tcBorders>
              <w:top w:val="nil"/>
              <w:left w:val="nil"/>
              <w:bottom w:val="nil"/>
              <w:right w:val="nil"/>
            </w:tcBorders>
            <w:shd w:val="clear" w:color="auto" w:fill="auto"/>
            <w:noWrap/>
            <w:vAlign w:val="bottom"/>
            <w:hideMark/>
          </w:tcPr>
          <w:p w14:paraId="3AF8B60B"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911.493,38</w:t>
            </w:r>
          </w:p>
        </w:tc>
        <w:tc>
          <w:tcPr>
            <w:tcW w:w="766" w:type="dxa"/>
            <w:tcBorders>
              <w:top w:val="nil"/>
              <w:left w:val="nil"/>
              <w:bottom w:val="nil"/>
              <w:right w:val="nil"/>
            </w:tcBorders>
            <w:shd w:val="clear" w:color="auto" w:fill="auto"/>
            <w:noWrap/>
            <w:vAlign w:val="bottom"/>
            <w:hideMark/>
          </w:tcPr>
          <w:p w14:paraId="726C95B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116,64</w:t>
            </w:r>
          </w:p>
        </w:tc>
        <w:tc>
          <w:tcPr>
            <w:tcW w:w="766" w:type="dxa"/>
            <w:tcBorders>
              <w:top w:val="nil"/>
              <w:left w:val="nil"/>
              <w:bottom w:val="nil"/>
              <w:right w:val="nil"/>
            </w:tcBorders>
            <w:shd w:val="clear" w:color="auto" w:fill="auto"/>
            <w:noWrap/>
            <w:vAlign w:val="bottom"/>
            <w:hideMark/>
          </w:tcPr>
          <w:p w14:paraId="4AB97A6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82,05</w:t>
            </w:r>
          </w:p>
        </w:tc>
      </w:tr>
      <w:tr w:rsidR="00AE46BE" w:rsidRPr="00AE46BE" w14:paraId="3D22688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8D16AA0" w14:textId="77777777" w:rsidR="00AE46BE" w:rsidRPr="00AE46BE" w:rsidRDefault="00AE46BE" w:rsidP="00AE46BE">
            <w:pPr>
              <w:rPr>
                <w:noProof w:val="0"/>
                <w:color w:val="000000"/>
                <w:sz w:val="20"/>
                <w:szCs w:val="20"/>
              </w:rPr>
            </w:pPr>
            <w:r w:rsidRPr="00AE46BE">
              <w:rPr>
                <w:noProof w:val="0"/>
                <w:color w:val="000000"/>
                <w:sz w:val="20"/>
                <w:szCs w:val="20"/>
              </w:rPr>
              <w:t xml:space="preserve"> 011 "Izvršna  i zakonodavna tijela, financijski i fiskalni poslovi, vanjski poslovi"</w:t>
            </w:r>
          </w:p>
        </w:tc>
        <w:tc>
          <w:tcPr>
            <w:tcW w:w="1547" w:type="dxa"/>
            <w:tcBorders>
              <w:top w:val="nil"/>
              <w:left w:val="nil"/>
              <w:bottom w:val="nil"/>
              <w:right w:val="nil"/>
            </w:tcBorders>
            <w:shd w:val="clear" w:color="auto" w:fill="auto"/>
            <w:noWrap/>
            <w:vAlign w:val="bottom"/>
            <w:hideMark/>
          </w:tcPr>
          <w:p w14:paraId="04F43C58" w14:textId="77777777" w:rsidR="00AE46BE" w:rsidRPr="00AE46BE" w:rsidRDefault="00AE46BE" w:rsidP="00AE46BE">
            <w:pPr>
              <w:jc w:val="right"/>
              <w:rPr>
                <w:noProof w:val="0"/>
                <w:color w:val="000000"/>
                <w:sz w:val="20"/>
                <w:szCs w:val="20"/>
              </w:rPr>
            </w:pPr>
            <w:r w:rsidRPr="00AE46BE">
              <w:rPr>
                <w:noProof w:val="0"/>
                <w:color w:val="000000"/>
                <w:sz w:val="20"/>
                <w:szCs w:val="20"/>
              </w:rPr>
              <w:t>59.563,50</w:t>
            </w:r>
          </w:p>
        </w:tc>
        <w:tc>
          <w:tcPr>
            <w:tcW w:w="1537" w:type="dxa"/>
            <w:tcBorders>
              <w:top w:val="nil"/>
              <w:left w:val="nil"/>
              <w:bottom w:val="nil"/>
              <w:right w:val="nil"/>
            </w:tcBorders>
            <w:shd w:val="clear" w:color="auto" w:fill="auto"/>
            <w:noWrap/>
            <w:vAlign w:val="bottom"/>
            <w:hideMark/>
          </w:tcPr>
          <w:p w14:paraId="28BBA2A2" w14:textId="77777777" w:rsidR="00AE46BE" w:rsidRPr="00AE46BE" w:rsidRDefault="00AE46BE" w:rsidP="00AE46BE">
            <w:pPr>
              <w:jc w:val="right"/>
              <w:rPr>
                <w:noProof w:val="0"/>
                <w:color w:val="000000"/>
                <w:sz w:val="20"/>
                <w:szCs w:val="20"/>
              </w:rPr>
            </w:pPr>
            <w:r w:rsidRPr="00AE46BE">
              <w:rPr>
                <w:noProof w:val="0"/>
                <w:color w:val="000000"/>
                <w:sz w:val="20"/>
                <w:szCs w:val="20"/>
              </w:rPr>
              <w:t>103.474,00</w:t>
            </w:r>
          </w:p>
        </w:tc>
        <w:tc>
          <w:tcPr>
            <w:tcW w:w="1266" w:type="dxa"/>
            <w:tcBorders>
              <w:top w:val="nil"/>
              <w:left w:val="nil"/>
              <w:bottom w:val="nil"/>
              <w:right w:val="nil"/>
            </w:tcBorders>
            <w:shd w:val="clear" w:color="auto" w:fill="auto"/>
            <w:noWrap/>
            <w:vAlign w:val="bottom"/>
            <w:hideMark/>
          </w:tcPr>
          <w:p w14:paraId="415AF033" w14:textId="77777777" w:rsidR="00AE46BE" w:rsidRPr="00AE46BE" w:rsidRDefault="00AE46BE" w:rsidP="00AE46BE">
            <w:pPr>
              <w:jc w:val="right"/>
              <w:rPr>
                <w:noProof w:val="0"/>
                <w:color w:val="000000"/>
                <w:sz w:val="20"/>
                <w:szCs w:val="20"/>
              </w:rPr>
            </w:pPr>
            <w:r w:rsidRPr="00AE46BE">
              <w:rPr>
                <w:noProof w:val="0"/>
                <w:color w:val="000000"/>
                <w:sz w:val="20"/>
                <w:szCs w:val="20"/>
              </w:rPr>
              <w:t>103.474,00</w:t>
            </w:r>
          </w:p>
        </w:tc>
        <w:tc>
          <w:tcPr>
            <w:tcW w:w="1376" w:type="dxa"/>
            <w:tcBorders>
              <w:top w:val="nil"/>
              <w:left w:val="nil"/>
              <w:bottom w:val="nil"/>
              <w:right w:val="nil"/>
            </w:tcBorders>
            <w:shd w:val="clear" w:color="auto" w:fill="auto"/>
            <w:noWrap/>
            <w:vAlign w:val="bottom"/>
            <w:hideMark/>
          </w:tcPr>
          <w:p w14:paraId="58BDBC14" w14:textId="77777777" w:rsidR="00AE46BE" w:rsidRPr="00AE46BE" w:rsidRDefault="00AE46BE" w:rsidP="00AE46BE">
            <w:pPr>
              <w:jc w:val="right"/>
              <w:rPr>
                <w:noProof w:val="0"/>
                <w:color w:val="000000"/>
                <w:sz w:val="20"/>
                <w:szCs w:val="20"/>
              </w:rPr>
            </w:pPr>
            <w:r w:rsidRPr="00AE46BE">
              <w:rPr>
                <w:noProof w:val="0"/>
                <w:color w:val="000000"/>
                <w:sz w:val="20"/>
                <w:szCs w:val="20"/>
              </w:rPr>
              <w:t>62.755,26</w:t>
            </w:r>
          </w:p>
        </w:tc>
        <w:tc>
          <w:tcPr>
            <w:tcW w:w="766" w:type="dxa"/>
            <w:tcBorders>
              <w:top w:val="nil"/>
              <w:left w:val="nil"/>
              <w:bottom w:val="nil"/>
              <w:right w:val="nil"/>
            </w:tcBorders>
            <w:shd w:val="clear" w:color="auto" w:fill="auto"/>
            <w:noWrap/>
            <w:vAlign w:val="bottom"/>
            <w:hideMark/>
          </w:tcPr>
          <w:p w14:paraId="01E52628" w14:textId="77777777" w:rsidR="00AE46BE" w:rsidRPr="00AE46BE" w:rsidRDefault="00AE46BE" w:rsidP="00AE46BE">
            <w:pPr>
              <w:jc w:val="right"/>
              <w:rPr>
                <w:noProof w:val="0"/>
                <w:color w:val="000000"/>
                <w:sz w:val="20"/>
                <w:szCs w:val="20"/>
              </w:rPr>
            </w:pPr>
            <w:r w:rsidRPr="00AE46BE">
              <w:rPr>
                <w:noProof w:val="0"/>
                <w:color w:val="000000"/>
                <w:sz w:val="20"/>
                <w:szCs w:val="20"/>
              </w:rPr>
              <w:t>105,36</w:t>
            </w:r>
          </w:p>
        </w:tc>
        <w:tc>
          <w:tcPr>
            <w:tcW w:w="766" w:type="dxa"/>
            <w:tcBorders>
              <w:top w:val="nil"/>
              <w:left w:val="nil"/>
              <w:bottom w:val="nil"/>
              <w:right w:val="nil"/>
            </w:tcBorders>
            <w:shd w:val="clear" w:color="auto" w:fill="auto"/>
            <w:noWrap/>
            <w:vAlign w:val="bottom"/>
            <w:hideMark/>
          </w:tcPr>
          <w:p w14:paraId="4EF58CAB" w14:textId="77777777" w:rsidR="00AE46BE" w:rsidRPr="00AE46BE" w:rsidRDefault="00AE46BE" w:rsidP="00AE46BE">
            <w:pPr>
              <w:jc w:val="right"/>
              <w:rPr>
                <w:noProof w:val="0"/>
                <w:color w:val="000000"/>
                <w:sz w:val="20"/>
                <w:szCs w:val="20"/>
              </w:rPr>
            </w:pPr>
            <w:r w:rsidRPr="00AE46BE">
              <w:rPr>
                <w:noProof w:val="0"/>
                <w:color w:val="000000"/>
                <w:sz w:val="20"/>
                <w:szCs w:val="20"/>
              </w:rPr>
              <w:t>60,65</w:t>
            </w:r>
          </w:p>
        </w:tc>
      </w:tr>
      <w:tr w:rsidR="00AE46BE" w:rsidRPr="00AE46BE" w14:paraId="2A1C38C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C1186F8" w14:textId="77777777" w:rsidR="00AE46BE" w:rsidRPr="00AE46BE" w:rsidRDefault="00AE46BE" w:rsidP="00AE46BE">
            <w:pPr>
              <w:rPr>
                <w:noProof w:val="0"/>
                <w:color w:val="000000"/>
                <w:sz w:val="20"/>
                <w:szCs w:val="20"/>
              </w:rPr>
            </w:pPr>
            <w:r w:rsidRPr="00AE46BE">
              <w:rPr>
                <w:noProof w:val="0"/>
                <w:color w:val="000000"/>
                <w:sz w:val="20"/>
                <w:szCs w:val="20"/>
              </w:rPr>
              <w:t xml:space="preserve"> 013 Opće usluge</w:t>
            </w:r>
          </w:p>
        </w:tc>
        <w:tc>
          <w:tcPr>
            <w:tcW w:w="1547" w:type="dxa"/>
            <w:tcBorders>
              <w:top w:val="nil"/>
              <w:left w:val="nil"/>
              <w:bottom w:val="nil"/>
              <w:right w:val="nil"/>
            </w:tcBorders>
            <w:shd w:val="clear" w:color="auto" w:fill="auto"/>
            <w:noWrap/>
            <w:vAlign w:val="bottom"/>
            <w:hideMark/>
          </w:tcPr>
          <w:p w14:paraId="7773B633" w14:textId="77777777" w:rsidR="00AE46BE" w:rsidRPr="00AE46BE" w:rsidRDefault="00AE46BE" w:rsidP="00AE46BE">
            <w:pPr>
              <w:jc w:val="right"/>
              <w:rPr>
                <w:noProof w:val="0"/>
                <w:color w:val="000000"/>
                <w:sz w:val="20"/>
                <w:szCs w:val="20"/>
              </w:rPr>
            </w:pPr>
            <w:r w:rsidRPr="00AE46BE">
              <w:rPr>
                <w:noProof w:val="0"/>
                <w:color w:val="000000"/>
                <w:sz w:val="20"/>
                <w:szCs w:val="20"/>
              </w:rPr>
              <w:t>721.867,13</w:t>
            </w:r>
          </w:p>
        </w:tc>
        <w:tc>
          <w:tcPr>
            <w:tcW w:w="1537" w:type="dxa"/>
            <w:tcBorders>
              <w:top w:val="nil"/>
              <w:left w:val="nil"/>
              <w:bottom w:val="nil"/>
              <w:right w:val="nil"/>
            </w:tcBorders>
            <w:shd w:val="clear" w:color="auto" w:fill="auto"/>
            <w:noWrap/>
            <w:vAlign w:val="bottom"/>
            <w:hideMark/>
          </w:tcPr>
          <w:p w14:paraId="2D21C820" w14:textId="77777777" w:rsidR="00AE46BE" w:rsidRPr="00AE46BE" w:rsidRDefault="00AE46BE" w:rsidP="00AE46BE">
            <w:pPr>
              <w:jc w:val="right"/>
              <w:rPr>
                <w:noProof w:val="0"/>
                <w:color w:val="000000"/>
                <w:sz w:val="20"/>
                <w:szCs w:val="20"/>
              </w:rPr>
            </w:pPr>
            <w:r w:rsidRPr="00AE46BE">
              <w:rPr>
                <w:noProof w:val="0"/>
                <w:color w:val="000000"/>
                <w:sz w:val="20"/>
                <w:szCs w:val="20"/>
              </w:rPr>
              <w:t>1.007.963,00</w:t>
            </w:r>
          </w:p>
        </w:tc>
        <w:tc>
          <w:tcPr>
            <w:tcW w:w="1266" w:type="dxa"/>
            <w:tcBorders>
              <w:top w:val="nil"/>
              <w:left w:val="nil"/>
              <w:bottom w:val="nil"/>
              <w:right w:val="nil"/>
            </w:tcBorders>
            <w:shd w:val="clear" w:color="auto" w:fill="auto"/>
            <w:noWrap/>
            <w:vAlign w:val="bottom"/>
            <w:hideMark/>
          </w:tcPr>
          <w:p w14:paraId="0407485F" w14:textId="77777777" w:rsidR="00AE46BE" w:rsidRPr="00AE46BE" w:rsidRDefault="00AE46BE" w:rsidP="00AE46BE">
            <w:pPr>
              <w:jc w:val="right"/>
              <w:rPr>
                <w:noProof w:val="0"/>
                <w:color w:val="000000"/>
                <w:sz w:val="20"/>
                <w:szCs w:val="20"/>
              </w:rPr>
            </w:pPr>
            <w:r w:rsidRPr="00AE46BE">
              <w:rPr>
                <w:noProof w:val="0"/>
                <w:color w:val="000000"/>
                <w:sz w:val="20"/>
                <w:szCs w:val="20"/>
              </w:rPr>
              <w:t>1.007.463,00</w:t>
            </w:r>
          </w:p>
        </w:tc>
        <w:tc>
          <w:tcPr>
            <w:tcW w:w="1376" w:type="dxa"/>
            <w:tcBorders>
              <w:top w:val="nil"/>
              <w:left w:val="nil"/>
              <w:bottom w:val="nil"/>
              <w:right w:val="nil"/>
            </w:tcBorders>
            <w:shd w:val="clear" w:color="auto" w:fill="auto"/>
            <w:noWrap/>
            <w:vAlign w:val="bottom"/>
            <w:hideMark/>
          </w:tcPr>
          <w:p w14:paraId="267028B3" w14:textId="77777777" w:rsidR="00AE46BE" w:rsidRPr="00AE46BE" w:rsidRDefault="00AE46BE" w:rsidP="00AE46BE">
            <w:pPr>
              <w:jc w:val="right"/>
              <w:rPr>
                <w:noProof w:val="0"/>
                <w:color w:val="000000"/>
                <w:sz w:val="20"/>
                <w:szCs w:val="20"/>
              </w:rPr>
            </w:pPr>
            <w:r w:rsidRPr="00AE46BE">
              <w:rPr>
                <w:noProof w:val="0"/>
                <w:color w:val="000000"/>
                <w:sz w:val="20"/>
                <w:szCs w:val="20"/>
              </w:rPr>
              <w:t>848.738,12</w:t>
            </w:r>
          </w:p>
        </w:tc>
        <w:tc>
          <w:tcPr>
            <w:tcW w:w="766" w:type="dxa"/>
            <w:tcBorders>
              <w:top w:val="nil"/>
              <w:left w:val="nil"/>
              <w:bottom w:val="nil"/>
              <w:right w:val="nil"/>
            </w:tcBorders>
            <w:shd w:val="clear" w:color="auto" w:fill="auto"/>
            <w:noWrap/>
            <w:vAlign w:val="bottom"/>
            <w:hideMark/>
          </w:tcPr>
          <w:p w14:paraId="37D619BE" w14:textId="77777777" w:rsidR="00AE46BE" w:rsidRPr="00AE46BE" w:rsidRDefault="00AE46BE" w:rsidP="00AE46BE">
            <w:pPr>
              <w:jc w:val="right"/>
              <w:rPr>
                <w:noProof w:val="0"/>
                <w:color w:val="000000"/>
                <w:sz w:val="20"/>
                <w:szCs w:val="20"/>
              </w:rPr>
            </w:pPr>
            <w:r w:rsidRPr="00AE46BE">
              <w:rPr>
                <w:noProof w:val="0"/>
                <w:color w:val="000000"/>
                <w:sz w:val="20"/>
                <w:szCs w:val="20"/>
              </w:rPr>
              <w:t>117,58</w:t>
            </w:r>
          </w:p>
        </w:tc>
        <w:tc>
          <w:tcPr>
            <w:tcW w:w="766" w:type="dxa"/>
            <w:tcBorders>
              <w:top w:val="nil"/>
              <w:left w:val="nil"/>
              <w:bottom w:val="nil"/>
              <w:right w:val="nil"/>
            </w:tcBorders>
            <w:shd w:val="clear" w:color="auto" w:fill="auto"/>
            <w:noWrap/>
            <w:vAlign w:val="bottom"/>
            <w:hideMark/>
          </w:tcPr>
          <w:p w14:paraId="2BA66923" w14:textId="77777777" w:rsidR="00AE46BE" w:rsidRPr="00AE46BE" w:rsidRDefault="00AE46BE" w:rsidP="00AE46BE">
            <w:pPr>
              <w:jc w:val="right"/>
              <w:rPr>
                <w:noProof w:val="0"/>
                <w:color w:val="000000"/>
                <w:sz w:val="20"/>
                <w:szCs w:val="20"/>
              </w:rPr>
            </w:pPr>
            <w:r w:rsidRPr="00AE46BE">
              <w:rPr>
                <w:noProof w:val="0"/>
                <w:color w:val="000000"/>
                <w:sz w:val="20"/>
                <w:szCs w:val="20"/>
              </w:rPr>
              <w:t>84,25</w:t>
            </w:r>
          </w:p>
        </w:tc>
      </w:tr>
      <w:tr w:rsidR="00AE46BE" w:rsidRPr="00AE46BE" w14:paraId="1B6EAB7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7BA4A8A"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03 Javni red i sigurnost</w:t>
            </w:r>
          </w:p>
        </w:tc>
        <w:tc>
          <w:tcPr>
            <w:tcW w:w="1547" w:type="dxa"/>
            <w:tcBorders>
              <w:top w:val="nil"/>
              <w:left w:val="nil"/>
              <w:bottom w:val="nil"/>
              <w:right w:val="nil"/>
            </w:tcBorders>
            <w:shd w:val="clear" w:color="auto" w:fill="auto"/>
            <w:noWrap/>
            <w:vAlign w:val="bottom"/>
            <w:hideMark/>
          </w:tcPr>
          <w:p w14:paraId="60CA3E5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123.706,31</w:t>
            </w:r>
          </w:p>
        </w:tc>
        <w:tc>
          <w:tcPr>
            <w:tcW w:w="1537" w:type="dxa"/>
            <w:tcBorders>
              <w:top w:val="nil"/>
              <w:left w:val="nil"/>
              <w:bottom w:val="nil"/>
              <w:right w:val="nil"/>
            </w:tcBorders>
            <w:shd w:val="clear" w:color="auto" w:fill="auto"/>
            <w:noWrap/>
            <w:vAlign w:val="bottom"/>
            <w:hideMark/>
          </w:tcPr>
          <w:p w14:paraId="49C7526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179.877,00</w:t>
            </w:r>
          </w:p>
        </w:tc>
        <w:tc>
          <w:tcPr>
            <w:tcW w:w="1266" w:type="dxa"/>
            <w:tcBorders>
              <w:top w:val="nil"/>
              <w:left w:val="nil"/>
              <w:bottom w:val="nil"/>
              <w:right w:val="nil"/>
            </w:tcBorders>
            <w:shd w:val="clear" w:color="auto" w:fill="auto"/>
            <w:noWrap/>
            <w:vAlign w:val="bottom"/>
            <w:hideMark/>
          </w:tcPr>
          <w:p w14:paraId="7EB0DA0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179.877,00</w:t>
            </w:r>
          </w:p>
        </w:tc>
        <w:tc>
          <w:tcPr>
            <w:tcW w:w="1376" w:type="dxa"/>
            <w:tcBorders>
              <w:top w:val="nil"/>
              <w:left w:val="nil"/>
              <w:bottom w:val="nil"/>
              <w:right w:val="nil"/>
            </w:tcBorders>
            <w:shd w:val="clear" w:color="auto" w:fill="auto"/>
            <w:noWrap/>
            <w:vAlign w:val="bottom"/>
            <w:hideMark/>
          </w:tcPr>
          <w:p w14:paraId="61A87F74"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151.202,30</w:t>
            </w:r>
          </w:p>
        </w:tc>
        <w:tc>
          <w:tcPr>
            <w:tcW w:w="766" w:type="dxa"/>
            <w:tcBorders>
              <w:top w:val="nil"/>
              <w:left w:val="nil"/>
              <w:bottom w:val="nil"/>
              <w:right w:val="nil"/>
            </w:tcBorders>
            <w:shd w:val="clear" w:color="auto" w:fill="auto"/>
            <w:noWrap/>
            <w:vAlign w:val="bottom"/>
            <w:hideMark/>
          </w:tcPr>
          <w:p w14:paraId="182E6161"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122,23</w:t>
            </w:r>
          </w:p>
        </w:tc>
        <w:tc>
          <w:tcPr>
            <w:tcW w:w="766" w:type="dxa"/>
            <w:tcBorders>
              <w:top w:val="nil"/>
              <w:left w:val="nil"/>
              <w:bottom w:val="nil"/>
              <w:right w:val="nil"/>
            </w:tcBorders>
            <w:shd w:val="clear" w:color="auto" w:fill="auto"/>
            <w:noWrap/>
            <w:vAlign w:val="bottom"/>
            <w:hideMark/>
          </w:tcPr>
          <w:p w14:paraId="465A90B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84,06</w:t>
            </w:r>
          </w:p>
        </w:tc>
      </w:tr>
      <w:tr w:rsidR="00AE46BE" w:rsidRPr="00AE46BE" w14:paraId="3AF04DC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FB434FD" w14:textId="77777777" w:rsidR="00AE46BE" w:rsidRPr="00AE46BE" w:rsidRDefault="00AE46BE" w:rsidP="00AE46BE">
            <w:pPr>
              <w:rPr>
                <w:noProof w:val="0"/>
                <w:color w:val="000000"/>
                <w:sz w:val="20"/>
                <w:szCs w:val="20"/>
              </w:rPr>
            </w:pPr>
            <w:r w:rsidRPr="00AE46BE">
              <w:rPr>
                <w:noProof w:val="0"/>
                <w:color w:val="000000"/>
                <w:sz w:val="20"/>
                <w:szCs w:val="20"/>
              </w:rPr>
              <w:lastRenderedPageBreak/>
              <w:t xml:space="preserve"> 032 Usluge protupožarne zaštite</w:t>
            </w:r>
          </w:p>
        </w:tc>
        <w:tc>
          <w:tcPr>
            <w:tcW w:w="1547" w:type="dxa"/>
            <w:tcBorders>
              <w:top w:val="nil"/>
              <w:left w:val="nil"/>
              <w:bottom w:val="nil"/>
              <w:right w:val="nil"/>
            </w:tcBorders>
            <w:shd w:val="clear" w:color="auto" w:fill="auto"/>
            <w:noWrap/>
            <w:vAlign w:val="bottom"/>
            <w:hideMark/>
          </w:tcPr>
          <w:p w14:paraId="3F61C26D" w14:textId="77777777" w:rsidR="00AE46BE" w:rsidRPr="00AE46BE" w:rsidRDefault="00AE46BE" w:rsidP="00AE46BE">
            <w:pPr>
              <w:jc w:val="right"/>
              <w:rPr>
                <w:noProof w:val="0"/>
                <w:color w:val="000000"/>
                <w:sz w:val="20"/>
                <w:szCs w:val="20"/>
              </w:rPr>
            </w:pPr>
            <w:r w:rsidRPr="00AE46BE">
              <w:rPr>
                <w:noProof w:val="0"/>
                <w:color w:val="000000"/>
                <w:sz w:val="20"/>
                <w:szCs w:val="20"/>
              </w:rPr>
              <w:t>122.379,08</w:t>
            </w:r>
          </w:p>
        </w:tc>
        <w:tc>
          <w:tcPr>
            <w:tcW w:w="1537" w:type="dxa"/>
            <w:tcBorders>
              <w:top w:val="nil"/>
              <w:left w:val="nil"/>
              <w:bottom w:val="nil"/>
              <w:right w:val="nil"/>
            </w:tcBorders>
            <w:shd w:val="clear" w:color="auto" w:fill="auto"/>
            <w:noWrap/>
            <w:vAlign w:val="bottom"/>
            <w:hideMark/>
          </w:tcPr>
          <w:p w14:paraId="246C9475" w14:textId="77777777" w:rsidR="00AE46BE" w:rsidRPr="00AE46BE" w:rsidRDefault="00AE46BE" w:rsidP="00AE46BE">
            <w:pPr>
              <w:jc w:val="right"/>
              <w:rPr>
                <w:noProof w:val="0"/>
                <w:color w:val="000000"/>
                <w:sz w:val="20"/>
                <w:szCs w:val="20"/>
              </w:rPr>
            </w:pPr>
            <w:r w:rsidRPr="00AE46BE">
              <w:rPr>
                <w:noProof w:val="0"/>
                <w:color w:val="000000"/>
                <w:sz w:val="20"/>
                <w:szCs w:val="20"/>
              </w:rPr>
              <w:t>178.550,00</w:t>
            </w:r>
          </w:p>
        </w:tc>
        <w:tc>
          <w:tcPr>
            <w:tcW w:w="1266" w:type="dxa"/>
            <w:tcBorders>
              <w:top w:val="nil"/>
              <w:left w:val="nil"/>
              <w:bottom w:val="nil"/>
              <w:right w:val="nil"/>
            </w:tcBorders>
            <w:shd w:val="clear" w:color="auto" w:fill="auto"/>
            <w:noWrap/>
            <w:vAlign w:val="bottom"/>
            <w:hideMark/>
          </w:tcPr>
          <w:p w14:paraId="74882391" w14:textId="77777777" w:rsidR="00AE46BE" w:rsidRPr="00AE46BE" w:rsidRDefault="00AE46BE" w:rsidP="00AE46BE">
            <w:pPr>
              <w:jc w:val="right"/>
              <w:rPr>
                <w:noProof w:val="0"/>
                <w:color w:val="000000"/>
                <w:sz w:val="20"/>
                <w:szCs w:val="20"/>
              </w:rPr>
            </w:pPr>
            <w:r w:rsidRPr="00AE46BE">
              <w:rPr>
                <w:noProof w:val="0"/>
                <w:color w:val="000000"/>
                <w:sz w:val="20"/>
                <w:szCs w:val="20"/>
              </w:rPr>
              <w:t>178.550,00</w:t>
            </w:r>
          </w:p>
        </w:tc>
        <w:tc>
          <w:tcPr>
            <w:tcW w:w="1376" w:type="dxa"/>
            <w:tcBorders>
              <w:top w:val="nil"/>
              <w:left w:val="nil"/>
              <w:bottom w:val="nil"/>
              <w:right w:val="nil"/>
            </w:tcBorders>
            <w:shd w:val="clear" w:color="auto" w:fill="auto"/>
            <w:noWrap/>
            <w:vAlign w:val="bottom"/>
            <w:hideMark/>
          </w:tcPr>
          <w:p w14:paraId="25C9746D" w14:textId="77777777" w:rsidR="00AE46BE" w:rsidRPr="00AE46BE" w:rsidRDefault="00AE46BE" w:rsidP="00AE46BE">
            <w:pPr>
              <w:jc w:val="right"/>
              <w:rPr>
                <w:noProof w:val="0"/>
                <w:color w:val="000000"/>
                <w:sz w:val="20"/>
                <w:szCs w:val="20"/>
              </w:rPr>
            </w:pPr>
            <w:r w:rsidRPr="00AE46BE">
              <w:rPr>
                <w:noProof w:val="0"/>
                <w:color w:val="000000"/>
                <w:sz w:val="20"/>
                <w:szCs w:val="20"/>
              </w:rPr>
              <w:t>149.875,30</w:t>
            </w:r>
          </w:p>
        </w:tc>
        <w:tc>
          <w:tcPr>
            <w:tcW w:w="766" w:type="dxa"/>
            <w:tcBorders>
              <w:top w:val="nil"/>
              <w:left w:val="nil"/>
              <w:bottom w:val="nil"/>
              <w:right w:val="nil"/>
            </w:tcBorders>
            <w:shd w:val="clear" w:color="auto" w:fill="auto"/>
            <w:noWrap/>
            <w:vAlign w:val="bottom"/>
            <w:hideMark/>
          </w:tcPr>
          <w:p w14:paraId="3C845217" w14:textId="77777777" w:rsidR="00AE46BE" w:rsidRPr="00AE46BE" w:rsidRDefault="00AE46BE" w:rsidP="00AE46BE">
            <w:pPr>
              <w:jc w:val="right"/>
              <w:rPr>
                <w:noProof w:val="0"/>
                <w:color w:val="000000"/>
                <w:sz w:val="20"/>
                <w:szCs w:val="20"/>
              </w:rPr>
            </w:pPr>
            <w:r w:rsidRPr="00AE46BE">
              <w:rPr>
                <w:noProof w:val="0"/>
                <w:color w:val="000000"/>
                <w:sz w:val="20"/>
                <w:szCs w:val="20"/>
              </w:rPr>
              <w:t>122,47</w:t>
            </w:r>
          </w:p>
        </w:tc>
        <w:tc>
          <w:tcPr>
            <w:tcW w:w="766" w:type="dxa"/>
            <w:tcBorders>
              <w:top w:val="nil"/>
              <w:left w:val="nil"/>
              <w:bottom w:val="nil"/>
              <w:right w:val="nil"/>
            </w:tcBorders>
            <w:shd w:val="clear" w:color="auto" w:fill="auto"/>
            <w:noWrap/>
            <w:vAlign w:val="bottom"/>
            <w:hideMark/>
          </w:tcPr>
          <w:p w14:paraId="3B4E03B0" w14:textId="77777777" w:rsidR="00AE46BE" w:rsidRPr="00AE46BE" w:rsidRDefault="00AE46BE" w:rsidP="00AE46BE">
            <w:pPr>
              <w:jc w:val="right"/>
              <w:rPr>
                <w:noProof w:val="0"/>
                <w:color w:val="000000"/>
                <w:sz w:val="20"/>
                <w:szCs w:val="20"/>
              </w:rPr>
            </w:pPr>
            <w:r w:rsidRPr="00AE46BE">
              <w:rPr>
                <w:noProof w:val="0"/>
                <w:color w:val="000000"/>
                <w:sz w:val="20"/>
                <w:szCs w:val="20"/>
              </w:rPr>
              <w:t>83,94</w:t>
            </w:r>
          </w:p>
        </w:tc>
      </w:tr>
      <w:tr w:rsidR="00AE46BE" w:rsidRPr="00AE46BE" w14:paraId="230091A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FE4B924" w14:textId="77777777" w:rsidR="00AE46BE" w:rsidRPr="00AE46BE" w:rsidRDefault="00AE46BE" w:rsidP="00AE46BE">
            <w:pPr>
              <w:rPr>
                <w:noProof w:val="0"/>
                <w:color w:val="000000"/>
                <w:sz w:val="20"/>
                <w:szCs w:val="20"/>
              </w:rPr>
            </w:pPr>
            <w:r w:rsidRPr="00AE46BE">
              <w:rPr>
                <w:noProof w:val="0"/>
                <w:color w:val="000000"/>
                <w:sz w:val="20"/>
                <w:szCs w:val="20"/>
              </w:rPr>
              <w:t xml:space="preserve"> 036 Rashodi za javni red i sigurnost koji nisu drugdje svrstani</w:t>
            </w:r>
          </w:p>
        </w:tc>
        <w:tc>
          <w:tcPr>
            <w:tcW w:w="1547" w:type="dxa"/>
            <w:tcBorders>
              <w:top w:val="nil"/>
              <w:left w:val="nil"/>
              <w:bottom w:val="nil"/>
              <w:right w:val="nil"/>
            </w:tcBorders>
            <w:shd w:val="clear" w:color="auto" w:fill="auto"/>
            <w:noWrap/>
            <w:vAlign w:val="bottom"/>
            <w:hideMark/>
          </w:tcPr>
          <w:p w14:paraId="749F587E" w14:textId="77777777" w:rsidR="00AE46BE" w:rsidRPr="00AE46BE" w:rsidRDefault="00AE46BE" w:rsidP="00AE46BE">
            <w:pPr>
              <w:jc w:val="right"/>
              <w:rPr>
                <w:noProof w:val="0"/>
                <w:color w:val="000000"/>
                <w:sz w:val="20"/>
                <w:szCs w:val="20"/>
              </w:rPr>
            </w:pPr>
            <w:r w:rsidRPr="00AE46BE">
              <w:rPr>
                <w:noProof w:val="0"/>
                <w:color w:val="000000"/>
                <w:sz w:val="20"/>
                <w:szCs w:val="20"/>
              </w:rPr>
              <w:t>1.327,23</w:t>
            </w:r>
          </w:p>
        </w:tc>
        <w:tc>
          <w:tcPr>
            <w:tcW w:w="1537" w:type="dxa"/>
            <w:tcBorders>
              <w:top w:val="nil"/>
              <w:left w:val="nil"/>
              <w:bottom w:val="nil"/>
              <w:right w:val="nil"/>
            </w:tcBorders>
            <w:shd w:val="clear" w:color="auto" w:fill="auto"/>
            <w:noWrap/>
            <w:vAlign w:val="bottom"/>
            <w:hideMark/>
          </w:tcPr>
          <w:p w14:paraId="2012BF61" w14:textId="77777777" w:rsidR="00AE46BE" w:rsidRPr="00AE46BE" w:rsidRDefault="00AE46BE" w:rsidP="00AE46BE">
            <w:pPr>
              <w:jc w:val="right"/>
              <w:rPr>
                <w:noProof w:val="0"/>
                <w:color w:val="000000"/>
                <w:sz w:val="20"/>
                <w:szCs w:val="20"/>
              </w:rPr>
            </w:pPr>
            <w:r w:rsidRPr="00AE46BE">
              <w:rPr>
                <w:noProof w:val="0"/>
                <w:color w:val="000000"/>
                <w:sz w:val="20"/>
                <w:szCs w:val="20"/>
              </w:rPr>
              <w:t>1.327,00</w:t>
            </w:r>
          </w:p>
        </w:tc>
        <w:tc>
          <w:tcPr>
            <w:tcW w:w="1266" w:type="dxa"/>
            <w:tcBorders>
              <w:top w:val="nil"/>
              <w:left w:val="nil"/>
              <w:bottom w:val="nil"/>
              <w:right w:val="nil"/>
            </w:tcBorders>
            <w:shd w:val="clear" w:color="auto" w:fill="auto"/>
            <w:noWrap/>
            <w:vAlign w:val="bottom"/>
            <w:hideMark/>
          </w:tcPr>
          <w:p w14:paraId="0A44AB68" w14:textId="77777777" w:rsidR="00AE46BE" w:rsidRPr="00AE46BE" w:rsidRDefault="00AE46BE" w:rsidP="00AE46BE">
            <w:pPr>
              <w:jc w:val="right"/>
              <w:rPr>
                <w:noProof w:val="0"/>
                <w:color w:val="000000"/>
                <w:sz w:val="20"/>
                <w:szCs w:val="20"/>
              </w:rPr>
            </w:pPr>
            <w:r w:rsidRPr="00AE46BE">
              <w:rPr>
                <w:noProof w:val="0"/>
                <w:color w:val="000000"/>
                <w:sz w:val="20"/>
                <w:szCs w:val="20"/>
              </w:rPr>
              <w:t>1.327,00</w:t>
            </w:r>
          </w:p>
        </w:tc>
        <w:tc>
          <w:tcPr>
            <w:tcW w:w="1376" w:type="dxa"/>
            <w:tcBorders>
              <w:top w:val="nil"/>
              <w:left w:val="nil"/>
              <w:bottom w:val="nil"/>
              <w:right w:val="nil"/>
            </w:tcBorders>
            <w:shd w:val="clear" w:color="auto" w:fill="auto"/>
            <w:noWrap/>
            <w:vAlign w:val="bottom"/>
            <w:hideMark/>
          </w:tcPr>
          <w:p w14:paraId="07706CFB" w14:textId="77777777" w:rsidR="00AE46BE" w:rsidRPr="00AE46BE" w:rsidRDefault="00AE46BE" w:rsidP="00AE46BE">
            <w:pPr>
              <w:jc w:val="right"/>
              <w:rPr>
                <w:noProof w:val="0"/>
                <w:color w:val="000000"/>
                <w:sz w:val="20"/>
                <w:szCs w:val="20"/>
              </w:rPr>
            </w:pPr>
            <w:r w:rsidRPr="00AE46BE">
              <w:rPr>
                <w:noProof w:val="0"/>
                <w:color w:val="000000"/>
                <w:sz w:val="20"/>
                <w:szCs w:val="20"/>
              </w:rPr>
              <w:t>1.327,00</w:t>
            </w:r>
          </w:p>
        </w:tc>
        <w:tc>
          <w:tcPr>
            <w:tcW w:w="766" w:type="dxa"/>
            <w:tcBorders>
              <w:top w:val="nil"/>
              <w:left w:val="nil"/>
              <w:bottom w:val="nil"/>
              <w:right w:val="nil"/>
            </w:tcBorders>
            <w:shd w:val="clear" w:color="auto" w:fill="auto"/>
            <w:noWrap/>
            <w:vAlign w:val="bottom"/>
            <w:hideMark/>
          </w:tcPr>
          <w:p w14:paraId="7F11957F" w14:textId="77777777" w:rsidR="00AE46BE" w:rsidRPr="00AE46BE" w:rsidRDefault="00AE46BE" w:rsidP="00AE46BE">
            <w:pPr>
              <w:jc w:val="right"/>
              <w:rPr>
                <w:noProof w:val="0"/>
                <w:color w:val="000000"/>
                <w:sz w:val="20"/>
                <w:szCs w:val="20"/>
              </w:rPr>
            </w:pPr>
            <w:r w:rsidRPr="00AE46BE">
              <w:rPr>
                <w:noProof w:val="0"/>
                <w:color w:val="000000"/>
                <w:sz w:val="20"/>
                <w:szCs w:val="20"/>
              </w:rPr>
              <w:t>99,98</w:t>
            </w:r>
          </w:p>
        </w:tc>
        <w:tc>
          <w:tcPr>
            <w:tcW w:w="766" w:type="dxa"/>
            <w:tcBorders>
              <w:top w:val="nil"/>
              <w:left w:val="nil"/>
              <w:bottom w:val="nil"/>
              <w:right w:val="nil"/>
            </w:tcBorders>
            <w:shd w:val="clear" w:color="auto" w:fill="auto"/>
            <w:noWrap/>
            <w:vAlign w:val="bottom"/>
            <w:hideMark/>
          </w:tcPr>
          <w:p w14:paraId="60A131CE" w14:textId="77777777" w:rsidR="00AE46BE" w:rsidRPr="00AE46BE" w:rsidRDefault="00AE46BE" w:rsidP="00AE46BE">
            <w:pPr>
              <w:jc w:val="right"/>
              <w:rPr>
                <w:noProof w:val="0"/>
                <w:color w:val="000000"/>
                <w:sz w:val="20"/>
                <w:szCs w:val="20"/>
              </w:rPr>
            </w:pPr>
            <w:r w:rsidRPr="00AE46BE">
              <w:rPr>
                <w:noProof w:val="0"/>
                <w:color w:val="000000"/>
                <w:sz w:val="20"/>
                <w:szCs w:val="20"/>
              </w:rPr>
              <w:t>100,00</w:t>
            </w:r>
          </w:p>
        </w:tc>
      </w:tr>
      <w:tr w:rsidR="00AE46BE" w:rsidRPr="00AE46BE" w14:paraId="085D6DE2"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7E0FAD3"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04 Ekonomski poslovi</w:t>
            </w:r>
          </w:p>
        </w:tc>
        <w:tc>
          <w:tcPr>
            <w:tcW w:w="1547" w:type="dxa"/>
            <w:tcBorders>
              <w:top w:val="nil"/>
              <w:left w:val="nil"/>
              <w:bottom w:val="nil"/>
              <w:right w:val="nil"/>
            </w:tcBorders>
            <w:shd w:val="clear" w:color="auto" w:fill="auto"/>
            <w:noWrap/>
            <w:vAlign w:val="bottom"/>
            <w:hideMark/>
          </w:tcPr>
          <w:p w14:paraId="3D03693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62.969,26</w:t>
            </w:r>
          </w:p>
        </w:tc>
        <w:tc>
          <w:tcPr>
            <w:tcW w:w="1537" w:type="dxa"/>
            <w:tcBorders>
              <w:top w:val="nil"/>
              <w:left w:val="nil"/>
              <w:bottom w:val="nil"/>
              <w:right w:val="nil"/>
            </w:tcBorders>
            <w:shd w:val="clear" w:color="auto" w:fill="auto"/>
            <w:noWrap/>
            <w:vAlign w:val="bottom"/>
            <w:hideMark/>
          </w:tcPr>
          <w:p w14:paraId="46E8206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178.003,00</w:t>
            </w:r>
          </w:p>
        </w:tc>
        <w:tc>
          <w:tcPr>
            <w:tcW w:w="1266" w:type="dxa"/>
            <w:tcBorders>
              <w:top w:val="nil"/>
              <w:left w:val="nil"/>
              <w:bottom w:val="nil"/>
              <w:right w:val="nil"/>
            </w:tcBorders>
            <w:shd w:val="clear" w:color="auto" w:fill="auto"/>
            <w:noWrap/>
            <w:vAlign w:val="bottom"/>
            <w:hideMark/>
          </w:tcPr>
          <w:p w14:paraId="5230A6F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178.003,00</w:t>
            </w:r>
          </w:p>
        </w:tc>
        <w:tc>
          <w:tcPr>
            <w:tcW w:w="1376" w:type="dxa"/>
            <w:tcBorders>
              <w:top w:val="nil"/>
              <w:left w:val="nil"/>
              <w:bottom w:val="nil"/>
              <w:right w:val="nil"/>
            </w:tcBorders>
            <w:shd w:val="clear" w:color="auto" w:fill="auto"/>
            <w:noWrap/>
            <w:vAlign w:val="bottom"/>
            <w:hideMark/>
          </w:tcPr>
          <w:p w14:paraId="2F82933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131.377,74</w:t>
            </w:r>
          </w:p>
        </w:tc>
        <w:tc>
          <w:tcPr>
            <w:tcW w:w="766" w:type="dxa"/>
            <w:tcBorders>
              <w:top w:val="nil"/>
              <w:left w:val="nil"/>
              <w:bottom w:val="nil"/>
              <w:right w:val="nil"/>
            </w:tcBorders>
            <w:shd w:val="clear" w:color="auto" w:fill="auto"/>
            <w:noWrap/>
            <w:vAlign w:val="bottom"/>
            <w:hideMark/>
          </w:tcPr>
          <w:p w14:paraId="3F55BEDB"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208,64</w:t>
            </w:r>
          </w:p>
        </w:tc>
        <w:tc>
          <w:tcPr>
            <w:tcW w:w="766" w:type="dxa"/>
            <w:tcBorders>
              <w:top w:val="nil"/>
              <w:left w:val="nil"/>
              <w:bottom w:val="nil"/>
              <w:right w:val="nil"/>
            </w:tcBorders>
            <w:shd w:val="clear" w:color="auto" w:fill="auto"/>
            <w:noWrap/>
            <w:vAlign w:val="bottom"/>
            <w:hideMark/>
          </w:tcPr>
          <w:p w14:paraId="57879B4B"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73,81</w:t>
            </w:r>
          </w:p>
        </w:tc>
      </w:tr>
      <w:tr w:rsidR="00AE46BE" w:rsidRPr="00AE46BE" w14:paraId="05C8C9E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34D1E38" w14:textId="77777777" w:rsidR="00AE46BE" w:rsidRPr="00AE46BE" w:rsidRDefault="00AE46BE" w:rsidP="00AE46BE">
            <w:pPr>
              <w:rPr>
                <w:noProof w:val="0"/>
                <w:color w:val="000000"/>
                <w:sz w:val="20"/>
                <w:szCs w:val="20"/>
              </w:rPr>
            </w:pPr>
            <w:r w:rsidRPr="00AE46BE">
              <w:rPr>
                <w:noProof w:val="0"/>
                <w:color w:val="000000"/>
                <w:sz w:val="20"/>
                <w:szCs w:val="20"/>
              </w:rPr>
              <w:t xml:space="preserve"> 045 Promet</w:t>
            </w:r>
          </w:p>
        </w:tc>
        <w:tc>
          <w:tcPr>
            <w:tcW w:w="1547" w:type="dxa"/>
            <w:tcBorders>
              <w:top w:val="nil"/>
              <w:left w:val="nil"/>
              <w:bottom w:val="nil"/>
              <w:right w:val="nil"/>
            </w:tcBorders>
            <w:shd w:val="clear" w:color="auto" w:fill="auto"/>
            <w:noWrap/>
            <w:vAlign w:val="bottom"/>
            <w:hideMark/>
          </w:tcPr>
          <w:p w14:paraId="408CF6C7" w14:textId="77777777" w:rsidR="00AE46BE" w:rsidRPr="00AE46BE" w:rsidRDefault="00AE46BE" w:rsidP="00AE46BE">
            <w:pPr>
              <w:jc w:val="right"/>
              <w:rPr>
                <w:noProof w:val="0"/>
                <w:color w:val="000000"/>
                <w:sz w:val="20"/>
                <w:szCs w:val="20"/>
              </w:rPr>
            </w:pPr>
            <w:r w:rsidRPr="00AE46BE">
              <w:rPr>
                <w:noProof w:val="0"/>
                <w:color w:val="000000"/>
                <w:sz w:val="20"/>
                <w:szCs w:val="20"/>
              </w:rPr>
              <w:t>21.365,88</w:t>
            </w:r>
          </w:p>
        </w:tc>
        <w:tc>
          <w:tcPr>
            <w:tcW w:w="1537" w:type="dxa"/>
            <w:tcBorders>
              <w:top w:val="nil"/>
              <w:left w:val="nil"/>
              <w:bottom w:val="nil"/>
              <w:right w:val="nil"/>
            </w:tcBorders>
            <w:shd w:val="clear" w:color="auto" w:fill="auto"/>
            <w:noWrap/>
            <w:vAlign w:val="bottom"/>
            <w:hideMark/>
          </w:tcPr>
          <w:p w14:paraId="7AE3FF1E" w14:textId="77777777" w:rsidR="00AE46BE" w:rsidRPr="00AE46BE" w:rsidRDefault="00AE46BE" w:rsidP="00AE46BE">
            <w:pPr>
              <w:jc w:val="right"/>
              <w:rPr>
                <w:noProof w:val="0"/>
                <w:color w:val="000000"/>
                <w:sz w:val="20"/>
                <w:szCs w:val="20"/>
              </w:rPr>
            </w:pPr>
            <w:r w:rsidRPr="00AE46BE">
              <w:rPr>
                <w:noProof w:val="0"/>
                <w:color w:val="000000"/>
                <w:sz w:val="20"/>
                <w:szCs w:val="20"/>
              </w:rPr>
              <w:t>137.527,00</w:t>
            </w:r>
          </w:p>
        </w:tc>
        <w:tc>
          <w:tcPr>
            <w:tcW w:w="1266" w:type="dxa"/>
            <w:tcBorders>
              <w:top w:val="nil"/>
              <w:left w:val="nil"/>
              <w:bottom w:val="nil"/>
              <w:right w:val="nil"/>
            </w:tcBorders>
            <w:shd w:val="clear" w:color="auto" w:fill="auto"/>
            <w:noWrap/>
            <w:vAlign w:val="bottom"/>
            <w:hideMark/>
          </w:tcPr>
          <w:p w14:paraId="17BF160A" w14:textId="77777777" w:rsidR="00AE46BE" w:rsidRPr="00AE46BE" w:rsidRDefault="00AE46BE" w:rsidP="00AE46BE">
            <w:pPr>
              <w:jc w:val="right"/>
              <w:rPr>
                <w:noProof w:val="0"/>
                <w:color w:val="000000"/>
                <w:sz w:val="20"/>
                <w:szCs w:val="20"/>
              </w:rPr>
            </w:pPr>
            <w:r w:rsidRPr="00AE46BE">
              <w:rPr>
                <w:noProof w:val="0"/>
                <w:color w:val="000000"/>
                <w:sz w:val="20"/>
                <w:szCs w:val="20"/>
              </w:rPr>
              <w:t>137.527,00</w:t>
            </w:r>
          </w:p>
        </w:tc>
        <w:tc>
          <w:tcPr>
            <w:tcW w:w="1376" w:type="dxa"/>
            <w:tcBorders>
              <w:top w:val="nil"/>
              <w:left w:val="nil"/>
              <w:bottom w:val="nil"/>
              <w:right w:val="nil"/>
            </w:tcBorders>
            <w:shd w:val="clear" w:color="auto" w:fill="auto"/>
            <w:noWrap/>
            <w:vAlign w:val="bottom"/>
            <w:hideMark/>
          </w:tcPr>
          <w:p w14:paraId="18BD4617" w14:textId="77777777" w:rsidR="00AE46BE" w:rsidRPr="00AE46BE" w:rsidRDefault="00AE46BE" w:rsidP="00AE46BE">
            <w:pPr>
              <w:jc w:val="right"/>
              <w:rPr>
                <w:noProof w:val="0"/>
                <w:color w:val="000000"/>
                <w:sz w:val="20"/>
                <w:szCs w:val="20"/>
              </w:rPr>
            </w:pPr>
            <w:r w:rsidRPr="00AE46BE">
              <w:rPr>
                <w:noProof w:val="0"/>
                <w:color w:val="000000"/>
                <w:sz w:val="20"/>
                <w:szCs w:val="20"/>
              </w:rPr>
              <w:t>103.546,34</w:t>
            </w:r>
          </w:p>
        </w:tc>
        <w:tc>
          <w:tcPr>
            <w:tcW w:w="766" w:type="dxa"/>
            <w:tcBorders>
              <w:top w:val="nil"/>
              <w:left w:val="nil"/>
              <w:bottom w:val="nil"/>
              <w:right w:val="nil"/>
            </w:tcBorders>
            <w:shd w:val="clear" w:color="auto" w:fill="auto"/>
            <w:noWrap/>
            <w:vAlign w:val="bottom"/>
            <w:hideMark/>
          </w:tcPr>
          <w:p w14:paraId="3036ACA2" w14:textId="77777777" w:rsidR="00AE46BE" w:rsidRPr="00AE46BE" w:rsidRDefault="00AE46BE" w:rsidP="00AE46BE">
            <w:pPr>
              <w:jc w:val="right"/>
              <w:rPr>
                <w:noProof w:val="0"/>
                <w:color w:val="000000"/>
                <w:sz w:val="20"/>
                <w:szCs w:val="20"/>
              </w:rPr>
            </w:pPr>
            <w:r w:rsidRPr="00AE46BE">
              <w:rPr>
                <w:noProof w:val="0"/>
                <w:color w:val="000000"/>
                <w:sz w:val="20"/>
                <w:szCs w:val="20"/>
              </w:rPr>
              <w:t>484,63</w:t>
            </w:r>
          </w:p>
        </w:tc>
        <w:tc>
          <w:tcPr>
            <w:tcW w:w="766" w:type="dxa"/>
            <w:tcBorders>
              <w:top w:val="nil"/>
              <w:left w:val="nil"/>
              <w:bottom w:val="nil"/>
              <w:right w:val="nil"/>
            </w:tcBorders>
            <w:shd w:val="clear" w:color="auto" w:fill="auto"/>
            <w:noWrap/>
            <w:vAlign w:val="bottom"/>
            <w:hideMark/>
          </w:tcPr>
          <w:p w14:paraId="3C89993F" w14:textId="77777777" w:rsidR="00AE46BE" w:rsidRPr="00AE46BE" w:rsidRDefault="00AE46BE" w:rsidP="00AE46BE">
            <w:pPr>
              <w:jc w:val="right"/>
              <w:rPr>
                <w:noProof w:val="0"/>
                <w:color w:val="000000"/>
                <w:sz w:val="20"/>
                <w:szCs w:val="20"/>
              </w:rPr>
            </w:pPr>
            <w:r w:rsidRPr="00AE46BE">
              <w:rPr>
                <w:noProof w:val="0"/>
                <w:color w:val="000000"/>
                <w:sz w:val="20"/>
                <w:szCs w:val="20"/>
              </w:rPr>
              <w:t>75,29</w:t>
            </w:r>
          </w:p>
        </w:tc>
      </w:tr>
      <w:tr w:rsidR="00AE46BE" w:rsidRPr="00AE46BE" w14:paraId="1D17778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2F739E1" w14:textId="77777777" w:rsidR="00AE46BE" w:rsidRPr="00AE46BE" w:rsidRDefault="00AE46BE" w:rsidP="00AE46BE">
            <w:pPr>
              <w:rPr>
                <w:noProof w:val="0"/>
                <w:color w:val="000000"/>
                <w:sz w:val="20"/>
                <w:szCs w:val="20"/>
              </w:rPr>
            </w:pPr>
            <w:r w:rsidRPr="00AE46BE">
              <w:rPr>
                <w:noProof w:val="0"/>
                <w:color w:val="000000"/>
                <w:sz w:val="20"/>
                <w:szCs w:val="20"/>
              </w:rPr>
              <w:t xml:space="preserve"> 049 Ekonomski poslovi koji nisu drugdje svrstani</w:t>
            </w:r>
          </w:p>
        </w:tc>
        <w:tc>
          <w:tcPr>
            <w:tcW w:w="1547" w:type="dxa"/>
            <w:tcBorders>
              <w:top w:val="nil"/>
              <w:left w:val="nil"/>
              <w:bottom w:val="nil"/>
              <w:right w:val="nil"/>
            </w:tcBorders>
            <w:shd w:val="clear" w:color="auto" w:fill="auto"/>
            <w:noWrap/>
            <w:vAlign w:val="bottom"/>
            <w:hideMark/>
          </w:tcPr>
          <w:p w14:paraId="617429BA" w14:textId="77777777" w:rsidR="00AE46BE" w:rsidRPr="00AE46BE" w:rsidRDefault="00AE46BE" w:rsidP="00AE46BE">
            <w:pPr>
              <w:jc w:val="right"/>
              <w:rPr>
                <w:noProof w:val="0"/>
                <w:color w:val="000000"/>
                <w:sz w:val="20"/>
                <w:szCs w:val="20"/>
              </w:rPr>
            </w:pPr>
            <w:r w:rsidRPr="00AE46BE">
              <w:rPr>
                <w:noProof w:val="0"/>
                <w:color w:val="000000"/>
                <w:sz w:val="20"/>
                <w:szCs w:val="20"/>
              </w:rPr>
              <w:t>41.603,38</w:t>
            </w:r>
          </w:p>
        </w:tc>
        <w:tc>
          <w:tcPr>
            <w:tcW w:w="1537" w:type="dxa"/>
            <w:tcBorders>
              <w:top w:val="nil"/>
              <w:left w:val="nil"/>
              <w:bottom w:val="nil"/>
              <w:right w:val="nil"/>
            </w:tcBorders>
            <w:shd w:val="clear" w:color="auto" w:fill="auto"/>
            <w:noWrap/>
            <w:vAlign w:val="bottom"/>
            <w:hideMark/>
          </w:tcPr>
          <w:p w14:paraId="4071BF3B" w14:textId="77777777" w:rsidR="00AE46BE" w:rsidRPr="00AE46BE" w:rsidRDefault="00AE46BE" w:rsidP="00AE46BE">
            <w:pPr>
              <w:jc w:val="right"/>
              <w:rPr>
                <w:noProof w:val="0"/>
                <w:color w:val="000000"/>
                <w:sz w:val="20"/>
                <w:szCs w:val="20"/>
              </w:rPr>
            </w:pPr>
            <w:r w:rsidRPr="00AE46BE">
              <w:rPr>
                <w:noProof w:val="0"/>
                <w:color w:val="000000"/>
                <w:sz w:val="20"/>
                <w:szCs w:val="20"/>
              </w:rPr>
              <w:t>40.476,00</w:t>
            </w:r>
          </w:p>
        </w:tc>
        <w:tc>
          <w:tcPr>
            <w:tcW w:w="1266" w:type="dxa"/>
            <w:tcBorders>
              <w:top w:val="nil"/>
              <w:left w:val="nil"/>
              <w:bottom w:val="nil"/>
              <w:right w:val="nil"/>
            </w:tcBorders>
            <w:shd w:val="clear" w:color="auto" w:fill="auto"/>
            <w:noWrap/>
            <w:vAlign w:val="bottom"/>
            <w:hideMark/>
          </w:tcPr>
          <w:p w14:paraId="66C2122C" w14:textId="77777777" w:rsidR="00AE46BE" w:rsidRPr="00AE46BE" w:rsidRDefault="00AE46BE" w:rsidP="00AE46BE">
            <w:pPr>
              <w:jc w:val="right"/>
              <w:rPr>
                <w:noProof w:val="0"/>
                <w:color w:val="000000"/>
                <w:sz w:val="20"/>
                <w:szCs w:val="20"/>
              </w:rPr>
            </w:pPr>
            <w:r w:rsidRPr="00AE46BE">
              <w:rPr>
                <w:noProof w:val="0"/>
                <w:color w:val="000000"/>
                <w:sz w:val="20"/>
                <w:szCs w:val="20"/>
              </w:rPr>
              <w:t>40.476,00</w:t>
            </w:r>
          </w:p>
        </w:tc>
        <w:tc>
          <w:tcPr>
            <w:tcW w:w="1376" w:type="dxa"/>
            <w:tcBorders>
              <w:top w:val="nil"/>
              <w:left w:val="nil"/>
              <w:bottom w:val="nil"/>
              <w:right w:val="nil"/>
            </w:tcBorders>
            <w:shd w:val="clear" w:color="auto" w:fill="auto"/>
            <w:noWrap/>
            <w:vAlign w:val="bottom"/>
            <w:hideMark/>
          </w:tcPr>
          <w:p w14:paraId="3E4016B9" w14:textId="77777777" w:rsidR="00AE46BE" w:rsidRPr="00AE46BE" w:rsidRDefault="00AE46BE" w:rsidP="00AE46BE">
            <w:pPr>
              <w:jc w:val="right"/>
              <w:rPr>
                <w:noProof w:val="0"/>
                <w:color w:val="000000"/>
                <w:sz w:val="20"/>
                <w:szCs w:val="20"/>
              </w:rPr>
            </w:pPr>
            <w:r w:rsidRPr="00AE46BE">
              <w:rPr>
                <w:noProof w:val="0"/>
                <w:color w:val="000000"/>
                <w:sz w:val="20"/>
                <w:szCs w:val="20"/>
              </w:rPr>
              <w:t>27.831,40</w:t>
            </w:r>
          </w:p>
        </w:tc>
        <w:tc>
          <w:tcPr>
            <w:tcW w:w="766" w:type="dxa"/>
            <w:tcBorders>
              <w:top w:val="nil"/>
              <w:left w:val="nil"/>
              <w:bottom w:val="nil"/>
              <w:right w:val="nil"/>
            </w:tcBorders>
            <w:shd w:val="clear" w:color="auto" w:fill="auto"/>
            <w:noWrap/>
            <w:vAlign w:val="bottom"/>
            <w:hideMark/>
          </w:tcPr>
          <w:p w14:paraId="3BB490E6" w14:textId="77777777" w:rsidR="00AE46BE" w:rsidRPr="00AE46BE" w:rsidRDefault="00AE46BE" w:rsidP="00AE46BE">
            <w:pPr>
              <w:jc w:val="right"/>
              <w:rPr>
                <w:noProof w:val="0"/>
                <w:color w:val="000000"/>
                <w:sz w:val="20"/>
                <w:szCs w:val="20"/>
              </w:rPr>
            </w:pPr>
            <w:r w:rsidRPr="00AE46BE">
              <w:rPr>
                <w:noProof w:val="0"/>
                <w:color w:val="000000"/>
                <w:sz w:val="20"/>
                <w:szCs w:val="20"/>
              </w:rPr>
              <w:t>66,90</w:t>
            </w:r>
          </w:p>
        </w:tc>
        <w:tc>
          <w:tcPr>
            <w:tcW w:w="766" w:type="dxa"/>
            <w:tcBorders>
              <w:top w:val="nil"/>
              <w:left w:val="nil"/>
              <w:bottom w:val="nil"/>
              <w:right w:val="nil"/>
            </w:tcBorders>
            <w:shd w:val="clear" w:color="auto" w:fill="auto"/>
            <w:noWrap/>
            <w:vAlign w:val="bottom"/>
            <w:hideMark/>
          </w:tcPr>
          <w:p w14:paraId="19278B4B" w14:textId="77777777" w:rsidR="00AE46BE" w:rsidRPr="00AE46BE" w:rsidRDefault="00AE46BE" w:rsidP="00AE46BE">
            <w:pPr>
              <w:jc w:val="right"/>
              <w:rPr>
                <w:noProof w:val="0"/>
                <w:color w:val="000000"/>
                <w:sz w:val="20"/>
                <w:szCs w:val="20"/>
              </w:rPr>
            </w:pPr>
            <w:r w:rsidRPr="00AE46BE">
              <w:rPr>
                <w:noProof w:val="0"/>
                <w:color w:val="000000"/>
                <w:sz w:val="20"/>
                <w:szCs w:val="20"/>
              </w:rPr>
              <w:t>68,76</w:t>
            </w:r>
          </w:p>
        </w:tc>
      </w:tr>
      <w:tr w:rsidR="00AE46BE" w:rsidRPr="00AE46BE" w14:paraId="241A7AC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850D06E"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05 Zaštita okoliša</w:t>
            </w:r>
          </w:p>
        </w:tc>
        <w:tc>
          <w:tcPr>
            <w:tcW w:w="1547" w:type="dxa"/>
            <w:tcBorders>
              <w:top w:val="nil"/>
              <w:left w:val="nil"/>
              <w:bottom w:val="nil"/>
              <w:right w:val="nil"/>
            </w:tcBorders>
            <w:shd w:val="clear" w:color="auto" w:fill="auto"/>
            <w:noWrap/>
            <w:vAlign w:val="bottom"/>
            <w:hideMark/>
          </w:tcPr>
          <w:p w14:paraId="3F58DEC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202.174,01</w:t>
            </w:r>
          </w:p>
        </w:tc>
        <w:tc>
          <w:tcPr>
            <w:tcW w:w="1537" w:type="dxa"/>
            <w:tcBorders>
              <w:top w:val="nil"/>
              <w:left w:val="nil"/>
              <w:bottom w:val="nil"/>
              <w:right w:val="nil"/>
            </w:tcBorders>
            <w:shd w:val="clear" w:color="auto" w:fill="auto"/>
            <w:noWrap/>
            <w:vAlign w:val="bottom"/>
            <w:hideMark/>
          </w:tcPr>
          <w:p w14:paraId="4F66874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107.638,00</w:t>
            </w:r>
          </w:p>
        </w:tc>
        <w:tc>
          <w:tcPr>
            <w:tcW w:w="1266" w:type="dxa"/>
            <w:tcBorders>
              <w:top w:val="nil"/>
              <w:left w:val="nil"/>
              <w:bottom w:val="nil"/>
              <w:right w:val="nil"/>
            </w:tcBorders>
            <w:shd w:val="clear" w:color="auto" w:fill="auto"/>
            <w:noWrap/>
            <w:vAlign w:val="bottom"/>
            <w:hideMark/>
          </w:tcPr>
          <w:p w14:paraId="2B61721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107.638,00</w:t>
            </w:r>
          </w:p>
        </w:tc>
        <w:tc>
          <w:tcPr>
            <w:tcW w:w="1376" w:type="dxa"/>
            <w:tcBorders>
              <w:top w:val="nil"/>
              <w:left w:val="nil"/>
              <w:bottom w:val="nil"/>
              <w:right w:val="nil"/>
            </w:tcBorders>
            <w:shd w:val="clear" w:color="auto" w:fill="auto"/>
            <w:noWrap/>
            <w:vAlign w:val="bottom"/>
            <w:hideMark/>
          </w:tcPr>
          <w:p w14:paraId="54636D8B"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103.476,30</w:t>
            </w:r>
          </w:p>
        </w:tc>
        <w:tc>
          <w:tcPr>
            <w:tcW w:w="766" w:type="dxa"/>
            <w:tcBorders>
              <w:top w:val="nil"/>
              <w:left w:val="nil"/>
              <w:bottom w:val="nil"/>
              <w:right w:val="nil"/>
            </w:tcBorders>
            <w:shd w:val="clear" w:color="auto" w:fill="auto"/>
            <w:noWrap/>
            <w:vAlign w:val="bottom"/>
            <w:hideMark/>
          </w:tcPr>
          <w:p w14:paraId="056E5161"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51,18</w:t>
            </w:r>
          </w:p>
        </w:tc>
        <w:tc>
          <w:tcPr>
            <w:tcW w:w="766" w:type="dxa"/>
            <w:tcBorders>
              <w:top w:val="nil"/>
              <w:left w:val="nil"/>
              <w:bottom w:val="nil"/>
              <w:right w:val="nil"/>
            </w:tcBorders>
            <w:shd w:val="clear" w:color="auto" w:fill="auto"/>
            <w:noWrap/>
            <w:vAlign w:val="bottom"/>
            <w:hideMark/>
          </w:tcPr>
          <w:p w14:paraId="7434AE9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96,13</w:t>
            </w:r>
          </w:p>
        </w:tc>
      </w:tr>
      <w:tr w:rsidR="00AE46BE" w:rsidRPr="00AE46BE" w14:paraId="699572D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6E3CB87" w14:textId="77777777" w:rsidR="00AE46BE" w:rsidRPr="00AE46BE" w:rsidRDefault="00AE46BE" w:rsidP="00AE46BE">
            <w:pPr>
              <w:rPr>
                <w:noProof w:val="0"/>
                <w:color w:val="000000"/>
                <w:sz w:val="20"/>
                <w:szCs w:val="20"/>
              </w:rPr>
            </w:pPr>
            <w:r w:rsidRPr="00AE46BE">
              <w:rPr>
                <w:noProof w:val="0"/>
                <w:color w:val="000000"/>
                <w:sz w:val="20"/>
                <w:szCs w:val="20"/>
              </w:rPr>
              <w:t xml:space="preserve"> 051 Gospodarenje otpadom</w:t>
            </w:r>
          </w:p>
        </w:tc>
        <w:tc>
          <w:tcPr>
            <w:tcW w:w="1547" w:type="dxa"/>
            <w:tcBorders>
              <w:top w:val="nil"/>
              <w:left w:val="nil"/>
              <w:bottom w:val="nil"/>
              <w:right w:val="nil"/>
            </w:tcBorders>
            <w:shd w:val="clear" w:color="auto" w:fill="auto"/>
            <w:noWrap/>
            <w:vAlign w:val="bottom"/>
            <w:hideMark/>
          </w:tcPr>
          <w:p w14:paraId="0C03C13A" w14:textId="77777777" w:rsidR="00AE46BE" w:rsidRPr="00AE46BE" w:rsidRDefault="00AE46BE" w:rsidP="00AE46BE">
            <w:pPr>
              <w:jc w:val="right"/>
              <w:rPr>
                <w:noProof w:val="0"/>
                <w:color w:val="000000"/>
                <w:sz w:val="20"/>
                <w:szCs w:val="20"/>
              </w:rPr>
            </w:pPr>
            <w:r w:rsidRPr="00AE46BE">
              <w:rPr>
                <w:noProof w:val="0"/>
                <w:color w:val="000000"/>
                <w:sz w:val="20"/>
                <w:szCs w:val="20"/>
              </w:rPr>
              <w:t>77.404,16</w:t>
            </w:r>
          </w:p>
        </w:tc>
        <w:tc>
          <w:tcPr>
            <w:tcW w:w="1537" w:type="dxa"/>
            <w:tcBorders>
              <w:top w:val="nil"/>
              <w:left w:val="nil"/>
              <w:bottom w:val="nil"/>
              <w:right w:val="nil"/>
            </w:tcBorders>
            <w:shd w:val="clear" w:color="auto" w:fill="auto"/>
            <w:noWrap/>
            <w:vAlign w:val="bottom"/>
            <w:hideMark/>
          </w:tcPr>
          <w:p w14:paraId="071896FB" w14:textId="77777777" w:rsidR="00AE46BE" w:rsidRPr="00AE46BE" w:rsidRDefault="00AE46BE" w:rsidP="00AE46BE">
            <w:pPr>
              <w:jc w:val="right"/>
              <w:rPr>
                <w:noProof w:val="0"/>
                <w:color w:val="000000"/>
                <w:sz w:val="20"/>
                <w:szCs w:val="20"/>
              </w:rPr>
            </w:pPr>
            <w:r w:rsidRPr="00AE46BE">
              <w:rPr>
                <w:noProof w:val="0"/>
                <w:color w:val="000000"/>
                <w:sz w:val="20"/>
                <w:szCs w:val="20"/>
              </w:rPr>
              <w:t>92.638,00</w:t>
            </w:r>
          </w:p>
        </w:tc>
        <w:tc>
          <w:tcPr>
            <w:tcW w:w="1266" w:type="dxa"/>
            <w:tcBorders>
              <w:top w:val="nil"/>
              <w:left w:val="nil"/>
              <w:bottom w:val="nil"/>
              <w:right w:val="nil"/>
            </w:tcBorders>
            <w:shd w:val="clear" w:color="auto" w:fill="auto"/>
            <w:noWrap/>
            <w:vAlign w:val="bottom"/>
            <w:hideMark/>
          </w:tcPr>
          <w:p w14:paraId="5564C48B" w14:textId="77777777" w:rsidR="00AE46BE" w:rsidRPr="00AE46BE" w:rsidRDefault="00AE46BE" w:rsidP="00AE46BE">
            <w:pPr>
              <w:jc w:val="right"/>
              <w:rPr>
                <w:noProof w:val="0"/>
                <w:color w:val="000000"/>
                <w:sz w:val="20"/>
                <w:szCs w:val="20"/>
              </w:rPr>
            </w:pPr>
            <w:r w:rsidRPr="00AE46BE">
              <w:rPr>
                <w:noProof w:val="0"/>
                <w:color w:val="000000"/>
                <w:sz w:val="20"/>
                <w:szCs w:val="20"/>
              </w:rPr>
              <w:t>92.638,00</w:t>
            </w:r>
          </w:p>
        </w:tc>
        <w:tc>
          <w:tcPr>
            <w:tcW w:w="1376" w:type="dxa"/>
            <w:tcBorders>
              <w:top w:val="nil"/>
              <w:left w:val="nil"/>
              <w:bottom w:val="nil"/>
              <w:right w:val="nil"/>
            </w:tcBorders>
            <w:shd w:val="clear" w:color="auto" w:fill="auto"/>
            <w:noWrap/>
            <w:vAlign w:val="bottom"/>
            <w:hideMark/>
          </w:tcPr>
          <w:p w14:paraId="15D4EC87" w14:textId="77777777" w:rsidR="00AE46BE" w:rsidRPr="00AE46BE" w:rsidRDefault="00AE46BE" w:rsidP="00AE46BE">
            <w:pPr>
              <w:jc w:val="right"/>
              <w:rPr>
                <w:noProof w:val="0"/>
                <w:color w:val="000000"/>
                <w:sz w:val="20"/>
                <w:szCs w:val="20"/>
              </w:rPr>
            </w:pPr>
            <w:r w:rsidRPr="00AE46BE">
              <w:rPr>
                <w:noProof w:val="0"/>
                <w:color w:val="000000"/>
                <w:sz w:val="20"/>
                <w:szCs w:val="20"/>
              </w:rPr>
              <w:t>89.092,52</w:t>
            </w:r>
          </w:p>
        </w:tc>
        <w:tc>
          <w:tcPr>
            <w:tcW w:w="766" w:type="dxa"/>
            <w:tcBorders>
              <w:top w:val="nil"/>
              <w:left w:val="nil"/>
              <w:bottom w:val="nil"/>
              <w:right w:val="nil"/>
            </w:tcBorders>
            <w:shd w:val="clear" w:color="auto" w:fill="auto"/>
            <w:noWrap/>
            <w:vAlign w:val="bottom"/>
            <w:hideMark/>
          </w:tcPr>
          <w:p w14:paraId="2482BD54" w14:textId="77777777" w:rsidR="00AE46BE" w:rsidRPr="00AE46BE" w:rsidRDefault="00AE46BE" w:rsidP="00AE46BE">
            <w:pPr>
              <w:jc w:val="right"/>
              <w:rPr>
                <w:noProof w:val="0"/>
                <w:color w:val="000000"/>
                <w:sz w:val="20"/>
                <w:szCs w:val="20"/>
              </w:rPr>
            </w:pPr>
            <w:r w:rsidRPr="00AE46BE">
              <w:rPr>
                <w:noProof w:val="0"/>
                <w:color w:val="000000"/>
                <w:sz w:val="20"/>
                <w:szCs w:val="20"/>
              </w:rPr>
              <w:t>115,10</w:t>
            </w:r>
          </w:p>
        </w:tc>
        <w:tc>
          <w:tcPr>
            <w:tcW w:w="766" w:type="dxa"/>
            <w:tcBorders>
              <w:top w:val="nil"/>
              <w:left w:val="nil"/>
              <w:bottom w:val="nil"/>
              <w:right w:val="nil"/>
            </w:tcBorders>
            <w:shd w:val="clear" w:color="auto" w:fill="auto"/>
            <w:noWrap/>
            <w:vAlign w:val="bottom"/>
            <w:hideMark/>
          </w:tcPr>
          <w:p w14:paraId="46A60187" w14:textId="77777777" w:rsidR="00AE46BE" w:rsidRPr="00AE46BE" w:rsidRDefault="00AE46BE" w:rsidP="00AE46BE">
            <w:pPr>
              <w:jc w:val="right"/>
              <w:rPr>
                <w:noProof w:val="0"/>
                <w:color w:val="000000"/>
                <w:sz w:val="20"/>
                <w:szCs w:val="20"/>
              </w:rPr>
            </w:pPr>
            <w:r w:rsidRPr="00AE46BE">
              <w:rPr>
                <w:noProof w:val="0"/>
                <w:color w:val="000000"/>
                <w:sz w:val="20"/>
                <w:szCs w:val="20"/>
              </w:rPr>
              <w:t>96,17</w:t>
            </w:r>
          </w:p>
        </w:tc>
      </w:tr>
      <w:tr w:rsidR="00AE46BE" w:rsidRPr="00AE46BE" w14:paraId="1F67BEE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5641B18" w14:textId="77777777" w:rsidR="00AE46BE" w:rsidRPr="00AE46BE" w:rsidRDefault="00AE46BE" w:rsidP="00AE46BE">
            <w:pPr>
              <w:rPr>
                <w:noProof w:val="0"/>
                <w:color w:val="000000"/>
                <w:sz w:val="20"/>
                <w:szCs w:val="20"/>
              </w:rPr>
            </w:pPr>
            <w:r w:rsidRPr="00AE46BE">
              <w:rPr>
                <w:noProof w:val="0"/>
                <w:color w:val="000000"/>
                <w:sz w:val="20"/>
                <w:szCs w:val="20"/>
              </w:rPr>
              <w:t xml:space="preserve"> 052 Gospodarenje otpadnim vodama</w:t>
            </w:r>
          </w:p>
        </w:tc>
        <w:tc>
          <w:tcPr>
            <w:tcW w:w="1547" w:type="dxa"/>
            <w:tcBorders>
              <w:top w:val="nil"/>
              <w:left w:val="nil"/>
              <w:bottom w:val="nil"/>
              <w:right w:val="nil"/>
            </w:tcBorders>
            <w:shd w:val="clear" w:color="auto" w:fill="auto"/>
            <w:noWrap/>
            <w:vAlign w:val="bottom"/>
            <w:hideMark/>
          </w:tcPr>
          <w:p w14:paraId="0C7031E7" w14:textId="77777777" w:rsidR="00AE46BE" w:rsidRPr="00AE46BE" w:rsidRDefault="00AE46BE" w:rsidP="00AE46BE">
            <w:pPr>
              <w:jc w:val="right"/>
              <w:rPr>
                <w:noProof w:val="0"/>
                <w:color w:val="000000"/>
                <w:sz w:val="20"/>
                <w:szCs w:val="20"/>
              </w:rPr>
            </w:pPr>
            <w:r w:rsidRPr="00AE46BE">
              <w:rPr>
                <w:noProof w:val="0"/>
                <w:color w:val="000000"/>
                <w:sz w:val="20"/>
                <w:szCs w:val="20"/>
              </w:rPr>
              <w:t>124.769,85</w:t>
            </w:r>
          </w:p>
        </w:tc>
        <w:tc>
          <w:tcPr>
            <w:tcW w:w="1537" w:type="dxa"/>
            <w:tcBorders>
              <w:top w:val="nil"/>
              <w:left w:val="nil"/>
              <w:bottom w:val="nil"/>
              <w:right w:val="nil"/>
            </w:tcBorders>
            <w:shd w:val="clear" w:color="auto" w:fill="auto"/>
            <w:noWrap/>
            <w:vAlign w:val="bottom"/>
            <w:hideMark/>
          </w:tcPr>
          <w:p w14:paraId="473717A6" w14:textId="77777777" w:rsidR="00AE46BE" w:rsidRPr="00AE46BE" w:rsidRDefault="00AE46BE" w:rsidP="00AE46BE">
            <w:pPr>
              <w:jc w:val="right"/>
              <w:rPr>
                <w:noProof w:val="0"/>
                <w:color w:val="000000"/>
                <w:sz w:val="20"/>
                <w:szCs w:val="20"/>
              </w:rPr>
            </w:pPr>
            <w:r w:rsidRPr="00AE46BE">
              <w:rPr>
                <w:noProof w:val="0"/>
                <w:color w:val="000000"/>
                <w:sz w:val="20"/>
                <w:szCs w:val="20"/>
              </w:rPr>
              <w:t>15.000,00</w:t>
            </w:r>
          </w:p>
        </w:tc>
        <w:tc>
          <w:tcPr>
            <w:tcW w:w="1266" w:type="dxa"/>
            <w:tcBorders>
              <w:top w:val="nil"/>
              <w:left w:val="nil"/>
              <w:bottom w:val="nil"/>
              <w:right w:val="nil"/>
            </w:tcBorders>
            <w:shd w:val="clear" w:color="auto" w:fill="auto"/>
            <w:noWrap/>
            <w:vAlign w:val="bottom"/>
            <w:hideMark/>
          </w:tcPr>
          <w:p w14:paraId="27932601" w14:textId="77777777" w:rsidR="00AE46BE" w:rsidRPr="00AE46BE" w:rsidRDefault="00AE46BE" w:rsidP="00AE46BE">
            <w:pPr>
              <w:jc w:val="right"/>
              <w:rPr>
                <w:noProof w:val="0"/>
                <w:color w:val="000000"/>
                <w:sz w:val="20"/>
                <w:szCs w:val="20"/>
              </w:rPr>
            </w:pPr>
            <w:r w:rsidRPr="00AE46BE">
              <w:rPr>
                <w:noProof w:val="0"/>
                <w:color w:val="000000"/>
                <w:sz w:val="20"/>
                <w:szCs w:val="20"/>
              </w:rPr>
              <w:t>15.000,00</w:t>
            </w:r>
          </w:p>
        </w:tc>
        <w:tc>
          <w:tcPr>
            <w:tcW w:w="1376" w:type="dxa"/>
            <w:tcBorders>
              <w:top w:val="nil"/>
              <w:left w:val="nil"/>
              <w:bottom w:val="nil"/>
              <w:right w:val="nil"/>
            </w:tcBorders>
            <w:shd w:val="clear" w:color="auto" w:fill="auto"/>
            <w:noWrap/>
            <w:vAlign w:val="bottom"/>
            <w:hideMark/>
          </w:tcPr>
          <w:p w14:paraId="5325C104" w14:textId="77777777" w:rsidR="00AE46BE" w:rsidRPr="00AE46BE" w:rsidRDefault="00AE46BE" w:rsidP="00AE46BE">
            <w:pPr>
              <w:jc w:val="right"/>
              <w:rPr>
                <w:noProof w:val="0"/>
                <w:color w:val="000000"/>
                <w:sz w:val="20"/>
                <w:szCs w:val="20"/>
              </w:rPr>
            </w:pPr>
            <w:r w:rsidRPr="00AE46BE">
              <w:rPr>
                <w:noProof w:val="0"/>
                <w:color w:val="000000"/>
                <w:sz w:val="20"/>
                <w:szCs w:val="20"/>
              </w:rPr>
              <w:t>14.383,78</w:t>
            </w:r>
          </w:p>
        </w:tc>
        <w:tc>
          <w:tcPr>
            <w:tcW w:w="766" w:type="dxa"/>
            <w:tcBorders>
              <w:top w:val="nil"/>
              <w:left w:val="nil"/>
              <w:bottom w:val="nil"/>
              <w:right w:val="nil"/>
            </w:tcBorders>
            <w:shd w:val="clear" w:color="auto" w:fill="auto"/>
            <w:noWrap/>
            <w:vAlign w:val="bottom"/>
            <w:hideMark/>
          </w:tcPr>
          <w:p w14:paraId="6A6A8952" w14:textId="77777777" w:rsidR="00AE46BE" w:rsidRPr="00AE46BE" w:rsidRDefault="00AE46BE" w:rsidP="00AE46BE">
            <w:pPr>
              <w:jc w:val="right"/>
              <w:rPr>
                <w:noProof w:val="0"/>
                <w:color w:val="000000"/>
                <w:sz w:val="20"/>
                <w:szCs w:val="20"/>
              </w:rPr>
            </w:pPr>
            <w:r w:rsidRPr="00AE46BE">
              <w:rPr>
                <w:noProof w:val="0"/>
                <w:color w:val="000000"/>
                <w:sz w:val="20"/>
                <w:szCs w:val="20"/>
              </w:rPr>
              <w:t>11,53</w:t>
            </w:r>
          </w:p>
        </w:tc>
        <w:tc>
          <w:tcPr>
            <w:tcW w:w="766" w:type="dxa"/>
            <w:tcBorders>
              <w:top w:val="nil"/>
              <w:left w:val="nil"/>
              <w:bottom w:val="nil"/>
              <w:right w:val="nil"/>
            </w:tcBorders>
            <w:shd w:val="clear" w:color="auto" w:fill="auto"/>
            <w:noWrap/>
            <w:vAlign w:val="bottom"/>
            <w:hideMark/>
          </w:tcPr>
          <w:p w14:paraId="14230AF3" w14:textId="77777777" w:rsidR="00AE46BE" w:rsidRPr="00AE46BE" w:rsidRDefault="00AE46BE" w:rsidP="00AE46BE">
            <w:pPr>
              <w:jc w:val="right"/>
              <w:rPr>
                <w:noProof w:val="0"/>
                <w:color w:val="000000"/>
                <w:sz w:val="20"/>
                <w:szCs w:val="20"/>
              </w:rPr>
            </w:pPr>
            <w:r w:rsidRPr="00AE46BE">
              <w:rPr>
                <w:noProof w:val="0"/>
                <w:color w:val="000000"/>
                <w:sz w:val="20"/>
                <w:szCs w:val="20"/>
              </w:rPr>
              <w:t>95,89</w:t>
            </w:r>
          </w:p>
        </w:tc>
      </w:tr>
      <w:tr w:rsidR="00AE46BE" w:rsidRPr="00AE46BE" w14:paraId="3530550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A148235"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06 Usluge unapređenja stanovanja i zajednice</w:t>
            </w:r>
          </w:p>
        </w:tc>
        <w:tc>
          <w:tcPr>
            <w:tcW w:w="1547" w:type="dxa"/>
            <w:tcBorders>
              <w:top w:val="nil"/>
              <w:left w:val="nil"/>
              <w:bottom w:val="nil"/>
              <w:right w:val="nil"/>
            </w:tcBorders>
            <w:shd w:val="clear" w:color="auto" w:fill="auto"/>
            <w:noWrap/>
            <w:vAlign w:val="bottom"/>
            <w:hideMark/>
          </w:tcPr>
          <w:p w14:paraId="2FD40B9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765.897,85</w:t>
            </w:r>
          </w:p>
        </w:tc>
        <w:tc>
          <w:tcPr>
            <w:tcW w:w="1537" w:type="dxa"/>
            <w:tcBorders>
              <w:top w:val="nil"/>
              <w:left w:val="nil"/>
              <w:bottom w:val="nil"/>
              <w:right w:val="nil"/>
            </w:tcBorders>
            <w:shd w:val="clear" w:color="auto" w:fill="auto"/>
            <w:noWrap/>
            <w:vAlign w:val="bottom"/>
            <w:hideMark/>
          </w:tcPr>
          <w:p w14:paraId="74CE502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1.402.153,00</w:t>
            </w:r>
          </w:p>
        </w:tc>
        <w:tc>
          <w:tcPr>
            <w:tcW w:w="1266" w:type="dxa"/>
            <w:tcBorders>
              <w:top w:val="nil"/>
              <w:left w:val="nil"/>
              <w:bottom w:val="nil"/>
              <w:right w:val="nil"/>
            </w:tcBorders>
            <w:shd w:val="clear" w:color="auto" w:fill="auto"/>
            <w:noWrap/>
            <w:vAlign w:val="bottom"/>
            <w:hideMark/>
          </w:tcPr>
          <w:p w14:paraId="29E5413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1.402.153,00</w:t>
            </w:r>
          </w:p>
        </w:tc>
        <w:tc>
          <w:tcPr>
            <w:tcW w:w="1376" w:type="dxa"/>
            <w:tcBorders>
              <w:top w:val="nil"/>
              <w:left w:val="nil"/>
              <w:bottom w:val="nil"/>
              <w:right w:val="nil"/>
            </w:tcBorders>
            <w:shd w:val="clear" w:color="auto" w:fill="auto"/>
            <w:noWrap/>
            <w:vAlign w:val="bottom"/>
            <w:hideMark/>
          </w:tcPr>
          <w:p w14:paraId="5B0356B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1.256.477,57</w:t>
            </w:r>
          </w:p>
        </w:tc>
        <w:tc>
          <w:tcPr>
            <w:tcW w:w="766" w:type="dxa"/>
            <w:tcBorders>
              <w:top w:val="nil"/>
              <w:left w:val="nil"/>
              <w:bottom w:val="nil"/>
              <w:right w:val="nil"/>
            </w:tcBorders>
            <w:shd w:val="clear" w:color="auto" w:fill="auto"/>
            <w:noWrap/>
            <w:vAlign w:val="bottom"/>
            <w:hideMark/>
          </w:tcPr>
          <w:p w14:paraId="2A22506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164,05</w:t>
            </w:r>
          </w:p>
        </w:tc>
        <w:tc>
          <w:tcPr>
            <w:tcW w:w="766" w:type="dxa"/>
            <w:tcBorders>
              <w:top w:val="nil"/>
              <w:left w:val="nil"/>
              <w:bottom w:val="nil"/>
              <w:right w:val="nil"/>
            </w:tcBorders>
            <w:shd w:val="clear" w:color="auto" w:fill="auto"/>
            <w:noWrap/>
            <w:vAlign w:val="bottom"/>
            <w:hideMark/>
          </w:tcPr>
          <w:p w14:paraId="0173091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89,61</w:t>
            </w:r>
          </w:p>
        </w:tc>
      </w:tr>
      <w:tr w:rsidR="00AE46BE" w:rsidRPr="00AE46BE" w14:paraId="4FEFB90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A3AC4B0" w14:textId="77777777" w:rsidR="00AE46BE" w:rsidRPr="00AE46BE" w:rsidRDefault="00AE46BE" w:rsidP="00AE46BE">
            <w:pPr>
              <w:rPr>
                <w:noProof w:val="0"/>
                <w:color w:val="000000"/>
                <w:sz w:val="20"/>
                <w:szCs w:val="20"/>
              </w:rPr>
            </w:pPr>
            <w:r w:rsidRPr="00AE46BE">
              <w:rPr>
                <w:noProof w:val="0"/>
                <w:color w:val="000000"/>
                <w:sz w:val="20"/>
                <w:szCs w:val="20"/>
              </w:rPr>
              <w:t xml:space="preserve"> 061 Razvoj stanovanja</w:t>
            </w:r>
          </w:p>
        </w:tc>
        <w:tc>
          <w:tcPr>
            <w:tcW w:w="1547" w:type="dxa"/>
            <w:tcBorders>
              <w:top w:val="nil"/>
              <w:left w:val="nil"/>
              <w:bottom w:val="nil"/>
              <w:right w:val="nil"/>
            </w:tcBorders>
            <w:shd w:val="clear" w:color="auto" w:fill="auto"/>
            <w:noWrap/>
            <w:vAlign w:val="bottom"/>
            <w:hideMark/>
          </w:tcPr>
          <w:p w14:paraId="5B985C6E"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c>
          <w:tcPr>
            <w:tcW w:w="1537" w:type="dxa"/>
            <w:tcBorders>
              <w:top w:val="nil"/>
              <w:left w:val="nil"/>
              <w:bottom w:val="nil"/>
              <w:right w:val="nil"/>
            </w:tcBorders>
            <w:shd w:val="clear" w:color="auto" w:fill="auto"/>
            <w:noWrap/>
            <w:vAlign w:val="bottom"/>
            <w:hideMark/>
          </w:tcPr>
          <w:p w14:paraId="7F1ECAE6" w14:textId="77777777" w:rsidR="00AE46BE" w:rsidRPr="00AE46BE" w:rsidRDefault="00AE46BE" w:rsidP="00AE46BE">
            <w:pPr>
              <w:jc w:val="right"/>
              <w:rPr>
                <w:noProof w:val="0"/>
                <w:color w:val="000000"/>
                <w:sz w:val="20"/>
                <w:szCs w:val="20"/>
              </w:rPr>
            </w:pPr>
            <w:r w:rsidRPr="00AE46BE">
              <w:rPr>
                <w:noProof w:val="0"/>
                <w:color w:val="000000"/>
                <w:sz w:val="20"/>
                <w:szCs w:val="20"/>
              </w:rPr>
              <w:t>29.000,00</w:t>
            </w:r>
          </w:p>
        </w:tc>
        <w:tc>
          <w:tcPr>
            <w:tcW w:w="1266" w:type="dxa"/>
            <w:tcBorders>
              <w:top w:val="nil"/>
              <w:left w:val="nil"/>
              <w:bottom w:val="nil"/>
              <w:right w:val="nil"/>
            </w:tcBorders>
            <w:shd w:val="clear" w:color="auto" w:fill="auto"/>
            <w:noWrap/>
            <w:vAlign w:val="bottom"/>
            <w:hideMark/>
          </w:tcPr>
          <w:p w14:paraId="5B5AE778" w14:textId="77777777" w:rsidR="00AE46BE" w:rsidRPr="00AE46BE" w:rsidRDefault="00AE46BE" w:rsidP="00AE46BE">
            <w:pPr>
              <w:jc w:val="right"/>
              <w:rPr>
                <w:noProof w:val="0"/>
                <w:color w:val="000000"/>
                <w:sz w:val="20"/>
                <w:szCs w:val="20"/>
              </w:rPr>
            </w:pPr>
            <w:r w:rsidRPr="00AE46BE">
              <w:rPr>
                <w:noProof w:val="0"/>
                <w:color w:val="000000"/>
                <w:sz w:val="20"/>
                <w:szCs w:val="20"/>
              </w:rPr>
              <w:t>29.000,00</w:t>
            </w:r>
          </w:p>
        </w:tc>
        <w:tc>
          <w:tcPr>
            <w:tcW w:w="1376" w:type="dxa"/>
            <w:tcBorders>
              <w:top w:val="nil"/>
              <w:left w:val="nil"/>
              <w:bottom w:val="nil"/>
              <w:right w:val="nil"/>
            </w:tcBorders>
            <w:shd w:val="clear" w:color="auto" w:fill="auto"/>
            <w:noWrap/>
            <w:vAlign w:val="bottom"/>
            <w:hideMark/>
          </w:tcPr>
          <w:p w14:paraId="496EC1A2"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c>
          <w:tcPr>
            <w:tcW w:w="766" w:type="dxa"/>
            <w:tcBorders>
              <w:top w:val="nil"/>
              <w:left w:val="nil"/>
              <w:bottom w:val="nil"/>
              <w:right w:val="nil"/>
            </w:tcBorders>
            <w:shd w:val="clear" w:color="auto" w:fill="auto"/>
            <w:noWrap/>
            <w:vAlign w:val="bottom"/>
            <w:hideMark/>
          </w:tcPr>
          <w:p w14:paraId="390731ED"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c>
          <w:tcPr>
            <w:tcW w:w="766" w:type="dxa"/>
            <w:tcBorders>
              <w:top w:val="nil"/>
              <w:left w:val="nil"/>
              <w:bottom w:val="nil"/>
              <w:right w:val="nil"/>
            </w:tcBorders>
            <w:shd w:val="clear" w:color="auto" w:fill="auto"/>
            <w:noWrap/>
            <w:vAlign w:val="bottom"/>
            <w:hideMark/>
          </w:tcPr>
          <w:p w14:paraId="64133546"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r>
      <w:tr w:rsidR="00AE46BE" w:rsidRPr="00AE46BE" w14:paraId="3DCAC536"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A998839" w14:textId="77777777" w:rsidR="00AE46BE" w:rsidRPr="00AE46BE" w:rsidRDefault="00AE46BE" w:rsidP="00AE46BE">
            <w:pPr>
              <w:rPr>
                <w:noProof w:val="0"/>
                <w:color w:val="000000"/>
                <w:sz w:val="20"/>
                <w:szCs w:val="20"/>
              </w:rPr>
            </w:pPr>
            <w:r w:rsidRPr="00AE46BE">
              <w:rPr>
                <w:noProof w:val="0"/>
                <w:color w:val="000000"/>
                <w:sz w:val="20"/>
                <w:szCs w:val="20"/>
              </w:rPr>
              <w:t xml:space="preserve"> 062 Razvoj zajednice</w:t>
            </w:r>
          </w:p>
        </w:tc>
        <w:tc>
          <w:tcPr>
            <w:tcW w:w="1547" w:type="dxa"/>
            <w:tcBorders>
              <w:top w:val="nil"/>
              <w:left w:val="nil"/>
              <w:bottom w:val="nil"/>
              <w:right w:val="nil"/>
            </w:tcBorders>
            <w:shd w:val="clear" w:color="auto" w:fill="auto"/>
            <w:noWrap/>
            <w:vAlign w:val="bottom"/>
            <w:hideMark/>
          </w:tcPr>
          <w:p w14:paraId="2F0BCE45" w14:textId="77777777" w:rsidR="00AE46BE" w:rsidRPr="00AE46BE" w:rsidRDefault="00AE46BE" w:rsidP="00AE46BE">
            <w:pPr>
              <w:jc w:val="right"/>
              <w:rPr>
                <w:noProof w:val="0"/>
                <w:color w:val="000000"/>
                <w:sz w:val="20"/>
                <w:szCs w:val="20"/>
              </w:rPr>
            </w:pPr>
            <w:r w:rsidRPr="00AE46BE">
              <w:rPr>
                <w:noProof w:val="0"/>
                <w:color w:val="000000"/>
                <w:sz w:val="20"/>
                <w:szCs w:val="20"/>
              </w:rPr>
              <w:t>489.035,72</w:t>
            </w:r>
          </w:p>
        </w:tc>
        <w:tc>
          <w:tcPr>
            <w:tcW w:w="1537" w:type="dxa"/>
            <w:tcBorders>
              <w:top w:val="nil"/>
              <w:left w:val="nil"/>
              <w:bottom w:val="nil"/>
              <w:right w:val="nil"/>
            </w:tcBorders>
            <w:shd w:val="clear" w:color="auto" w:fill="auto"/>
            <w:noWrap/>
            <w:vAlign w:val="bottom"/>
            <w:hideMark/>
          </w:tcPr>
          <w:p w14:paraId="72F5058E" w14:textId="77777777" w:rsidR="00AE46BE" w:rsidRPr="00AE46BE" w:rsidRDefault="00AE46BE" w:rsidP="00AE46BE">
            <w:pPr>
              <w:jc w:val="right"/>
              <w:rPr>
                <w:noProof w:val="0"/>
                <w:color w:val="000000"/>
                <w:sz w:val="20"/>
                <w:szCs w:val="20"/>
              </w:rPr>
            </w:pPr>
            <w:r w:rsidRPr="00AE46BE">
              <w:rPr>
                <w:noProof w:val="0"/>
                <w:color w:val="000000"/>
                <w:sz w:val="20"/>
                <w:szCs w:val="20"/>
              </w:rPr>
              <w:t>855.355,00</w:t>
            </w:r>
          </w:p>
        </w:tc>
        <w:tc>
          <w:tcPr>
            <w:tcW w:w="1266" w:type="dxa"/>
            <w:tcBorders>
              <w:top w:val="nil"/>
              <w:left w:val="nil"/>
              <w:bottom w:val="nil"/>
              <w:right w:val="nil"/>
            </w:tcBorders>
            <w:shd w:val="clear" w:color="auto" w:fill="auto"/>
            <w:noWrap/>
            <w:vAlign w:val="bottom"/>
            <w:hideMark/>
          </w:tcPr>
          <w:p w14:paraId="3CE30648" w14:textId="77777777" w:rsidR="00AE46BE" w:rsidRPr="00AE46BE" w:rsidRDefault="00AE46BE" w:rsidP="00AE46BE">
            <w:pPr>
              <w:jc w:val="right"/>
              <w:rPr>
                <w:noProof w:val="0"/>
                <w:color w:val="000000"/>
                <w:sz w:val="20"/>
                <w:szCs w:val="20"/>
              </w:rPr>
            </w:pPr>
            <w:r w:rsidRPr="00AE46BE">
              <w:rPr>
                <w:noProof w:val="0"/>
                <w:color w:val="000000"/>
                <w:sz w:val="20"/>
                <w:szCs w:val="20"/>
              </w:rPr>
              <w:t>855.355,00</w:t>
            </w:r>
          </w:p>
        </w:tc>
        <w:tc>
          <w:tcPr>
            <w:tcW w:w="1376" w:type="dxa"/>
            <w:tcBorders>
              <w:top w:val="nil"/>
              <w:left w:val="nil"/>
              <w:bottom w:val="nil"/>
              <w:right w:val="nil"/>
            </w:tcBorders>
            <w:shd w:val="clear" w:color="auto" w:fill="auto"/>
            <w:noWrap/>
            <w:vAlign w:val="bottom"/>
            <w:hideMark/>
          </w:tcPr>
          <w:p w14:paraId="6C74CEFF" w14:textId="77777777" w:rsidR="00AE46BE" w:rsidRPr="00AE46BE" w:rsidRDefault="00AE46BE" w:rsidP="00AE46BE">
            <w:pPr>
              <w:jc w:val="right"/>
              <w:rPr>
                <w:noProof w:val="0"/>
                <w:color w:val="000000"/>
                <w:sz w:val="20"/>
                <w:szCs w:val="20"/>
              </w:rPr>
            </w:pPr>
            <w:r w:rsidRPr="00AE46BE">
              <w:rPr>
                <w:noProof w:val="0"/>
                <w:color w:val="000000"/>
                <w:sz w:val="20"/>
                <w:szCs w:val="20"/>
              </w:rPr>
              <w:t>800.050,44</w:t>
            </w:r>
          </w:p>
        </w:tc>
        <w:tc>
          <w:tcPr>
            <w:tcW w:w="766" w:type="dxa"/>
            <w:tcBorders>
              <w:top w:val="nil"/>
              <w:left w:val="nil"/>
              <w:bottom w:val="nil"/>
              <w:right w:val="nil"/>
            </w:tcBorders>
            <w:shd w:val="clear" w:color="auto" w:fill="auto"/>
            <w:noWrap/>
            <w:vAlign w:val="bottom"/>
            <w:hideMark/>
          </w:tcPr>
          <w:p w14:paraId="5835FA7B" w14:textId="77777777" w:rsidR="00AE46BE" w:rsidRPr="00AE46BE" w:rsidRDefault="00AE46BE" w:rsidP="00AE46BE">
            <w:pPr>
              <w:jc w:val="right"/>
              <w:rPr>
                <w:noProof w:val="0"/>
                <w:color w:val="000000"/>
                <w:sz w:val="20"/>
                <w:szCs w:val="20"/>
              </w:rPr>
            </w:pPr>
            <w:r w:rsidRPr="00AE46BE">
              <w:rPr>
                <w:noProof w:val="0"/>
                <w:color w:val="000000"/>
                <w:sz w:val="20"/>
                <w:szCs w:val="20"/>
              </w:rPr>
              <w:t>163,60</w:t>
            </w:r>
          </w:p>
        </w:tc>
        <w:tc>
          <w:tcPr>
            <w:tcW w:w="766" w:type="dxa"/>
            <w:tcBorders>
              <w:top w:val="nil"/>
              <w:left w:val="nil"/>
              <w:bottom w:val="nil"/>
              <w:right w:val="nil"/>
            </w:tcBorders>
            <w:shd w:val="clear" w:color="auto" w:fill="auto"/>
            <w:noWrap/>
            <w:vAlign w:val="bottom"/>
            <w:hideMark/>
          </w:tcPr>
          <w:p w14:paraId="29D7259D" w14:textId="77777777" w:rsidR="00AE46BE" w:rsidRPr="00AE46BE" w:rsidRDefault="00AE46BE" w:rsidP="00AE46BE">
            <w:pPr>
              <w:jc w:val="right"/>
              <w:rPr>
                <w:noProof w:val="0"/>
                <w:color w:val="000000"/>
                <w:sz w:val="20"/>
                <w:szCs w:val="20"/>
              </w:rPr>
            </w:pPr>
            <w:r w:rsidRPr="00AE46BE">
              <w:rPr>
                <w:noProof w:val="0"/>
                <w:color w:val="000000"/>
                <w:sz w:val="20"/>
                <w:szCs w:val="20"/>
              </w:rPr>
              <w:t>93,53</w:t>
            </w:r>
          </w:p>
        </w:tc>
      </w:tr>
      <w:tr w:rsidR="00AE46BE" w:rsidRPr="00AE46BE" w14:paraId="5B80785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26FC85E8" w14:textId="77777777" w:rsidR="00AE46BE" w:rsidRPr="00AE46BE" w:rsidRDefault="00AE46BE" w:rsidP="00AE46BE">
            <w:pPr>
              <w:rPr>
                <w:noProof w:val="0"/>
                <w:color w:val="000000"/>
                <w:sz w:val="20"/>
                <w:szCs w:val="20"/>
              </w:rPr>
            </w:pPr>
            <w:r w:rsidRPr="00AE46BE">
              <w:rPr>
                <w:noProof w:val="0"/>
                <w:color w:val="000000"/>
                <w:sz w:val="20"/>
                <w:szCs w:val="20"/>
              </w:rPr>
              <w:t xml:space="preserve"> 064 Ulična rasvjeta</w:t>
            </w:r>
          </w:p>
        </w:tc>
        <w:tc>
          <w:tcPr>
            <w:tcW w:w="1547" w:type="dxa"/>
            <w:tcBorders>
              <w:top w:val="nil"/>
              <w:left w:val="nil"/>
              <w:bottom w:val="nil"/>
              <w:right w:val="nil"/>
            </w:tcBorders>
            <w:shd w:val="clear" w:color="auto" w:fill="auto"/>
            <w:noWrap/>
            <w:vAlign w:val="bottom"/>
            <w:hideMark/>
          </w:tcPr>
          <w:p w14:paraId="40A9CE3A" w14:textId="77777777" w:rsidR="00AE46BE" w:rsidRPr="00AE46BE" w:rsidRDefault="00AE46BE" w:rsidP="00AE46BE">
            <w:pPr>
              <w:jc w:val="right"/>
              <w:rPr>
                <w:noProof w:val="0"/>
                <w:color w:val="000000"/>
                <w:sz w:val="20"/>
                <w:szCs w:val="20"/>
              </w:rPr>
            </w:pPr>
            <w:r w:rsidRPr="00AE46BE">
              <w:rPr>
                <w:noProof w:val="0"/>
                <w:color w:val="000000"/>
                <w:sz w:val="20"/>
                <w:szCs w:val="20"/>
              </w:rPr>
              <w:t>67.696,36</w:t>
            </w:r>
          </w:p>
        </w:tc>
        <w:tc>
          <w:tcPr>
            <w:tcW w:w="1537" w:type="dxa"/>
            <w:tcBorders>
              <w:top w:val="nil"/>
              <w:left w:val="nil"/>
              <w:bottom w:val="nil"/>
              <w:right w:val="nil"/>
            </w:tcBorders>
            <w:shd w:val="clear" w:color="auto" w:fill="auto"/>
            <w:noWrap/>
            <w:vAlign w:val="bottom"/>
            <w:hideMark/>
          </w:tcPr>
          <w:p w14:paraId="4D5962B5" w14:textId="77777777" w:rsidR="00AE46BE" w:rsidRPr="00AE46BE" w:rsidRDefault="00AE46BE" w:rsidP="00AE46BE">
            <w:pPr>
              <w:jc w:val="right"/>
              <w:rPr>
                <w:noProof w:val="0"/>
                <w:color w:val="000000"/>
                <w:sz w:val="20"/>
                <w:szCs w:val="20"/>
              </w:rPr>
            </w:pPr>
            <w:r w:rsidRPr="00AE46BE">
              <w:rPr>
                <w:noProof w:val="0"/>
                <w:color w:val="000000"/>
                <w:sz w:val="20"/>
                <w:szCs w:val="20"/>
              </w:rPr>
              <w:t>158.972,00</w:t>
            </w:r>
          </w:p>
        </w:tc>
        <w:tc>
          <w:tcPr>
            <w:tcW w:w="1266" w:type="dxa"/>
            <w:tcBorders>
              <w:top w:val="nil"/>
              <w:left w:val="nil"/>
              <w:bottom w:val="nil"/>
              <w:right w:val="nil"/>
            </w:tcBorders>
            <w:shd w:val="clear" w:color="auto" w:fill="auto"/>
            <w:noWrap/>
            <w:vAlign w:val="bottom"/>
            <w:hideMark/>
          </w:tcPr>
          <w:p w14:paraId="792C9936" w14:textId="77777777" w:rsidR="00AE46BE" w:rsidRPr="00AE46BE" w:rsidRDefault="00AE46BE" w:rsidP="00AE46BE">
            <w:pPr>
              <w:jc w:val="right"/>
              <w:rPr>
                <w:noProof w:val="0"/>
                <w:color w:val="000000"/>
                <w:sz w:val="20"/>
                <w:szCs w:val="20"/>
              </w:rPr>
            </w:pPr>
            <w:r w:rsidRPr="00AE46BE">
              <w:rPr>
                <w:noProof w:val="0"/>
                <w:color w:val="000000"/>
                <w:sz w:val="20"/>
                <w:szCs w:val="20"/>
              </w:rPr>
              <w:t>158.972,00</w:t>
            </w:r>
          </w:p>
        </w:tc>
        <w:tc>
          <w:tcPr>
            <w:tcW w:w="1376" w:type="dxa"/>
            <w:tcBorders>
              <w:top w:val="nil"/>
              <w:left w:val="nil"/>
              <w:bottom w:val="nil"/>
              <w:right w:val="nil"/>
            </w:tcBorders>
            <w:shd w:val="clear" w:color="auto" w:fill="auto"/>
            <w:noWrap/>
            <w:vAlign w:val="bottom"/>
            <w:hideMark/>
          </w:tcPr>
          <w:p w14:paraId="3EFE9631" w14:textId="77777777" w:rsidR="00AE46BE" w:rsidRPr="00AE46BE" w:rsidRDefault="00AE46BE" w:rsidP="00AE46BE">
            <w:pPr>
              <w:jc w:val="right"/>
              <w:rPr>
                <w:noProof w:val="0"/>
                <w:color w:val="000000"/>
                <w:sz w:val="20"/>
                <w:szCs w:val="20"/>
              </w:rPr>
            </w:pPr>
            <w:r w:rsidRPr="00AE46BE">
              <w:rPr>
                <w:noProof w:val="0"/>
                <w:color w:val="000000"/>
                <w:sz w:val="20"/>
                <w:szCs w:val="20"/>
              </w:rPr>
              <w:t>122.874,93</w:t>
            </w:r>
          </w:p>
        </w:tc>
        <w:tc>
          <w:tcPr>
            <w:tcW w:w="766" w:type="dxa"/>
            <w:tcBorders>
              <w:top w:val="nil"/>
              <w:left w:val="nil"/>
              <w:bottom w:val="nil"/>
              <w:right w:val="nil"/>
            </w:tcBorders>
            <w:shd w:val="clear" w:color="auto" w:fill="auto"/>
            <w:noWrap/>
            <w:vAlign w:val="bottom"/>
            <w:hideMark/>
          </w:tcPr>
          <w:p w14:paraId="47D4AD18" w14:textId="77777777" w:rsidR="00AE46BE" w:rsidRPr="00AE46BE" w:rsidRDefault="00AE46BE" w:rsidP="00AE46BE">
            <w:pPr>
              <w:jc w:val="right"/>
              <w:rPr>
                <w:noProof w:val="0"/>
                <w:color w:val="000000"/>
                <w:sz w:val="20"/>
                <w:szCs w:val="20"/>
              </w:rPr>
            </w:pPr>
            <w:r w:rsidRPr="00AE46BE">
              <w:rPr>
                <w:noProof w:val="0"/>
                <w:color w:val="000000"/>
                <w:sz w:val="20"/>
                <w:szCs w:val="20"/>
              </w:rPr>
              <w:t>181,51</w:t>
            </w:r>
          </w:p>
        </w:tc>
        <w:tc>
          <w:tcPr>
            <w:tcW w:w="766" w:type="dxa"/>
            <w:tcBorders>
              <w:top w:val="nil"/>
              <w:left w:val="nil"/>
              <w:bottom w:val="nil"/>
              <w:right w:val="nil"/>
            </w:tcBorders>
            <w:shd w:val="clear" w:color="auto" w:fill="auto"/>
            <w:noWrap/>
            <w:vAlign w:val="bottom"/>
            <w:hideMark/>
          </w:tcPr>
          <w:p w14:paraId="45013CA6" w14:textId="77777777" w:rsidR="00AE46BE" w:rsidRPr="00AE46BE" w:rsidRDefault="00AE46BE" w:rsidP="00AE46BE">
            <w:pPr>
              <w:jc w:val="right"/>
              <w:rPr>
                <w:noProof w:val="0"/>
                <w:color w:val="000000"/>
                <w:sz w:val="20"/>
                <w:szCs w:val="20"/>
              </w:rPr>
            </w:pPr>
            <w:r w:rsidRPr="00AE46BE">
              <w:rPr>
                <w:noProof w:val="0"/>
                <w:color w:val="000000"/>
                <w:sz w:val="20"/>
                <w:szCs w:val="20"/>
              </w:rPr>
              <w:t>77,29</w:t>
            </w:r>
          </w:p>
        </w:tc>
      </w:tr>
      <w:tr w:rsidR="00AE46BE" w:rsidRPr="00AE46BE" w14:paraId="09783ED7"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A9622E8" w14:textId="77777777" w:rsidR="00AE46BE" w:rsidRPr="00AE46BE" w:rsidRDefault="00AE46BE" w:rsidP="00AE46BE">
            <w:pPr>
              <w:rPr>
                <w:noProof w:val="0"/>
                <w:color w:val="000000"/>
                <w:sz w:val="20"/>
                <w:szCs w:val="20"/>
              </w:rPr>
            </w:pPr>
            <w:r w:rsidRPr="00AE46BE">
              <w:rPr>
                <w:noProof w:val="0"/>
                <w:color w:val="000000"/>
                <w:sz w:val="20"/>
                <w:szCs w:val="20"/>
              </w:rPr>
              <w:t xml:space="preserve"> 066 Rashodi vezani za stanovanje i kom. pogodnosti koji nisu drugdje svrstani</w:t>
            </w:r>
          </w:p>
        </w:tc>
        <w:tc>
          <w:tcPr>
            <w:tcW w:w="1547" w:type="dxa"/>
            <w:tcBorders>
              <w:top w:val="nil"/>
              <w:left w:val="nil"/>
              <w:bottom w:val="nil"/>
              <w:right w:val="nil"/>
            </w:tcBorders>
            <w:shd w:val="clear" w:color="auto" w:fill="auto"/>
            <w:noWrap/>
            <w:vAlign w:val="bottom"/>
            <w:hideMark/>
          </w:tcPr>
          <w:p w14:paraId="1CC6150C" w14:textId="77777777" w:rsidR="00AE46BE" w:rsidRPr="00AE46BE" w:rsidRDefault="00AE46BE" w:rsidP="00AE46BE">
            <w:pPr>
              <w:jc w:val="right"/>
              <w:rPr>
                <w:noProof w:val="0"/>
                <w:color w:val="000000"/>
                <w:sz w:val="20"/>
                <w:szCs w:val="20"/>
              </w:rPr>
            </w:pPr>
            <w:r w:rsidRPr="00AE46BE">
              <w:rPr>
                <w:noProof w:val="0"/>
                <w:color w:val="000000"/>
                <w:sz w:val="20"/>
                <w:szCs w:val="20"/>
              </w:rPr>
              <w:t>209.165,77</w:t>
            </w:r>
          </w:p>
        </w:tc>
        <w:tc>
          <w:tcPr>
            <w:tcW w:w="1537" w:type="dxa"/>
            <w:tcBorders>
              <w:top w:val="nil"/>
              <w:left w:val="nil"/>
              <w:bottom w:val="nil"/>
              <w:right w:val="nil"/>
            </w:tcBorders>
            <w:shd w:val="clear" w:color="auto" w:fill="auto"/>
            <w:noWrap/>
            <w:vAlign w:val="bottom"/>
            <w:hideMark/>
          </w:tcPr>
          <w:p w14:paraId="76221D03" w14:textId="77777777" w:rsidR="00AE46BE" w:rsidRPr="00AE46BE" w:rsidRDefault="00AE46BE" w:rsidP="00AE46BE">
            <w:pPr>
              <w:jc w:val="right"/>
              <w:rPr>
                <w:noProof w:val="0"/>
                <w:color w:val="000000"/>
                <w:sz w:val="20"/>
                <w:szCs w:val="20"/>
              </w:rPr>
            </w:pPr>
            <w:r w:rsidRPr="00AE46BE">
              <w:rPr>
                <w:noProof w:val="0"/>
                <w:color w:val="000000"/>
                <w:sz w:val="20"/>
                <w:szCs w:val="20"/>
              </w:rPr>
              <w:t>358.826,00</w:t>
            </w:r>
          </w:p>
        </w:tc>
        <w:tc>
          <w:tcPr>
            <w:tcW w:w="1266" w:type="dxa"/>
            <w:tcBorders>
              <w:top w:val="nil"/>
              <w:left w:val="nil"/>
              <w:bottom w:val="nil"/>
              <w:right w:val="nil"/>
            </w:tcBorders>
            <w:shd w:val="clear" w:color="auto" w:fill="auto"/>
            <w:noWrap/>
            <w:vAlign w:val="bottom"/>
            <w:hideMark/>
          </w:tcPr>
          <w:p w14:paraId="15BFEA03" w14:textId="77777777" w:rsidR="00AE46BE" w:rsidRPr="00AE46BE" w:rsidRDefault="00AE46BE" w:rsidP="00AE46BE">
            <w:pPr>
              <w:jc w:val="right"/>
              <w:rPr>
                <w:noProof w:val="0"/>
                <w:color w:val="000000"/>
                <w:sz w:val="20"/>
                <w:szCs w:val="20"/>
              </w:rPr>
            </w:pPr>
            <w:r w:rsidRPr="00AE46BE">
              <w:rPr>
                <w:noProof w:val="0"/>
                <w:color w:val="000000"/>
                <w:sz w:val="20"/>
                <w:szCs w:val="20"/>
              </w:rPr>
              <w:t>358.826,00</w:t>
            </w:r>
          </w:p>
        </w:tc>
        <w:tc>
          <w:tcPr>
            <w:tcW w:w="1376" w:type="dxa"/>
            <w:tcBorders>
              <w:top w:val="nil"/>
              <w:left w:val="nil"/>
              <w:bottom w:val="nil"/>
              <w:right w:val="nil"/>
            </w:tcBorders>
            <w:shd w:val="clear" w:color="auto" w:fill="auto"/>
            <w:noWrap/>
            <w:vAlign w:val="bottom"/>
            <w:hideMark/>
          </w:tcPr>
          <w:p w14:paraId="7E813A8B" w14:textId="77777777" w:rsidR="00AE46BE" w:rsidRPr="00AE46BE" w:rsidRDefault="00AE46BE" w:rsidP="00AE46BE">
            <w:pPr>
              <w:jc w:val="right"/>
              <w:rPr>
                <w:noProof w:val="0"/>
                <w:color w:val="000000"/>
                <w:sz w:val="20"/>
                <w:szCs w:val="20"/>
              </w:rPr>
            </w:pPr>
            <w:r w:rsidRPr="00AE46BE">
              <w:rPr>
                <w:noProof w:val="0"/>
                <w:color w:val="000000"/>
                <w:sz w:val="20"/>
                <w:szCs w:val="20"/>
              </w:rPr>
              <w:t>333.552,20</w:t>
            </w:r>
          </w:p>
        </w:tc>
        <w:tc>
          <w:tcPr>
            <w:tcW w:w="766" w:type="dxa"/>
            <w:tcBorders>
              <w:top w:val="nil"/>
              <w:left w:val="nil"/>
              <w:bottom w:val="nil"/>
              <w:right w:val="nil"/>
            </w:tcBorders>
            <w:shd w:val="clear" w:color="auto" w:fill="auto"/>
            <w:noWrap/>
            <w:vAlign w:val="bottom"/>
            <w:hideMark/>
          </w:tcPr>
          <w:p w14:paraId="3EAFF54F" w14:textId="77777777" w:rsidR="00AE46BE" w:rsidRPr="00AE46BE" w:rsidRDefault="00AE46BE" w:rsidP="00AE46BE">
            <w:pPr>
              <w:jc w:val="right"/>
              <w:rPr>
                <w:noProof w:val="0"/>
                <w:color w:val="000000"/>
                <w:sz w:val="20"/>
                <w:szCs w:val="20"/>
              </w:rPr>
            </w:pPr>
            <w:r w:rsidRPr="00AE46BE">
              <w:rPr>
                <w:noProof w:val="0"/>
                <w:color w:val="000000"/>
                <w:sz w:val="20"/>
                <w:szCs w:val="20"/>
              </w:rPr>
              <w:t>159,47</w:t>
            </w:r>
          </w:p>
        </w:tc>
        <w:tc>
          <w:tcPr>
            <w:tcW w:w="766" w:type="dxa"/>
            <w:tcBorders>
              <w:top w:val="nil"/>
              <w:left w:val="nil"/>
              <w:bottom w:val="nil"/>
              <w:right w:val="nil"/>
            </w:tcBorders>
            <w:shd w:val="clear" w:color="auto" w:fill="auto"/>
            <w:noWrap/>
            <w:vAlign w:val="bottom"/>
            <w:hideMark/>
          </w:tcPr>
          <w:p w14:paraId="7F62B9A0" w14:textId="77777777" w:rsidR="00AE46BE" w:rsidRPr="00AE46BE" w:rsidRDefault="00AE46BE" w:rsidP="00AE46BE">
            <w:pPr>
              <w:jc w:val="right"/>
              <w:rPr>
                <w:noProof w:val="0"/>
                <w:color w:val="000000"/>
                <w:sz w:val="20"/>
                <w:szCs w:val="20"/>
              </w:rPr>
            </w:pPr>
            <w:r w:rsidRPr="00AE46BE">
              <w:rPr>
                <w:noProof w:val="0"/>
                <w:color w:val="000000"/>
                <w:sz w:val="20"/>
                <w:szCs w:val="20"/>
              </w:rPr>
              <w:t>92,96</w:t>
            </w:r>
          </w:p>
        </w:tc>
      </w:tr>
      <w:tr w:rsidR="00AE46BE" w:rsidRPr="00AE46BE" w14:paraId="340651F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50F8091"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07 Zdravstvo</w:t>
            </w:r>
          </w:p>
        </w:tc>
        <w:tc>
          <w:tcPr>
            <w:tcW w:w="1547" w:type="dxa"/>
            <w:tcBorders>
              <w:top w:val="nil"/>
              <w:left w:val="nil"/>
              <w:bottom w:val="nil"/>
              <w:right w:val="nil"/>
            </w:tcBorders>
            <w:shd w:val="clear" w:color="auto" w:fill="auto"/>
            <w:noWrap/>
            <w:vAlign w:val="bottom"/>
            <w:hideMark/>
          </w:tcPr>
          <w:p w14:paraId="1EC418F0"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69.785,41</w:t>
            </w:r>
          </w:p>
        </w:tc>
        <w:tc>
          <w:tcPr>
            <w:tcW w:w="1537" w:type="dxa"/>
            <w:tcBorders>
              <w:top w:val="nil"/>
              <w:left w:val="nil"/>
              <w:bottom w:val="nil"/>
              <w:right w:val="nil"/>
            </w:tcBorders>
            <w:shd w:val="clear" w:color="auto" w:fill="auto"/>
            <w:noWrap/>
            <w:vAlign w:val="bottom"/>
            <w:hideMark/>
          </w:tcPr>
          <w:p w14:paraId="63FD75F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93.716,00</w:t>
            </w:r>
          </w:p>
        </w:tc>
        <w:tc>
          <w:tcPr>
            <w:tcW w:w="1266" w:type="dxa"/>
            <w:tcBorders>
              <w:top w:val="nil"/>
              <w:left w:val="nil"/>
              <w:bottom w:val="nil"/>
              <w:right w:val="nil"/>
            </w:tcBorders>
            <w:shd w:val="clear" w:color="auto" w:fill="auto"/>
            <w:noWrap/>
            <w:vAlign w:val="bottom"/>
            <w:hideMark/>
          </w:tcPr>
          <w:p w14:paraId="0DA48411"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94.216,00</w:t>
            </w:r>
          </w:p>
        </w:tc>
        <w:tc>
          <w:tcPr>
            <w:tcW w:w="1376" w:type="dxa"/>
            <w:tcBorders>
              <w:top w:val="nil"/>
              <w:left w:val="nil"/>
              <w:bottom w:val="nil"/>
              <w:right w:val="nil"/>
            </w:tcBorders>
            <w:shd w:val="clear" w:color="auto" w:fill="auto"/>
            <w:noWrap/>
            <w:vAlign w:val="bottom"/>
            <w:hideMark/>
          </w:tcPr>
          <w:p w14:paraId="7B6B3E2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60.921,74</w:t>
            </w:r>
          </w:p>
        </w:tc>
        <w:tc>
          <w:tcPr>
            <w:tcW w:w="766" w:type="dxa"/>
            <w:tcBorders>
              <w:top w:val="nil"/>
              <w:left w:val="nil"/>
              <w:bottom w:val="nil"/>
              <w:right w:val="nil"/>
            </w:tcBorders>
            <w:shd w:val="clear" w:color="auto" w:fill="auto"/>
            <w:noWrap/>
            <w:vAlign w:val="bottom"/>
            <w:hideMark/>
          </w:tcPr>
          <w:p w14:paraId="5C3BCD3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87,30</w:t>
            </w:r>
          </w:p>
        </w:tc>
        <w:tc>
          <w:tcPr>
            <w:tcW w:w="766" w:type="dxa"/>
            <w:tcBorders>
              <w:top w:val="nil"/>
              <w:left w:val="nil"/>
              <w:bottom w:val="nil"/>
              <w:right w:val="nil"/>
            </w:tcBorders>
            <w:shd w:val="clear" w:color="auto" w:fill="auto"/>
            <w:noWrap/>
            <w:vAlign w:val="bottom"/>
            <w:hideMark/>
          </w:tcPr>
          <w:p w14:paraId="7D3D4ED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64,66</w:t>
            </w:r>
          </w:p>
        </w:tc>
      </w:tr>
      <w:tr w:rsidR="00AE46BE" w:rsidRPr="00AE46BE" w14:paraId="4D6E5829"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18446A0" w14:textId="77777777" w:rsidR="00AE46BE" w:rsidRPr="00AE46BE" w:rsidRDefault="00AE46BE" w:rsidP="00AE46BE">
            <w:pPr>
              <w:rPr>
                <w:noProof w:val="0"/>
                <w:color w:val="000000"/>
                <w:sz w:val="20"/>
                <w:szCs w:val="20"/>
              </w:rPr>
            </w:pPr>
            <w:r w:rsidRPr="00AE46BE">
              <w:rPr>
                <w:noProof w:val="0"/>
                <w:color w:val="000000"/>
                <w:sz w:val="20"/>
                <w:szCs w:val="20"/>
              </w:rPr>
              <w:t xml:space="preserve"> 074 Službe javnog zdravstva</w:t>
            </w:r>
          </w:p>
        </w:tc>
        <w:tc>
          <w:tcPr>
            <w:tcW w:w="1547" w:type="dxa"/>
            <w:tcBorders>
              <w:top w:val="nil"/>
              <w:left w:val="nil"/>
              <w:bottom w:val="nil"/>
              <w:right w:val="nil"/>
            </w:tcBorders>
            <w:shd w:val="clear" w:color="auto" w:fill="auto"/>
            <w:noWrap/>
            <w:vAlign w:val="bottom"/>
            <w:hideMark/>
          </w:tcPr>
          <w:p w14:paraId="7A9661A8" w14:textId="77777777" w:rsidR="00AE46BE" w:rsidRPr="00AE46BE" w:rsidRDefault="00AE46BE" w:rsidP="00AE46BE">
            <w:pPr>
              <w:jc w:val="right"/>
              <w:rPr>
                <w:noProof w:val="0"/>
                <w:color w:val="000000"/>
                <w:sz w:val="20"/>
                <w:szCs w:val="20"/>
              </w:rPr>
            </w:pPr>
            <w:r w:rsidRPr="00AE46BE">
              <w:rPr>
                <w:noProof w:val="0"/>
                <w:color w:val="000000"/>
                <w:sz w:val="20"/>
                <w:szCs w:val="20"/>
              </w:rPr>
              <w:t>10.846,31</w:t>
            </w:r>
          </w:p>
        </w:tc>
        <w:tc>
          <w:tcPr>
            <w:tcW w:w="1537" w:type="dxa"/>
            <w:tcBorders>
              <w:top w:val="nil"/>
              <w:left w:val="nil"/>
              <w:bottom w:val="nil"/>
              <w:right w:val="nil"/>
            </w:tcBorders>
            <w:shd w:val="clear" w:color="auto" w:fill="auto"/>
            <w:noWrap/>
            <w:vAlign w:val="bottom"/>
            <w:hideMark/>
          </w:tcPr>
          <w:p w14:paraId="762D5BD8" w14:textId="77777777" w:rsidR="00AE46BE" w:rsidRPr="00AE46BE" w:rsidRDefault="00AE46BE" w:rsidP="00AE46BE">
            <w:pPr>
              <w:jc w:val="right"/>
              <w:rPr>
                <w:noProof w:val="0"/>
                <w:color w:val="000000"/>
                <w:sz w:val="20"/>
                <w:szCs w:val="20"/>
              </w:rPr>
            </w:pPr>
            <w:r w:rsidRPr="00AE46BE">
              <w:rPr>
                <w:noProof w:val="0"/>
                <w:color w:val="000000"/>
                <w:sz w:val="20"/>
                <w:szCs w:val="20"/>
              </w:rPr>
              <w:t>10.824,00</w:t>
            </w:r>
          </w:p>
        </w:tc>
        <w:tc>
          <w:tcPr>
            <w:tcW w:w="1266" w:type="dxa"/>
            <w:tcBorders>
              <w:top w:val="nil"/>
              <w:left w:val="nil"/>
              <w:bottom w:val="nil"/>
              <w:right w:val="nil"/>
            </w:tcBorders>
            <w:shd w:val="clear" w:color="auto" w:fill="auto"/>
            <w:noWrap/>
            <w:vAlign w:val="bottom"/>
            <w:hideMark/>
          </w:tcPr>
          <w:p w14:paraId="45296A60" w14:textId="77777777" w:rsidR="00AE46BE" w:rsidRPr="00AE46BE" w:rsidRDefault="00AE46BE" w:rsidP="00AE46BE">
            <w:pPr>
              <w:jc w:val="right"/>
              <w:rPr>
                <w:noProof w:val="0"/>
                <w:color w:val="000000"/>
                <w:sz w:val="20"/>
                <w:szCs w:val="20"/>
              </w:rPr>
            </w:pPr>
            <w:r w:rsidRPr="00AE46BE">
              <w:rPr>
                <w:noProof w:val="0"/>
                <w:color w:val="000000"/>
                <w:sz w:val="20"/>
                <w:szCs w:val="20"/>
              </w:rPr>
              <w:t>10.824,00</w:t>
            </w:r>
          </w:p>
        </w:tc>
        <w:tc>
          <w:tcPr>
            <w:tcW w:w="1376" w:type="dxa"/>
            <w:tcBorders>
              <w:top w:val="nil"/>
              <w:left w:val="nil"/>
              <w:bottom w:val="nil"/>
              <w:right w:val="nil"/>
            </w:tcBorders>
            <w:shd w:val="clear" w:color="auto" w:fill="auto"/>
            <w:noWrap/>
            <w:vAlign w:val="bottom"/>
            <w:hideMark/>
          </w:tcPr>
          <w:p w14:paraId="60E2B6EB" w14:textId="77777777" w:rsidR="00AE46BE" w:rsidRPr="00AE46BE" w:rsidRDefault="00AE46BE" w:rsidP="00AE46BE">
            <w:pPr>
              <w:jc w:val="right"/>
              <w:rPr>
                <w:noProof w:val="0"/>
                <w:color w:val="000000"/>
                <w:sz w:val="20"/>
                <w:szCs w:val="20"/>
              </w:rPr>
            </w:pPr>
            <w:r w:rsidRPr="00AE46BE">
              <w:rPr>
                <w:noProof w:val="0"/>
                <w:color w:val="000000"/>
                <w:sz w:val="20"/>
                <w:szCs w:val="20"/>
              </w:rPr>
              <w:t>10.663,71</w:t>
            </w:r>
          </w:p>
        </w:tc>
        <w:tc>
          <w:tcPr>
            <w:tcW w:w="766" w:type="dxa"/>
            <w:tcBorders>
              <w:top w:val="nil"/>
              <w:left w:val="nil"/>
              <w:bottom w:val="nil"/>
              <w:right w:val="nil"/>
            </w:tcBorders>
            <w:shd w:val="clear" w:color="auto" w:fill="auto"/>
            <w:noWrap/>
            <w:vAlign w:val="bottom"/>
            <w:hideMark/>
          </w:tcPr>
          <w:p w14:paraId="74905199" w14:textId="77777777" w:rsidR="00AE46BE" w:rsidRPr="00AE46BE" w:rsidRDefault="00AE46BE" w:rsidP="00AE46BE">
            <w:pPr>
              <w:jc w:val="right"/>
              <w:rPr>
                <w:noProof w:val="0"/>
                <w:color w:val="000000"/>
                <w:sz w:val="20"/>
                <w:szCs w:val="20"/>
              </w:rPr>
            </w:pPr>
            <w:r w:rsidRPr="00AE46BE">
              <w:rPr>
                <w:noProof w:val="0"/>
                <w:color w:val="000000"/>
                <w:sz w:val="20"/>
                <w:szCs w:val="20"/>
              </w:rPr>
              <w:t>98,32</w:t>
            </w:r>
          </w:p>
        </w:tc>
        <w:tc>
          <w:tcPr>
            <w:tcW w:w="766" w:type="dxa"/>
            <w:tcBorders>
              <w:top w:val="nil"/>
              <w:left w:val="nil"/>
              <w:bottom w:val="nil"/>
              <w:right w:val="nil"/>
            </w:tcBorders>
            <w:shd w:val="clear" w:color="auto" w:fill="auto"/>
            <w:noWrap/>
            <w:vAlign w:val="bottom"/>
            <w:hideMark/>
          </w:tcPr>
          <w:p w14:paraId="5F9760ED" w14:textId="77777777" w:rsidR="00AE46BE" w:rsidRPr="00AE46BE" w:rsidRDefault="00AE46BE" w:rsidP="00AE46BE">
            <w:pPr>
              <w:jc w:val="right"/>
              <w:rPr>
                <w:noProof w:val="0"/>
                <w:color w:val="000000"/>
                <w:sz w:val="20"/>
                <w:szCs w:val="20"/>
              </w:rPr>
            </w:pPr>
            <w:r w:rsidRPr="00AE46BE">
              <w:rPr>
                <w:noProof w:val="0"/>
                <w:color w:val="000000"/>
                <w:sz w:val="20"/>
                <w:szCs w:val="20"/>
              </w:rPr>
              <w:t>98,52</w:t>
            </w:r>
          </w:p>
        </w:tc>
      </w:tr>
      <w:tr w:rsidR="00AE46BE" w:rsidRPr="00AE46BE" w14:paraId="0C14659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D390499" w14:textId="77777777" w:rsidR="00AE46BE" w:rsidRPr="00AE46BE" w:rsidRDefault="00AE46BE" w:rsidP="00AE46BE">
            <w:pPr>
              <w:rPr>
                <w:noProof w:val="0"/>
                <w:color w:val="000000"/>
                <w:sz w:val="20"/>
                <w:szCs w:val="20"/>
              </w:rPr>
            </w:pPr>
            <w:r w:rsidRPr="00AE46BE">
              <w:rPr>
                <w:noProof w:val="0"/>
                <w:color w:val="000000"/>
                <w:sz w:val="20"/>
                <w:szCs w:val="20"/>
              </w:rPr>
              <w:t xml:space="preserve"> 076 Poslovi i usluge zdravstva koji nisu drugdje svrstani</w:t>
            </w:r>
          </w:p>
        </w:tc>
        <w:tc>
          <w:tcPr>
            <w:tcW w:w="1547" w:type="dxa"/>
            <w:tcBorders>
              <w:top w:val="nil"/>
              <w:left w:val="nil"/>
              <w:bottom w:val="nil"/>
              <w:right w:val="nil"/>
            </w:tcBorders>
            <w:shd w:val="clear" w:color="auto" w:fill="auto"/>
            <w:noWrap/>
            <w:vAlign w:val="bottom"/>
            <w:hideMark/>
          </w:tcPr>
          <w:p w14:paraId="2F72240B" w14:textId="77777777" w:rsidR="00AE46BE" w:rsidRPr="00AE46BE" w:rsidRDefault="00AE46BE" w:rsidP="00AE46BE">
            <w:pPr>
              <w:jc w:val="right"/>
              <w:rPr>
                <w:noProof w:val="0"/>
                <w:color w:val="000000"/>
                <w:sz w:val="20"/>
                <w:szCs w:val="20"/>
              </w:rPr>
            </w:pPr>
            <w:r w:rsidRPr="00AE46BE">
              <w:rPr>
                <w:noProof w:val="0"/>
                <w:color w:val="000000"/>
                <w:sz w:val="20"/>
                <w:szCs w:val="20"/>
              </w:rPr>
              <w:t>58.939,10</w:t>
            </w:r>
          </w:p>
        </w:tc>
        <w:tc>
          <w:tcPr>
            <w:tcW w:w="1537" w:type="dxa"/>
            <w:tcBorders>
              <w:top w:val="nil"/>
              <w:left w:val="nil"/>
              <w:bottom w:val="nil"/>
              <w:right w:val="nil"/>
            </w:tcBorders>
            <w:shd w:val="clear" w:color="auto" w:fill="auto"/>
            <w:noWrap/>
            <w:vAlign w:val="bottom"/>
            <w:hideMark/>
          </w:tcPr>
          <w:p w14:paraId="48DD9841" w14:textId="77777777" w:rsidR="00AE46BE" w:rsidRPr="00AE46BE" w:rsidRDefault="00AE46BE" w:rsidP="00AE46BE">
            <w:pPr>
              <w:jc w:val="right"/>
              <w:rPr>
                <w:noProof w:val="0"/>
                <w:color w:val="000000"/>
                <w:sz w:val="20"/>
                <w:szCs w:val="20"/>
              </w:rPr>
            </w:pPr>
            <w:r w:rsidRPr="00AE46BE">
              <w:rPr>
                <w:noProof w:val="0"/>
                <w:color w:val="000000"/>
                <w:sz w:val="20"/>
                <w:szCs w:val="20"/>
              </w:rPr>
              <w:t>82.892,00</w:t>
            </w:r>
          </w:p>
        </w:tc>
        <w:tc>
          <w:tcPr>
            <w:tcW w:w="1266" w:type="dxa"/>
            <w:tcBorders>
              <w:top w:val="nil"/>
              <w:left w:val="nil"/>
              <w:bottom w:val="nil"/>
              <w:right w:val="nil"/>
            </w:tcBorders>
            <w:shd w:val="clear" w:color="auto" w:fill="auto"/>
            <w:noWrap/>
            <w:vAlign w:val="bottom"/>
            <w:hideMark/>
          </w:tcPr>
          <w:p w14:paraId="7826E2C8" w14:textId="77777777" w:rsidR="00AE46BE" w:rsidRPr="00AE46BE" w:rsidRDefault="00AE46BE" w:rsidP="00AE46BE">
            <w:pPr>
              <w:jc w:val="right"/>
              <w:rPr>
                <w:noProof w:val="0"/>
                <w:color w:val="000000"/>
                <w:sz w:val="20"/>
                <w:szCs w:val="20"/>
              </w:rPr>
            </w:pPr>
            <w:r w:rsidRPr="00AE46BE">
              <w:rPr>
                <w:noProof w:val="0"/>
                <w:color w:val="000000"/>
                <w:sz w:val="20"/>
                <w:szCs w:val="20"/>
              </w:rPr>
              <w:t>83.392,00</w:t>
            </w:r>
          </w:p>
        </w:tc>
        <w:tc>
          <w:tcPr>
            <w:tcW w:w="1376" w:type="dxa"/>
            <w:tcBorders>
              <w:top w:val="nil"/>
              <w:left w:val="nil"/>
              <w:bottom w:val="nil"/>
              <w:right w:val="nil"/>
            </w:tcBorders>
            <w:shd w:val="clear" w:color="auto" w:fill="auto"/>
            <w:noWrap/>
            <w:vAlign w:val="bottom"/>
            <w:hideMark/>
          </w:tcPr>
          <w:p w14:paraId="06D70573" w14:textId="77777777" w:rsidR="00AE46BE" w:rsidRPr="00AE46BE" w:rsidRDefault="00AE46BE" w:rsidP="00AE46BE">
            <w:pPr>
              <w:jc w:val="right"/>
              <w:rPr>
                <w:noProof w:val="0"/>
                <w:color w:val="000000"/>
                <w:sz w:val="20"/>
                <w:szCs w:val="20"/>
              </w:rPr>
            </w:pPr>
            <w:r w:rsidRPr="00AE46BE">
              <w:rPr>
                <w:noProof w:val="0"/>
                <w:color w:val="000000"/>
                <w:sz w:val="20"/>
                <w:szCs w:val="20"/>
              </w:rPr>
              <w:t>50.258,03</w:t>
            </w:r>
          </w:p>
        </w:tc>
        <w:tc>
          <w:tcPr>
            <w:tcW w:w="766" w:type="dxa"/>
            <w:tcBorders>
              <w:top w:val="nil"/>
              <w:left w:val="nil"/>
              <w:bottom w:val="nil"/>
              <w:right w:val="nil"/>
            </w:tcBorders>
            <w:shd w:val="clear" w:color="auto" w:fill="auto"/>
            <w:noWrap/>
            <w:vAlign w:val="bottom"/>
            <w:hideMark/>
          </w:tcPr>
          <w:p w14:paraId="01F8CABF" w14:textId="77777777" w:rsidR="00AE46BE" w:rsidRPr="00AE46BE" w:rsidRDefault="00AE46BE" w:rsidP="00AE46BE">
            <w:pPr>
              <w:jc w:val="right"/>
              <w:rPr>
                <w:noProof w:val="0"/>
                <w:color w:val="000000"/>
                <w:sz w:val="20"/>
                <w:szCs w:val="20"/>
              </w:rPr>
            </w:pPr>
            <w:r w:rsidRPr="00AE46BE">
              <w:rPr>
                <w:noProof w:val="0"/>
                <w:color w:val="000000"/>
                <w:sz w:val="20"/>
                <w:szCs w:val="20"/>
              </w:rPr>
              <w:t>85,27</w:t>
            </w:r>
          </w:p>
        </w:tc>
        <w:tc>
          <w:tcPr>
            <w:tcW w:w="766" w:type="dxa"/>
            <w:tcBorders>
              <w:top w:val="nil"/>
              <w:left w:val="nil"/>
              <w:bottom w:val="nil"/>
              <w:right w:val="nil"/>
            </w:tcBorders>
            <w:shd w:val="clear" w:color="auto" w:fill="auto"/>
            <w:noWrap/>
            <w:vAlign w:val="bottom"/>
            <w:hideMark/>
          </w:tcPr>
          <w:p w14:paraId="4086BD2E" w14:textId="77777777" w:rsidR="00AE46BE" w:rsidRPr="00AE46BE" w:rsidRDefault="00AE46BE" w:rsidP="00AE46BE">
            <w:pPr>
              <w:jc w:val="right"/>
              <w:rPr>
                <w:noProof w:val="0"/>
                <w:color w:val="000000"/>
                <w:sz w:val="20"/>
                <w:szCs w:val="20"/>
              </w:rPr>
            </w:pPr>
            <w:r w:rsidRPr="00AE46BE">
              <w:rPr>
                <w:noProof w:val="0"/>
                <w:color w:val="000000"/>
                <w:sz w:val="20"/>
                <w:szCs w:val="20"/>
              </w:rPr>
              <w:t>60,27</w:t>
            </w:r>
          </w:p>
        </w:tc>
      </w:tr>
      <w:tr w:rsidR="00AE46BE" w:rsidRPr="00AE46BE" w14:paraId="49E74EA4"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58AB844"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08 Rekreacija, kultura i religija</w:t>
            </w:r>
          </w:p>
        </w:tc>
        <w:tc>
          <w:tcPr>
            <w:tcW w:w="1547" w:type="dxa"/>
            <w:tcBorders>
              <w:top w:val="nil"/>
              <w:left w:val="nil"/>
              <w:bottom w:val="nil"/>
              <w:right w:val="nil"/>
            </w:tcBorders>
            <w:shd w:val="clear" w:color="auto" w:fill="auto"/>
            <w:noWrap/>
            <w:vAlign w:val="bottom"/>
            <w:hideMark/>
          </w:tcPr>
          <w:p w14:paraId="35CBAAB9"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296.763,07</w:t>
            </w:r>
          </w:p>
        </w:tc>
        <w:tc>
          <w:tcPr>
            <w:tcW w:w="1537" w:type="dxa"/>
            <w:tcBorders>
              <w:top w:val="nil"/>
              <w:left w:val="nil"/>
              <w:bottom w:val="nil"/>
              <w:right w:val="nil"/>
            </w:tcBorders>
            <w:shd w:val="clear" w:color="auto" w:fill="auto"/>
            <w:noWrap/>
            <w:vAlign w:val="bottom"/>
            <w:hideMark/>
          </w:tcPr>
          <w:p w14:paraId="61614084"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283.605,00</w:t>
            </w:r>
          </w:p>
        </w:tc>
        <w:tc>
          <w:tcPr>
            <w:tcW w:w="1266" w:type="dxa"/>
            <w:tcBorders>
              <w:top w:val="nil"/>
              <w:left w:val="nil"/>
              <w:bottom w:val="nil"/>
              <w:right w:val="nil"/>
            </w:tcBorders>
            <w:shd w:val="clear" w:color="auto" w:fill="auto"/>
            <w:noWrap/>
            <w:vAlign w:val="bottom"/>
            <w:hideMark/>
          </w:tcPr>
          <w:p w14:paraId="6AF4E277"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283.605,00</w:t>
            </w:r>
          </w:p>
        </w:tc>
        <w:tc>
          <w:tcPr>
            <w:tcW w:w="1376" w:type="dxa"/>
            <w:tcBorders>
              <w:top w:val="nil"/>
              <w:left w:val="nil"/>
              <w:bottom w:val="nil"/>
              <w:right w:val="nil"/>
            </w:tcBorders>
            <w:shd w:val="clear" w:color="auto" w:fill="auto"/>
            <w:noWrap/>
            <w:vAlign w:val="bottom"/>
            <w:hideMark/>
          </w:tcPr>
          <w:p w14:paraId="4FA0D941"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231.897,73</w:t>
            </w:r>
          </w:p>
        </w:tc>
        <w:tc>
          <w:tcPr>
            <w:tcW w:w="766" w:type="dxa"/>
            <w:tcBorders>
              <w:top w:val="nil"/>
              <w:left w:val="nil"/>
              <w:bottom w:val="nil"/>
              <w:right w:val="nil"/>
            </w:tcBorders>
            <w:shd w:val="clear" w:color="auto" w:fill="auto"/>
            <w:noWrap/>
            <w:vAlign w:val="bottom"/>
            <w:hideMark/>
          </w:tcPr>
          <w:p w14:paraId="68BB6D59"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78,14</w:t>
            </w:r>
          </w:p>
        </w:tc>
        <w:tc>
          <w:tcPr>
            <w:tcW w:w="766" w:type="dxa"/>
            <w:tcBorders>
              <w:top w:val="nil"/>
              <w:left w:val="nil"/>
              <w:bottom w:val="nil"/>
              <w:right w:val="nil"/>
            </w:tcBorders>
            <w:shd w:val="clear" w:color="auto" w:fill="auto"/>
            <w:noWrap/>
            <w:vAlign w:val="bottom"/>
            <w:hideMark/>
          </w:tcPr>
          <w:p w14:paraId="795EEE4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81,77</w:t>
            </w:r>
          </w:p>
        </w:tc>
      </w:tr>
      <w:tr w:rsidR="00AE46BE" w:rsidRPr="00AE46BE" w14:paraId="239D39D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9C0BC60" w14:textId="77777777" w:rsidR="00AE46BE" w:rsidRPr="00AE46BE" w:rsidRDefault="00AE46BE" w:rsidP="00AE46BE">
            <w:pPr>
              <w:rPr>
                <w:noProof w:val="0"/>
                <w:color w:val="000000"/>
                <w:sz w:val="20"/>
                <w:szCs w:val="20"/>
              </w:rPr>
            </w:pPr>
            <w:r w:rsidRPr="00AE46BE">
              <w:rPr>
                <w:noProof w:val="0"/>
                <w:color w:val="000000"/>
                <w:sz w:val="20"/>
                <w:szCs w:val="20"/>
              </w:rPr>
              <w:t xml:space="preserve"> 081 Službe rekreacije i sporta</w:t>
            </w:r>
          </w:p>
        </w:tc>
        <w:tc>
          <w:tcPr>
            <w:tcW w:w="1547" w:type="dxa"/>
            <w:tcBorders>
              <w:top w:val="nil"/>
              <w:left w:val="nil"/>
              <w:bottom w:val="nil"/>
              <w:right w:val="nil"/>
            </w:tcBorders>
            <w:shd w:val="clear" w:color="auto" w:fill="auto"/>
            <w:noWrap/>
            <w:vAlign w:val="bottom"/>
            <w:hideMark/>
          </w:tcPr>
          <w:p w14:paraId="02077DB4" w14:textId="77777777" w:rsidR="00AE46BE" w:rsidRPr="00AE46BE" w:rsidRDefault="00AE46BE" w:rsidP="00AE46BE">
            <w:pPr>
              <w:jc w:val="right"/>
              <w:rPr>
                <w:noProof w:val="0"/>
                <w:color w:val="000000"/>
                <w:sz w:val="20"/>
                <w:szCs w:val="20"/>
              </w:rPr>
            </w:pPr>
            <w:r w:rsidRPr="00AE46BE">
              <w:rPr>
                <w:noProof w:val="0"/>
                <w:color w:val="000000"/>
                <w:sz w:val="20"/>
                <w:szCs w:val="20"/>
              </w:rPr>
              <w:t>179.175,99</w:t>
            </w:r>
          </w:p>
        </w:tc>
        <w:tc>
          <w:tcPr>
            <w:tcW w:w="1537" w:type="dxa"/>
            <w:tcBorders>
              <w:top w:val="nil"/>
              <w:left w:val="nil"/>
              <w:bottom w:val="nil"/>
              <w:right w:val="nil"/>
            </w:tcBorders>
            <w:shd w:val="clear" w:color="auto" w:fill="auto"/>
            <w:noWrap/>
            <w:vAlign w:val="bottom"/>
            <w:hideMark/>
          </w:tcPr>
          <w:p w14:paraId="746E1929" w14:textId="77777777" w:rsidR="00AE46BE" w:rsidRPr="00AE46BE" w:rsidRDefault="00AE46BE" w:rsidP="00AE46BE">
            <w:pPr>
              <w:jc w:val="right"/>
              <w:rPr>
                <w:noProof w:val="0"/>
                <w:color w:val="000000"/>
                <w:sz w:val="20"/>
                <w:szCs w:val="20"/>
              </w:rPr>
            </w:pPr>
            <w:r w:rsidRPr="00AE46BE">
              <w:rPr>
                <w:noProof w:val="0"/>
                <w:color w:val="000000"/>
                <w:sz w:val="20"/>
                <w:szCs w:val="20"/>
              </w:rPr>
              <w:t>110.700,00</w:t>
            </w:r>
          </w:p>
        </w:tc>
        <w:tc>
          <w:tcPr>
            <w:tcW w:w="1266" w:type="dxa"/>
            <w:tcBorders>
              <w:top w:val="nil"/>
              <w:left w:val="nil"/>
              <w:bottom w:val="nil"/>
              <w:right w:val="nil"/>
            </w:tcBorders>
            <w:shd w:val="clear" w:color="auto" w:fill="auto"/>
            <w:noWrap/>
            <w:vAlign w:val="bottom"/>
            <w:hideMark/>
          </w:tcPr>
          <w:p w14:paraId="3EC831A2" w14:textId="77777777" w:rsidR="00AE46BE" w:rsidRPr="00AE46BE" w:rsidRDefault="00AE46BE" w:rsidP="00AE46BE">
            <w:pPr>
              <w:jc w:val="right"/>
              <w:rPr>
                <w:noProof w:val="0"/>
                <w:color w:val="000000"/>
                <w:sz w:val="20"/>
                <w:szCs w:val="20"/>
              </w:rPr>
            </w:pPr>
            <w:r w:rsidRPr="00AE46BE">
              <w:rPr>
                <w:noProof w:val="0"/>
                <w:color w:val="000000"/>
                <w:sz w:val="20"/>
                <w:szCs w:val="20"/>
              </w:rPr>
              <w:t>110.700,00</w:t>
            </w:r>
          </w:p>
        </w:tc>
        <w:tc>
          <w:tcPr>
            <w:tcW w:w="1376" w:type="dxa"/>
            <w:tcBorders>
              <w:top w:val="nil"/>
              <w:left w:val="nil"/>
              <w:bottom w:val="nil"/>
              <w:right w:val="nil"/>
            </w:tcBorders>
            <w:shd w:val="clear" w:color="auto" w:fill="auto"/>
            <w:noWrap/>
            <w:vAlign w:val="bottom"/>
            <w:hideMark/>
          </w:tcPr>
          <w:p w14:paraId="2124E873" w14:textId="77777777" w:rsidR="00AE46BE" w:rsidRPr="00AE46BE" w:rsidRDefault="00AE46BE" w:rsidP="00AE46BE">
            <w:pPr>
              <w:jc w:val="right"/>
              <w:rPr>
                <w:noProof w:val="0"/>
                <w:color w:val="000000"/>
                <w:sz w:val="20"/>
                <w:szCs w:val="20"/>
              </w:rPr>
            </w:pPr>
            <w:r w:rsidRPr="00AE46BE">
              <w:rPr>
                <w:noProof w:val="0"/>
                <w:color w:val="000000"/>
                <w:sz w:val="20"/>
                <w:szCs w:val="20"/>
              </w:rPr>
              <w:t>107.659,14</w:t>
            </w:r>
          </w:p>
        </w:tc>
        <w:tc>
          <w:tcPr>
            <w:tcW w:w="766" w:type="dxa"/>
            <w:tcBorders>
              <w:top w:val="nil"/>
              <w:left w:val="nil"/>
              <w:bottom w:val="nil"/>
              <w:right w:val="nil"/>
            </w:tcBorders>
            <w:shd w:val="clear" w:color="auto" w:fill="auto"/>
            <w:noWrap/>
            <w:vAlign w:val="bottom"/>
            <w:hideMark/>
          </w:tcPr>
          <w:p w14:paraId="1FF63A07" w14:textId="77777777" w:rsidR="00AE46BE" w:rsidRPr="00AE46BE" w:rsidRDefault="00AE46BE" w:rsidP="00AE46BE">
            <w:pPr>
              <w:jc w:val="right"/>
              <w:rPr>
                <w:noProof w:val="0"/>
                <w:color w:val="000000"/>
                <w:sz w:val="20"/>
                <w:szCs w:val="20"/>
              </w:rPr>
            </w:pPr>
            <w:r w:rsidRPr="00AE46BE">
              <w:rPr>
                <w:noProof w:val="0"/>
                <w:color w:val="000000"/>
                <w:sz w:val="20"/>
                <w:szCs w:val="20"/>
              </w:rPr>
              <w:t>60,09</w:t>
            </w:r>
          </w:p>
        </w:tc>
        <w:tc>
          <w:tcPr>
            <w:tcW w:w="766" w:type="dxa"/>
            <w:tcBorders>
              <w:top w:val="nil"/>
              <w:left w:val="nil"/>
              <w:bottom w:val="nil"/>
              <w:right w:val="nil"/>
            </w:tcBorders>
            <w:shd w:val="clear" w:color="auto" w:fill="auto"/>
            <w:noWrap/>
            <w:vAlign w:val="bottom"/>
            <w:hideMark/>
          </w:tcPr>
          <w:p w14:paraId="441CE580" w14:textId="77777777" w:rsidR="00AE46BE" w:rsidRPr="00AE46BE" w:rsidRDefault="00AE46BE" w:rsidP="00AE46BE">
            <w:pPr>
              <w:jc w:val="right"/>
              <w:rPr>
                <w:noProof w:val="0"/>
                <w:color w:val="000000"/>
                <w:sz w:val="20"/>
                <w:szCs w:val="20"/>
              </w:rPr>
            </w:pPr>
            <w:r w:rsidRPr="00AE46BE">
              <w:rPr>
                <w:noProof w:val="0"/>
                <w:color w:val="000000"/>
                <w:sz w:val="20"/>
                <w:szCs w:val="20"/>
              </w:rPr>
              <w:t>97,25</w:t>
            </w:r>
          </w:p>
        </w:tc>
      </w:tr>
      <w:tr w:rsidR="00AE46BE" w:rsidRPr="00AE46BE" w14:paraId="1F1684BA"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61C1AF5F" w14:textId="77777777" w:rsidR="00AE46BE" w:rsidRPr="00AE46BE" w:rsidRDefault="00AE46BE" w:rsidP="00AE46BE">
            <w:pPr>
              <w:rPr>
                <w:noProof w:val="0"/>
                <w:color w:val="000000"/>
                <w:sz w:val="20"/>
                <w:szCs w:val="20"/>
              </w:rPr>
            </w:pPr>
            <w:r w:rsidRPr="00AE46BE">
              <w:rPr>
                <w:noProof w:val="0"/>
                <w:color w:val="000000"/>
                <w:sz w:val="20"/>
                <w:szCs w:val="20"/>
              </w:rPr>
              <w:t xml:space="preserve"> 082 Službe kulture</w:t>
            </w:r>
          </w:p>
        </w:tc>
        <w:tc>
          <w:tcPr>
            <w:tcW w:w="1547" w:type="dxa"/>
            <w:tcBorders>
              <w:top w:val="nil"/>
              <w:left w:val="nil"/>
              <w:bottom w:val="nil"/>
              <w:right w:val="nil"/>
            </w:tcBorders>
            <w:shd w:val="clear" w:color="auto" w:fill="auto"/>
            <w:noWrap/>
            <w:vAlign w:val="bottom"/>
            <w:hideMark/>
          </w:tcPr>
          <w:p w14:paraId="5E71B26A" w14:textId="77777777" w:rsidR="00AE46BE" w:rsidRPr="00AE46BE" w:rsidRDefault="00AE46BE" w:rsidP="00AE46BE">
            <w:pPr>
              <w:jc w:val="right"/>
              <w:rPr>
                <w:noProof w:val="0"/>
                <w:color w:val="000000"/>
                <w:sz w:val="20"/>
                <w:szCs w:val="20"/>
              </w:rPr>
            </w:pPr>
            <w:r w:rsidRPr="00AE46BE">
              <w:rPr>
                <w:noProof w:val="0"/>
                <w:color w:val="000000"/>
                <w:sz w:val="20"/>
                <w:szCs w:val="20"/>
              </w:rPr>
              <w:t>87.666,71</w:t>
            </w:r>
          </w:p>
        </w:tc>
        <w:tc>
          <w:tcPr>
            <w:tcW w:w="1537" w:type="dxa"/>
            <w:tcBorders>
              <w:top w:val="nil"/>
              <w:left w:val="nil"/>
              <w:bottom w:val="nil"/>
              <w:right w:val="nil"/>
            </w:tcBorders>
            <w:shd w:val="clear" w:color="auto" w:fill="auto"/>
            <w:noWrap/>
            <w:vAlign w:val="bottom"/>
            <w:hideMark/>
          </w:tcPr>
          <w:p w14:paraId="4AD683B8" w14:textId="77777777" w:rsidR="00AE46BE" w:rsidRPr="00AE46BE" w:rsidRDefault="00AE46BE" w:rsidP="00AE46BE">
            <w:pPr>
              <w:jc w:val="right"/>
              <w:rPr>
                <w:noProof w:val="0"/>
                <w:color w:val="000000"/>
                <w:sz w:val="20"/>
                <w:szCs w:val="20"/>
              </w:rPr>
            </w:pPr>
            <w:r w:rsidRPr="00AE46BE">
              <w:rPr>
                <w:noProof w:val="0"/>
                <w:color w:val="000000"/>
                <w:sz w:val="20"/>
                <w:szCs w:val="20"/>
              </w:rPr>
              <w:t>142.578,00</w:t>
            </w:r>
          </w:p>
        </w:tc>
        <w:tc>
          <w:tcPr>
            <w:tcW w:w="1266" w:type="dxa"/>
            <w:tcBorders>
              <w:top w:val="nil"/>
              <w:left w:val="nil"/>
              <w:bottom w:val="nil"/>
              <w:right w:val="nil"/>
            </w:tcBorders>
            <w:shd w:val="clear" w:color="auto" w:fill="auto"/>
            <w:noWrap/>
            <w:vAlign w:val="bottom"/>
            <w:hideMark/>
          </w:tcPr>
          <w:p w14:paraId="2288034F" w14:textId="77777777" w:rsidR="00AE46BE" w:rsidRPr="00AE46BE" w:rsidRDefault="00AE46BE" w:rsidP="00AE46BE">
            <w:pPr>
              <w:jc w:val="right"/>
              <w:rPr>
                <w:noProof w:val="0"/>
                <w:color w:val="000000"/>
                <w:sz w:val="20"/>
                <w:szCs w:val="20"/>
              </w:rPr>
            </w:pPr>
            <w:r w:rsidRPr="00AE46BE">
              <w:rPr>
                <w:noProof w:val="0"/>
                <w:color w:val="000000"/>
                <w:sz w:val="20"/>
                <w:szCs w:val="20"/>
              </w:rPr>
              <w:t>142.578,00</w:t>
            </w:r>
          </w:p>
        </w:tc>
        <w:tc>
          <w:tcPr>
            <w:tcW w:w="1376" w:type="dxa"/>
            <w:tcBorders>
              <w:top w:val="nil"/>
              <w:left w:val="nil"/>
              <w:bottom w:val="nil"/>
              <w:right w:val="nil"/>
            </w:tcBorders>
            <w:shd w:val="clear" w:color="auto" w:fill="auto"/>
            <w:noWrap/>
            <w:vAlign w:val="bottom"/>
            <w:hideMark/>
          </w:tcPr>
          <w:p w14:paraId="56F3C2E4" w14:textId="77777777" w:rsidR="00AE46BE" w:rsidRPr="00AE46BE" w:rsidRDefault="00AE46BE" w:rsidP="00AE46BE">
            <w:pPr>
              <w:jc w:val="right"/>
              <w:rPr>
                <w:noProof w:val="0"/>
                <w:color w:val="000000"/>
                <w:sz w:val="20"/>
                <w:szCs w:val="20"/>
              </w:rPr>
            </w:pPr>
            <w:r w:rsidRPr="00AE46BE">
              <w:rPr>
                <w:noProof w:val="0"/>
                <w:color w:val="000000"/>
                <w:sz w:val="20"/>
                <w:szCs w:val="20"/>
              </w:rPr>
              <w:t>93.710,06</w:t>
            </w:r>
          </w:p>
        </w:tc>
        <w:tc>
          <w:tcPr>
            <w:tcW w:w="766" w:type="dxa"/>
            <w:tcBorders>
              <w:top w:val="nil"/>
              <w:left w:val="nil"/>
              <w:bottom w:val="nil"/>
              <w:right w:val="nil"/>
            </w:tcBorders>
            <w:shd w:val="clear" w:color="auto" w:fill="auto"/>
            <w:noWrap/>
            <w:vAlign w:val="bottom"/>
            <w:hideMark/>
          </w:tcPr>
          <w:p w14:paraId="608892D2" w14:textId="77777777" w:rsidR="00AE46BE" w:rsidRPr="00AE46BE" w:rsidRDefault="00AE46BE" w:rsidP="00AE46BE">
            <w:pPr>
              <w:jc w:val="right"/>
              <w:rPr>
                <w:noProof w:val="0"/>
                <w:color w:val="000000"/>
                <w:sz w:val="20"/>
                <w:szCs w:val="20"/>
              </w:rPr>
            </w:pPr>
            <w:r w:rsidRPr="00AE46BE">
              <w:rPr>
                <w:noProof w:val="0"/>
                <w:color w:val="000000"/>
                <w:sz w:val="20"/>
                <w:szCs w:val="20"/>
              </w:rPr>
              <w:t>106,89</w:t>
            </w:r>
          </w:p>
        </w:tc>
        <w:tc>
          <w:tcPr>
            <w:tcW w:w="766" w:type="dxa"/>
            <w:tcBorders>
              <w:top w:val="nil"/>
              <w:left w:val="nil"/>
              <w:bottom w:val="nil"/>
              <w:right w:val="nil"/>
            </w:tcBorders>
            <w:shd w:val="clear" w:color="auto" w:fill="auto"/>
            <w:noWrap/>
            <w:vAlign w:val="bottom"/>
            <w:hideMark/>
          </w:tcPr>
          <w:p w14:paraId="72757500" w14:textId="77777777" w:rsidR="00AE46BE" w:rsidRPr="00AE46BE" w:rsidRDefault="00AE46BE" w:rsidP="00AE46BE">
            <w:pPr>
              <w:jc w:val="right"/>
              <w:rPr>
                <w:noProof w:val="0"/>
                <w:color w:val="000000"/>
                <w:sz w:val="20"/>
                <w:szCs w:val="20"/>
              </w:rPr>
            </w:pPr>
            <w:r w:rsidRPr="00AE46BE">
              <w:rPr>
                <w:noProof w:val="0"/>
                <w:color w:val="000000"/>
                <w:sz w:val="20"/>
                <w:szCs w:val="20"/>
              </w:rPr>
              <w:t>65,73</w:t>
            </w:r>
          </w:p>
        </w:tc>
      </w:tr>
      <w:tr w:rsidR="00AE46BE" w:rsidRPr="00AE46BE" w14:paraId="2CBDDA5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DEE93A2" w14:textId="77777777" w:rsidR="00AE46BE" w:rsidRPr="00AE46BE" w:rsidRDefault="00AE46BE" w:rsidP="00AE46BE">
            <w:pPr>
              <w:rPr>
                <w:noProof w:val="0"/>
                <w:color w:val="000000"/>
                <w:sz w:val="20"/>
                <w:szCs w:val="20"/>
              </w:rPr>
            </w:pPr>
            <w:r w:rsidRPr="00AE46BE">
              <w:rPr>
                <w:noProof w:val="0"/>
                <w:color w:val="000000"/>
                <w:sz w:val="20"/>
                <w:szCs w:val="20"/>
              </w:rPr>
              <w:t xml:space="preserve"> 084 Religijske i druge službe zajednice</w:t>
            </w:r>
          </w:p>
        </w:tc>
        <w:tc>
          <w:tcPr>
            <w:tcW w:w="1547" w:type="dxa"/>
            <w:tcBorders>
              <w:top w:val="nil"/>
              <w:left w:val="nil"/>
              <w:bottom w:val="nil"/>
              <w:right w:val="nil"/>
            </w:tcBorders>
            <w:shd w:val="clear" w:color="auto" w:fill="auto"/>
            <w:noWrap/>
            <w:vAlign w:val="bottom"/>
            <w:hideMark/>
          </w:tcPr>
          <w:p w14:paraId="04A2934F"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c>
          <w:tcPr>
            <w:tcW w:w="1537" w:type="dxa"/>
            <w:tcBorders>
              <w:top w:val="nil"/>
              <w:left w:val="nil"/>
              <w:bottom w:val="nil"/>
              <w:right w:val="nil"/>
            </w:tcBorders>
            <w:shd w:val="clear" w:color="auto" w:fill="auto"/>
            <w:noWrap/>
            <w:vAlign w:val="bottom"/>
            <w:hideMark/>
          </w:tcPr>
          <w:p w14:paraId="6BF9EEED" w14:textId="77777777" w:rsidR="00AE46BE" w:rsidRPr="00AE46BE" w:rsidRDefault="00AE46BE" w:rsidP="00AE46BE">
            <w:pPr>
              <w:jc w:val="right"/>
              <w:rPr>
                <w:noProof w:val="0"/>
                <w:color w:val="000000"/>
                <w:sz w:val="20"/>
                <w:szCs w:val="20"/>
              </w:rPr>
            </w:pPr>
            <w:r w:rsidRPr="00AE46BE">
              <w:rPr>
                <w:noProof w:val="0"/>
                <w:color w:val="000000"/>
                <w:sz w:val="20"/>
                <w:szCs w:val="20"/>
              </w:rPr>
              <w:t>1.327,00</w:t>
            </w:r>
          </w:p>
        </w:tc>
        <w:tc>
          <w:tcPr>
            <w:tcW w:w="1266" w:type="dxa"/>
            <w:tcBorders>
              <w:top w:val="nil"/>
              <w:left w:val="nil"/>
              <w:bottom w:val="nil"/>
              <w:right w:val="nil"/>
            </w:tcBorders>
            <w:shd w:val="clear" w:color="auto" w:fill="auto"/>
            <w:noWrap/>
            <w:vAlign w:val="bottom"/>
            <w:hideMark/>
          </w:tcPr>
          <w:p w14:paraId="6E4FE0E6" w14:textId="77777777" w:rsidR="00AE46BE" w:rsidRPr="00AE46BE" w:rsidRDefault="00AE46BE" w:rsidP="00AE46BE">
            <w:pPr>
              <w:jc w:val="right"/>
              <w:rPr>
                <w:noProof w:val="0"/>
                <w:color w:val="000000"/>
                <w:sz w:val="20"/>
                <w:szCs w:val="20"/>
              </w:rPr>
            </w:pPr>
            <w:r w:rsidRPr="00AE46BE">
              <w:rPr>
                <w:noProof w:val="0"/>
                <w:color w:val="000000"/>
                <w:sz w:val="20"/>
                <w:szCs w:val="20"/>
              </w:rPr>
              <w:t>1.327,00</w:t>
            </w:r>
          </w:p>
        </w:tc>
        <w:tc>
          <w:tcPr>
            <w:tcW w:w="1376" w:type="dxa"/>
            <w:tcBorders>
              <w:top w:val="nil"/>
              <w:left w:val="nil"/>
              <w:bottom w:val="nil"/>
              <w:right w:val="nil"/>
            </w:tcBorders>
            <w:shd w:val="clear" w:color="auto" w:fill="auto"/>
            <w:noWrap/>
            <w:vAlign w:val="bottom"/>
            <w:hideMark/>
          </w:tcPr>
          <w:p w14:paraId="0973B97D"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c>
          <w:tcPr>
            <w:tcW w:w="766" w:type="dxa"/>
            <w:tcBorders>
              <w:top w:val="nil"/>
              <w:left w:val="nil"/>
              <w:bottom w:val="nil"/>
              <w:right w:val="nil"/>
            </w:tcBorders>
            <w:shd w:val="clear" w:color="auto" w:fill="auto"/>
            <w:noWrap/>
            <w:vAlign w:val="bottom"/>
            <w:hideMark/>
          </w:tcPr>
          <w:p w14:paraId="379FB379"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c>
          <w:tcPr>
            <w:tcW w:w="766" w:type="dxa"/>
            <w:tcBorders>
              <w:top w:val="nil"/>
              <w:left w:val="nil"/>
              <w:bottom w:val="nil"/>
              <w:right w:val="nil"/>
            </w:tcBorders>
            <w:shd w:val="clear" w:color="auto" w:fill="auto"/>
            <w:noWrap/>
            <w:vAlign w:val="bottom"/>
            <w:hideMark/>
          </w:tcPr>
          <w:p w14:paraId="04B4F23E" w14:textId="77777777" w:rsidR="00AE46BE" w:rsidRPr="00AE46BE" w:rsidRDefault="00AE46BE" w:rsidP="00AE46BE">
            <w:pPr>
              <w:jc w:val="right"/>
              <w:rPr>
                <w:noProof w:val="0"/>
                <w:color w:val="000000"/>
                <w:sz w:val="20"/>
                <w:szCs w:val="20"/>
              </w:rPr>
            </w:pPr>
            <w:r w:rsidRPr="00AE46BE">
              <w:rPr>
                <w:noProof w:val="0"/>
                <w:color w:val="000000"/>
                <w:sz w:val="20"/>
                <w:szCs w:val="20"/>
              </w:rPr>
              <w:t>0,00</w:t>
            </w:r>
          </w:p>
        </w:tc>
      </w:tr>
      <w:tr w:rsidR="00AE46BE" w:rsidRPr="00AE46BE" w14:paraId="267A9D6D"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A6EF136" w14:textId="77777777" w:rsidR="00AE46BE" w:rsidRPr="00AE46BE" w:rsidRDefault="00AE46BE" w:rsidP="00AE46BE">
            <w:pPr>
              <w:rPr>
                <w:noProof w:val="0"/>
                <w:color w:val="000000"/>
                <w:sz w:val="20"/>
                <w:szCs w:val="20"/>
              </w:rPr>
            </w:pPr>
            <w:r w:rsidRPr="00AE46BE">
              <w:rPr>
                <w:noProof w:val="0"/>
                <w:color w:val="000000"/>
                <w:sz w:val="20"/>
                <w:szCs w:val="20"/>
              </w:rPr>
              <w:t xml:space="preserve"> 086 "Rashodi za rekreaciju, kulturu i religiju koji nisu drugdje svrstani"</w:t>
            </w:r>
          </w:p>
        </w:tc>
        <w:tc>
          <w:tcPr>
            <w:tcW w:w="1547" w:type="dxa"/>
            <w:tcBorders>
              <w:top w:val="nil"/>
              <w:left w:val="nil"/>
              <w:bottom w:val="nil"/>
              <w:right w:val="nil"/>
            </w:tcBorders>
            <w:shd w:val="clear" w:color="auto" w:fill="auto"/>
            <w:noWrap/>
            <w:vAlign w:val="bottom"/>
            <w:hideMark/>
          </w:tcPr>
          <w:p w14:paraId="5D286CC6" w14:textId="77777777" w:rsidR="00AE46BE" w:rsidRPr="00AE46BE" w:rsidRDefault="00AE46BE" w:rsidP="00AE46BE">
            <w:pPr>
              <w:jc w:val="right"/>
              <w:rPr>
                <w:noProof w:val="0"/>
                <w:color w:val="000000"/>
                <w:sz w:val="20"/>
                <w:szCs w:val="20"/>
              </w:rPr>
            </w:pPr>
            <w:r w:rsidRPr="00AE46BE">
              <w:rPr>
                <w:noProof w:val="0"/>
                <w:color w:val="000000"/>
                <w:sz w:val="20"/>
                <w:szCs w:val="20"/>
              </w:rPr>
              <w:t>29.920,37</w:t>
            </w:r>
          </w:p>
        </w:tc>
        <w:tc>
          <w:tcPr>
            <w:tcW w:w="1537" w:type="dxa"/>
            <w:tcBorders>
              <w:top w:val="nil"/>
              <w:left w:val="nil"/>
              <w:bottom w:val="nil"/>
              <w:right w:val="nil"/>
            </w:tcBorders>
            <w:shd w:val="clear" w:color="auto" w:fill="auto"/>
            <w:noWrap/>
            <w:vAlign w:val="bottom"/>
            <w:hideMark/>
          </w:tcPr>
          <w:p w14:paraId="72E1BEB2" w14:textId="77777777" w:rsidR="00AE46BE" w:rsidRPr="00AE46BE" w:rsidRDefault="00AE46BE" w:rsidP="00AE46BE">
            <w:pPr>
              <w:jc w:val="right"/>
              <w:rPr>
                <w:noProof w:val="0"/>
                <w:color w:val="000000"/>
                <w:sz w:val="20"/>
                <w:szCs w:val="20"/>
              </w:rPr>
            </w:pPr>
            <w:r w:rsidRPr="00AE46BE">
              <w:rPr>
                <w:noProof w:val="0"/>
                <w:color w:val="000000"/>
                <w:sz w:val="20"/>
                <w:szCs w:val="20"/>
              </w:rPr>
              <w:t>29.000,00</w:t>
            </w:r>
          </w:p>
        </w:tc>
        <w:tc>
          <w:tcPr>
            <w:tcW w:w="1266" w:type="dxa"/>
            <w:tcBorders>
              <w:top w:val="nil"/>
              <w:left w:val="nil"/>
              <w:bottom w:val="nil"/>
              <w:right w:val="nil"/>
            </w:tcBorders>
            <w:shd w:val="clear" w:color="auto" w:fill="auto"/>
            <w:noWrap/>
            <w:vAlign w:val="bottom"/>
            <w:hideMark/>
          </w:tcPr>
          <w:p w14:paraId="595D998A" w14:textId="77777777" w:rsidR="00AE46BE" w:rsidRPr="00AE46BE" w:rsidRDefault="00AE46BE" w:rsidP="00AE46BE">
            <w:pPr>
              <w:jc w:val="right"/>
              <w:rPr>
                <w:noProof w:val="0"/>
                <w:color w:val="000000"/>
                <w:sz w:val="20"/>
                <w:szCs w:val="20"/>
              </w:rPr>
            </w:pPr>
            <w:r w:rsidRPr="00AE46BE">
              <w:rPr>
                <w:noProof w:val="0"/>
                <w:color w:val="000000"/>
                <w:sz w:val="20"/>
                <w:szCs w:val="20"/>
              </w:rPr>
              <w:t>29.000,00</w:t>
            </w:r>
          </w:p>
        </w:tc>
        <w:tc>
          <w:tcPr>
            <w:tcW w:w="1376" w:type="dxa"/>
            <w:tcBorders>
              <w:top w:val="nil"/>
              <w:left w:val="nil"/>
              <w:bottom w:val="nil"/>
              <w:right w:val="nil"/>
            </w:tcBorders>
            <w:shd w:val="clear" w:color="auto" w:fill="auto"/>
            <w:noWrap/>
            <w:vAlign w:val="bottom"/>
            <w:hideMark/>
          </w:tcPr>
          <w:p w14:paraId="76D82C1B" w14:textId="77777777" w:rsidR="00AE46BE" w:rsidRPr="00AE46BE" w:rsidRDefault="00AE46BE" w:rsidP="00AE46BE">
            <w:pPr>
              <w:jc w:val="right"/>
              <w:rPr>
                <w:noProof w:val="0"/>
                <w:color w:val="000000"/>
                <w:sz w:val="20"/>
                <w:szCs w:val="20"/>
              </w:rPr>
            </w:pPr>
            <w:r w:rsidRPr="00AE46BE">
              <w:rPr>
                <w:noProof w:val="0"/>
                <w:color w:val="000000"/>
                <w:sz w:val="20"/>
                <w:szCs w:val="20"/>
              </w:rPr>
              <w:t>30.528,53</w:t>
            </w:r>
          </w:p>
        </w:tc>
        <w:tc>
          <w:tcPr>
            <w:tcW w:w="766" w:type="dxa"/>
            <w:tcBorders>
              <w:top w:val="nil"/>
              <w:left w:val="nil"/>
              <w:bottom w:val="nil"/>
              <w:right w:val="nil"/>
            </w:tcBorders>
            <w:shd w:val="clear" w:color="auto" w:fill="auto"/>
            <w:noWrap/>
            <w:vAlign w:val="bottom"/>
            <w:hideMark/>
          </w:tcPr>
          <w:p w14:paraId="5E20F401" w14:textId="77777777" w:rsidR="00AE46BE" w:rsidRPr="00AE46BE" w:rsidRDefault="00AE46BE" w:rsidP="00AE46BE">
            <w:pPr>
              <w:jc w:val="right"/>
              <w:rPr>
                <w:noProof w:val="0"/>
                <w:color w:val="000000"/>
                <w:sz w:val="20"/>
                <w:szCs w:val="20"/>
              </w:rPr>
            </w:pPr>
            <w:r w:rsidRPr="00AE46BE">
              <w:rPr>
                <w:noProof w:val="0"/>
                <w:color w:val="000000"/>
                <w:sz w:val="20"/>
                <w:szCs w:val="20"/>
              </w:rPr>
              <w:t>102,03</w:t>
            </w:r>
          </w:p>
        </w:tc>
        <w:tc>
          <w:tcPr>
            <w:tcW w:w="766" w:type="dxa"/>
            <w:tcBorders>
              <w:top w:val="nil"/>
              <w:left w:val="nil"/>
              <w:bottom w:val="nil"/>
              <w:right w:val="nil"/>
            </w:tcBorders>
            <w:shd w:val="clear" w:color="auto" w:fill="auto"/>
            <w:noWrap/>
            <w:vAlign w:val="bottom"/>
            <w:hideMark/>
          </w:tcPr>
          <w:p w14:paraId="313DAF4B" w14:textId="77777777" w:rsidR="00AE46BE" w:rsidRPr="00AE46BE" w:rsidRDefault="00AE46BE" w:rsidP="00AE46BE">
            <w:pPr>
              <w:jc w:val="right"/>
              <w:rPr>
                <w:noProof w:val="0"/>
                <w:color w:val="000000"/>
                <w:sz w:val="20"/>
                <w:szCs w:val="20"/>
              </w:rPr>
            </w:pPr>
            <w:r w:rsidRPr="00AE46BE">
              <w:rPr>
                <w:noProof w:val="0"/>
                <w:color w:val="000000"/>
                <w:sz w:val="20"/>
                <w:szCs w:val="20"/>
              </w:rPr>
              <w:t>105,27</w:t>
            </w:r>
          </w:p>
        </w:tc>
      </w:tr>
      <w:tr w:rsidR="00AE46BE" w:rsidRPr="00AE46BE" w14:paraId="5DA2F89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48F61585"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09 Obrazovanje</w:t>
            </w:r>
          </w:p>
        </w:tc>
        <w:tc>
          <w:tcPr>
            <w:tcW w:w="1547" w:type="dxa"/>
            <w:tcBorders>
              <w:top w:val="nil"/>
              <w:left w:val="nil"/>
              <w:bottom w:val="nil"/>
              <w:right w:val="nil"/>
            </w:tcBorders>
            <w:shd w:val="clear" w:color="auto" w:fill="auto"/>
            <w:noWrap/>
            <w:vAlign w:val="bottom"/>
            <w:hideMark/>
          </w:tcPr>
          <w:p w14:paraId="23A46EA1"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947.872,41</w:t>
            </w:r>
          </w:p>
        </w:tc>
        <w:tc>
          <w:tcPr>
            <w:tcW w:w="1537" w:type="dxa"/>
            <w:tcBorders>
              <w:top w:val="nil"/>
              <w:left w:val="nil"/>
              <w:bottom w:val="nil"/>
              <w:right w:val="nil"/>
            </w:tcBorders>
            <w:shd w:val="clear" w:color="auto" w:fill="auto"/>
            <w:noWrap/>
            <w:vAlign w:val="bottom"/>
            <w:hideMark/>
          </w:tcPr>
          <w:p w14:paraId="7634CBC2"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1.087.577,00</w:t>
            </w:r>
          </w:p>
        </w:tc>
        <w:tc>
          <w:tcPr>
            <w:tcW w:w="1266" w:type="dxa"/>
            <w:tcBorders>
              <w:top w:val="nil"/>
              <w:left w:val="nil"/>
              <w:bottom w:val="nil"/>
              <w:right w:val="nil"/>
            </w:tcBorders>
            <w:shd w:val="clear" w:color="auto" w:fill="auto"/>
            <w:noWrap/>
            <w:vAlign w:val="bottom"/>
            <w:hideMark/>
          </w:tcPr>
          <w:p w14:paraId="6279D74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1.087.577,00</w:t>
            </w:r>
          </w:p>
        </w:tc>
        <w:tc>
          <w:tcPr>
            <w:tcW w:w="1376" w:type="dxa"/>
            <w:tcBorders>
              <w:top w:val="nil"/>
              <w:left w:val="nil"/>
              <w:bottom w:val="nil"/>
              <w:right w:val="nil"/>
            </w:tcBorders>
            <w:shd w:val="clear" w:color="auto" w:fill="auto"/>
            <w:noWrap/>
            <w:vAlign w:val="bottom"/>
            <w:hideMark/>
          </w:tcPr>
          <w:p w14:paraId="7745685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1.025.779,56</w:t>
            </w:r>
          </w:p>
        </w:tc>
        <w:tc>
          <w:tcPr>
            <w:tcW w:w="766" w:type="dxa"/>
            <w:tcBorders>
              <w:top w:val="nil"/>
              <w:left w:val="nil"/>
              <w:bottom w:val="nil"/>
              <w:right w:val="nil"/>
            </w:tcBorders>
            <w:shd w:val="clear" w:color="auto" w:fill="auto"/>
            <w:noWrap/>
            <w:vAlign w:val="bottom"/>
            <w:hideMark/>
          </w:tcPr>
          <w:p w14:paraId="3CC06A0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108,22</w:t>
            </w:r>
          </w:p>
        </w:tc>
        <w:tc>
          <w:tcPr>
            <w:tcW w:w="766" w:type="dxa"/>
            <w:tcBorders>
              <w:top w:val="nil"/>
              <w:left w:val="nil"/>
              <w:bottom w:val="nil"/>
              <w:right w:val="nil"/>
            </w:tcBorders>
            <w:shd w:val="clear" w:color="auto" w:fill="auto"/>
            <w:noWrap/>
            <w:vAlign w:val="bottom"/>
            <w:hideMark/>
          </w:tcPr>
          <w:p w14:paraId="3CB0972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94,32</w:t>
            </w:r>
          </w:p>
        </w:tc>
      </w:tr>
      <w:tr w:rsidR="00AE46BE" w:rsidRPr="00AE46BE" w14:paraId="0238137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5026F798" w14:textId="77777777" w:rsidR="00AE46BE" w:rsidRPr="00AE46BE" w:rsidRDefault="00AE46BE" w:rsidP="00AE46BE">
            <w:pPr>
              <w:rPr>
                <w:noProof w:val="0"/>
                <w:color w:val="000000"/>
                <w:sz w:val="20"/>
                <w:szCs w:val="20"/>
              </w:rPr>
            </w:pPr>
            <w:r w:rsidRPr="00AE46BE">
              <w:rPr>
                <w:noProof w:val="0"/>
                <w:color w:val="000000"/>
                <w:sz w:val="20"/>
                <w:szCs w:val="20"/>
              </w:rPr>
              <w:t xml:space="preserve"> 091 Predškolsko i osnovno obrazovanje</w:t>
            </w:r>
          </w:p>
        </w:tc>
        <w:tc>
          <w:tcPr>
            <w:tcW w:w="1547" w:type="dxa"/>
            <w:tcBorders>
              <w:top w:val="nil"/>
              <w:left w:val="nil"/>
              <w:bottom w:val="nil"/>
              <w:right w:val="nil"/>
            </w:tcBorders>
            <w:shd w:val="clear" w:color="auto" w:fill="auto"/>
            <w:noWrap/>
            <w:vAlign w:val="bottom"/>
            <w:hideMark/>
          </w:tcPr>
          <w:p w14:paraId="01F5540B" w14:textId="77777777" w:rsidR="00AE46BE" w:rsidRPr="00AE46BE" w:rsidRDefault="00AE46BE" w:rsidP="00AE46BE">
            <w:pPr>
              <w:jc w:val="right"/>
              <w:rPr>
                <w:noProof w:val="0"/>
                <w:color w:val="000000"/>
                <w:sz w:val="20"/>
                <w:szCs w:val="20"/>
              </w:rPr>
            </w:pPr>
            <w:r w:rsidRPr="00AE46BE">
              <w:rPr>
                <w:noProof w:val="0"/>
                <w:color w:val="000000"/>
                <w:sz w:val="20"/>
                <w:szCs w:val="20"/>
              </w:rPr>
              <w:t>829.864,49</w:t>
            </w:r>
          </w:p>
        </w:tc>
        <w:tc>
          <w:tcPr>
            <w:tcW w:w="1537" w:type="dxa"/>
            <w:tcBorders>
              <w:top w:val="nil"/>
              <w:left w:val="nil"/>
              <w:bottom w:val="nil"/>
              <w:right w:val="nil"/>
            </w:tcBorders>
            <w:shd w:val="clear" w:color="auto" w:fill="auto"/>
            <w:noWrap/>
            <w:vAlign w:val="bottom"/>
            <w:hideMark/>
          </w:tcPr>
          <w:p w14:paraId="3BA5EAF6" w14:textId="77777777" w:rsidR="00AE46BE" w:rsidRPr="00AE46BE" w:rsidRDefault="00AE46BE" w:rsidP="00AE46BE">
            <w:pPr>
              <w:jc w:val="right"/>
              <w:rPr>
                <w:noProof w:val="0"/>
                <w:color w:val="000000"/>
                <w:sz w:val="20"/>
                <w:szCs w:val="20"/>
              </w:rPr>
            </w:pPr>
            <w:r w:rsidRPr="00AE46BE">
              <w:rPr>
                <w:noProof w:val="0"/>
                <w:color w:val="000000"/>
                <w:sz w:val="20"/>
                <w:szCs w:val="20"/>
              </w:rPr>
              <w:t>944.857,00</w:t>
            </w:r>
          </w:p>
        </w:tc>
        <w:tc>
          <w:tcPr>
            <w:tcW w:w="1266" w:type="dxa"/>
            <w:tcBorders>
              <w:top w:val="nil"/>
              <w:left w:val="nil"/>
              <w:bottom w:val="nil"/>
              <w:right w:val="nil"/>
            </w:tcBorders>
            <w:shd w:val="clear" w:color="auto" w:fill="auto"/>
            <w:noWrap/>
            <w:vAlign w:val="bottom"/>
            <w:hideMark/>
          </w:tcPr>
          <w:p w14:paraId="6733A55A" w14:textId="77777777" w:rsidR="00AE46BE" w:rsidRPr="00AE46BE" w:rsidRDefault="00AE46BE" w:rsidP="00AE46BE">
            <w:pPr>
              <w:jc w:val="right"/>
              <w:rPr>
                <w:noProof w:val="0"/>
                <w:color w:val="000000"/>
                <w:sz w:val="20"/>
                <w:szCs w:val="20"/>
              </w:rPr>
            </w:pPr>
            <w:r w:rsidRPr="00AE46BE">
              <w:rPr>
                <w:noProof w:val="0"/>
                <w:color w:val="000000"/>
                <w:sz w:val="20"/>
                <w:szCs w:val="20"/>
              </w:rPr>
              <w:t>944.857,00</w:t>
            </w:r>
          </w:p>
        </w:tc>
        <w:tc>
          <w:tcPr>
            <w:tcW w:w="1376" w:type="dxa"/>
            <w:tcBorders>
              <w:top w:val="nil"/>
              <w:left w:val="nil"/>
              <w:bottom w:val="nil"/>
              <w:right w:val="nil"/>
            </w:tcBorders>
            <w:shd w:val="clear" w:color="auto" w:fill="auto"/>
            <w:noWrap/>
            <w:vAlign w:val="bottom"/>
            <w:hideMark/>
          </w:tcPr>
          <w:p w14:paraId="435B5133" w14:textId="77777777" w:rsidR="00AE46BE" w:rsidRPr="00AE46BE" w:rsidRDefault="00AE46BE" w:rsidP="00AE46BE">
            <w:pPr>
              <w:jc w:val="right"/>
              <w:rPr>
                <w:noProof w:val="0"/>
                <w:color w:val="000000"/>
                <w:sz w:val="20"/>
                <w:szCs w:val="20"/>
              </w:rPr>
            </w:pPr>
            <w:r w:rsidRPr="00AE46BE">
              <w:rPr>
                <w:noProof w:val="0"/>
                <w:color w:val="000000"/>
                <w:sz w:val="20"/>
                <w:szCs w:val="20"/>
              </w:rPr>
              <w:t>885.020,35</w:t>
            </w:r>
          </w:p>
        </w:tc>
        <w:tc>
          <w:tcPr>
            <w:tcW w:w="766" w:type="dxa"/>
            <w:tcBorders>
              <w:top w:val="nil"/>
              <w:left w:val="nil"/>
              <w:bottom w:val="nil"/>
              <w:right w:val="nil"/>
            </w:tcBorders>
            <w:shd w:val="clear" w:color="auto" w:fill="auto"/>
            <w:noWrap/>
            <w:vAlign w:val="bottom"/>
            <w:hideMark/>
          </w:tcPr>
          <w:p w14:paraId="2146F3C3" w14:textId="77777777" w:rsidR="00AE46BE" w:rsidRPr="00AE46BE" w:rsidRDefault="00AE46BE" w:rsidP="00AE46BE">
            <w:pPr>
              <w:jc w:val="right"/>
              <w:rPr>
                <w:noProof w:val="0"/>
                <w:color w:val="000000"/>
                <w:sz w:val="20"/>
                <w:szCs w:val="20"/>
              </w:rPr>
            </w:pPr>
            <w:r w:rsidRPr="00AE46BE">
              <w:rPr>
                <w:noProof w:val="0"/>
                <w:color w:val="000000"/>
                <w:sz w:val="20"/>
                <w:szCs w:val="20"/>
              </w:rPr>
              <w:t>106,65</w:t>
            </w:r>
          </w:p>
        </w:tc>
        <w:tc>
          <w:tcPr>
            <w:tcW w:w="766" w:type="dxa"/>
            <w:tcBorders>
              <w:top w:val="nil"/>
              <w:left w:val="nil"/>
              <w:bottom w:val="nil"/>
              <w:right w:val="nil"/>
            </w:tcBorders>
            <w:shd w:val="clear" w:color="auto" w:fill="auto"/>
            <w:noWrap/>
            <w:vAlign w:val="bottom"/>
            <w:hideMark/>
          </w:tcPr>
          <w:p w14:paraId="3A023856" w14:textId="77777777" w:rsidR="00AE46BE" w:rsidRPr="00AE46BE" w:rsidRDefault="00AE46BE" w:rsidP="00AE46BE">
            <w:pPr>
              <w:jc w:val="right"/>
              <w:rPr>
                <w:noProof w:val="0"/>
                <w:color w:val="000000"/>
                <w:sz w:val="20"/>
                <w:szCs w:val="20"/>
              </w:rPr>
            </w:pPr>
            <w:r w:rsidRPr="00AE46BE">
              <w:rPr>
                <w:noProof w:val="0"/>
                <w:color w:val="000000"/>
                <w:sz w:val="20"/>
                <w:szCs w:val="20"/>
              </w:rPr>
              <w:t>93,67</w:t>
            </w:r>
          </w:p>
        </w:tc>
      </w:tr>
      <w:tr w:rsidR="00AE46BE" w:rsidRPr="00AE46BE" w14:paraId="3F0D3B5B"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C4E5B25" w14:textId="77777777" w:rsidR="00AE46BE" w:rsidRPr="00AE46BE" w:rsidRDefault="00AE46BE" w:rsidP="00AE46BE">
            <w:pPr>
              <w:rPr>
                <w:noProof w:val="0"/>
                <w:color w:val="000000"/>
                <w:sz w:val="20"/>
                <w:szCs w:val="20"/>
              </w:rPr>
            </w:pPr>
            <w:r w:rsidRPr="00AE46BE">
              <w:rPr>
                <w:noProof w:val="0"/>
                <w:color w:val="000000"/>
                <w:sz w:val="20"/>
                <w:szCs w:val="20"/>
              </w:rPr>
              <w:t xml:space="preserve"> 092 Srednjoškolsko  obrazovanje</w:t>
            </w:r>
          </w:p>
        </w:tc>
        <w:tc>
          <w:tcPr>
            <w:tcW w:w="1547" w:type="dxa"/>
            <w:tcBorders>
              <w:top w:val="nil"/>
              <w:left w:val="nil"/>
              <w:bottom w:val="nil"/>
              <w:right w:val="nil"/>
            </w:tcBorders>
            <w:shd w:val="clear" w:color="auto" w:fill="auto"/>
            <w:noWrap/>
            <w:vAlign w:val="bottom"/>
            <w:hideMark/>
          </w:tcPr>
          <w:p w14:paraId="250B81C6" w14:textId="77777777" w:rsidR="00AE46BE" w:rsidRPr="00AE46BE" w:rsidRDefault="00AE46BE" w:rsidP="00AE46BE">
            <w:pPr>
              <w:jc w:val="right"/>
              <w:rPr>
                <w:noProof w:val="0"/>
                <w:color w:val="000000"/>
                <w:sz w:val="20"/>
                <w:szCs w:val="20"/>
              </w:rPr>
            </w:pPr>
            <w:r w:rsidRPr="00AE46BE">
              <w:rPr>
                <w:noProof w:val="0"/>
                <w:color w:val="000000"/>
                <w:sz w:val="20"/>
                <w:szCs w:val="20"/>
              </w:rPr>
              <w:t>41.250,25</w:t>
            </w:r>
          </w:p>
        </w:tc>
        <w:tc>
          <w:tcPr>
            <w:tcW w:w="1537" w:type="dxa"/>
            <w:tcBorders>
              <w:top w:val="nil"/>
              <w:left w:val="nil"/>
              <w:bottom w:val="nil"/>
              <w:right w:val="nil"/>
            </w:tcBorders>
            <w:shd w:val="clear" w:color="auto" w:fill="auto"/>
            <w:noWrap/>
            <w:vAlign w:val="bottom"/>
            <w:hideMark/>
          </w:tcPr>
          <w:p w14:paraId="457E3F8D" w14:textId="77777777" w:rsidR="00AE46BE" w:rsidRPr="00AE46BE" w:rsidRDefault="00AE46BE" w:rsidP="00AE46BE">
            <w:pPr>
              <w:jc w:val="right"/>
              <w:rPr>
                <w:noProof w:val="0"/>
                <w:color w:val="000000"/>
                <w:sz w:val="20"/>
                <w:szCs w:val="20"/>
              </w:rPr>
            </w:pPr>
            <w:r w:rsidRPr="00AE46BE">
              <w:rPr>
                <w:noProof w:val="0"/>
                <w:color w:val="000000"/>
                <w:sz w:val="20"/>
                <w:szCs w:val="20"/>
              </w:rPr>
              <w:t>49.590,00</w:t>
            </w:r>
          </w:p>
        </w:tc>
        <w:tc>
          <w:tcPr>
            <w:tcW w:w="1266" w:type="dxa"/>
            <w:tcBorders>
              <w:top w:val="nil"/>
              <w:left w:val="nil"/>
              <w:bottom w:val="nil"/>
              <w:right w:val="nil"/>
            </w:tcBorders>
            <w:shd w:val="clear" w:color="auto" w:fill="auto"/>
            <w:noWrap/>
            <w:vAlign w:val="bottom"/>
            <w:hideMark/>
          </w:tcPr>
          <w:p w14:paraId="1758EE06" w14:textId="77777777" w:rsidR="00AE46BE" w:rsidRPr="00AE46BE" w:rsidRDefault="00AE46BE" w:rsidP="00AE46BE">
            <w:pPr>
              <w:jc w:val="right"/>
              <w:rPr>
                <w:noProof w:val="0"/>
                <w:color w:val="000000"/>
                <w:sz w:val="20"/>
                <w:szCs w:val="20"/>
              </w:rPr>
            </w:pPr>
            <w:r w:rsidRPr="00AE46BE">
              <w:rPr>
                <w:noProof w:val="0"/>
                <w:color w:val="000000"/>
                <w:sz w:val="20"/>
                <w:szCs w:val="20"/>
              </w:rPr>
              <w:t>49.590,00</w:t>
            </w:r>
          </w:p>
        </w:tc>
        <w:tc>
          <w:tcPr>
            <w:tcW w:w="1376" w:type="dxa"/>
            <w:tcBorders>
              <w:top w:val="nil"/>
              <w:left w:val="nil"/>
              <w:bottom w:val="nil"/>
              <w:right w:val="nil"/>
            </w:tcBorders>
            <w:shd w:val="clear" w:color="auto" w:fill="auto"/>
            <w:noWrap/>
            <w:vAlign w:val="bottom"/>
            <w:hideMark/>
          </w:tcPr>
          <w:p w14:paraId="49B021F0" w14:textId="77777777" w:rsidR="00AE46BE" w:rsidRPr="00AE46BE" w:rsidRDefault="00AE46BE" w:rsidP="00AE46BE">
            <w:pPr>
              <w:jc w:val="right"/>
              <w:rPr>
                <w:noProof w:val="0"/>
                <w:color w:val="000000"/>
                <w:sz w:val="20"/>
                <w:szCs w:val="20"/>
              </w:rPr>
            </w:pPr>
            <w:r w:rsidRPr="00AE46BE">
              <w:rPr>
                <w:noProof w:val="0"/>
                <w:color w:val="000000"/>
                <w:sz w:val="20"/>
                <w:szCs w:val="20"/>
              </w:rPr>
              <w:t>49.590,00</w:t>
            </w:r>
          </w:p>
        </w:tc>
        <w:tc>
          <w:tcPr>
            <w:tcW w:w="766" w:type="dxa"/>
            <w:tcBorders>
              <w:top w:val="nil"/>
              <w:left w:val="nil"/>
              <w:bottom w:val="nil"/>
              <w:right w:val="nil"/>
            </w:tcBorders>
            <w:shd w:val="clear" w:color="auto" w:fill="auto"/>
            <w:noWrap/>
            <w:vAlign w:val="bottom"/>
            <w:hideMark/>
          </w:tcPr>
          <w:p w14:paraId="0512D227" w14:textId="77777777" w:rsidR="00AE46BE" w:rsidRPr="00AE46BE" w:rsidRDefault="00AE46BE" w:rsidP="00AE46BE">
            <w:pPr>
              <w:jc w:val="right"/>
              <w:rPr>
                <w:noProof w:val="0"/>
                <w:color w:val="000000"/>
                <w:sz w:val="20"/>
                <w:szCs w:val="20"/>
              </w:rPr>
            </w:pPr>
            <w:r w:rsidRPr="00AE46BE">
              <w:rPr>
                <w:noProof w:val="0"/>
                <w:color w:val="000000"/>
                <w:sz w:val="20"/>
                <w:szCs w:val="20"/>
              </w:rPr>
              <w:t>120,22</w:t>
            </w:r>
          </w:p>
        </w:tc>
        <w:tc>
          <w:tcPr>
            <w:tcW w:w="766" w:type="dxa"/>
            <w:tcBorders>
              <w:top w:val="nil"/>
              <w:left w:val="nil"/>
              <w:bottom w:val="nil"/>
              <w:right w:val="nil"/>
            </w:tcBorders>
            <w:shd w:val="clear" w:color="auto" w:fill="auto"/>
            <w:noWrap/>
            <w:vAlign w:val="bottom"/>
            <w:hideMark/>
          </w:tcPr>
          <w:p w14:paraId="3E14CD1A" w14:textId="77777777" w:rsidR="00AE46BE" w:rsidRPr="00AE46BE" w:rsidRDefault="00AE46BE" w:rsidP="00AE46BE">
            <w:pPr>
              <w:jc w:val="right"/>
              <w:rPr>
                <w:noProof w:val="0"/>
                <w:color w:val="000000"/>
                <w:sz w:val="20"/>
                <w:szCs w:val="20"/>
              </w:rPr>
            </w:pPr>
            <w:r w:rsidRPr="00AE46BE">
              <w:rPr>
                <w:noProof w:val="0"/>
                <w:color w:val="000000"/>
                <w:sz w:val="20"/>
                <w:szCs w:val="20"/>
              </w:rPr>
              <w:t>100,00</w:t>
            </w:r>
          </w:p>
        </w:tc>
      </w:tr>
      <w:tr w:rsidR="00AE46BE" w:rsidRPr="00AE46BE" w14:paraId="1EA0520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9AAF4E3" w14:textId="77777777" w:rsidR="00AE46BE" w:rsidRPr="00AE46BE" w:rsidRDefault="00AE46BE" w:rsidP="00AE46BE">
            <w:pPr>
              <w:rPr>
                <w:noProof w:val="0"/>
                <w:color w:val="000000"/>
                <w:sz w:val="20"/>
                <w:szCs w:val="20"/>
              </w:rPr>
            </w:pPr>
            <w:r w:rsidRPr="00AE46BE">
              <w:rPr>
                <w:noProof w:val="0"/>
                <w:color w:val="000000"/>
                <w:sz w:val="20"/>
                <w:szCs w:val="20"/>
              </w:rPr>
              <w:t xml:space="preserve"> 094 Visoka naobrazba</w:t>
            </w:r>
          </w:p>
        </w:tc>
        <w:tc>
          <w:tcPr>
            <w:tcW w:w="1547" w:type="dxa"/>
            <w:tcBorders>
              <w:top w:val="nil"/>
              <w:left w:val="nil"/>
              <w:bottom w:val="nil"/>
              <w:right w:val="nil"/>
            </w:tcBorders>
            <w:shd w:val="clear" w:color="auto" w:fill="auto"/>
            <w:noWrap/>
            <w:vAlign w:val="bottom"/>
            <w:hideMark/>
          </w:tcPr>
          <w:p w14:paraId="2E8198B5" w14:textId="77777777" w:rsidR="00AE46BE" w:rsidRPr="00AE46BE" w:rsidRDefault="00AE46BE" w:rsidP="00AE46BE">
            <w:pPr>
              <w:jc w:val="right"/>
              <w:rPr>
                <w:noProof w:val="0"/>
                <w:color w:val="000000"/>
                <w:sz w:val="20"/>
                <w:szCs w:val="20"/>
              </w:rPr>
            </w:pPr>
            <w:r w:rsidRPr="00AE46BE">
              <w:rPr>
                <w:noProof w:val="0"/>
                <w:color w:val="000000"/>
                <w:sz w:val="20"/>
                <w:szCs w:val="20"/>
              </w:rPr>
              <w:t>46.771,52</w:t>
            </w:r>
          </w:p>
        </w:tc>
        <w:tc>
          <w:tcPr>
            <w:tcW w:w="1537" w:type="dxa"/>
            <w:tcBorders>
              <w:top w:val="nil"/>
              <w:left w:val="nil"/>
              <w:bottom w:val="nil"/>
              <w:right w:val="nil"/>
            </w:tcBorders>
            <w:shd w:val="clear" w:color="auto" w:fill="auto"/>
            <w:noWrap/>
            <w:vAlign w:val="bottom"/>
            <w:hideMark/>
          </w:tcPr>
          <w:p w14:paraId="3CCC357D" w14:textId="77777777" w:rsidR="00AE46BE" w:rsidRPr="00AE46BE" w:rsidRDefault="00AE46BE" w:rsidP="00AE46BE">
            <w:pPr>
              <w:jc w:val="right"/>
              <w:rPr>
                <w:noProof w:val="0"/>
                <w:color w:val="000000"/>
                <w:sz w:val="20"/>
                <w:szCs w:val="20"/>
              </w:rPr>
            </w:pPr>
            <w:r w:rsidRPr="00AE46BE">
              <w:rPr>
                <w:noProof w:val="0"/>
                <w:color w:val="000000"/>
                <w:sz w:val="20"/>
                <w:szCs w:val="20"/>
              </w:rPr>
              <w:t>47.100,00</w:t>
            </w:r>
          </w:p>
        </w:tc>
        <w:tc>
          <w:tcPr>
            <w:tcW w:w="1266" w:type="dxa"/>
            <w:tcBorders>
              <w:top w:val="nil"/>
              <w:left w:val="nil"/>
              <w:bottom w:val="nil"/>
              <w:right w:val="nil"/>
            </w:tcBorders>
            <w:shd w:val="clear" w:color="auto" w:fill="auto"/>
            <w:noWrap/>
            <w:vAlign w:val="bottom"/>
            <w:hideMark/>
          </w:tcPr>
          <w:p w14:paraId="012CDF2B" w14:textId="77777777" w:rsidR="00AE46BE" w:rsidRPr="00AE46BE" w:rsidRDefault="00AE46BE" w:rsidP="00AE46BE">
            <w:pPr>
              <w:jc w:val="right"/>
              <w:rPr>
                <w:noProof w:val="0"/>
                <w:color w:val="000000"/>
                <w:sz w:val="20"/>
                <w:szCs w:val="20"/>
              </w:rPr>
            </w:pPr>
            <w:r w:rsidRPr="00AE46BE">
              <w:rPr>
                <w:noProof w:val="0"/>
                <w:color w:val="000000"/>
                <w:sz w:val="20"/>
                <w:szCs w:val="20"/>
              </w:rPr>
              <w:t>47.100,00</w:t>
            </w:r>
          </w:p>
        </w:tc>
        <w:tc>
          <w:tcPr>
            <w:tcW w:w="1376" w:type="dxa"/>
            <w:tcBorders>
              <w:top w:val="nil"/>
              <w:left w:val="nil"/>
              <w:bottom w:val="nil"/>
              <w:right w:val="nil"/>
            </w:tcBorders>
            <w:shd w:val="clear" w:color="auto" w:fill="auto"/>
            <w:noWrap/>
            <w:vAlign w:val="bottom"/>
            <w:hideMark/>
          </w:tcPr>
          <w:p w14:paraId="317A3789" w14:textId="77777777" w:rsidR="00AE46BE" w:rsidRPr="00AE46BE" w:rsidRDefault="00AE46BE" w:rsidP="00AE46BE">
            <w:pPr>
              <w:jc w:val="right"/>
              <w:rPr>
                <w:noProof w:val="0"/>
                <w:color w:val="000000"/>
                <w:sz w:val="20"/>
                <w:szCs w:val="20"/>
              </w:rPr>
            </w:pPr>
            <w:r w:rsidRPr="00AE46BE">
              <w:rPr>
                <w:noProof w:val="0"/>
                <w:color w:val="000000"/>
                <w:sz w:val="20"/>
                <w:szCs w:val="20"/>
              </w:rPr>
              <w:t>46.542,72</w:t>
            </w:r>
          </w:p>
        </w:tc>
        <w:tc>
          <w:tcPr>
            <w:tcW w:w="766" w:type="dxa"/>
            <w:tcBorders>
              <w:top w:val="nil"/>
              <w:left w:val="nil"/>
              <w:bottom w:val="nil"/>
              <w:right w:val="nil"/>
            </w:tcBorders>
            <w:shd w:val="clear" w:color="auto" w:fill="auto"/>
            <w:noWrap/>
            <w:vAlign w:val="bottom"/>
            <w:hideMark/>
          </w:tcPr>
          <w:p w14:paraId="38B13E1D" w14:textId="77777777" w:rsidR="00AE46BE" w:rsidRPr="00AE46BE" w:rsidRDefault="00AE46BE" w:rsidP="00AE46BE">
            <w:pPr>
              <w:jc w:val="right"/>
              <w:rPr>
                <w:noProof w:val="0"/>
                <w:color w:val="000000"/>
                <w:sz w:val="20"/>
                <w:szCs w:val="20"/>
              </w:rPr>
            </w:pPr>
            <w:r w:rsidRPr="00AE46BE">
              <w:rPr>
                <w:noProof w:val="0"/>
                <w:color w:val="000000"/>
                <w:sz w:val="20"/>
                <w:szCs w:val="20"/>
              </w:rPr>
              <w:t>99,51</w:t>
            </w:r>
          </w:p>
        </w:tc>
        <w:tc>
          <w:tcPr>
            <w:tcW w:w="766" w:type="dxa"/>
            <w:tcBorders>
              <w:top w:val="nil"/>
              <w:left w:val="nil"/>
              <w:bottom w:val="nil"/>
              <w:right w:val="nil"/>
            </w:tcBorders>
            <w:shd w:val="clear" w:color="auto" w:fill="auto"/>
            <w:noWrap/>
            <w:vAlign w:val="bottom"/>
            <w:hideMark/>
          </w:tcPr>
          <w:p w14:paraId="02A8BE7C" w14:textId="77777777" w:rsidR="00AE46BE" w:rsidRPr="00AE46BE" w:rsidRDefault="00AE46BE" w:rsidP="00AE46BE">
            <w:pPr>
              <w:jc w:val="right"/>
              <w:rPr>
                <w:noProof w:val="0"/>
                <w:color w:val="000000"/>
                <w:sz w:val="20"/>
                <w:szCs w:val="20"/>
              </w:rPr>
            </w:pPr>
            <w:r w:rsidRPr="00AE46BE">
              <w:rPr>
                <w:noProof w:val="0"/>
                <w:color w:val="000000"/>
                <w:sz w:val="20"/>
                <w:szCs w:val="20"/>
              </w:rPr>
              <w:t>98,82</w:t>
            </w:r>
          </w:p>
        </w:tc>
      </w:tr>
      <w:tr w:rsidR="00AE46BE" w:rsidRPr="00AE46BE" w14:paraId="0CA3D69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7785648" w14:textId="77777777" w:rsidR="00AE46BE" w:rsidRPr="00AE46BE" w:rsidRDefault="00AE46BE" w:rsidP="00AE46BE">
            <w:pPr>
              <w:rPr>
                <w:noProof w:val="0"/>
                <w:color w:val="000000"/>
                <w:sz w:val="20"/>
                <w:szCs w:val="20"/>
              </w:rPr>
            </w:pPr>
            <w:r w:rsidRPr="00AE46BE">
              <w:rPr>
                <w:noProof w:val="0"/>
                <w:color w:val="000000"/>
                <w:sz w:val="20"/>
                <w:szCs w:val="20"/>
              </w:rPr>
              <w:t xml:space="preserve"> 096 Dodatne usluge u obrazovanju</w:t>
            </w:r>
          </w:p>
        </w:tc>
        <w:tc>
          <w:tcPr>
            <w:tcW w:w="1547" w:type="dxa"/>
            <w:tcBorders>
              <w:top w:val="nil"/>
              <w:left w:val="nil"/>
              <w:bottom w:val="nil"/>
              <w:right w:val="nil"/>
            </w:tcBorders>
            <w:shd w:val="clear" w:color="auto" w:fill="auto"/>
            <w:noWrap/>
            <w:vAlign w:val="bottom"/>
            <w:hideMark/>
          </w:tcPr>
          <w:p w14:paraId="2E92A9F3" w14:textId="77777777" w:rsidR="00AE46BE" w:rsidRPr="00AE46BE" w:rsidRDefault="00AE46BE" w:rsidP="00AE46BE">
            <w:pPr>
              <w:jc w:val="right"/>
              <w:rPr>
                <w:noProof w:val="0"/>
                <w:color w:val="000000"/>
                <w:sz w:val="20"/>
                <w:szCs w:val="20"/>
              </w:rPr>
            </w:pPr>
            <w:r w:rsidRPr="00AE46BE">
              <w:rPr>
                <w:noProof w:val="0"/>
                <w:color w:val="000000"/>
                <w:sz w:val="20"/>
                <w:szCs w:val="20"/>
              </w:rPr>
              <w:t>29.986,15</w:t>
            </w:r>
          </w:p>
        </w:tc>
        <w:tc>
          <w:tcPr>
            <w:tcW w:w="1537" w:type="dxa"/>
            <w:tcBorders>
              <w:top w:val="nil"/>
              <w:left w:val="nil"/>
              <w:bottom w:val="nil"/>
              <w:right w:val="nil"/>
            </w:tcBorders>
            <w:shd w:val="clear" w:color="auto" w:fill="auto"/>
            <w:noWrap/>
            <w:vAlign w:val="bottom"/>
            <w:hideMark/>
          </w:tcPr>
          <w:p w14:paraId="4B8EA60B" w14:textId="77777777" w:rsidR="00AE46BE" w:rsidRPr="00AE46BE" w:rsidRDefault="00AE46BE" w:rsidP="00AE46BE">
            <w:pPr>
              <w:jc w:val="right"/>
              <w:rPr>
                <w:noProof w:val="0"/>
                <w:color w:val="000000"/>
                <w:sz w:val="20"/>
                <w:szCs w:val="20"/>
              </w:rPr>
            </w:pPr>
            <w:r w:rsidRPr="00AE46BE">
              <w:rPr>
                <w:noProof w:val="0"/>
                <w:color w:val="000000"/>
                <w:sz w:val="20"/>
                <w:szCs w:val="20"/>
              </w:rPr>
              <w:t>46.030,00</w:t>
            </w:r>
          </w:p>
        </w:tc>
        <w:tc>
          <w:tcPr>
            <w:tcW w:w="1266" w:type="dxa"/>
            <w:tcBorders>
              <w:top w:val="nil"/>
              <w:left w:val="nil"/>
              <w:bottom w:val="nil"/>
              <w:right w:val="nil"/>
            </w:tcBorders>
            <w:shd w:val="clear" w:color="auto" w:fill="auto"/>
            <w:noWrap/>
            <w:vAlign w:val="bottom"/>
            <w:hideMark/>
          </w:tcPr>
          <w:p w14:paraId="3A84DAE0" w14:textId="77777777" w:rsidR="00AE46BE" w:rsidRPr="00AE46BE" w:rsidRDefault="00AE46BE" w:rsidP="00AE46BE">
            <w:pPr>
              <w:jc w:val="right"/>
              <w:rPr>
                <w:noProof w:val="0"/>
                <w:color w:val="000000"/>
                <w:sz w:val="20"/>
                <w:szCs w:val="20"/>
              </w:rPr>
            </w:pPr>
            <w:r w:rsidRPr="00AE46BE">
              <w:rPr>
                <w:noProof w:val="0"/>
                <w:color w:val="000000"/>
                <w:sz w:val="20"/>
                <w:szCs w:val="20"/>
              </w:rPr>
              <w:t>46.030,00</w:t>
            </w:r>
          </w:p>
        </w:tc>
        <w:tc>
          <w:tcPr>
            <w:tcW w:w="1376" w:type="dxa"/>
            <w:tcBorders>
              <w:top w:val="nil"/>
              <w:left w:val="nil"/>
              <w:bottom w:val="nil"/>
              <w:right w:val="nil"/>
            </w:tcBorders>
            <w:shd w:val="clear" w:color="auto" w:fill="auto"/>
            <w:noWrap/>
            <w:vAlign w:val="bottom"/>
            <w:hideMark/>
          </w:tcPr>
          <w:p w14:paraId="15CD85EA" w14:textId="77777777" w:rsidR="00AE46BE" w:rsidRPr="00AE46BE" w:rsidRDefault="00AE46BE" w:rsidP="00AE46BE">
            <w:pPr>
              <w:jc w:val="right"/>
              <w:rPr>
                <w:noProof w:val="0"/>
                <w:color w:val="000000"/>
                <w:sz w:val="20"/>
                <w:szCs w:val="20"/>
              </w:rPr>
            </w:pPr>
            <w:r w:rsidRPr="00AE46BE">
              <w:rPr>
                <w:noProof w:val="0"/>
                <w:color w:val="000000"/>
                <w:sz w:val="20"/>
                <w:szCs w:val="20"/>
              </w:rPr>
              <w:t>44.626,49</w:t>
            </w:r>
          </w:p>
        </w:tc>
        <w:tc>
          <w:tcPr>
            <w:tcW w:w="766" w:type="dxa"/>
            <w:tcBorders>
              <w:top w:val="nil"/>
              <w:left w:val="nil"/>
              <w:bottom w:val="nil"/>
              <w:right w:val="nil"/>
            </w:tcBorders>
            <w:shd w:val="clear" w:color="auto" w:fill="auto"/>
            <w:noWrap/>
            <w:vAlign w:val="bottom"/>
            <w:hideMark/>
          </w:tcPr>
          <w:p w14:paraId="089720E0" w14:textId="77777777" w:rsidR="00AE46BE" w:rsidRPr="00AE46BE" w:rsidRDefault="00AE46BE" w:rsidP="00AE46BE">
            <w:pPr>
              <w:jc w:val="right"/>
              <w:rPr>
                <w:noProof w:val="0"/>
                <w:color w:val="000000"/>
                <w:sz w:val="20"/>
                <w:szCs w:val="20"/>
              </w:rPr>
            </w:pPr>
            <w:r w:rsidRPr="00AE46BE">
              <w:rPr>
                <w:noProof w:val="0"/>
                <w:color w:val="000000"/>
                <w:sz w:val="20"/>
                <w:szCs w:val="20"/>
              </w:rPr>
              <w:t>148,82</w:t>
            </w:r>
          </w:p>
        </w:tc>
        <w:tc>
          <w:tcPr>
            <w:tcW w:w="766" w:type="dxa"/>
            <w:tcBorders>
              <w:top w:val="nil"/>
              <w:left w:val="nil"/>
              <w:bottom w:val="nil"/>
              <w:right w:val="nil"/>
            </w:tcBorders>
            <w:shd w:val="clear" w:color="auto" w:fill="auto"/>
            <w:noWrap/>
            <w:vAlign w:val="bottom"/>
            <w:hideMark/>
          </w:tcPr>
          <w:p w14:paraId="28D4F410" w14:textId="77777777" w:rsidR="00AE46BE" w:rsidRPr="00AE46BE" w:rsidRDefault="00AE46BE" w:rsidP="00AE46BE">
            <w:pPr>
              <w:jc w:val="right"/>
              <w:rPr>
                <w:noProof w:val="0"/>
                <w:color w:val="000000"/>
                <w:sz w:val="20"/>
                <w:szCs w:val="20"/>
              </w:rPr>
            </w:pPr>
            <w:r w:rsidRPr="00AE46BE">
              <w:rPr>
                <w:noProof w:val="0"/>
                <w:color w:val="000000"/>
                <w:sz w:val="20"/>
                <w:szCs w:val="20"/>
              </w:rPr>
              <w:t>96,95</w:t>
            </w:r>
          </w:p>
        </w:tc>
      </w:tr>
      <w:tr w:rsidR="00AE46BE" w:rsidRPr="00AE46BE" w14:paraId="781CA7A0"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046D25D9"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10 Socijalna zaštita</w:t>
            </w:r>
          </w:p>
        </w:tc>
        <w:tc>
          <w:tcPr>
            <w:tcW w:w="1547" w:type="dxa"/>
            <w:tcBorders>
              <w:top w:val="nil"/>
              <w:left w:val="nil"/>
              <w:bottom w:val="nil"/>
              <w:right w:val="nil"/>
            </w:tcBorders>
            <w:shd w:val="clear" w:color="auto" w:fill="auto"/>
            <w:noWrap/>
            <w:vAlign w:val="bottom"/>
            <w:hideMark/>
          </w:tcPr>
          <w:p w14:paraId="6A519D04"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95.837,88</w:t>
            </w:r>
          </w:p>
        </w:tc>
        <w:tc>
          <w:tcPr>
            <w:tcW w:w="1537" w:type="dxa"/>
            <w:tcBorders>
              <w:top w:val="nil"/>
              <w:left w:val="nil"/>
              <w:bottom w:val="nil"/>
              <w:right w:val="nil"/>
            </w:tcBorders>
            <w:shd w:val="clear" w:color="auto" w:fill="auto"/>
            <w:noWrap/>
            <w:vAlign w:val="bottom"/>
            <w:hideMark/>
          </w:tcPr>
          <w:p w14:paraId="5801A294"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200.670,00</w:t>
            </w:r>
          </w:p>
        </w:tc>
        <w:tc>
          <w:tcPr>
            <w:tcW w:w="1266" w:type="dxa"/>
            <w:tcBorders>
              <w:top w:val="nil"/>
              <w:left w:val="nil"/>
              <w:bottom w:val="nil"/>
              <w:right w:val="nil"/>
            </w:tcBorders>
            <w:shd w:val="clear" w:color="auto" w:fill="auto"/>
            <w:noWrap/>
            <w:vAlign w:val="bottom"/>
            <w:hideMark/>
          </w:tcPr>
          <w:p w14:paraId="51C6F8D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200.670,00</w:t>
            </w:r>
          </w:p>
        </w:tc>
        <w:tc>
          <w:tcPr>
            <w:tcW w:w="1376" w:type="dxa"/>
            <w:tcBorders>
              <w:top w:val="nil"/>
              <w:left w:val="nil"/>
              <w:bottom w:val="nil"/>
              <w:right w:val="nil"/>
            </w:tcBorders>
            <w:shd w:val="clear" w:color="auto" w:fill="auto"/>
            <w:noWrap/>
            <w:vAlign w:val="bottom"/>
            <w:hideMark/>
          </w:tcPr>
          <w:p w14:paraId="5944E0E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156.566,82</w:t>
            </w:r>
          </w:p>
        </w:tc>
        <w:tc>
          <w:tcPr>
            <w:tcW w:w="766" w:type="dxa"/>
            <w:tcBorders>
              <w:top w:val="nil"/>
              <w:left w:val="nil"/>
              <w:bottom w:val="nil"/>
              <w:right w:val="nil"/>
            </w:tcBorders>
            <w:shd w:val="clear" w:color="auto" w:fill="auto"/>
            <w:noWrap/>
            <w:vAlign w:val="bottom"/>
            <w:hideMark/>
          </w:tcPr>
          <w:p w14:paraId="427458A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163,37</w:t>
            </w:r>
          </w:p>
        </w:tc>
        <w:tc>
          <w:tcPr>
            <w:tcW w:w="766" w:type="dxa"/>
            <w:tcBorders>
              <w:top w:val="nil"/>
              <w:left w:val="nil"/>
              <w:bottom w:val="nil"/>
              <w:right w:val="nil"/>
            </w:tcBorders>
            <w:shd w:val="clear" w:color="auto" w:fill="auto"/>
            <w:noWrap/>
            <w:vAlign w:val="bottom"/>
            <w:hideMark/>
          </w:tcPr>
          <w:p w14:paraId="047ADA7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78,02</w:t>
            </w:r>
          </w:p>
        </w:tc>
      </w:tr>
      <w:tr w:rsidR="00AE46BE" w:rsidRPr="00AE46BE" w14:paraId="6B63E81E"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E57AA7E" w14:textId="77777777" w:rsidR="00AE46BE" w:rsidRPr="00AE46BE" w:rsidRDefault="00AE46BE" w:rsidP="00AE46BE">
            <w:pPr>
              <w:rPr>
                <w:noProof w:val="0"/>
                <w:color w:val="000000"/>
                <w:sz w:val="20"/>
                <w:szCs w:val="20"/>
              </w:rPr>
            </w:pPr>
            <w:r w:rsidRPr="00AE46BE">
              <w:rPr>
                <w:noProof w:val="0"/>
                <w:color w:val="000000"/>
                <w:sz w:val="20"/>
                <w:szCs w:val="20"/>
              </w:rPr>
              <w:t xml:space="preserve"> 102 Starost</w:t>
            </w:r>
          </w:p>
        </w:tc>
        <w:tc>
          <w:tcPr>
            <w:tcW w:w="1547" w:type="dxa"/>
            <w:tcBorders>
              <w:top w:val="nil"/>
              <w:left w:val="nil"/>
              <w:bottom w:val="nil"/>
              <w:right w:val="nil"/>
            </w:tcBorders>
            <w:shd w:val="clear" w:color="auto" w:fill="auto"/>
            <w:noWrap/>
            <w:vAlign w:val="bottom"/>
            <w:hideMark/>
          </w:tcPr>
          <w:p w14:paraId="0434B045" w14:textId="77777777" w:rsidR="00AE46BE" w:rsidRPr="00AE46BE" w:rsidRDefault="00AE46BE" w:rsidP="00AE46BE">
            <w:pPr>
              <w:jc w:val="right"/>
              <w:rPr>
                <w:noProof w:val="0"/>
                <w:color w:val="000000"/>
                <w:sz w:val="20"/>
                <w:szCs w:val="20"/>
              </w:rPr>
            </w:pPr>
            <w:r w:rsidRPr="00AE46BE">
              <w:rPr>
                <w:noProof w:val="0"/>
                <w:color w:val="000000"/>
                <w:sz w:val="20"/>
                <w:szCs w:val="20"/>
              </w:rPr>
              <w:t>34.717,88</w:t>
            </w:r>
          </w:p>
        </w:tc>
        <w:tc>
          <w:tcPr>
            <w:tcW w:w="1537" w:type="dxa"/>
            <w:tcBorders>
              <w:top w:val="nil"/>
              <w:left w:val="nil"/>
              <w:bottom w:val="nil"/>
              <w:right w:val="nil"/>
            </w:tcBorders>
            <w:shd w:val="clear" w:color="auto" w:fill="auto"/>
            <w:noWrap/>
            <w:vAlign w:val="bottom"/>
            <w:hideMark/>
          </w:tcPr>
          <w:p w14:paraId="745AEA5B" w14:textId="77777777" w:rsidR="00AE46BE" w:rsidRPr="00AE46BE" w:rsidRDefault="00AE46BE" w:rsidP="00AE46BE">
            <w:pPr>
              <w:jc w:val="right"/>
              <w:rPr>
                <w:noProof w:val="0"/>
                <w:color w:val="000000"/>
                <w:sz w:val="20"/>
                <w:szCs w:val="20"/>
              </w:rPr>
            </w:pPr>
            <w:r w:rsidRPr="00AE46BE">
              <w:rPr>
                <w:noProof w:val="0"/>
                <w:color w:val="000000"/>
                <w:sz w:val="20"/>
                <w:szCs w:val="20"/>
              </w:rPr>
              <w:t>73.300,00</w:t>
            </w:r>
          </w:p>
        </w:tc>
        <w:tc>
          <w:tcPr>
            <w:tcW w:w="1266" w:type="dxa"/>
            <w:tcBorders>
              <w:top w:val="nil"/>
              <w:left w:val="nil"/>
              <w:bottom w:val="nil"/>
              <w:right w:val="nil"/>
            </w:tcBorders>
            <w:shd w:val="clear" w:color="auto" w:fill="auto"/>
            <w:noWrap/>
            <w:vAlign w:val="bottom"/>
            <w:hideMark/>
          </w:tcPr>
          <w:p w14:paraId="5EDD941A" w14:textId="77777777" w:rsidR="00AE46BE" w:rsidRPr="00AE46BE" w:rsidRDefault="00AE46BE" w:rsidP="00AE46BE">
            <w:pPr>
              <w:jc w:val="right"/>
              <w:rPr>
                <w:noProof w:val="0"/>
                <w:color w:val="000000"/>
                <w:sz w:val="20"/>
                <w:szCs w:val="20"/>
              </w:rPr>
            </w:pPr>
            <w:r w:rsidRPr="00AE46BE">
              <w:rPr>
                <w:noProof w:val="0"/>
                <w:color w:val="000000"/>
                <w:sz w:val="20"/>
                <w:szCs w:val="20"/>
              </w:rPr>
              <w:t>73.300,00</w:t>
            </w:r>
          </w:p>
        </w:tc>
        <w:tc>
          <w:tcPr>
            <w:tcW w:w="1376" w:type="dxa"/>
            <w:tcBorders>
              <w:top w:val="nil"/>
              <w:left w:val="nil"/>
              <w:bottom w:val="nil"/>
              <w:right w:val="nil"/>
            </w:tcBorders>
            <w:shd w:val="clear" w:color="auto" w:fill="auto"/>
            <w:noWrap/>
            <w:vAlign w:val="bottom"/>
            <w:hideMark/>
          </w:tcPr>
          <w:p w14:paraId="75878AC6" w14:textId="77777777" w:rsidR="00AE46BE" w:rsidRPr="00AE46BE" w:rsidRDefault="00AE46BE" w:rsidP="00AE46BE">
            <w:pPr>
              <w:jc w:val="right"/>
              <w:rPr>
                <w:noProof w:val="0"/>
                <w:color w:val="000000"/>
                <w:sz w:val="20"/>
                <w:szCs w:val="20"/>
              </w:rPr>
            </w:pPr>
            <w:r w:rsidRPr="00AE46BE">
              <w:rPr>
                <w:noProof w:val="0"/>
                <w:color w:val="000000"/>
                <w:sz w:val="20"/>
                <w:szCs w:val="20"/>
              </w:rPr>
              <w:t>67.227,77</w:t>
            </w:r>
          </w:p>
        </w:tc>
        <w:tc>
          <w:tcPr>
            <w:tcW w:w="766" w:type="dxa"/>
            <w:tcBorders>
              <w:top w:val="nil"/>
              <w:left w:val="nil"/>
              <w:bottom w:val="nil"/>
              <w:right w:val="nil"/>
            </w:tcBorders>
            <w:shd w:val="clear" w:color="auto" w:fill="auto"/>
            <w:noWrap/>
            <w:vAlign w:val="bottom"/>
            <w:hideMark/>
          </w:tcPr>
          <w:p w14:paraId="6BE3CC42" w14:textId="77777777" w:rsidR="00AE46BE" w:rsidRPr="00AE46BE" w:rsidRDefault="00AE46BE" w:rsidP="00AE46BE">
            <w:pPr>
              <w:jc w:val="right"/>
              <w:rPr>
                <w:noProof w:val="0"/>
                <w:color w:val="000000"/>
                <w:sz w:val="20"/>
                <w:szCs w:val="20"/>
              </w:rPr>
            </w:pPr>
            <w:r w:rsidRPr="00AE46BE">
              <w:rPr>
                <w:noProof w:val="0"/>
                <w:color w:val="000000"/>
                <w:sz w:val="20"/>
                <w:szCs w:val="20"/>
              </w:rPr>
              <w:t>193,64</w:t>
            </w:r>
          </w:p>
        </w:tc>
        <w:tc>
          <w:tcPr>
            <w:tcW w:w="766" w:type="dxa"/>
            <w:tcBorders>
              <w:top w:val="nil"/>
              <w:left w:val="nil"/>
              <w:bottom w:val="nil"/>
              <w:right w:val="nil"/>
            </w:tcBorders>
            <w:shd w:val="clear" w:color="auto" w:fill="auto"/>
            <w:noWrap/>
            <w:vAlign w:val="bottom"/>
            <w:hideMark/>
          </w:tcPr>
          <w:p w14:paraId="1D1FE369" w14:textId="77777777" w:rsidR="00AE46BE" w:rsidRPr="00AE46BE" w:rsidRDefault="00AE46BE" w:rsidP="00AE46BE">
            <w:pPr>
              <w:jc w:val="right"/>
              <w:rPr>
                <w:noProof w:val="0"/>
                <w:color w:val="000000"/>
                <w:sz w:val="20"/>
                <w:szCs w:val="20"/>
              </w:rPr>
            </w:pPr>
            <w:r w:rsidRPr="00AE46BE">
              <w:rPr>
                <w:noProof w:val="0"/>
                <w:color w:val="000000"/>
                <w:sz w:val="20"/>
                <w:szCs w:val="20"/>
              </w:rPr>
              <w:t>91,72</w:t>
            </w:r>
          </w:p>
        </w:tc>
      </w:tr>
      <w:tr w:rsidR="00AE46BE" w:rsidRPr="00AE46BE" w14:paraId="44D4177C"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72CCB0D8" w14:textId="77777777" w:rsidR="00AE46BE" w:rsidRPr="00AE46BE" w:rsidRDefault="00AE46BE" w:rsidP="00AE46BE">
            <w:pPr>
              <w:rPr>
                <w:noProof w:val="0"/>
                <w:color w:val="000000"/>
                <w:sz w:val="20"/>
                <w:szCs w:val="20"/>
              </w:rPr>
            </w:pPr>
            <w:r w:rsidRPr="00AE46BE">
              <w:rPr>
                <w:noProof w:val="0"/>
                <w:color w:val="000000"/>
                <w:sz w:val="20"/>
                <w:szCs w:val="20"/>
              </w:rPr>
              <w:t xml:space="preserve"> 104 Obitelj i djeca</w:t>
            </w:r>
          </w:p>
        </w:tc>
        <w:tc>
          <w:tcPr>
            <w:tcW w:w="1547" w:type="dxa"/>
            <w:tcBorders>
              <w:top w:val="nil"/>
              <w:left w:val="nil"/>
              <w:bottom w:val="nil"/>
              <w:right w:val="nil"/>
            </w:tcBorders>
            <w:shd w:val="clear" w:color="auto" w:fill="auto"/>
            <w:noWrap/>
            <w:vAlign w:val="bottom"/>
            <w:hideMark/>
          </w:tcPr>
          <w:p w14:paraId="31A948AE" w14:textId="77777777" w:rsidR="00AE46BE" w:rsidRPr="00AE46BE" w:rsidRDefault="00AE46BE" w:rsidP="00AE46BE">
            <w:pPr>
              <w:jc w:val="right"/>
              <w:rPr>
                <w:noProof w:val="0"/>
                <w:color w:val="000000"/>
                <w:sz w:val="20"/>
                <w:szCs w:val="20"/>
              </w:rPr>
            </w:pPr>
            <w:r w:rsidRPr="00AE46BE">
              <w:rPr>
                <w:noProof w:val="0"/>
                <w:color w:val="000000"/>
                <w:sz w:val="20"/>
                <w:szCs w:val="20"/>
              </w:rPr>
              <w:t>23.270,75</w:t>
            </w:r>
          </w:p>
        </w:tc>
        <w:tc>
          <w:tcPr>
            <w:tcW w:w="1537" w:type="dxa"/>
            <w:tcBorders>
              <w:top w:val="nil"/>
              <w:left w:val="nil"/>
              <w:bottom w:val="nil"/>
              <w:right w:val="nil"/>
            </w:tcBorders>
            <w:shd w:val="clear" w:color="auto" w:fill="auto"/>
            <w:noWrap/>
            <w:vAlign w:val="bottom"/>
            <w:hideMark/>
          </w:tcPr>
          <w:p w14:paraId="4655F894" w14:textId="77777777" w:rsidR="00AE46BE" w:rsidRPr="00AE46BE" w:rsidRDefault="00AE46BE" w:rsidP="00AE46BE">
            <w:pPr>
              <w:jc w:val="right"/>
              <w:rPr>
                <w:noProof w:val="0"/>
                <w:color w:val="000000"/>
                <w:sz w:val="20"/>
                <w:szCs w:val="20"/>
              </w:rPr>
            </w:pPr>
            <w:r w:rsidRPr="00AE46BE">
              <w:rPr>
                <w:noProof w:val="0"/>
                <w:color w:val="000000"/>
                <w:sz w:val="20"/>
                <w:szCs w:val="20"/>
              </w:rPr>
              <w:t>51.000,00</w:t>
            </w:r>
          </w:p>
        </w:tc>
        <w:tc>
          <w:tcPr>
            <w:tcW w:w="1266" w:type="dxa"/>
            <w:tcBorders>
              <w:top w:val="nil"/>
              <w:left w:val="nil"/>
              <w:bottom w:val="nil"/>
              <w:right w:val="nil"/>
            </w:tcBorders>
            <w:shd w:val="clear" w:color="auto" w:fill="auto"/>
            <w:noWrap/>
            <w:vAlign w:val="bottom"/>
            <w:hideMark/>
          </w:tcPr>
          <w:p w14:paraId="6B2E1689" w14:textId="77777777" w:rsidR="00AE46BE" w:rsidRPr="00AE46BE" w:rsidRDefault="00AE46BE" w:rsidP="00AE46BE">
            <w:pPr>
              <w:jc w:val="right"/>
              <w:rPr>
                <w:noProof w:val="0"/>
                <w:color w:val="000000"/>
                <w:sz w:val="20"/>
                <w:szCs w:val="20"/>
              </w:rPr>
            </w:pPr>
            <w:r w:rsidRPr="00AE46BE">
              <w:rPr>
                <w:noProof w:val="0"/>
                <w:color w:val="000000"/>
                <w:sz w:val="20"/>
                <w:szCs w:val="20"/>
              </w:rPr>
              <w:t>51.000,00</w:t>
            </w:r>
          </w:p>
        </w:tc>
        <w:tc>
          <w:tcPr>
            <w:tcW w:w="1376" w:type="dxa"/>
            <w:tcBorders>
              <w:top w:val="nil"/>
              <w:left w:val="nil"/>
              <w:bottom w:val="nil"/>
              <w:right w:val="nil"/>
            </w:tcBorders>
            <w:shd w:val="clear" w:color="auto" w:fill="auto"/>
            <w:noWrap/>
            <w:vAlign w:val="bottom"/>
            <w:hideMark/>
          </w:tcPr>
          <w:p w14:paraId="62237EA1" w14:textId="77777777" w:rsidR="00AE46BE" w:rsidRPr="00AE46BE" w:rsidRDefault="00AE46BE" w:rsidP="00AE46BE">
            <w:pPr>
              <w:jc w:val="right"/>
              <w:rPr>
                <w:noProof w:val="0"/>
                <w:color w:val="000000"/>
                <w:sz w:val="20"/>
                <w:szCs w:val="20"/>
              </w:rPr>
            </w:pPr>
            <w:r w:rsidRPr="00AE46BE">
              <w:rPr>
                <w:noProof w:val="0"/>
                <w:color w:val="000000"/>
                <w:sz w:val="20"/>
                <w:szCs w:val="20"/>
              </w:rPr>
              <w:t>34.813,22</w:t>
            </w:r>
          </w:p>
        </w:tc>
        <w:tc>
          <w:tcPr>
            <w:tcW w:w="766" w:type="dxa"/>
            <w:tcBorders>
              <w:top w:val="nil"/>
              <w:left w:val="nil"/>
              <w:bottom w:val="nil"/>
              <w:right w:val="nil"/>
            </w:tcBorders>
            <w:shd w:val="clear" w:color="auto" w:fill="auto"/>
            <w:noWrap/>
            <w:vAlign w:val="bottom"/>
            <w:hideMark/>
          </w:tcPr>
          <w:p w14:paraId="06BDBFE2" w14:textId="77777777" w:rsidR="00AE46BE" w:rsidRPr="00AE46BE" w:rsidRDefault="00AE46BE" w:rsidP="00AE46BE">
            <w:pPr>
              <w:jc w:val="right"/>
              <w:rPr>
                <w:noProof w:val="0"/>
                <w:color w:val="000000"/>
                <w:sz w:val="20"/>
                <w:szCs w:val="20"/>
              </w:rPr>
            </w:pPr>
            <w:r w:rsidRPr="00AE46BE">
              <w:rPr>
                <w:noProof w:val="0"/>
                <w:color w:val="000000"/>
                <w:sz w:val="20"/>
                <w:szCs w:val="20"/>
              </w:rPr>
              <w:t>149,60</w:t>
            </w:r>
          </w:p>
        </w:tc>
        <w:tc>
          <w:tcPr>
            <w:tcW w:w="766" w:type="dxa"/>
            <w:tcBorders>
              <w:top w:val="nil"/>
              <w:left w:val="nil"/>
              <w:bottom w:val="nil"/>
              <w:right w:val="nil"/>
            </w:tcBorders>
            <w:shd w:val="clear" w:color="auto" w:fill="auto"/>
            <w:noWrap/>
            <w:vAlign w:val="bottom"/>
            <w:hideMark/>
          </w:tcPr>
          <w:p w14:paraId="3876E8F7" w14:textId="77777777" w:rsidR="00AE46BE" w:rsidRPr="00AE46BE" w:rsidRDefault="00AE46BE" w:rsidP="00AE46BE">
            <w:pPr>
              <w:jc w:val="right"/>
              <w:rPr>
                <w:noProof w:val="0"/>
                <w:color w:val="000000"/>
                <w:sz w:val="20"/>
                <w:szCs w:val="20"/>
              </w:rPr>
            </w:pPr>
            <w:r w:rsidRPr="00AE46BE">
              <w:rPr>
                <w:noProof w:val="0"/>
                <w:color w:val="000000"/>
                <w:sz w:val="20"/>
                <w:szCs w:val="20"/>
              </w:rPr>
              <w:t>68,26</w:t>
            </w:r>
          </w:p>
        </w:tc>
      </w:tr>
      <w:tr w:rsidR="00AE46BE" w:rsidRPr="00AE46BE" w14:paraId="6D3FA708"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1795BC07" w14:textId="77777777" w:rsidR="00AE46BE" w:rsidRPr="00AE46BE" w:rsidRDefault="00AE46BE" w:rsidP="00AE46BE">
            <w:pPr>
              <w:rPr>
                <w:noProof w:val="0"/>
                <w:color w:val="000000"/>
                <w:sz w:val="20"/>
                <w:szCs w:val="20"/>
              </w:rPr>
            </w:pPr>
            <w:r w:rsidRPr="00AE46BE">
              <w:rPr>
                <w:noProof w:val="0"/>
                <w:color w:val="000000"/>
                <w:sz w:val="20"/>
                <w:szCs w:val="20"/>
              </w:rPr>
              <w:t xml:space="preserve"> 106 Stanovanje</w:t>
            </w:r>
          </w:p>
        </w:tc>
        <w:tc>
          <w:tcPr>
            <w:tcW w:w="1547" w:type="dxa"/>
            <w:tcBorders>
              <w:top w:val="nil"/>
              <w:left w:val="nil"/>
              <w:bottom w:val="nil"/>
              <w:right w:val="nil"/>
            </w:tcBorders>
            <w:shd w:val="clear" w:color="auto" w:fill="auto"/>
            <w:noWrap/>
            <w:vAlign w:val="bottom"/>
            <w:hideMark/>
          </w:tcPr>
          <w:p w14:paraId="665B130F" w14:textId="77777777" w:rsidR="00AE46BE" w:rsidRPr="00AE46BE" w:rsidRDefault="00AE46BE" w:rsidP="00AE46BE">
            <w:pPr>
              <w:jc w:val="right"/>
              <w:rPr>
                <w:noProof w:val="0"/>
                <w:color w:val="000000"/>
                <w:sz w:val="20"/>
                <w:szCs w:val="20"/>
              </w:rPr>
            </w:pPr>
            <w:r w:rsidRPr="00AE46BE">
              <w:rPr>
                <w:noProof w:val="0"/>
                <w:color w:val="000000"/>
                <w:sz w:val="20"/>
                <w:szCs w:val="20"/>
              </w:rPr>
              <w:t>26.419,61</w:t>
            </w:r>
          </w:p>
        </w:tc>
        <w:tc>
          <w:tcPr>
            <w:tcW w:w="1537" w:type="dxa"/>
            <w:tcBorders>
              <w:top w:val="nil"/>
              <w:left w:val="nil"/>
              <w:bottom w:val="nil"/>
              <w:right w:val="nil"/>
            </w:tcBorders>
            <w:shd w:val="clear" w:color="auto" w:fill="auto"/>
            <w:noWrap/>
            <w:vAlign w:val="bottom"/>
            <w:hideMark/>
          </w:tcPr>
          <w:p w14:paraId="4EF72155" w14:textId="77777777" w:rsidR="00AE46BE" w:rsidRPr="00AE46BE" w:rsidRDefault="00AE46BE" w:rsidP="00AE46BE">
            <w:pPr>
              <w:jc w:val="right"/>
              <w:rPr>
                <w:noProof w:val="0"/>
                <w:color w:val="000000"/>
                <w:sz w:val="20"/>
                <w:szCs w:val="20"/>
              </w:rPr>
            </w:pPr>
            <w:r w:rsidRPr="00AE46BE">
              <w:rPr>
                <w:noProof w:val="0"/>
                <w:color w:val="000000"/>
                <w:sz w:val="20"/>
                <w:szCs w:val="20"/>
              </w:rPr>
              <w:t>58.370,00</w:t>
            </w:r>
          </w:p>
        </w:tc>
        <w:tc>
          <w:tcPr>
            <w:tcW w:w="1266" w:type="dxa"/>
            <w:tcBorders>
              <w:top w:val="nil"/>
              <w:left w:val="nil"/>
              <w:bottom w:val="nil"/>
              <w:right w:val="nil"/>
            </w:tcBorders>
            <w:shd w:val="clear" w:color="auto" w:fill="auto"/>
            <w:noWrap/>
            <w:vAlign w:val="bottom"/>
            <w:hideMark/>
          </w:tcPr>
          <w:p w14:paraId="79C68F85" w14:textId="77777777" w:rsidR="00AE46BE" w:rsidRPr="00AE46BE" w:rsidRDefault="00AE46BE" w:rsidP="00AE46BE">
            <w:pPr>
              <w:jc w:val="right"/>
              <w:rPr>
                <w:noProof w:val="0"/>
                <w:color w:val="000000"/>
                <w:sz w:val="20"/>
                <w:szCs w:val="20"/>
              </w:rPr>
            </w:pPr>
            <w:r w:rsidRPr="00AE46BE">
              <w:rPr>
                <w:noProof w:val="0"/>
                <w:color w:val="000000"/>
                <w:sz w:val="20"/>
                <w:szCs w:val="20"/>
              </w:rPr>
              <w:t>58.370,00</w:t>
            </w:r>
          </w:p>
        </w:tc>
        <w:tc>
          <w:tcPr>
            <w:tcW w:w="1376" w:type="dxa"/>
            <w:tcBorders>
              <w:top w:val="nil"/>
              <w:left w:val="nil"/>
              <w:bottom w:val="nil"/>
              <w:right w:val="nil"/>
            </w:tcBorders>
            <w:shd w:val="clear" w:color="auto" w:fill="auto"/>
            <w:noWrap/>
            <w:vAlign w:val="bottom"/>
            <w:hideMark/>
          </w:tcPr>
          <w:p w14:paraId="517CD2C2" w14:textId="77777777" w:rsidR="00AE46BE" w:rsidRPr="00AE46BE" w:rsidRDefault="00AE46BE" w:rsidP="00AE46BE">
            <w:pPr>
              <w:jc w:val="right"/>
              <w:rPr>
                <w:noProof w:val="0"/>
                <w:color w:val="000000"/>
                <w:sz w:val="20"/>
                <w:szCs w:val="20"/>
              </w:rPr>
            </w:pPr>
            <w:r w:rsidRPr="00AE46BE">
              <w:rPr>
                <w:noProof w:val="0"/>
                <w:color w:val="000000"/>
                <w:sz w:val="20"/>
                <w:szCs w:val="20"/>
              </w:rPr>
              <w:t>38.586,69</w:t>
            </w:r>
          </w:p>
        </w:tc>
        <w:tc>
          <w:tcPr>
            <w:tcW w:w="766" w:type="dxa"/>
            <w:tcBorders>
              <w:top w:val="nil"/>
              <w:left w:val="nil"/>
              <w:bottom w:val="nil"/>
              <w:right w:val="nil"/>
            </w:tcBorders>
            <w:shd w:val="clear" w:color="auto" w:fill="auto"/>
            <w:noWrap/>
            <w:vAlign w:val="bottom"/>
            <w:hideMark/>
          </w:tcPr>
          <w:p w14:paraId="3CAE369E" w14:textId="77777777" w:rsidR="00AE46BE" w:rsidRPr="00AE46BE" w:rsidRDefault="00AE46BE" w:rsidP="00AE46BE">
            <w:pPr>
              <w:jc w:val="right"/>
              <w:rPr>
                <w:noProof w:val="0"/>
                <w:color w:val="000000"/>
                <w:sz w:val="20"/>
                <w:szCs w:val="20"/>
              </w:rPr>
            </w:pPr>
            <w:r w:rsidRPr="00AE46BE">
              <w:rPr>
                <w:noProof w:val="0"/>
                <w:color w:val="000000"/>
                <w:sz w:val="20"/>
                <w:szCs w:val="20"/>
              </w:rPr>
              <w:t>146,05</w:t>
            </w:r>
          </w:p>
        </w:tc>
        <w:tc>
          <w:tcPr>
            <w:tcW w:w="766" w:type="dxa"/>
            <w:tcBorders>
              <w:top w:val="nil"/>
              <w:left w:val="nil"/>
              <w:bottom w:val="nil"/>
              <w:right w:val="nil"/>
            </w:tcBorders>
            <w:shd w:val="clear" w:color="auto" w:fill="auto"/>
            <w:noWrap/>
            <w:vAlign w:val="bottom"/>
            <w:hideMark/>
          </w:tcPr>
          <w:p w14:paraId="02721296" w14:textId="77777777" w:rsidR="00AE46BE" w:rsidRPr="00AE46BE" w:rsidRDefault="00AE46BE" w:rsidP="00AE46BE">
            <w:pPr>
              <w:jc w:val="right"/>
              <w:rPr>
                <w:noProof w:val="0"/>
                <w:color w:val="000000"/>
                <w:sz w:val="20"/>
                <w:szCs w:val="20"/>
              </w:rPr>
            </w:pPr>
            <w:r w:rsidRPr="00AE46BE">
              <w:rPr>
                <w:noProof w:val="0"/>
                <w:color w:val="000000"/>
                <w:sz w:val="20"/>
                <w:szCs w:val="20"/>
              </w:rPr>
              <w:t>66,11</w:t>
            </w:r>
          </w:p>
        </w:tc>
      </w:tr>
      <w:tr w:rsidR="00AE46BE" w:rsidRPr="00AE46BE" w14:paraId="79F580F3" w14:textId="77777777" w:rsidTr="007826FF">
        <w:trPr>
          <w:trHeight w:val="255"/>
          <w:jc w:val="center"/>
        </w:trPr>
        <w:tc>
          <w:tcPr>
            <w:tcW w:w="6379" w:type="dxa"/>
            <w:tcBorders>
              <w:top w:val="nil"/>
              <w:left w:val="nil"/>
              <w:bottom w:val="nil"/>
              <w:right w:val="nil"/>
            </w:tcBorders>
            <w:shd w:val="clear" w:color="auto" w:fill="auto"/>
            <w:noWrap/>
            <w:vAlign w:val="bottom"/>
            <w:hideMark/>
          </w:tcPr>
          <w:p w14:paraId="3DF7D3FF" w14:textId="77777777" w:rsidR="00AE46BE" w:rsidRPr="00AE46BE" w:rsidRDefault="00AE46BE" w:rsidP="00AE46BE">
            <w:pPr>
              <w:rPr>
                <w:noProof w:val="0"/>
                <w:color w:val="000000"/>
                <w:sz w:val="20"/>
                <w:szCs w:val="20"/>
              </w:rPr>
            </w:pPr>
            <w:r w:rsidRPr="00AE46BE">
              <w:rPr>
                <w:noProof w:val="0"/>
                <w:color w:val="000000"/>
                <w:sz w:val="20"/>
                <w:szCs w:val="20"/>
              </w:rPr>
              <w:t xml:space="preserve"> 109 Aktivnosti socijalne zaštite koje nisu drugdje svrstane</w:t>
            </w:r>
          </w:p>
        </w:tc>
        <w:tc>
          <w:tcPr>
            <w:tcW w:w="1547" w:type="dxa"/>
            <w:tcBorders>
              <w:top w:val="nil"/>
              <w:left w:val="nil"/>
              <w:bottom w:val="nil"/>
              <w:right w:val="nil"/>
            </w:tcBorders>
            <w:shd w:val="clear" w:color="auto" w:fill="auto"/>
            <w:noWrap/>
            <w:vAlign w:val="bottom"/>
            <w:hideMark/>
          </w:tcPr>
          <w:p w14:paraId="678CB261" w14:textId="77777777" w:rsidR="00AE46BE" w:rsidRPr="00AE46BE" w:rsidRDefault="00AE46BE" w:rsidP="00AE46BE">
            <w:pPr>
              <w:jc w:val="right"/>
              <w:rPr>
                <w:noProof w:val="0"/>
                <w:color w:val="000000"/>
                <w:sz w:val="20"/>
                <w:szCs w:val="20"/>
              </w:rPr>
            </w:pPr>
            <w:r w:rsidRPr="00AE46BE">
              <w:rPr>
                <w:noProof w:val="0"/>
                <w:color w:val="000000"/>
                <w:sz w:val="20"/>
                <w:szCs w:val="20"/>
              </w:rPr>
              <w:t>11.429,64</w:t>
            </w:r>
          </w:p>
        </w:tc>
        <w:tc>
          <w:tcPr>
            <w:tcW w:w="1537" w:type="dxa"/>
            <w:tcBorders>
              <w:top w:val="nil"/>
              <w:left w:val="nil"/>
              <w:bottom w:val="nil"/>
              <w:right w:val="nil"/>
            </w:tcBorders>
            <w:shd w:val="clear" w:color="auto" w:fill="auto"/>
            <w:noWrap/>
            <w:vAlign w:val="bottom"/>
            <w:hideMark/>
          </w:tcPr>
          <w:p w14:paraId="1BA41DCA" w14:textId="77777777" w:rsidR="00AE46BE" w:rsidRPr="00AE46BE" w:rsidRDefault="00AE46BE" w:rsidP="00AE46BE">
            <w:pPr>
              <w:jc w:val="right"/>
              <w:rPr>
                <w:noProof w:val="0"/>
                <w:color w:val="000000"/>
                <w:sz w:val="20"/>
                <w:szCs w:val="20"/>
              </w:rPr>
            </w:pPr>
            <w:r w:rsidRPr="00AE46BE">
              <w:rPr>
                <w:noProof w:val="0"/>
                <w:color w:val="000000"/>
                <w:sz w:val="20"/>
                <w:szCs w:val="20"/>
              </w:rPr>
              <w:t>18.000,00</w:t>
            </w:r>
          </w:p>
        </w:tc>
        <w:tc>
          <w:tcPr>
            <w:tcW w:w="1266" w:type="dxa"/>
            <w:tcBorders>
              <w:top w:val="nil"/>
              <w:left w:val="nil"/>
              <w:bottom w:val="nil"/>
              <w:right w:val="nil"/>
            </w:tcBorders>
            <w:shd w:val="clear" w:color="auto" w:fill="auto"/>
            <w:noWrap/>
            <w:vAlign w:val="bottom"/>
            <w:hideMark/>
          </w:tcPr>
          <w:p w14:paraId="02178D1A" w14:textId="77777777" w:rsidR="00AE46BE" w:rsidRPr="00AE46BE" w:rsidRDefault="00AE46BE" w:rsidP="00AE46BE">
            <w:pPr>
              <w:jc w:val="right"/>
              <w:rPr>
                <w:noProof w:val="0"/>
                <w:color w:val="000000"/>
                <w:sz w:val="20"/>
                <w:szCs w:val="20"/>
              </w:rPr>
            </w:pPr>
            <w:r w:rsidRPr="00AE46BE">
              <w:rPr>
                <w:noProof w:val="0"/>
                <w:color w:val="000000"/>
                <w:sz w:val="20"/>
                <w:szCs w:val="20"/>
              </w:rPr>
              <w:t>18.000,00</w:t>
            </w:r>
          </w:p>
        </w:tc>
        <w:tc>
          <w:tcPr>
            <w:tcW w:w="1376" w:type="dxa"/>
            <w:tcBorders>
              <w:top w:val="nil"/>
              <w:left w:val="nil"/>
              <w:bottom w:val="nil"/>
              <w:right w:val="nil"/>
            </w:tcBorders>
            <w:shd w:val="clear" w:color="auto" w:fill="auto"/>
            <w:noWrap/>
            <w:vAlign w:val="bottom"/>
            <w:hideMark/>
          </w:tcPr>
          <w:p w14:paraId="5C8CD332" w14:textId="77777777" w:rsidR="00AE46BE" w:rsidRPr="00AE46BE" w:rsidRDefault="00AE46BE" w:rsidP="00AE46BE">
            <w:pPr>
              <w:jc w:val="right"/>
              <w:rPr>
                <w:noProof w:val="0"/>
                <w:color w:val="000000"/>
                <w:sz w:val="20"/>
                <w:szCs w:val="20"/>
              </w:rPr>
            </w:pPr>
            <w:r w:rsidRPr="00AE46BE">
              <w:rPr>
                <w:noProof w:val="0"/>
                <w:color w:val="000000"/>
                <w:sz w:val="20"/>
                <w:szCs w:val="20"/>
              </w:rPr>
              <w:t>15.939,14</w:t>
            </w:r>
          </w:p>
        </w:tc>
        <w:tc>
          <w:tcPr>
            <w:tcW w:w="766" w:type="dxa"/>
            <w:tcBorders>
              <w:top w:val="nil"/>
              <w:left w:val="nil"/>
              <w:bottom w:val="nil"/>
              <w:right w:val="nil"/>
            </w:tcBorders>
            <w:shd w:val="clear" w:color="auto" w:fill="auto"/>
            <w:noWrap/>
            <w:vAlign w:val="bottom"/>
            <w:hideMark/>
          </w:tcPr>
          <w:p w14:paraId="218EFA36" w14:textId="77777777" w:rsidR="00AE46BE" w:rsidRPr="00AE46BE" w:rsidRDefault="00AE46BE" w:rsidP="00AE46BE">
            <w:pPr>
              <w:jc w:val="right"/>
              <w:rPr>
                <w:noProof w:val="0"/>
                <w:color w:val="000000"/>
                <w:sz w:val="20"/>
                <w:szCs w:val="20"/>
              </w:rPr>
            </w:pPr>
            <w:r w:rsidRPr="00AE46BE">
              <w:rPr>
                <w:noProof w:val="0"/>
                <w:color w:val="000000"/>
                <w:sz w:val="20"/>
                <w:szCs w:val="20"/>
              </w:rPr>
              <w:t>139,45</w:t>
            </w:r>
          </w:p>
        </w:tc>
        <w:tc>
          <w:tcPr>
            <w:tcW w:w="766" w:type="dxa"/>
            <w:tcBorders>
              <w:top w:val="nil"/>
              <w:left w:val="nil"/>
              <w:bottom w:val="nil"/>
              <w:right w:val="nil"/>
            </w:tcBorders>
            <w:shd w:val="clear" w:color="auto" w:fill="auto"/>
            <w:noWrap/>
            <w:vAlign w:val="bottom"/>
            <w:hideMark/>
          </w:tcPr>
          <w:p w14:paraId="0521BA52" w14:textId="77777777" w:rsidR="00AE46BE" w:rsidRPr="00AE46BE" w:rsidRDefault="00AE46BE" w:rsidP="00AE46BE">
            <w:pPr>
              <w:jc w:val="right"/>
              <w:rPr>
                <w:noProof w:val="0"/>
                <w:color w:val="000000"/>
                <w:sz w:val="20"/>
                <w:szCs w:val="20"/>
              </w:rPr>
            </w:pPr>
            <w:r w:rsidRPr="00AE46BE">
              <w:rPr>
                <w:noProof w:val="0"/>
                <w:color w:val="000000"/>
                <w:sz w:val="20"/>
                <w:szCs w:val="20"/>
              </w:rPr>
              <w:t>88,55</w:t>
            </w:r>
          </w:p>
        </w:tc>
      </w:tr>
    </w:tbl>
    <w:p w14:paraId="5A60EE13" w14:textId="77777777" w:rsidR="00AE46BE" w:rsidRPr="00AE46BE" w:rsidRDefault="00AE46BE" w:rsidP="00AE46BE">
      <w:pPr>
        <w:jc w:val="center"/>
        <w:rPr>
          <w:b/>
          <w:bCs/>
          <w:color w:val="FF0000"/>
          <w:sz w:val="12"/>
          <w:szCs w:val="12"/>
        </w:rPr>
      </w:pPr>
    </w:p>
    <w:p w14:paraId="539A3C39" w14:textId="77777777" w:rsidR="00AE46BE" w:rsidRPr="00AE46BE" w:rsidRDefault="00AE46BE" w:rsidP="00AE46BE">
      <w:pPr>
        <w:jc w:val="center"/>
        <w:rPr>
          <w:b/>
          <w:bCs/>
          <w:color w:val="FF0000"/>
          <w:sz w:val="12"/>
          <w:szCs w:val="12"/>
        </w:rPr>
      </w:pPr>
    </w:p>
    <w:p w14:paraId="5F053112" w14:textId="77777777" w:rsidR="00AE46BE" w:rsidRPr="00AE46BE" w:rsidRDefault="00AE46BE" w:rsidP="00AE46BE">
      <w:pPr>
        <w:jc w:val="both"/>
        <w:rPr>
          <w:b/>
          <w:bCs/>
          <w:color w:val="FF0000"/>
        </w:rPr>
      </w:pPr>
    </w:p>
    <w:p w14:paraId="65385BA0" w14:textId="77777777" w:rsidR="00AE46BE" w:rsidRPr="00AE46BE" w:rsidRDefault="00AE46BE" w:rsidP="00AE46BE">
      <w:pPr>
        <w:numPr>
          <w:ilvl w:val="0"/>
          <w:numId w:val="3"/>
        </w:numPr>
        <w:jc w:val="both"/>
        <w:rPr>
          <w:b/>
          <w:bCs/>
          <w:lang w:val="en-GB"/>
        </w:rPr>
      </w:pPr>
      <w:r w:rsidRPr="00AE46BE">
        <w:rPr>
          <w:b/>
          <w:bCs/>
          <w:lang w:val="en-GB"/>
        </w:rPr>
        <w:lastRenderedPageBreak/>
        <w:t>RAČUN FINANCIRANJA</w:t>
      </w:r>
    </w:p>
    <w:p w14:paraId="3E1FEC08" w14:textId="77777777" w:rsidR="00AE46BE" w:rsidRPr="00AE46BE" w:rsidRDefault="00AE46BE" w:rsidP="00AE46BE">
      <w:pPr>
        <w:spacing w:before="240" w:after="120"/>
        <w:ind w:left="567"/>
        <w:jc w:val="both"/>
        <w:rPr>
          <w:color w:val="FF0000"/>
        </w:rPr>
      </w:pPr>
      <w:r w:rsidRPr="00AE46BE">
        <w:rPr>
          <w:b/>
          <w:bCs/>
        </w:rPr>
        <w:t>B.1. Račun financiranja prema ekonomskoj klasifikaciji</w:t>
      </w:r>
    </w:p>
    <w:tbl>
      <w:tblPr>
        <w:tblW w:w="13581" w:type="dxa"/>
        <w:jc w:val="center"/>
        <w:tblLook w:val="04A0" w:firstRow="1" w:lastRow="0" w:firstColumn="1" w:lastColumn="0" w:noHBand="0" w:noVBand="1"/>
      </w:tblPr>
      <w:tblGrid>
        <w:gridCol w:w="6237"/>
        <w:gridCol w:w="1560"/>
        <w:gridCol w:w="1417"/>
        <w:gridCol w:w="1266"/>
        <w:gridCol w:w="1569"/>
        <w:gridCol w:w="766"/>
        <w:gridCol w:w="766"/>
      </w:tblGrid>
      <w:tr w:rsidR="00AE46BE" w:rsidRPr="00AE46BE" w14:paraId="43043E9E" w14:textId="77777777" w:rsidTr="007826FF">
        <w:trPr>
          <w:trHeight w:val="495"/>
          <w:jc w:val="center"/>
        </w:trPr>
        <w:tc>
          <w:tcPr>
            <w:tcW w:w="6237" w:type="dxa"/>
            <w:tcBorders>
              <w:top w:val="single" w:sz="4" w:space="0" w:color="auto"/>
              <w:left w:val="nil"/>
              <w:bottom w:val="single" w:sz="4" w:space="0" w:color="auto"/>
              <w:right w:val="nil"/>
            </w:tcBorders>
            <w:shd w:val="clear" w:color="auto" w:fill="auto"/>
            <w:noWrap/>
            <w:vAlign w:val="center"/>
            <w:hideMark/>
          </w:tcPr>
          <w:p w14:paraId="69AEBFC0" w14:textId="77777777" w:rsidR="00AE46BE" w:rsidRPr="00AE46BE" w:rsidRDefault="00AE46BE" w:rsidP="00AE46BE">
            <w:pPr>
              <w:jc w:val="center"/>
              <w:rPr>
                <w:noProof w:val="0"/>
                <w:sz w:val="16"/>
                <w:szCs w:val="16"/>
              </w:rPr>
            </w:pPr>
            <w:r w:rsidRPr="00AE46BE">
              <w:rPr>
                <w:noProof w:val="0"/>
                <w:sz w:val="16"/>
                <w:szCs w:val="16"/>
              </w:rPr>
              <w:t>Brojčana oznaka i naziv primitaka / izdataka</w:t>
            </w:r>
          </w:p>
        </w:tc>
        <w:tc>
          <w:tcPr>
            <w:tcW w:w="1560" w:type="dxa"/>
            <w:tcBorders>
              <w:top w:val="single" w:sz="4" w:space="0" w:color="auto"/>
              <w:left w:val="nil"/>
              <w:bottom w:val="single" w:sz="4" w:space="0" w:color="auto"/>
              <w:right w:val="nil"/>
            </w:tcBorders>
            <w:shd w:val="clear" w:color="auto" w:fill="auto"/>
            <w:vAlign w:val="center"/>
            <w:hideMark/>
          </w:tcPr>
          <w:p w14:paraId="6FFF2893" w14:textId="77777777" w:rsidR="00AE46BE" w:rsidRPr="00AE46BE" w:rsidRDefault="00AE46BE" w:rsidP="00AE46BE">
            <w:pPr>
              <w:jc w:val="center"/>
              <w:rPr>
                <w:noProof w:val="0"/>
                <w:sz w:val="16"/>
                <w:szCs w:val="16"/>
              </w:rPr>
            </w:pPr>
            <w:r w:rsidRPr="00AE46BE">
              <w:rPr>
                <w:noProof w:val="0"/>
                <w:sz w:val="16"/>
                <w:szCs w:val="16"/>
              </w:rPr>
              <w:t>Ostvarenje/ Izvršenje 2022. €</w:t>
            </w:r>
          </w:p>
        </w:tc>
        <w:tc>
          <w:tcPr>
            <w:tcW w:w="1417" w:type="dxa"/>
            <w:tcBorders>
              <w:top w:val="single" w:sz="4" w:space="0" w:color="auto"/>
              <w:left w:val="nil"/>
              <w:bottom w:val="single" w:sz="4" w:space="0" w:color="auto"/>
              <w:right w:val="nil"/>
            </w:tcBorders>
            <w:shd w:val="clear" w:color="auto" w:fill="auto"/>
            <w:vAlign w:val="center"/>
            <w:hideMark/>
          </w:tcPr>
          <w:p w14:paraId="2AC48AF6" w14:textId="77777777" w:rsidR="00AE46BE" w:rsidRPr="00AE46BE" w:rsidRDefault="00AE46BE" w:rsidP="00AE46BE">
            <w:pPr>
              <w:jc w:val="center"/>
              <w:rPr>
                <w:noProof w:val="0"/>
                <w:sz w:val="16"/>
                <w:szCs w:val="16"/>
              </w:rPr>
            </w:pPr>
            <w:r w:rsidRPr="00AE46BE">
              <w:rPr>
                <w:noProof w:val="0"/>
                <w:sz w:val="16"/>
                <w:szCs w:val="16"/>
              </w:rPr>
              <w:t>Rebalans 2023. €</w:t>
            </w:r>
          </w:p>
        </w:tc>
        <w:tc>
          <w:tcPr>
            <w:tcW w:w="1266" w:type="dxa"/>
            <w:tcBorders>
              <w:top w:val="single" w:sz="4" w:space="0" w:color="auto"/>
              <w:left w:val="nil"/>
              <w:bottom w:val="single" w:sz="4" w:space="0" w:color="auto"/>
              <w:right w:val="nil"/>
            </w:tcBorders>
            <w:shd w:val="clear" w:color="auto" w:fill="auto"/>
            <w:vAlign w:val="center"/>
            <w:hideMark/>
          </w:tcPr>
          <w:p w14:paraId="5113C713"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569" w:type="dxa"/>
            <w:tcBorders>
              <w:top w:val="single" w:sz="4" w:space="0" w:color="auto"/>
              <w:left w:val="nil"/>
              <w:bottom w:val="single" w:sz="4" w:space="0" w:color="auto"/>
              <w:right w:val="nil"/>
            </w:tcBorders>
            <w:shd w:val="clear" w:color="auto" w:fill="auto"/>
            <w:vAlign w:val="center"/>
            <w:hideMark/>
          </w:tcPr>
          <w:p w14:paraId="7EC8F738" w14:textId="77777777" w:rsidR="00AE46BE" w:rsidRPr="00AE46BE" w:rsidRDefault="00AE46BE" w:rsidP="00AE46BE">
            <w:pPr>
              <w:jc w:val="center"/>
              <w:rPr>
                <w:noProof w:val="0"/>
                <w:sz w:val="16"/>
                <w:szCs w:val="16"/>
              </w:rPr>
            </w:pPr>
            <w:r w:rsidRPr="00AE46BE">
              <w:rPr>
                <w:noProof w:val="0"/>
                <w:sz w:val="16"/>
                <w:szCs w:val="16"/>
              </w:rPr>
              <w:t>Ostvarenje/ Izvršenje 2023. €</w:t>
            </w:r>
          </w:p>
        </w:tc>
        <w:tc>
          <w:tcPr>
            <w:tcW w:w="766" w:type="dxa"/>
            <w:tcBorders>
              <w:top w:val="single" w:sz="4" w:space="0" w:color="auto"/>
              <w:left w:val="nil"/>
              <w:bottom w:val="single" w:sz="4" w:space="0" w:color="auto"/>
              <w:right w:val="nil"/>
            </w:tcBorders>
            <w:shd w:val="clear" w:color="auto" w:fill="auto"/>
            <w:vAlign w:val="center"/>
            <w:hideMark/>
          </w:tcPr>
          <w:p w14:paraId="7EC11EF1"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766" w:type="dxa"/>
            <w:tcBorders>
              <w:top w:val="single" w:sz="4" w:space="0" w:color="auto"/>
              <w:left w:val="nil"/>
              <w:bottom w:val="single" w:sz="4" w:space="0" w:color="auto"/>
              <w:right w:val="nil"/>
            </w:tcBorders>
            <w:shd w:val="clear" w:color="auto" w:fill="auto"/>
            <w:vAlign w:val="center"/>
            <w:hideMark/>
          </w:tcPr>
          <w:p w14:paraId="51CD10A4"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7C8BE95A" w14:textId="77777777" w:rsidTr="007826FF">
        <w:trPr>
          <w:trHeight w:val="255"/>
          <w:jc w:val="center"/>
        </w:trPr>
        <w:tc>
          <w:tcPr>
            <w:tcW w:w="6237" w:type="dxa"/>
            <w:tcBorders>
              <w:top w:val="nil"/>
              <w:left w:val="nil"/>
              <w:bottom w:val="single" w:sz="4" w:space="0" w:color="auto"/>
              <w:right w:val="nil"/>
            </w:tcBorders>
            <w:shd w:val="clear" w:color="auto" w:fill="auto"/>
            <w:noWrap/>
            <w:vAlign w:val="bottom"/>
            <w:hideMark/>
          </w:tcPr>
          <w:p w14:paraId="14E3017A" w14:textId="77777777" w:rsidR="00AE46BE" w:rsidRPr="00AE46BE" w:rsidRDefault="00AE46BE" w:rsidP="00AE46BE">
            <w:pPr>
              <w:jc w:val="center"/>
              <w:rPr>
                <w:noProof w:val="0"/>
                <w:sz w:val="16"/>
                <w:szCs w:val="16"/>
              </w:rPr>
            </w:pPr>
            <w:r w:rsidRPr="00AE46BE">
              <w:rPr>
                <w:noProof w:val="0"/>
                <w:sz w:val="16"/>
                <w:szCs w:val="16"/>
              </w:rPr>
              <w:t>1</w:t>
            </w:r>
          </w:p>
        </w:tc>
        <w:tc>
          <w:tcPr>
            <w:tcW w:w="1560" w:type="dxa"/>
            <w:tcBorders>
              <w:top w:val="nil"/>
              <w:left w:val="nil"/>
              <w:bottom w:val="single" w:sz="4" w:space="0" w:color="auto"/>
              <w:right w:val="nil"/>
            </w:tcBorders>
            <w:shd w:val="clear" w:color="auto" w:fill="auto"/>
            <w:noWrap/>
            <w:vAlign w:val="bottom"/>
            <w:hideMark/>
          </w:tcPr>
          <w:p w14:paraId="63BC6322" w14:textId="77777777" w:rsidR="00AE46BE" w:rsidRPr="00AE46BE" w:rsidRDefault="00AE46BE" w:rsidP="00AE46BE">
            <w:pPr>
              <w:jc w:val="center"/>
              <w:rPr>
                <w:noProof w:val="0"/>
                <w:sz w:val="16"/>
                <w:szCs w:val="16"/>
              </w:rPr>
            </w:pPr>
            <w:r w:rsidRPr="00AE46BE">
              <w:rPr>
                <w:noProof w:val="0"/>
                <w:sz w:val="16"/>
                <w:szCs w:val="16"/>
              </w:rPr>
              <w:t>2</w:t>
            </w:r>
          </w:p>
        </w:tc>
        <w:tc>
          <w:tcPr>
            <w:tcW w:w="1417" w:type="dxa"/>
            <w:tcBorders>
              <w:top w:val="nil"/>
              <w:left w:val="nil"/>
              <w:bottom w:val="single" w:sz="4" w:space="0" w:color="auto"/>
              <w:right w:val="nil"/>
            </w:tcBorders>
            <w:shd w:val="clear" w:color="auto" w:fill="auto"/>
            <w:noWrap/>
            <w:vAlign w:val="bottom"/>
            <w:hideMark/>
          </w:tcPr>
          <w:p w14:paraId="4D3409EF" w14:textId="77777777" w:rsidR="00AE46BE" w:rsidRPr="00AE46BE" w:rsidRDefault="00AE46BE" w:rsidP="00AE46BE">
            <w:pPr>
              <w:jc w:val="center"/>
              <w:rPr>
                <w:noProof w:val="0"/>
                <w:sz w:val="16"/>
                <w:szCs w:val="16"/>
              </w:rPr>
            </w:pPr>
            <w:r w:rsidRPr="00AE46BE">
              <w:rPr>
                <w:noProof w:val="0"/>
                <w:sz w:val="16"/>
                <w:szCs w:val="16"/>
              </w:rPr>
              <w:t>3</w:t>
            </w:r>
          </w:p>
        </w:tc>
        <w:tc>
          <w:tcPr>
            <w:tcW w:w="1266" w:type="dxa"/>
            <w:tcBorders>
              <w:top w:val="nil"/>
              <w:left w:val="nil"/>
              <w:bottom w:val="single" w:sz="4" w:space="0" w:color="auto"/>
              <w:right w:val="nil"/>
            </w:tcBorders>
            <w:shd w:val="clear" w:color="auto" w:fill="auto"/>
            <w:noWrap/>
            <w:vAlign w:val="bottom"/>
            <w:hideMark/>
          </w:tcPr>
          <w:p w14:paraId="606DF5F5" w14:textId="77777777" w:rsidR="00AE46BE" w:rsidRPr="00AE46BE" w:rsidRDefault="00AE46BE" w:rsidP="00AE46BE">
            <w:pPr>
              <w:jc w:val="center"/>
              <w:rPr>
                <w:noProof w:val="0"/>
                <w:sz w:val="16"/>
                <w:szCs w:val="16"/>
              </w:rPr>
            </w:pPr>
            <w:r w:rsidRPr="00AE46BE">
              <w:rPr>
                <w:noProof w:val="0"/>
                <w:sz w:val="16"/>
                <w:szCs w:val="16"/>
              </w:rPr>
              <w:t>4</w:t>
            </w:r>
          </w:p>
        </w:tc>
        <w:tc>
          <w:tcPr>
            <w:tcW w:w="1569" w:type="dxa"/>
            <w:tcBorders>
              <w:top w:val="nil"/>
              <w:left w:val="nil"/>
              <w:bottom w:val="single" w:sz="4" w:space="0" w:color="auto"/>
              <w:right w:val="nil"/>
            </w:tcBorders>
            <w:shd w:val="clear" w:color="auto" w:fill="auto"/>
            <w:noWrap/>
            <w:vAlign w:val="bottom"/>
            <w:hideMark/>
          </w:tcPr>
          <w:p w14:paraId="75819390" w14:textId="77777777" w:rsidR="00AE46BE" w:rsidRPr="00AE46BE" w:rsidRDefault="00AE46BE" w:rsidP="00AE46BE">
            <w:pPr>
              <w:jc w:val="center"/>
              <w:rPr>
                <w:noProof w:val="0"/>
                <w:sz w:val="16"/>
                <w:szCs w:val="16"/>
              </w:rPr>
            </w:pPr>
            <w:r w:rsidRPr="00AE46BE">
              <w:rPr>
                <w:noProof w:val="0"/>
                <w:sz w:val="16"/>
                <w:szCs w:val="16"/>
              </w:rPr>
              <w:t>5</w:t>
            </w:r>
          </w:p>
        </w:tc>
        <w:tc>
          <w:tcPr>
            <w:tcW w:w="766" w:type="dxa"/>
            <w:tcBorders>
              <w:top w:val="nil"/>
              <w:left w:val="nil"/>
              <w:bottom w:val="single" w:sz="4" w:space="0" w:color="auto"/>
              <w:right w:val="nil"/>
            </w:tcBorders>
            <w:shd w:val="clear" w:color="auto" w:fill="auto"/>
            <w:noWrap/>
            <w:vAlign w:val="bottom"/>
            <w:hideMark/>
          </w:tcPr>
          <w:p w14:paraId="0706FA2B" w14:textId="77777777" w:rsidR="00AE46BE" w:rsidRPr="00AE46BE" w:rsidRDefault="00AE46BE" w:rsidP="00AE46BE">
            <w:pPr>
              <w:jc w:val="center"/>
              <w:rPr>
                <w:noProof w:val="0"/>
                <w:sz w:val="16"/>
                <w:szCs w:val="16"/>
              </w:rPr>
            </w:pPr>
            <w:r w:rsidRPr="00AE46BE">
              <w:rPr>
                <w:noProof w:val="0"/>
                <w:sz w:val="16"/>
                <w:szCs w:val="16"/>
              </w:rPr>
              <w:t>6=5/2</w:t>
            </w:r>
          </w:p>
        </w:tc>
        <w:tc>
          <w:tcPr>
            <w:tcW w:w="766" w:type="dxa"/>
            <w:tcBorders>
              <w:top w:val="nil"/>
              <w:left w:val="nil"/>
              <w:bottom w:val="single" w:sz="4" w:space="0" w:color="auto"/>
              <w:right w:val="nil"/>
            </w:tcBorders>
            <w:shd w:val="clear" w:color="auto" w:fill="auto"/>
            <w:noWrap/>
            <w:vAlign w:val="bottom"/>
            <w:hideMark/>
          </w:tcPr>
          <w:p w14:paraId="31B80B07"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6EF30A7E" w14:textId="77777777" w:rsidTr="007826FF">
        <w:trPr>
          <w:trHeight w:val="255"/>
          <w:jc w:val="center"/>
        </w:trPr>
        <w:tc>
          <w:tcPr>
            <w:tcW w:w="6237" w:type="dxa"/>
            <w:tcBorders>
              <w:top w:val="nil"/>
              <w:left w:val="nil"/>
              <w:bottom w:val="nil"/>
              <w:right w:val="nil"/>
            </w:tcBorders>
            <w:shd w:val="clear" w:color="000000" w:fill="D9E1F2"/>
            <w:noWrap/>
            <w:vAlign w:val="bottom"/>
            <w:hideMark/>
          </w:tcPr>
          <w:p w14:paraId="1E840B6C" w14:textId="77777777" w:rsidR="00AE46BE" w:rsidRPr="00AE46BE" w:rsidRDefault="00AE46BE" w:rsidP="00AE46BE">
            <w:pPr>
              <w:rPr>
                <w:b/>
                <w:bCs/>
                <w:noProof w:val="0"/>
                <w:sz w:val="20"/>
                <w:szCs w:val="20"/>
              </w:rPr>
            </w:pPr>
            <w:r w:rsidRPr="00AE46BE">
              <w:rPr>
                <w:b/>
                <w:bCs/>
                <w:noProof w:val="0"/>
                <w:sz w:val="20"/>
                <w:szCs w:val="20"/>
              </w:rPr>
              <w:t>5 Izdaci za financijsku imovinu i otplate zajmova</w:t>
            </w:r>
          </w:p>
        </w:tc>
        <w:tc>
          <w:tcPr>
            <w:tcW w:w="1560" w:type="dxa"/>
            <w:tcBorders>
              <w:top w:val="nil"/>
              <w:left w:val="nil"/>
              <w:bottom w:val="nil"/>
              <w:right w:val="nil"/>
            </w:tcBorders>
            <w:shd w:val="clear" w:color="000000" w:fill="D9E1F2"/>
            <w:noWrap/>
            <w:vAlign w:val="bottom"/>
            <w:hideMark/>
          </w:tcPr>
          <w:p w14:paraId="4AB6ED19" w14:textId="77777777" w:rsidR="00AE46BE" w:rsidRPr="00AE46BE" w:rsidRDefault="00AE46BE" w:rsidP="00AE46BE">
            <w:pPr>
              <w:jc w:val="right"/>
              <w:rPr>
                <w:b/>
                <w:bCs/>
                <w:noProof w:val="0"/>
                <w:sz w:val="20"/>
                <w:szCs w:val="20"/>
              </w:rPr>
            </w:pPr>
            <w:r w:rsidRPr="00AE46BE">
              <w:rPr>
                <w:b/>
                <w:bCs/>
                <w:noProof w:val="0"/>
                <w:sz w:val="20"/>
                <w:szCs w:val="20"/>
              </w:rPr>
              <w:t>296.123,47</w:t>
            </w:r>
          </w:p>
        </w:tc>
        <w:tc>
          <w:tcPr>
            <w:tcW w:w="1417" w:type="dxa"/>
            <w:tcBorders>
              <w:top w:val="nil"/>
              <w:left w:val="nil"/>
              <w:bottom w:val="nil"/>
              <w:right w:val="nil"/>
            </w:tcBorders>
            <w:shd w:val="clear" w:color="000000" w:fill="D9E1F2"/>
            <w:noWrap/>
            <w:vAlign w:val="bottom"/>
            <w:hideMark/>
          </w:tcPr>
          <w:p w14:paraId="66B2C121" w14:textId="77777777" w:rsidR="00AE46BE" w:rsidRPr="00AE46BE" w:rsidRDefault="00AE46BE" w:rsidP="00AE46BE">
            <w:pPr>
              <w:jc w:val="right"/>
              <w:rPr>
                <w:b/>
                <w:bCs/>
                <w:noProof w:val="0"/>
                <w:sz w:val="20"/>
                <w:szCs w:val="20"/>
              </w:rPr>
            </w:pPr>
            <w:r w:rsidRPr="00AE46BE">
              <w:rPr>
                <w:b/>
                <w:bCs/>
                <w:noProof w:val="0"/>
                <w:sz w:val="20"/>
                <w:szCs w:val="20"/>
              </w:rPr>
              <w:t>1.112.355,00</w:t>
            </w:r>
          </w:p>
        </w:tc>
        <w:tc>
          <w:tcPr>
            <w:tcW w:w="1266" w:type="dxa"/>
            <w:tcBorders>
              <w:top w:val="nil"/>
              <w:left w:val="nil"/>
              <w:bottom w:val="nil"/>
              <w:right w:val="nil"/>
            </w:tcBorders>
            <w:shd w:val="clear" w:color="000000" w:fill="D9E1F2"/>
            <w:noWrap/>
            <w:vAlign w:val="bottom"/>
            <w:hideMark/>
          </w:tcPr>
          <w:p w14:paraId="72A80226" w14:textId="77777777" w:rsidR="00AE46BE" w:rsidRPr="00AE46BE" w:rsidRDefault="00AE46BE" w:rsidP="00AE46BE">
            <w:pPr>
              <w:jc w:val="right"/>
              <w:rPr>
                <w:b/>
                <w:bCs/>
                <w:noProof w:val="0"/>
                <w:sz w:val="20"/>
                <w:szCs w:val="20"/>
              </w:rPr>
            </w:pPr>
            <w:r w:rsidRPr="00AE46BE">
              <w:rPr>
                <w:b/>
                <w:bCs/>
                <w:noProof w:val="0"/>
                <w:sz w:val="20"/>
                <w:szCs w:val="20"/>
              </w:rPr>
              <w:t>1.112.355,00</w:t>
            </w:r>
          </w:p>
        </w:tc>
        <w:tc>
          <w:tcPr>
            <w:tcW w:w="1569" w:type="dxa"/>
            <w:tcBorders>
              <w:top w:val="nil"/>
              <w:left w:val="nil"/>
              <w:bottom w:val="nil"/>
              <w:right w:val="nil"/>
            </w:tcBorders>
            <w:shd w:val="clear" w:color="000000" w:fill="D9E1F2"/>
            <w:noWrap/>
            <w:vAlign w:val="bottom"/>
            <w:hideMark/>
          </w:tcPr>
          <w:p w14:paraId="326772FA" w14:textId="77777777" w:rsidR="00AE46BE" w:rsidRPr="00AE46BE" w:rsidRDefault="00AE46BE" w:rsidP="00AE46BE">
            <w:pPr>
              <w:jc w:val="right"/>
              <w:rPr>
                <w:b/>
                <w:bCs/>
                <w:noProof w:val="0"/>
                <w:sz w:val="20"/>
                <w:szCs w:val="20"/>
              </w:rPr>
            </w:pPr>
            <w:r w:rsidRPr="00AE46BE">
              <w:rPr>
                <w:b/>
                <w:bCs/>
                <w:noProof w:val="0"/>
                <w:sz w:val="20"/>
                <w:szCs w:val="20"/>
              </w:rPr>
              <w:t>1.111.709,70</w:t>
            </w:r>
          </w:p>
        </w:tc>
        <w:tc>
          <w:tcPr>
            <w:tcW w:w="766" w:type="dxa"/>
            <w:tcBorders>
              <w:top w:val="nil"/>
              <w:left w:val="nil"/>
              <w:bottom w:val="nil"/>
              <w:right w:val="nil"/>
            </w:tcBorders>
            <w:shd w:val="clear" w:color="000000" w:fill="D9E1F2"/>
            <w:noWrap/>
            <w:vAlign w:val="bottom"/>
            <w:hideMark/>
          </w:tcPr>
          <w:p w14:paraId="45B2AE5F" w14:textId="77777777" w:rsidR="00AE46BE" w:rsidRPr="00AE46BE" w:rsidRDefault="00AE46BE" w:rsidP="00AE46BE">
            <w:pPr>
              <w:jc w:val="right"/>
              <w:rPr>
                <w:b/>
                <w:bCs/>
                <w:noProof w:val="0"/>
                <w:sz w:val="20"/>
                <w:szCs w:val="20"/>
              </w:rPr>
            </w:pPr>
            <w:r w:rsidRPr="00AE46BE">
              <w:rPr>
                <w:b/>
                <w:bCs/>
                <w:noProof w:val="0"/>
                <w:sz w:val="20"/>
                <w:szCs w:val="20"/>
              </w:rPr>
              <w:t>375,42</w:t>
            </w:r>
          </w:p>
        </w:tc>
        <w:tc>
          <w:tcPr>
            <w:tcW w:w="766" w:type="dxa"/>
            <w:tcBorders>
              <w:top w:val="nil"/>
              <w:left w:val="nil"/>
              <w:bottom w:val="nil"/>
              <w:right w:val="nil"/>
            </w:tcBorders>
            <w:shd w:val="clear" w:color="000000" w:fill="D9E1F2"/>
            <w:noWrap/>
            <w:vAlign w:val="bottom"/>
            <w:hideMark/>
          </w:tcPr>
          <w:p w14:paraId="72D84C46" w14:textId="77777777" w:rsidR="00AE46BE" w:rsidRPr="00AE46BE" w:rsidRDefault="00AE46BE" w:rsidP="00AE46BE">
            <w:pPr>
              <w:jc w:val="right"/>
              <w:rPr>
                <w:b/>
                <w:bCs/>
                <w:noProof w:val="0"/>
                <w:sz w:val="20"/>
                <w:szCs w:val="20"/>
              </w:rPr>
            </w:pPr>
            <w:r w:rsidRPr="00AE46BE">
              <w:rPr>
                <w:b/>
                <w:bCs/>
                <w:noProof w:val="0"/>
                <w:sz w:val="20"/>
                <w:szCs w:val="20"/>
              </w:rPr>
              <w:t>99,94</w:t>
            </w:r>
          </w:p>
        </w:tc>
      </w:tr>
      <w:tr w:rsidR="00AE46BE" w:rsidRPr="00AE46BE" w14:paraId="1D646586"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7CE687B8" w14:textId="77777777" w:rsidR="00AE46BE" w:rsidRPr="00AE46BE" w:rsidRDefault="00AE46BE" w:rsidP="00AE46BE">
            <w:pPr>
              <w:rPr>
                <w:b/>
                <w:bCs/>
                <w:noProof w:val="0"/>
                <w:sz w:val="20"/>
                <w:szCs w:val="20"/>
              </w:rPr>
            </w:pPr>
            <w:r w:rsidRPr="00AE46BE">
              <w:rPr>
                <w:b/>
                <w:bCs/>
                <w:noProof w:val="0"/>
                <w:sz w:val="20"/>
                <w:szCs w:val="20"/>
              </w:rPr>
              <w:t>51 Izdaci za dane zajmove i depozite</w:t>
            </w:r>
          </w:p>
        </w:tc>
        <w:tc>
          <w:tcPr>
            <w:tcW w:w="1560" w:type="dxa"/>
            <w:tcBorders>
              <w:top w:val="nil"/>
              <w:left w:val="nil"/>
              <w:bottom w:val="nil"/>
              <w:right w:val="nil"/>
            </w:tcBorders>
            <w:shd w:val="clear" w:color="auto" w:fill="auto"/>
            <w:noWrap/>
            <w:vAlign w:val="bottom"/>
            <w:hideMark/>
          </w:tcPr>
          <w:p w14:paraId="32F1991A"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417" w:type="dxa"/>
            <w:tcBorders>
              <w:top w:val="nil"/>
              <w:left w:val="nil"/>
              <w:bottom w:val="nil"/>
              <w:right w:val="nil"/>
            </w:tcBorders>
            <w:shd w:val="clear" w:color="auto" w:fill="auto"/>
            <w:noWrap/>
            <w:vAlign w:val="bottom"/>
            <w:hideMark/>
          </w:tcPr>
          <w:p w14:paraId="798B4CA3" w14:textId="77777777" w:rsidR="00AE46BE" w:rsidRPr="00AE46BE" w:rsidRDefault="00AE46BE" w:rsidP="00AE46BE">
            <w:pPr>
              <w:jc w:val="right"/>
              <w:rPr>
                <w:b/>
                <w:bCs/>
                <w:noProof w:val="0"/>
                <w:sz w:val="20"/>
                <w:szCs w:val="20"/>
              </w:rPr>
            </w:pPr>
            <w:r w:rsidRPr="00AE46BE">
              <w:rPr>
                <w:b/>
                <w:bCs/>
                <w:noProof w:val="0"/>
                <w:sz w:val="20"/>
                <w:szCs w:val="20"/>
              </w:rPr>
              <w:t>963.115,00</w:t>
            </w:r>
          </w:p>
        </w:tc>
        <w:tc>
          <w:tcPr>
            <w:tcW w:w="1266" w:type="dxa"/>
            <w:tcBorders>
              <w:top w:val="nil"/>
              <w:left w:val="nil"/>
              <w:bottom w:val="nil"/>
              <w:right w:val="nil"/>
            </w:tcBorders>
            <w:shd w:val="clear" w:color="auto" w:fill="auto"/>
            <w:noWrap/>
            <w:vAlign w:val="bottom"/>
            <w:hideMark/>
          </w:tcPr>
          <w:p w14:paraId="70081361" w14:textId="77777777" w:rsidR="00AE46BE" w:rsidRPr="00AE46BE" w:rsidRDefault="00AE46BE" w:rsidP="00AE46BE">
            <w:pPr>
              <w:jc w:val="right"/>
              <w:rPr>
                <w:b/>
                <w:bCs/>
                <w:noProof w:val="0"/>
                <w:sz w:val="20"/>
                <w:szCs w:val="20"/>
              </w:rPr>
            </w:pPr>
            <w:r w:rsidRPr="00AE46BE">
              <w:rPr>
                <w:b/>
                <w:bCs/>
                <w:noProof w:val="0"/>
                <w:sz w:val="20"/>
                <w:szCs w:val="20"/>
              </w:rPr>
              <w:t>963.115,00</w:t>
            </w:r>
          </w:p>
        </w:tc>
        <w:tc>
          <w:tcPr>
            <w:tcW w:w="1569" w:type="dxa"/>
            <w:tcBorders>
              <w:top w:val="nil"/>
              <w:left w:val="nil"/>
              <w:bottom w:val="nil"/>
              <w:right w:val="nil"/>
            </w:tcBorders>
            <w:shd w:val="clear" w:color="auto" w:fill="auto"/>
            <w:noWrap/>
            <w:vAlign w:val="bottom"/>
            <w:hideMark/>
          </w:tcPr>
          <w:p w14:paraId="00DC6E59" w14:textId="77777777" w:rsidR="00AE46BE" w:rsidRPr="00AE46BE" w:rsidRDefault="00AE46BE" w:rsidP="00AE46BE">
            <w:pPr>
              <w:jc w:val="right"/>
              <w:rPr>
                <w:b/>
                <w:bCs/>
                <w:noProof w:val="0"/>
                <w:sz w:val="20"/>
                <w:szCs w:val="20"/>
              </w:rPr>
            </w:pPr>
            <w:r w:rsidRPr="00AE46BE">
              <w:rPr>
                <w:b/>
                <w:bCs/>
                <w:noProof w:val="0"/>
                <w:sz w:val="20"/>
                <w:szCs w:val="20"/>
              </w:rPr>
              <w:t>963.115,00</w:t>
            </w:r>
          </w:p>
        </w:tc>
        <w:tc>
          <w:tcPr>
            <w:tcW w:w="766" w:type="dxa"/>
            <w:tcBorders>
              <w:top w:val="nil"/>
              <w:left w:val="nil"/>
              <w:bottom w:val="nil"/>
              <w:right w:val="nil"/>
            </w:tcBorders>
            <w:shd w:val="clear" w:color="auto" w:fill="auto"/>
            <w:noWrap/>
            <w:vAlign w:val="bottom"/>
            <w:hideMark/>
          </w:tcPr>
          <w:p w14:paraId="2381F46C" w14:textId="77777777" w:rsidR="00AE46BE" w:rsidRPr="00AE46BE" w:rsidRDefault="00AE46BE" w:rsidP="00AE46BE">
            <w:pPr>
              <w:jc w:val="center"/>
              <w:rPr>
                <w:b/>
                <w:bCs/>
                <w:noProof w:val="0"/>
                <w:sz w:val="20"/>
                <w:szCs w:val="20"/>
              </w:rPr>
            </w:pPr>
            <w:r w:rsidRPr="00AE46BE">
              <w:rPr>
                <w:b/>
                <w:bCs/>
                <w:noProof w:val="0"/>
                <w:sz w:val="20"/>
                <w:szCs w:val="20"/>
              </w:rPr>
              <w:t>-</w:t>
            </w:r>
          </w:p>
        </w:tc>
        <w:tc>
          <w:tcPr>
            <w:tcW w:w="766" w:type="dxa"/>
            <w:tcBorders>
              <w:top w:val="nil"/>
              <w:left w:val="nil"/>
              <w:bottom w:val="nil"/>
              <w:right w:val="nil"/>
            </w:tcBorders>
            <w:shd w:val="clear" w:color="auto" w:fill="auto"/>
            <w:noWrap/>
            <w:vAlign w:val="bottom"/>
            <w:hideMark/>
          </w:tcPr>
          <w:p w14:paraId="4B8A8D88"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696D7B62"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2F979003" w14:textId="77777777" w:rsidR="00AE46BE" w:rsidRPr="00AE46BE" w:rsidRDefault="00AE46BE" w:rsidP="00AE46BE">
            <w:pPr>
              <w:rPr>
                <w:b/>
                <w:bCs/>
                <w:noProof w:val="0"/>
                <w:sz w:val="20"/>
                <w:szCs w:val="20"/>
              </w:rPr>
            </w:pPr>
            <w:r w:rsidRPr="00AE46BE">
              <w:rPr>
                <w:b/>
                <w:bCs/>
                <w:noProof w:val="0"/>
                <w:sz w:val="20"/>
                <w:szCs w:val="20"/>
              </w:rPr>
              <w:t>518 Izdaci za depozite i jamčevne pologe</w:t>
            </w:r>
          </w:p>
        </w:tc>
        <w:tc>
          <w:tcPr>
            <w:tcW w:w="1560" w:type="dxa"/>
            <w:tcBorders>
              <w:top w:val="nil"/>
              <w:left w:val="nil"/>
              <w:bottom w:val="nil"/>
              <w:right w:val="nil"/>
            </w:tcBorders>
            <w:shd w:val="clear" w:color="auto" w:fill="auto"/>
            <w:noWrap/>
            <w:vAlign w:val="bottom"/>
            <w:hideMark/>
          </w:tcPr>
          <w:p w14:paraId="647C7DC2"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417" w:type="dxa"/>
            <w:tcBorders>
              <w:top w:val="nil"/>
              <w:left w:val="nil"/>
              <w:bottom w:val="nil"/>
              <w:right w:val="nil"/>
            </w:tcBorders>
            <w:shd w:val="clear" w:color="auto" w:fill="auto"/>
            <w:noWrap/>
            <w:vAlign w:val="bottom"/>
            <w:hideMark/>
          </w:tcPr>
          <w:p w14:paraId="16F15DEF"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4AD673A" w14:textId="77777777" w:rsidR="00AE46BE" w:rsidRPr="00AE46BE" w:rsidRDefault="00AE46BE" w:rsidP="00AE46BE">
            <w:pPr>
              <w:rPr>
                <w:noProof w:val="0"/>
                <w:sz w:val="20"/>
                <w:szCs w:val="20"/>
              </w:rPr>
            </w:pPr>
          </w:p>
        </w:tc>
        <w:tc>
          <w:tcPr>
            <w:tcW w:w="1569" w:type="dxa"/>
            <w:tcBorders>
              <w:top w:val="nil"/>
              <w:left w:val="nil"/>
              <w:bottom w:val="nil"/>
              <w:right w:val="nil"/>
            </w:tcBorders>
            <w:shd w:val="clear" w:color="auto" w:fill="auto"/>
            <w:noWrap/>
            <w:vAlign w:val="bottom"/>
            <w:hideMark/>
          </w:tcPr>
          <w:p w14:paraId="4B5DE7E6" w14:textId="77777777" w:rsidR="00AE46BE" w:rsidRPr="00AE46BE" w:rsidRDefault="00AE46BE" w:rsidP="00AE46BE">
            <w:pPr>
              <w:jc w:val="right"/>
              <w:rPr>
                <w:b/>
                <w:bCs/>
                <w:noProof w:val="0"/>
                <w:sz w:val="20"/>
                <w:szCs w:val="20"/>
              </w:rPr>
            </w:pPr>
            <w:r w:rsidRPr="00AE46BE">
              <w:rPr>
                <w:b/>
                <w:bCs/>
                <w:noProof w:val="0"/>
                <w:sz w:val="20"/>
                <w:szCs w:val="20"/>
              </w:rPr>
              <w:t>963.115,00</w:t>
            </w:r>
          </w:p>
        </w:tc>
        <w:tc>
          <w:tcPr>
            <w:tcW w:w="766" w:type="dxa"/>
            <w:tcBorders>
              <w:top w:val="nil"/>
              <w:left w:val="nil"/>
              <w:bottom w:val="nil"/>
              <w:right w:val="nil"/>
            </w:tcBorders>
            <w:shd w:val="clear" w:color="auto" w:fill="auto"/>
            <w:noWrap/>
            <w:vAlign w:val="bottom"/>
            <w:hideMark/>
          </w:tcPr>
          <w:p w14:paraId="6C96357F" w14:textId="77777777" w:rsidR="00AE46BE" w:rsidRPr="00AE46BE" w:rsidRDefault="00AE46BE" w:rsidP="00AE46BE">
            <w:pPr>
              <w:jc w:val="center"/>
              <w:rPr>
                <w:b/>
                <w:bCs/>
                <w:noProof w:val="0"/>
                <w:sz w:val="20"/>
                <w:szCs w:val="20"/>
              </w:rPr>
            </w:pPr>
            <w:r w:rsidRPr="00AE46BE">
              <w:rPr>
                <w:b/>
                <w:bCs/>
                <w:noProof w:val="0"/>
                <w:sz w:val="20"/>
                <w:szCs w:val="20"/>
              </w:rPr>
              <w:t>-</w:t>
            </w:r>
          </w:p>
        </w:tc>
        <w:tc>
          <w:tcPr>
            <w:tcW w:w="766" w:type="dxa"/>
            <w:tcBorders>
              <w:top w:val="nil"/>
              <w:left w:val="nil"/>
              <w:bottom w:val="nil"/>
              <w:right w:val="nil"/>
            </w:tcBorders>
            <w:shd w:val="clear" w:color="auto" w:fill="auto"/>
            <w:noWrap/>
            <w:vAlign w:val="bottom"/>
            <w:hideMark/>
          </w:tcPr>
          <w:p w14:paraId="598F4C43" w14:textId="77777777" w:rsidR="00AE46BE" w:rsidRPr="00AE46BE" w:rsidRDefault="00AE46BE" w:rsidP="00AE46BE">
            <w:pPr>
              <w:jc w:val="center"/>
              <w:rPr>
                <w:b/>
                <w:bCs/>
                <w:noProof w:val="0"/>
                <w:sz w:val="20"/>
                <w:szCs w:val="20"/>
              </w:rPr>
            </w:pPr>
          </w:p>
        </w:tc>
      </w:tr>
      <w:tr w:rsidR="00AE46BE" w:rsidRPr="00AE46BE" w14:paraId="2E200E7F"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28233EA9" w14:textId="77777777" w:rsidR="00AE46BE" w:rsidRPr="00AE46BE" w:rsidRDefault="00AE46BE" w:rsidP="00AE46BE">
            <w:pPr>
              <w:rPr>
                <w:noProof w:val="0"/>
                <w:sz w:val="20"/>
                <w:szCs w:val="20"/>
              </w:rPr>
            </w:pPr>
            <w:r w:rsidRPr="00AE46BE">
              <w:rPr>
                <w:noProof w:val="0"/>
                <w:sz w:val="20"/>
                <w:szCs w:val="20"/>
              </w:rPr>
              <w:t>5181 Izdaci za depozite u kreditnim i ostalim financijskim institucijama - tuzemni</w:t>
            </w:r>
          </w:p>
        </w:tc>
        <w:tc>
          <w:tcPr>
            <w:tcW w:w="1560" w:type="dxa"/>
            <w:tcBorders>
              <w:top w:val="nil"/>
              <w:left w:val="nil"/>
              <w:bottom w:val="nil"/>
              <w:right w:val="nil"/>
            </w:tcBorders>
            <w:shd w:val="clear" w:color="auto" w:fill="auto"/>
            <w:noWrap/>
            <w:vAlign w:val="bottom"/>
            <w:hideMark/>
          </w:tcPr>
          <w:p w14:paraId="6B27ADFC" w14:textId="77777777" w:rsidR="00AE46BE" w:rsidRPr="00AE46BE" w:rsidRDefault="00AE46BE" w:rsidP="00AE46BE">
            <w:pPr>
              <w:jc w:val="right"/>
              <w:rPr>
                <w:noProof w:val="0"/>
                <w:sz w:val="20"/>
                <w:szCs w:val="20"/>
              </w:rPr>
            </w:pPr>
            <w:r w:rsidRPr="00AE46BE">
              <w:rPr>
                <w:noProof w:val="0"/>
                <w:sz w:val="20"/>
                <w:szCs w:val="20"/>
              </w:rPr>
              <w:t>0,00</w:t>
            </w:r>
          </w:p>
        </w:tc>
        <w:tc>
          <w:tcPr>
            <w:tcW w:w="1417" w:type="dxa"/>
            <w:tcBorders>
              <w:top w:val="nil"/>
              <w:left w:val="nil"/>
              <w:bottom w:val="nil"/>
              <w:right w:val="nil"/>
            </w:tcBorders>
            <w:shd w:val="clear" w:color="auto" w:fill="auto"/>
            <w:noWrap/>
            <w:vAlign w:val="bottom"/>
            <w:hideMark/>
          </w:tcPr>
          <w:p w14:paraId="6C4A9F85"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5D69EA4" w14:textId="77777777" w:rsidR="00AE46BE" w:rsidRPr="00AE46BE" w:rsidRDefault="00AE46BE" w:rsidP="00AE46BE">
            <w:pPr>
              <w:rPr>
                <w:noProof w:val="0"/>
                <w:sz w:val="20"/>
                <w:szCs w:val="20"/>
              </w:rPr>
            </w:pPr>
          </w:p>
        </w:tc>
        <w:tc>
          <w:tcPr>
            <w:tcW w:w="1569" w:type="dxa"/>
            <w:tcBorders>
              <w:top w:val="nil"/>
              <w:left w:val="nil"/>
              <w:bottom w:val="nil"/>
              <w:right w:val="nil"/>
            </w:tcBorders>
            <w:shd w:val="clear" w:color="auto" w:fill="auto"/>
            <w:noWrap/>
            <w:vAlign w:val="bottom"/>
            <w:hideMark/>
          </w:tcPr>
          <w:p w14:paraId="1590ADA8" w14:textId="77777777" w:rsidR="00AE46BE" w:rsidRPr="00AE46BE" w:rsidRDefault="00AE46BE" w:rsidP="00AE46BE">
            <w:pPr>
              <w:jc w:val="right"/>
              <w:rPr>
                <w:noProof w:val="0"/>
                <w:sz w:val="20"/>
                <w:szCs w:val="20"/>
              </w:rPr>
            </w:pPr>
            <w:r w:rsidRPr="00AE46BE">
              <w:rPr>
                <w:noProof w:val="0"/>
                <w:sz w:val="20"/>
                <w:szCs w:val="20"/>
              </w:rPr>
              <w:t>963.115,00</w:t>
            </w:r>
          </w:p>
        </w:tc>
        <w:tc>
          <w:tcPr>
            <w:tcW w:w="766" w:type="dxa"/>
            <w:tcBorders>
              <w:top w:val="nil"/>
              <w:left w:val="nil"/>
              <w:bottom w:val="nil"/>
              <w:right w:val="nil"/>
            </w:tcBorders>
            <w:shd w:val="clear" w:color="auto" w:fill="auto"/>
            <w:noWrap/>
            <w:vAlign w:val="bottom"/>
            <w:hideMark/>
          </w:tcPr>
          <w:p w14:paraId="6A62C2B9" w14:textId="77777777" w:rsidR="00AE46BE" w:rsidRPr="00AE46BE" w:rsidRDefault="00AE46BE" w:rsidP="00AE46BE">
            <w:pPr>
              <w:jc w:val="center"/>
              <w:rPr>
                <w:b/>
                <w:bCs/>
                <w:noProof w:val="0"/>
                <w:sz w:val="20"/>
                <w:szCs w:val="20"/>
              </w:rPr>
            </w:pPr>
            <w:r w:rsidRPr="00AE46BE">
              <w:rPr>
                <w:b/>
                <w:bCs/>
                <w:noProof w:val="0"/>
                <w:sz w:val="20"/>
                <w:szCs w:val="20"/>
              </w:rPr>
              <w:t>-</w:t>
            </w:r>
          </w:p>
        </w:tc>
        <w:tc>
          <w:tcPr>
            <w:tcW w:w="766" w:type="dxa"/>
            <w:tcBorders>
              <w:top w:val="nil"/>
              <w:left w:val="nil"/>
              <w:bottom w:val="nil"/>
              <w:right w:val="nil"/>
            </w:tcBorders>
            <w:shd w:val="clear" w:color="auto" w:fill="auto"/>
            <w:noWrap/>
            <w:vAlign w:val="bottom"/>
            <w:hideMark/>
          </w:tcPr>
          <w:p w14:paraId="69D511FD" w14:textId="77777777" w:rsidR="00AE46BE" w:rsidRPr="00AE46BE" w:rsidRDefault="00AE46BE" w:rsidP="00AE46BE">
            <w:pPr>
              <w:jc w:val="center"/>
              <w:rPr>
                <w:b/>
                <w:bCs/>
                <w:noProof w:val="0"/>
                <w:sz w:val="20"/>
                <w:szCs w:val="20"/>
              </w:rPr>
            </w:pPr>
          </w:p>
        </w:tc>
      </w:tr>
      <w:tr w:rsidR="00AE46BE" w:rsidRPr="00AE46BE" w14:paraId="1E138AEA"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1ED8F415" w14:textId="77777777" w:rsidR="00AE46BE" w:rsidRPr="00AE46BE" w:rsidRDefault="00AE46BE" w:rsidP="00AE46BE">
            <w:pPr>
              <w:rPr>
                <w:b/>
                <w:bCs/>
                <w:noProof w:val="0"/>
                <w:sz w:val="20"/>
                <w:szCs w:val="20"/>
              </w:rPr>
            </w:pPr>
            <w:r w:rsidRPr="00AE46BE">
              <w:rPr>
                <w:b/>
                <w:bCs/>
                <w:noProof w:val="0"/>
                <w:sz w:val="20"/>
                <w:szCs w:val="20"/>
              </w:rPr>
              <w:t>53 Izdaci za dionice i udjele u glavnici</w:t>
            </w:r>
          </w:p>
        </w:tc>
        <w:tc>
          <w:tcPr>
            <w:tcW w:w="1560" w:type="dxa"/>
            <w:tcBorders>
              <w:top w:val="nil"/>
              <w:left w:val="nil"/>
              <w:bottom w:val="nil"/>
              <w:right w:val="nil"/>
            </w:tcBorders>
            <w:shd w:val="clear" w:color="auto" w:fill="auto"/>
            <w:noWrap/>
            <w:vAlign w:val="bottom"/>
            <w:hideMark/>
          </w:tcPr>
          <w:p w14:paraId="04188A39" w14:textId="77777777" w:rsidR="00AE46BE" w:rsidRPr="00AE46BE" w:rsidRDefault="00AE46BE" w:rsidP="00AE46BE">
            <w:pPr>
              <w:jc w:val="right"/>
              <w:rPr>
                <w:b/>
                <w:bCs/>
                <w:noProof w:val="0"/>
                <w:sz w:val="20"/>
                <w:szCs w:val="20"/>
              </w:rPr>
            </w:pPr>
            <w:r w:rsidRPr="00AE46BE">
              <w:rPr>
                <w:b/>
                <w:bCs/>
                <w:noProof w:val="0"/>
                <w:sz w:val="20"/>
                <w:szCs w:val="20"/>
              </w:rPr>
              <w:t>9.237,03</w:t>
            </w:r>
          </w:p>
        </w:tc>
        <w:tc>
          <w:tcPr>
            <w:tcW w:w="1417" w:type="dxa"/>
            <w:tcBorders>
              <w:top w:val="nil"/>
              <w:left w:val="nil"/>
              <w:bottom w:val="nil"/>
              <w:right w:val="nil"/>
            </w:tcBorders>
            <w:shd w:val="clear" w:color="auto" w:fill="auto"/>
            <w:noWrap/>
            <w:vAlign w:val="bottom"/>
            <w:hideMark/>
          </w:tcPr>
          <w:p w14:paraId="3C7B4FD9" w14:textId="77777777" w:rsidR="00AE46BE" w:rsidRPr="00AE46BE" w:rsidRDefault="00AE46BE" w:rsidP="00AE46BE">
            <w:pPr>
              <w:jc w:val="right"/>
              <w:rPr>
                <w:b/>
                <w:bCs/>
                <w:noProof w:val="0"/>
                <w:sz w:val="20"/>
                <w:szCs w:val="20"/>
              </w:rPr>
            </w:pPr>
            <w:r w:rsidRPr="00AE46BE">
              <w:rPr>
                <w:b/>
                <w:bCs/>
                <w:noProof w:val="0"/>
                <w:sz w:val="20"/>
                <w:szCs w:val="20"/>
              </w:rPr>
              <w:t>9.240,00</w:t>
            </w:r>
          </w:p>
        </w:tc>
        <w:tc>
          <w:tcPr>
            <w:tcW w:w="1266" w:type="dxa"/>
            <w:tcBorders>
              <w:top w:val="nil"/>
              <w:left w:val="nil"/>
              <w:bottom w:val="nil"/>
              <w:right w:val="nil"/>
            </w:tcBorders>
            <w:shd w:val="clear" w:color="auto" w:fill="auto"/>
            <w:noWrap/>
            <w:vAlign w:val="bottom"/>
            <w:hideMark/>
          </w:tcPr>
          <w:p w14:paraId="61B318F0" w14:textId="77777777" w:rsidR="00AE46BE" w:rsidRPr="00AE46BE" w:rsidRDefault="00AE46BE" w:rsidP="00AE46BE">
            <w:pPr>
              <w:jc w:val="right"/>
              <w:rPr>
                <w:b/>
                <w:bCs/>
                <w:noProof w:val="0"/>
                <w:sz w:val="20"/>
                <w:szCs w:val="20"/>
              </w:rPr>
            </w:pPr>
            <w:r w:rsidRPr="00AE46BE">
              <w:rPr>
                <w:b/>
                <w:bCs/>
                <w:noProof w:val="0"/>
                <w:sz w:val="20"/>
                <w:szCs w:val="20"/>
              </w:rPr>
              <w:t>9.240,00</w:t>
            </w:r>
          </w:p>
        </w:tc>
        <w:tc>
          <w:tcPr>
            <w:tcW w:w="1569" w:type="dxa"/>
            <w:tcBorders>
              <w:top w:val="nil"/>
              <w:left w:val="nil"/>
              <w:bottom w:val="nil"/>
              <w:right w:val="nil"/>
            </w:tcBorders>
            <w:shd w:val="clear" w:color="auto" w:fill="auto"/>
            <w:noWrap/>
            <w:vAlign w:val="bottom"/>
            <w:hideMark/>
          </w:tcPr>
          <w:p w14:paraId="2ED0989D" w14:textId="77777777" w:rsidR="00AE46BE" w:rsidRPr="00AE46BE" w:rsidRDefault="00AE46BE" w:rsidP="00AE46BE">
            <w:pPr>
              <w:jc w:val="right"/>
              <w:rPr>
                <w:b/>
                <w:bCs/>
                <w:noProof w:val="0"/>
                <w:sz w:val="20"/>
                <w:szCs w:val="20"/>
              </w:rPr>
            </w:pPr>
            <w:r w:rsidRPr="00AE46BE">
              <w:rPr>
                <w:b/>
                <w:bCs/>
                <w:noProof w:val="0"/>
                <w:sz w:val="20"/>
                <w:szCs w:val="20"/>
              </w:rPr>
              <w:t>9.235,75</w:t>
            </w:r>
          </w:p>
        </w:tc>
        <w:tc>
          <w:tcPr>
            <w:tcW w:w="766" w:type="dxa"/>
            <w:tcBorders>
              <w:top w:val="nil"/>
              <w:left w:val="nil"/>
              <w:bottom w:val="nil"/>
              <w:right w:val="nil"/>
            </w:tcBorders>
            <w:shd w:val="clear" w:color="auto" w:fill="auto"/>
            <w:noWrap/>
            <w:vAlign w:val="bottom"/>
            <w:hideMark/>
          </w:tcPr>
          <w:p w14:paraId="137B8851" w14:textId="77777777" w:rsidR="00AE46BE" w:rsidRPr="00AE46BE" w:rsidRDefault="00AE46BE" w:rsidP="00AE46BE">
            <w:pPr>
              <w:jc w:val="right"/>
              <w:rPr>
                <w:b/>
                <w:bCs/>
                <w:noProof w:val="0"/>
                <w:sz w:val="20"/>
                <w:szCs w:val="20"/>
              </w:rPr>
            </w:pPr>
            <w:r w:rsidRPr="00AE46BE">
              <w:rPr>
                <w:b/>
                <w:bCs/>
                <w:noProof w:val="0"/>
                <w:sz w:val="20"/>
                <w:szCs w:val="20"/>
              </w:rPr>
              <w:t>99,99</w:t>
            </w:r>
          </w:p>
        </w:tc>
        <w:tc>
          <w:tcPr>
            <w:tcW w:w="766" w:type="dxa"/>
            <w:tcBorders>
              <w:top w:val="nil"/>
              <w:left w:val="nil"/>
              <w:bottom w:val="nil"/>
              <w:right w:val="nil"/>
            </w:tcBorders>
            <w:shd w:val="clear" w:color="auto" w:fill="auto"/>
            <w:noWrap/>
            <w:vAlign w:val="bottom"/>
            <w:hideMark/>
          </w:tcPr>
          <w:p w14:paraId="052957A2" w14:textId="77777777" w:rsidR="00AE46BE" w:rsidRPr="00AE46BE" w:rsidRDefault="00AE46BE" w:rsidP="00AE46BE">
            <w:pPr>
              <w:jc w:val="right"/>
              <w:rPr>
                <w:b/>
                <w:bCs/>
                <w:noProof w:val="0"/>
                <w:sz w:val="20"/>
                <w:szCs w:val="20"/>
              </w:rPr>
            </w:pPr>
            <w:r w:rsidRPr="00AE46BE">
              <w:rPr>
                <w:b/>
                <w:bCs/>
                <w:noProof w:val="0"/>
                <w:sz w:val="20"/>
                <w:szCs w:val="20"/>
              </w:rPr>
              <w:t>99,95</w:t>
            </w:r>
          </w:p>
        </w:tc>
      </w:tr>
      <w:tr w:rsidR="00AE46BE" w:rsidRPr="00AE46BE" w14:paraId="5188AE50"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6EC4FB29" w14:textId="77777777" w:rsidR="00AE46BE" w:rsidRPr="00AE46BE" w:rsidRDefault="00AE46BE" w:rsidP="00AE46BE">
            <w:pPr>
              <w:rPr>
                <w:b/>
                <w:bCs/>
                <w:noProof w:val="0"/>
                <w:sz w:val="20"/>
                <w:szCs w:val="20"/>
              </w:rPr>
            </w:pPr>
            <w:r w:rsidRPr="00AE46BE">
              <w:rPr>
                <w:b/>
                <w:bCs/>
                <w:noProof w:val="0"/>
                <w:sz w:val="20"/>
                <w:szCs w:val="20"/>
              </w:rPr>
              <w:t>532 Dionice i udjeli u glavnici trgovačkih društava u javnom sektoru</w:t>
            </w:r>
          </w:p>
        </w:tc>
        <w:tc>
          <w:tcPr>
            <w:tcW w:w="1560" w:type="dxa"/>
            <w:tcBorders>
              <w:top w:val="nil"/>
              <w:left w:val="nil"/>
              <w:bottom w:val="nil"/>
              <w:right w:val="nil"/>
            </w:tcBorders>
            <w:shd w:val="clear" w:color="auto" w:fill="auto"/>
            <w:noWrap/>
            <w:vAlign w:val="bottom"/>
            <w:hideMark/>
          </w:tcPr>
          <w:p w14:paraId="15E45107" w14:textId="77777777" w:rsidR="00AE46BE" w:rsidRPr="00AE46BE" w:rsidRDefault="00AE46BE" w:rsidP="00AE46BE">
            <w:pPr>
              <w:jc w:val="right"/>
              <w:rPr>
                <w:b/>
                <w:bCs/>
                <w:noProof w:val="0"/>
                <w:sz w:val="20"/>
                <w:szCs w:val="20"/>
              </w:rPr>
            </w:pPr>
            <w:r w:rsidRPr="00AE46BE">
              <w:rPr>
                <w:b/>
                <w:bCs/>
                <w:noProof w:val="0"/>
                <w:sz w:val="20"/>
                <w:szCs w:val="20"/>
              </w:rPr>
              <w:t>9.237,03</w:t>
            </w:r>
          </w:p>
        </w:tc>
        <w:tc>
          <w:tcPr>
            <w:tcW w:w="1417" w:type="dxa"/>
            <w:tcBorders>
              <w:top w:val="nil"/>
              <w:left w:val="nil"/>
              <w:bottom w:val="nil"/>
              <w:right w:val="nil"/>
            </w:tcBorders>
            <w:shd w:val="clear" w:color="auto" w:fill="auto"/>
            <w:noWrap/>
            <w:vAlign w:val="bottom"/>
            <w:hideMark/>
          </w:tcPr>
          <w:p w14:paraId="73053A34"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2A96D3BB" w14:textId="77777777" w:rsidR="00AE46BE" w:rsidRPr="00AE46BE" w:rsidRDefault="00AE46BE" w:rsidP="00AE46BE">
            <w:pPr>
              <w:rPr>
                <w:noProof w:val="0"/>
                <w:sz w:val="20"/>
                <w:szCs w:val="20"/>
              </w:rPr>
            </w:pPr>
          </w:p>
        </w:tc>
        <w:tc>
          <w:tcPr>
            <w:tcW w:w="1569" w:type="dxa"/>
            <w:tcBorders>
              <w:top w:val="nil"/>
              <w:left w:val="nil"/>
              <w:bottom w:val="nil"/>
              <w:right w:val="nil"/>
            </w:tcBorders>
            <w:shd w:val="clear" w:color="auto" w:fill="auto"/>
            <w:noWrap/>
            <w:vAlign w:val="bottom"/>
            <w:hideMark/>
          </w:tcPr>
          <w:p w14:paraId="774563B4" w14:textId="77777777" w:rsidR="00AE46BE" w:rsidRPr="00AE46BE" w:rsidRDefault="00AE46BE" w:rsidP="00AE46BE">
            <w:pPr>
              <w:jc w:val="right"/>
              <w:rPr>
                <w:b/>
                <w:bCs/>
                <w:noProof w:val="0"/>
                <w:sz w:val="20"/>
                <w:szCs w:val="20"/>
              </w:rPr>
            </w:pPr>
            <w:r w:rsidRPr="00AE46BE">
              <w:rPr>
                <w:b/>
                <w:bCs/>
                <w:noProof w:val="0"/>
                <w:sz w:val="20"/>
                <w:szCs w:val="20"/>
              </w:rPr>
              <w:t>9.235,75</w:t>
            </w:r>
          </w:p>
        </w:tc>
        <w:tc>
          <w:tcPr>
            <w:tcW w:w="766" w:type="dxa"/>
            <w:tcBorders>
              <w:top w:val="nil"/>
              <w:left w:val="nil"/>
              <w:bottom w:val="nil"/>
              <w:right w:val="nil"/>
            </w:tcBorders>
            <w:shd w:val="clear" w:color="auto" w:fill="auto"/>
            <w:noWrap/>
            <w:vAlign w:val="bottom"/>
            <w:hideMark/>
          </w:tcPr>
          <w:p w14:paraId="3C0EE820" w14:textId="77777777" w:rsidR="00AE46BE" w:rsidRPr="00AE46BE" w:rsidRDefault="00AE46BE" w:rsidP="00AE46BE">
            <w:pPr>
              <w:jc w:val="right"/>
              <w:rPr>
                <w:b/>
                <w:bCs/>
                <w:noProof w:val="0"/>
                <w:sz w:val="20"/>
                <w:szCs w:val="20"/>
              </w:rPr>
            </w:pPr>
            <w:r w:rsidRPr="00AE46BE">
              <w:rPr>
                <w:b/>
                <w:bCs/>
                <w:noProof w:val="0"/>
                <w:sz w:val="20"/>
                <w:szCs w:val="20"/>
              </w:rPr>
              <w:t>99,99</w:t>
            </w:r>
          </w:p>
        </w:tc>
        <w:tc>
          <w:tcPr>
            <w:tcW w:w="766" w:type="dxa"/>
            <w:tcBorders>
              <w:top w:val="nil"/>
              <w:left w:val="nil"/>
              <w:bottom w:val="nil"/>
              <w:right w:val="nil"/>
            </w:tcBorders>
            <w:shd w:val="clear" w:color="auto" w:fill="auto"/>
            <w:noWrap/>
            <w:vAlign w:val="bottom"/>
            <w:hideMark/>
          </w:tcPr>
          <w:p w14:paraId="22EBF7A8" w14:textId="77777777" w:rsidR="00AE46BE" w:rsidRPr="00AE46BE" w:rsidRDefault="00AE46BE" w:rsidP="00AE46BE">
            <w:pPr>
              <w:jc w:val="right"/>
              <w:rPr>
                <w:b/>
                <w:bCs/>
                <w:noProof w:val="0"/>
                <w:sz w:val="20"/>
                <w:szCs w:val="20"/>
              </w:rPr>
            </w:pPr>
          </w:p>
        </w:tc>
      </w:tr>
      <w:tr w:rsidR="00AE46BE" w:rsidRPr="00AE46BE" w14:paraId="29719070"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03941B71" w14:textId="77777777" w:rsidR="00AE46BE" w:rsidRPr="00AE46BE" w:rsidRDefault="00AE46BE" w:rsidP="00AE46BE">
            <w:pPr>
              <w:rPr>
                <w:noProof w:val="0"/>
                <w:sz w:val="20"/>
                <w:szCs w:val="20"/>
              </w:rPr>
            </w:pPr>
            <w:r w:rsidRPr="00AE46BE">
              <w:rPr>
                <w:noProof w:val="0"/>
                <w:sz w:val="20"/>
                <w:szCs w:val="20"/>
              </w:rPr>
              <w:t>5321 Dionice i udjeli u glavnici trgovačkih društava u javnom sektoru</w:t>
            </w:r>
          </w:p>
        </w:tc>
        <w:tc>
          <w:tcPr>
            <w:tcW w:w="1560" w:type="dxa"/>
            <w:tcBorders>
              <w:top w:val="nil"/>
              <w:left w:val="nil"/>
              <w:bottom w:val="nil"/>
              <w:right w:val="nil"/>
            </w:tcBorders>
            <w:shd w:val="clear" w:color="auto" w:fill="auto"/>
            <w:noWrap/>
            <w:vAlign w:val="bottom"/>
            <w:hideMark/>
          </w:tcPr>
          <w:p w14:paraId="63ED7280" w14:textId="77777777" w:rsidR="00AE46BE" w:rsidRPr="00AE46BE" w:rsidRDefault="00AE46BE" w:rsidP="00AE46BE">
            <w:pPr>
              <w:jc w:val="right"/>
              <w:rPr>
                <w:noProof w:val="0"/>
                <w:sz w:val="20"/>
                <w:szCs w:val="20"/>
              </w:rPr>
            </w:pPr>
            <w:r w:rsidRPr="00AE46BE">
              <w:rPr>
                <w:noProof w:val="0"/>
                <w:sz w:val="20"/>
                <w:szCs w:val="20"/>
              </w:rPr>
              <w:t>9.237,03</w:t>
            </w:r>
          </w:p>
        </w:tc>
        <w:tc>
          <w:tcPr>
            <w:tcW w:w="1417" w:type="dxa"/>
            <w:tcBorders>
              <w:top w:val="nil"/>
              <w:left w:val="nil"/>
              <w:bottom w:val="nil"/>
              <w:right w:val="nil"/>
            </w:tcBorders>
            <w:shd w:val="clear" w:color="auto" w:fill="auto"/>
            <w:noWrap/>
            <w:vAlign w:val="bottom"/>
            <w:hideMark/>
          </w:tcPr>
          <w:p w14:paraId="274E7809"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085FBB74" w14:textId="77777777" w:rsidR="00AE46BE" w:rsidRPr="00AE46BE" w:rsidRDefault="00AE46BE" w:rsidP="00AE46BE">
            <w:pPr>
              <w:rPr>
                <w:noProof w:val="0"/>
                <w:sz w:val="20"/>
                <w:szCs w:val="20"/>
              </w:rPr>
            </w:pPr>
          </w:p>
        </w:tc>
        <w:tc>
          <w:tcPr>
            <w:tcW w:w="1569" w:type="dxa"/>
            <w:tcBorders>
              <w:top w:val="nil"/>
              <w:left w:val="nil"/>
              <w:bottom w:val="nil"/>
              <w:right w:val="nil"/>
            </w:tcBorders>
            <w:shd w:val="clear" w:color="auto" w:fill="auto"/>
            <w:noWrap/>
            <w:vAlign w:val="bottom"/>
            <w:hideMark/>
          </w:tcPr>
          <w:p w14:paraId="5BA6FDDF" w14:textId="77777777" w:rsidR="00AE46BE" w:rsidRPr="00AE46BE" w:rsidRDefault="00AE46BE" w:rsidP="00AE46BE">
            <w:pPr>
              <w:jc w:val="right"/>
              <w:rPr>
                <w:noProof w:val="0"/>
                <w:sz w:val="20"/>
                <w:szCs w:val="20"/>
              </w:rPr>
            </w:pPr>
            <w:r w:rsidRPr="00AE46BE">
              <w:rPr>
                <w:noProof w:val="0"/>
                <w:sz w:val="20"/>
                <w:szCs w:val="20"/>
              </w:rPr>
              <w:t>9.235,75</w:t>
            </w:r>
          </w:p>
        </w:tc>
        <w:tc>
          <w:tcPr>
            <w:tcW w:w="766" w:type="dxa"/>
            <w:tcBorders>
              <w:top w:val="nil"/>
              <w:left w:val="nil"/>
              <w:bottom w:val="nil"/>
              <w:right w:val="nil"/>
            </w:tcBorders>
            <w:shd w:val="clear" w:color="auto" w:fill="auto"/>
            <w:noWrap/>
            <w:vAlign w:val="bottom"/>
            <w:hideMark/>
          </w:tcPr>
          <w:p w14:paraId="30663EB6" w14:textId="77777777" w:rsidR="00AE46BE" w:rsidRPr="00AE46BE" w:rsidRDefault="00AE46BE" w:rsidP="00AE46BE">
            <w:pPr>
              <w:jc w:val="right"/>
              <w:rPr>
                <w:noProof w:val="0"/>
                <w:sz w:val="20"/>
                <w:szCs w:val="20"/>
              </w:rPr>
            </w:pPr>
            <w:r w:rsidRPr="00AE46BE">
              <w:rPr>
                <w:noProof w:val="0"/>
                <w:sz w:val="20"/>
                <w:szCs w:val="20"/>
              </w:rPr>
              <w:t>99,99</w:t>
            </w:r>
          </w:p>
        </w:tc>
        <w:tc>
          <w:tcPr>
            <w:tcW w:w="766" w:type="dxa"/>
            <w:tcBorders>
              <w:top w:val="nil"/>
              <w:left w:val="nil"/>
              <w:bottom w:val="nil"/>
              <w:right w:val="nil"/>
            </w:tcBorders>
            <w:shd w:val="clear" w:color="auto" w:fill="auto"/>
            <w:noWrap/>
            <w:vAlign w:val="bottom"/>
            <w:hideMark/>
          </w:tcPr>
          <w:p w14:paraId="5D8098C4" w14:textId="77777777" w:rsidR="00AE46BE" w:rsidRPr="00AE46BE" w:rsidRDefault="00AE46BE" w:rsidP="00AE46BE">
            <w:pPr>
              <w:jc w:val="right"/>
              <w:rPr>
                <w:noProof w:val="0"/>
                <w:sz w:val="20"/>
                <w:szCs w:val="20"/>
              </w:rPr>
            </w:pPr>
          </w:p>
        </w:tc>
      </w:tr>
      <w:tr w:rsidR="00AE46BE" w:rsidRPr="00AE46BE" w14:paraId="37A341A2"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04BEEE7C" w14:textId="77777777" w:rsidR="00AE46BE" w:rsidRPr="00AE46BE" w:rsidRDefault="00AE46BE" w:rsidP="00AE46BE">
            <w:pPr>
              <w:rPr>
                <w:b/>
                <w:bCs/>
                <w:noProof w:val="0"/>
                <w:sz w:val="20"/>
                <w:szCs w:val="20"/>
              </w:rPr>
            </w:pPr>
            <w:r w:rsidRPr="00AE46BE">
              <w:rPr>
                <w:b/>
                <w:bCs/>
                <w:noProof w:val="0"/>
                <w:sz w:val="20"/>
                <w:szCs w:val="20"/>
              </w:rPr>
              <w:t>54 Izdaci za otplatu glavnice primljenih kredita i zajmova</w:t>
            </w:r>
          </w:p>
        </w:tc>
        <w:tc>
          <w:tcPr>
            <w:tcW w:w="1560" w:type="dxa"/>
            <w:tcBorders>
              <w:top w:val="nil"/>
              <w:left w:val="nil"/>
              <w:bottom w:val="nil"/>
              <w:right w:val="nil"/>
            </w:tcBorders>
            <w:shd w:val="clear" w:color="auto" w:fill="auto"/>
            <w:noWrap/>
            <w:vAlign w:val="bottom"/>
            <w:hideMark/>
          </w:tcPr>
          <w:p w14:paraId="2BCFBDB3" w14:textId="77777777" w:rsidR="00AE46BE" w:rsidRPr="00AE46BE" w:rsidRDefault="00AE46BE" w:rsidP="00AE46BE">
            <w:pPr>
              <w:jc w:val="right"/>
              <w:rPr>
                <w:b/>
                <w:bCs/>
                <w:noProof w:val="0"/>
                <w:sz w:val="20"/>
                <w:szCs w:val="20"/>
              </w:rPr>
            </w:pPr>
            <w:r w:rsidRPr="00AE46BE">
              <w:rPr>
                <w:b/>
                <w:bCs/>
                <w:noProof w:val="0"/>
                <w:sz w:val="20"/>
                <w:szCs w:val="20"/>
              </w:rPr>
              <w:t>286.886,44</w:t>
            </w:r>
          </w:p>
        </w:tc>
        <w:tc>
          <w:tcPr>
            <w:tcW w:w="1417" w:type="dxa"/>
            <w:tcBorders>
              <w:top w:val="nil"/>
              <w:left w:val="nil"/>
              <w:bottom w:val="nil"/>
              <w:right w:val="nil"/>
            </w:tcBorders>
            <w:shd w:val="clear" w:color="auto" w:fill="auto"/>
            <w:noWrap/>
            <w:vAlign w:val="bottom"/>
            <w:hideMark/>
          </w:tcPr>
          <w:p w14:paraId="5BAD4DC6"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266" w:type="dxa"/>
            <w:tcBorders>
              <w:top w:val="nil"/>
              <w:left w:val="nil"/>
              <w:bottom w:val="nil"/>
              <w:right w:val="nil"/>
            </w:tcBorders>
            <w:shd w:val="clear" w:color="auto" w:fill="auto"/>
            <w:noWrap/>
            <w:vAlign w:val="bottom"/>
            <w:hideMark/>
          </w:tcPr>
          <w:p w14:paraId="228D854A"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569" w:type="dxa"/>
            <w:tcBorders>
              <w:top w:val="nil"/>
              <w:left w:val="nil"/>
              <w:bottom w:val="nil"/>
              <w:right w:val="nil"/>
            </w:tcBorders>
            <w:shd w:val="clear" w:color="auto" w:fill="auto"/>
            <w:noWrap/>
            <w:vAlign w:val="bottom"/>
            <w:hideMark/>
          </w:tcPr>
          <w:p w14:paraId="2A3F31FD" w14:textId="77777777" w:rsidR="00AE46BE" w:rsidRPr="00AE46BE" w:rsidRDefault="00AE46BE" w:rsidP="00AE46BE">
            <w:pPr>
              <w:jc w:val="right"/>
              <w:rPr>
                <w:b/>
                <w:bCs/>
                <w:noProof w:val="0"/>
                <w:sz w:val="20"/>
                <w:szCs w:val="20"/>
              </w:rPr>
            </w:pPr>
            <w:r w:rsidRPr="00AE46BE">
              <w:rPr>
                <w:b/>
                <w:bCs/>
                <w:noProof w:val="0"/>
                <w:sz w:val="20"/>
                <w:szCs w:val="20"/>
              </w:rPr>
              <w:t>139.358,95</w:t>
            </w:r>
          </w:p>
        </w:tc>
        <w:tc>
          <w:tcPr>
            <w:tcW w:w="766" w:type="dxa"/>
            <w:tcBorders>
              <w:top w:val="nil"/>
              <w:left w:val="nil"/>
              <w:bottom w:val="nil"/>
              <w:right w:val="nil"/>
            </w:tcBorders>
            <w:shd w:val="clear" w:color="auto" w:fill="auto"/>
            <w:noWrap/>
            <w:vAlign w:val="bottom"/>
            <w:hideMark/>
          </w:tcPr>
          <w:p w14:paraId="556D8309" w14:textId="77777777" w:rsidR="00AE46BE" w:rsidRPr="00AE46BE" w:rsidRDefault="00AE46BE" w:rsidP="00AE46BE">
            <w:pPr>
              <w:jc w:val="right"/>
              <w:rPr>
                <w:b/>
                <w:bCs/>
                <w:noProof w:val="0"/>
                <w:sz w:val="20"/>
                <w:szCs w:val="20"/>
              </w:rPr>
            </w:pPr>
            <w:r w:rsidRPr="00AE46BE">
              <w:rPr>
                <w:b/>
                <w:bCs/>
                <w:noProof w:val="0"/>
                <w:sz w:val="20"/>
                <w:szCs w:val="20"/>
              </w:rPr>
              <w:t>48,58</w:t>
            </w:r>
          </w:p>
        </w:tc>
        <w:tc>
          <w:tcPr>
            <w:tcW w:w="766" w:type="dxa"/>
            <w:tcBorders>
              <w:top w:val="nil"/>
              <w:left w:val="nil"/>
              <w:bottom w:val="nil"/>
              <w:right w:val="nil"/>
            </w:tcBorders>
            <w:shd w:val="clear" w:color="auto" w:fill="auto"/>
            <w:noWrap/>
            <w:vAlign w:val="bottom"/>
            <w:hideMark/>
          </w:tcPr>
          <w:p w14:paraId="6548DF16" w14:textId="77777777" w:rsidR="00AE46BE" w:rsidRPr="00AE46BE" w:rsidRDefault="00AE46BE" w:rsidP="00AE46BE">
            <w:pPr>
              <w:jc w:val="right"/>
              <w:rPr>
                <w:b/>
                <w:bCs/>
                <w:noProof w:val="0"/>
                <w:sz w:val="20"/>
                <w:szCs w:val="20"/>
              </w:rPr>
            </w:pPr>
            <w:r w:rsidRPr="00AE46BE">
              <w:rPr>
                <w:b/>
                <w:bCs/>
                <w:noProof w:val="0"/>
                <w:sz w:val="20"/>
                <w:szCs w:val="20"/>
              </w:rPr>
              <w:t>99,54</w:t>
            </w:r>
          </w:p>
        </w:tc>
      </w:tr>
      <w:tr w:rsidR="00AE46BE" w:rsidRPr="00AE46BE" w14:paraId="13454977"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0D19BA3F" w14:textId="77777777" w:rsidR="00AE46BE" w:rsidRPr="00AE46BE" w:rsidRDefault="00AE46BE" w:rsidP="00AE46BE">
            <w:pPr>
              <w:rPr>
                <w:b/>
                <w:bCs/>
                <w:noProof w:val="0"/>
                <w:sz w:val="20"/>
                <w:szCs w:val="20"/>
              </w:rPr>
            </w:pPr>
            <w:r w:rsidRPr="00AE46BE">
              <w:rPr>
                <w:b/>
                <w:bCs/>
                <w:noProof w:val="0"/>
                <w:sz w:val="20"/>
                <w:szCs w:val="20"/>
              </w:rPr>
              <w:t xml:space="preserve">547 Otplata glavnice primljenih zajmova od drugih razina vlasti                                         </w:t>
            </w:r>
          </w:p>
        </w:tc>
        <w:tc>
          <w:tcPr>
            <w:tcW w:w="1560" w:type="dxa"/>
            <w:tcBorders>
              <w:top w:val="nil"/>
              <w:left w:val="nil"/>
              <w:bottom w:val="nil"/>
              <w:right w:val="nil"/>
            </w:tcBorders>
            <w:shd w:val="clear" w:color="auto" w:fill="auto"/>
            <w:noWrap/>
            <w:vAlign w:val="bottom"/>
            <w:hideMark/>
          </w:tcPr>
          <w:p w14:paraId="2F0AC6EC" w14:textId="77777777" w:rsidR="00AE46BE" w:rsidRPr="00AE46BE" w:rsidRDefault="00AE46BE" w:rsidP="00AE46BE">
            <w:pPr>
              <w:jc w:val="right"/>
              <w:rPr>
                <w:b/>
                <w:bCs/>
                <w:noProof w:val="0"/>
                <w:sz w:val="20"/>
                <w:szCs w:val="20"/>
              </w:rPr>
            </w:pPr>
            <w:r w:rsidRPr="00AE46BE">
              <w:rPr>
                <w:b/>
                <w:bCs/>
                <w:noProof w:val="0"/>
                <w:sz w:val="20"/>
                <w:szCs w:val="20"/>
              </w:rPr>
              <w:t>286.886,44</w:t>
            </w:r>
          </w:p>
        </w:tc>
        <w:tc>
          <w:tcPr>
            <w:tcW w:w="1417" w:type="dxa"/>
            <w:tcBorders>
              <w:top w:val="nil"/>
              <w:left w:val="nil"/>
              <w:bottom w:val="nil"/>
              <w:right w:val="nil"/>
            </w:tcBorders>
            <w:shd w:val="clear" w:color="auto" w:fill="auto"/>
            <w:noWrap/>
            <w:vAlign w:val="bottom"/>
            <w:hideMark/>
          </w:tcPr>
          <w:p w14:paraId="4B7E22E0" w14:textId="77777777" w:rsidR="00AE46BE" w:rsidRPr="00AE46BE" w:rsidRDefault="00AE46BE" w:rsidP="00AE46BE">
            <w:pPr>
              <w:jc w:val="right"/>
              <w:rPr>
                <w:b/>
                <w:bCs/>
                <w:noProof w:val="0"/>
                <w:sz w:val="20"/>
                <w:szCs w:val="20"/>
              </w:rPr>
            </w:pPr>
          </w:p>
        </w:tc>
        <w:tc>
          <w:tcPr>
            <w:tcW w:w="1266" w:type="dxa"/>
            <w:tcBorders>
              <w:top w:val="nil"/>
              <w:left w:val="nil"/>
              <w:bottom w:val="nil"/>
              <w:right w:val="nil"/>
            </w:tcBorders>
            <w:shd w:val="clear" w:color="auto" w:fill="auto"/>
            <w:noWrap/>
            <w:vAlign w:val="bottom"/>
            <w:hideMark/>
          </w:tcPr>
          <w:p w14:paraId="410CCEBB" w14:textId="77777777" w:rsidR="00AE46BE" w:rsidRPr="00AE46BE" w:rsidRDefault="00AE46BE" w:rsidP="00AE46BE">
            <w:pPr>
              <w:rPr>
                <w:noProof w:val="0"/>
                <w:sz w:val="20"/>
                <w:szCs w:val="20"/>
              </w:rPr>
            </w:pPr>
          </w:p>
        </w:tc>
        <w:tc>
          <w:tcPr>
            <w:tcW w:w="1569" w:type="dxa"/>
            <w:tcBorders>
              <w:top w:val="nil"/>
              <w:left w:val="nil"/>
              <w:bottom w:val="nil"/>
              <w:right w:val="nil"/>
            </w:tcBorders>
            <w:shd w:val="clear" w:color="auto" w:fill="auto"/>
            <w:noWrap/>
            <w:vAlign w:val="bottom"/>
            <w:hideMark/>
          </w:tcPr>
          <w:p w14:paraId="2363B03B" w14:textId="77777777" w:rsidR="00AE46BE" w:rsidRPr="00AE46BE" w:rsidRDefault="00AE46BE" w:rsidP="00AE46BE">
            <w:pPr>
              <w:jc w:val="right"/>
              <w:rPr>
                <w:b/>
                <w:bCs/>
                <w:noProof w:val="0"/>
                <w:sz w:val="20"/>
                <w:szCs w:val="20"/>
              </w:rPr>
            </w:pPr>
            <w:r w:rsidRPr="00AE46BE">
              <w:rPr>
                <w:b/>
                <w:bCs/>
                <w:noProof w:val="0"/>
                <w:sz w:val="20"/>
                <w:szCs w:val="20"/>
              </w:rPr>
              <w:t>139.358,95</w:t>
            </w:r>
          </w:p>
        </w:tc>
        <w:tc>
          <w:tcPr>
            <w:tcW w:w="766" w:type="dxa"/>
            <w:tcBorders>
              <w:top w:val="nil"/>
              <w:left w:val="nil"/>
              <w:bottom w:val="nil"/>
              <w:right w:val="nil"/>
            </w:tcBorders>
            <w:shd w:val="clear" w:color="auto" w:fill="auto"/>
            <w:noWrap/>
            <w:vAlign w:val="bottom"/>
            <w:hideMark/>
          </w:tcPr>
          <w:p w14:paraId="426C882C" w14:textId="77777777" w:rsidR="00AE46BE" w:rsidRPr="00AE46BE" w:rsidRDefault="00AE46BE" w:rsidP="00AE46BE">
            <w:pPr>
              <w:jc w:val="right"/>
              <w:rPr>
                <w:b/>
                <w:bCs/>
                <w:noProof w:val="0"/>
                <w:sz w:val="20"/>
                <w:szCs w:val="20"/>
              </w:rPr>
            </w:pPr>
            <w:r w:rsidRPr="00AE46BE">
              <w:rPr>
                <w:b/>
                <w:bCs/>
                <w:noProof w:val="0"/>
                <w:sz w:val="20"/>
                <w:szCs w:val="20"/>
              </w:rPr>
              <w:t>48,58</w:t>
            </w:r>
          </w:p>
        </w:tc>
        <w:tc>
          <w:tcPr>
            <w:tcW w:w="766" w:type="dxa"/>
            <w:tcBorders>
              <w:top w:val="nil"/>
              <w:left w:val="nil"/>
              <w:bottom w:val="nil"/>
              <w:right w:val="nil"/>
            </w:tcBorders>
            <w:shd w:val="clear" w:color="auto" w:fill="auto"/>
            <w:noWrap/>
            <w:vAlign w:val="bottom"/>
            <w:hideMark/>
          </w:tcPr>
          <w:p w14:paraId="58B0D76D" w14:textId="77777777" w:rsidR="00AE46BE" w:rsidRPr="00AE46BE" w:rsidRDefault="00AE46BE" w:rsidP="00AE46BE">
            <w:pPr>
              <w:jc w:val="right"/>
              <w:rPr>
                <w:b/>
                <w:bCs/>
                <w:noProof w:val="0"/>
                <w:sz w:val="20"/>
                <w:szCs w:val="20"/>
              </w:rPr>
            </w:pPr>
          </w:p>
        </w:tc>
      </w:tr>
      <w:tr w:rsidR="00AE46BE" w:rsidRPr="00AE46BE" w14:paraId="25EEB341" w14:textId="77777777" w:rsidTr="007826FF">
        <w:trPr>
          <w:trHeight w:val="255"/>
          <w:jc w:val="center"/>
        </w:trPr>
        <w:tc>
          <w:tcPr>
            <w:tcW w:w="6237" w:type="dxa"/>
            <w:tcBorders>
              <w:top w:val="nil"/>
              <w:left w:val="nil"/>
              <w:bottom w:val="nil"/>
              <w:right w:val="nil"/>
            </w:tcBorders>
            <w:shd w:val="clear" w:color="auto" w:fill="auto"/>
            <w:noWrap/>
            <w:vAlign w:val="bottom"/>
            <w:hideMark/>
          </w:tcPr>
          <w:p w14:paraId="64201E0A" w14:textId="77777777" w:rsidR="00AE46BE" w:rsidRPr="00AE46BE" w:rsidRDefault="00AE46BE" w:rsidP="00AE46BE">
            <w:pPr>
              <w:rPr>
                <w:noProof w:val="0"/>
                <w:sz w:val="20"/>
                <w:szCs w:val="20"/>
              </w:rPr>
            </w:pPr>
            <w:r w:rsidRPr="00AE46BE">
              <w:rPr>
                <w:noProof w:val="0"/>
                <w:sz w:val="20"/>
                <w:szCs w:val="20"/>
              </w:rPr>
              <w:t xml:space="preserve">5471 Otplata glavnice primljenih zajmova od državnog proračuna                                           </w:t>
            </w:r>
          </w:p>
        </w:tc>
        <w:tc>
          <w:tcPr>
            <w:tcW w:w="1560" w:type="dxa"/>
            <w:tcBorders>
              <w:top w:val="nil"/>
              <w:left w:val="nil"/>
              <w:bottom w:val="nil"/>
              <w:right w:val="nil"/>
            </w:tcBorders>
            <w:shd w:val="clear" w:color="auto" w:fill="auto"/>
            <w:noWrap/>
            <w:vAlign w:val="bottom"/>
            <w:hideMark/>
          </w:tcPr>
          <w:p w14:paraId="3F2D4E3C" w14:textId="77777777" w:rsidR="00AE46BE" w:rsidRPr="00AE46BE" w:rsidRDefault="00AE46BE" w:rsidP="00AE46BE">
            <w:pPr>
              <w:jc w:val="right"/>
              <w:rPr>
                <w:noProof w:val="0"/>
                <w:sz w:val="20"/>
                <w:szCs w:val="20"/>
              </w:rPr>
            </w:pPr>
            <w:r w:rsidRPr="00AE46BE">
              <w:rPr>
                <w:noProof w:val="0"/>
                <w:sz w:val="20"/>
                <w:szCs w:val="20"/>
              </w:rPr>
              <w:t>286.886,44</w:t>
            </w:r>
          </w:p>
        </w:tc>
        <w:tc>
          <w:tcPr>
            <w:tcW w:w="1417" w:type="dxa"/>
            <w:tcBorders>
              <w:top w:val="nil"/>
              <w:left w:val="nil"/>
              <w:bottom w:val="nil"/>
              <w:right w:val="nil"/>
            </w:tcBorders>
            <w:shd w:val="clear" w:color="auto" w:fill="auto"/>
            <w:noWrap/>
            <w:vAlign w:val="bottom"/>
            <w:hideMark/>
          </w:tcPr>
          <w:p w14:paraId="481F1D27" w14:textId="77777777" w:rsidR="00AE46BE" w:rsidRPr="00AE46BE" w:rsidRDefault="00AE46BE" w:rsidP="00AE46BE">
            <w:pPr>
              <w:jc w:val="right"/>
              <w:rPr>
                <w:noProof w:val="0"/>
                <w:sz w:val="20"/>
                <w:szCs w:val="20"/>
              </w:rPr>
            </w:pPr>
          </w:p>
        </w:tc>
        <w:tc>
          <w:tcPr>
            <w:tcW w:w="1266" w:type="dxa"/>
            <w:tcBorders>
              <w:top w:val="nil"/>
              <w:left w:val="nil"/>
              <w:bottom w:val="nil"/>
              <w:right w:val="nil"/>
            </w:tcBorders>
            <w:shd w:val="clear" w:color="auto" w:fill="auto"/>
            <w:noWrap/>
            <w:vAlign w:val="bottom"/>
            <w:hideMark/>
          </w:tcPr>
          <w:p w14:paraId="6CAE3456" w14:textId="77777777" w:rsidR="00AE46BE" w:rsidRPr="00AE46BE" w:rsidRDefault="00AE46BE" w:rsidP="00AE46BE">
            <w:pPr>
              <w:rPr>
                <w:noProof w:val="0"/>
                <w:sz w:val="20"/>
                <w:szCs w:val="20"/>
              </w:rPr>
            </w:pPr>
          </w:p>
        </w:tc>
        <w:tc>
          <w:tcPr>
            <w:tcW w:w="1569" w:type="dxa"/>
            <w:tcBorders>
              <w:top w:val="nil"/>
              <w:left w:val="nil"/>
              <w:bottom w:val="nil"/>
              <w:right w:val="nil"/>
            </w:tcBorders>
            <w:shd w:val="clear" w:color="auto" w:fill="auto"/>
            <w:noWrap/>
            <w:vAlign w:val="bottom"/>
            <w:hideMark/>
          </w:tcPr>
          <w:p w14:paraId="721AB8E8" w14:textId="77777777" w:rsidR="00AE46BE" w:rsidRPr="00AE46BE" w:rsidRDefault="00AE46BE" w:rsidP="00AE46BE">
            <w:pPr>
              <w:jc w:val="right"/>
              <w:rPr>
                <w:noProof w:val="0"/>
                <w:sz w:val="20"/>
                <w:szCs w:val="20"/>
              </w:rPr>
            </w:pPr>
            <w:r w:rsidRPr="00AE46BE">
              <w:rPr>
                <w:noProof w:val="0"/>
                <w:sz w:val="20"/>
                <w:szCs w:val="20"/>
              </w:rPr>
              <w:t>139.358,95</w:t>
            </w:r>
          </w:p>
        </w:tc>
        <w:tc>
          <w:tcPr>
            <w:tcW w:w="766" w:type="dxa"/>
            <w:tcBorders>
              <w:top w:val="nil"/>
              <w:left w:val="nil"/>
              <w:bottom w:val="nil"/>
              <w:right w:val="nil"/>
            </w:tcBorders>
            <w:shd w:val="clear" w:color="auto" w:fill="auto"/>
            <w:noWrap/>
            <w:vAlign w:val="bottom"/>
            <w:hideMark/>
          </w:tcPr>
          <w:p w14:paraId="06348B41" w14:textId="77777777" w:rsidR="00AE46BE" w:rsidRPr="00AE46BE" w:rsidRDefault="00AE46BE" w:rsidP="00AE46BE">
            <w:pPr>
              <w:jc w:val="right"/>
              <w:rPr>
                <w:noProof w:val="0"/>
                <w:sz w:val="20"/>
                <w:szCs w:val="20"/>
              </w:rPr>
            </w:pPr>
            <w:r w:rsidRPr="00AE46BE">
              <w:rPr>
                <w:noProof w:val="0"/>
                <w:sz w:val="20"/>
                <w:szCs w:val="20"/>
              </w:rPr>
              <w:t>48,58</w:t>
            </w:r>
          </w:p>
        </w:tc>
        <w:tc>
          <w:tcPr>
            <w:tcW w:w="766" w:type="dxa"/>
            <w:tcBorders>
              <w:top w:val="nil"/>
              <w:left w:val="nil"/>
              <w:bottom w:val="nil"/>
              <w:right w:val="nil"/>
            </w:tcBorders>
            <w:shd w:val="clear" w:color="auto" w:fill="auto"/>
            <w:noWrap/>
            <w:vAlign w:val="bottom"/>
            <w:hideMark/>
          </w:tcPr>
          <w:p w14:paraId="28CEF08A" w14:textId="77777777" w:rsidR="00AE46BE" w:rsidRPr="00AE46BE" w:rsidRDefault="00AE46BE" w:rsidP="00AE46BE">
            <w:pPr>
              <w:jc w:val="right"/>
              <w:rPr>
                <w:noProof w:val="0"/>
                <w:sz w:val="20"/>
                <w:szCs w:val="20"/>
              </w:rPr>
            </w:pPr>
          </w:p>
        </w:tc>
      </w:tr>
    </w:tbl>
    <w:p w14:paraId="515F8547" w14:textId="77777777" w:rsidR="00AE46BE" w:rsidRPr="00AE46BE" w:rsidRDefault="00AE46BE" w:rsidP="00AE46BE">
      <w:pPr>
        <w:jc w:val="center"/>
        <w:rPr>
          <w:b/>
          <w:bCs/>
          <w:sz w:val="12"/>
          <w:szCs w:val="12"/>
        </w:rPr>
      </w:pPr>
    </w:p>
    <w:p w14:paraId="5888C544" w14:textId="77777777" w:rsidR="00AE46BE" w:rsidRPr="00AE46BE" w:rsidRDefault="00AE46BE" w:rsidP="00AE46BE">
      <w:pPr>
        <w:spacing w:before="240" w:after="120"/>
        <w:ind w:left="851"/>
        <w:jc w:val="both"/>
        <w:rPr>
          <w:b/>
          <w:bCs/>
          <w:color w:val="FF0000"/>
        </w:rPr>
      </w:pPr>
      <w:r w:rsidRPr="00AE46BE">
        <w:rPr>
          <w:b/>
          <w:bCs/>
        </w:rPr>
        <w:t xml:space="preserve">Analitički prikaz računa financiranja </w:t>
      </w:r>
    </w:p>
    <w:tbl>
      <w:tblPr>
        <w:tblW w:w="13548" w:type="dxa"/>
        <w:jc w:val="center"/>
        <w:tblLook w:val="04A0" w:firstRow="1" w:lastRow="0" w:firstColumn="1" w:lastColumn="0" w:noHBand="0" w:noVBand="1"/>
      </w:tblPr>
      <w:tblGrid>
        <w:gridCol w:w="9781"/>
        <w:gridCol w:w="1418"/>
        <w:gridCol w:w="1534"/>
        <w:gridCol w:w="815"/>
      </w:tblGrid>
      <w:tr w:rsidR="00AE46BE" w:rsidRPr="00AE46BE" w14:paraId="05EF8DAE" w14:textId="77777777" w:rsidTr="007826FF">
        <w:trPr>
          <w:trHeight w:val="450"/>
          <w:jc w:val="center"/>
        </w:trPr>
        <w:tc>
          <w:tcPr>
            <w:tcW w:w="9781" w:type="dxa"/>
            <w:tcBorders>
              <w:top w:val="single" w:sz="4" w:space="0" w:color="auto"/>
              <w:left w:val="nil"/>
              <w:bottom w:val="single" w:sz="4" w:space="0" w:color="auto"/>
              <w:right w:val="nil"/>
            </w:tcBorders>
            <w:shd w:val="clear" w:color="auto" w:fill="auto"/>
            <w:noWrap/>
            <w:vAlign w:val="center"/>
            <w:hideMark/>
          </w:tcPr>
          <w:p w14:paraId="12049EB1" w14:textId="77777777" w:rsidR="00AE46BE" w:rsidRPr="00AE46BE" w:rsidRDefault="00AE46BE" w:rsidP="00AE46BE">
            <w:pPr>
              <w:jc w:val="center"/>
              <w:rPr>
                <w:noProof w:val="0"/>
                <w:sz w:val="16"/>
                <w:szCs w:val="16"/>
              </w:rPr>
            </w:pPr>
            <w:r w:rsidRPr="00AE46BE">
              <w:rPr>
                <w:noProof w:val="0"/>
                <w:sz w:val="16"/>
                <w:szCs w:val="16"/>
              </w:rPr>
              <w:t>Brojčana oznaka i naziv izdataka</w:t>
            </w:r>
          </w:p>
        </w:tc>
        <w:tc>
          <w:tcPr>
            <w:tcW w:w="1418" w:type="dxa"/>
            <w:tcBorders>
              <w:top w:val="single" w:sz="4" w:space="0" w:color="auto"/>
              <w:left w:val="nil"/>
              <w:bottom w:val="single" w:sz="4" w:space="0" w:color="auto"/>
              <w:right w:val="nil"/>
            </w:tcBorders>
            <w:shd w:val="clear" w:color="auto" w:fill="auto"/>
            <w:vAlign w:val="center"/>
            <w:hideMark/>
          </w:tcPr>
          <w:p w14:paraId="5648AFBC" w14:textId="77777777" w:rsidR="00AE46BE" w:rsidRPr="00AE46BE" w:rsidRDefault="00AE46BE" w:rsidP="00AE46BE">
            <w:pPr>
              <w:jc w:val="center"/>
              <w:rPr>
                <w:noProof w:val="0"/>
                <w:sz w:val="16"/>
                <w:szCs w:val="16"/>
              </w:rPr>
            </w:pPr>
            <w:r w:rsidRPr="00AE46BE">
              <w:rPr>
                <w:noProof w:val="0"/>
                <w:sz w:val="16"/>
                <w:szCs w:val="16"/>
              </w:rPr>
              <w:t>Izvršenje 2022. €</w:t>
            </w:r>
          </w:p>
        </w:tc>
        <w:tc>
          <w:tcPr>
            <w:tcW w:w="1534" w:type="dxa"/>
            <w:tcBorders>
              <w:top w:val="single" w:sz="4" w:space="0" w:color="auto"/>
              <w:left w:val="nil"/>
              <w:bottom w:val="single" w:sz="4" w:space="0" w:color="auto"/>
              <w:right w:val="nil"/>
            </w:tcBorders>
            <w:shd w:val="clear" w:color="auto" w:fill="auto"/>
            <w:vAlign w:val="center"/>
            <w:hideMark/>
          </w:tcPr>
          <w:p w14:paraId="3D8AAB6B" w14:textId="77777777" w:rsidR="00AE46BE" w:rsidRPr="00AE46BE" w:rsidRDefault="00AE46BE" w:rsidP="00AE46BE">
            <w:pPr>
              <w:jc w:val="center"/>
              <w:rPr>
                <w:noProof w:val="0"/>
                <w:sz w:val="16"/>
                <w:szCs w:val="16"/>
              </w:rPr>
            </w:pPr>
            <w:r w:rsidRPr="00AE46BE">
              <w:rPr>
                <w:noProof w:val="0"/>
                <w:sz w:val="16"/>
                <w:szCs w:val="16"/>
              </w:rPr>
              <w:t>Izvršenje 2023. €</w:t>
            </w:r>
          </w:p>
        </w:tc>
        <w:tc>
          <w:tcPr>
            <w:tcW w:w="815" w:type="dxa"/>
            <w:tcBorders>
              <w:top w:val="single" w:sz="4" w:space="0" w:color="auto"/>
              <w:left w:val="nil"/>
              <w:bottom w:val="single" w:sz="4" w:space="0" w:color="auto"/>
              <w:right w:val="nil"/>
            </w:tcBorders>
            <w:shd w:val="clear" w:color="auto" w:fill="auto"/>
            <w:vAlign w:val="center"/>
            <w:hideMark/>
          </w:tcPr>
          <w:p w14:paraId="0BDF05D6"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63071B41" w14:textId="77777777" w:rsidTr="007826FF">
        <w:trPr>
          <w:trHeight w:val="255"/>
          <w:jc w:val="center"/>
        </w:trPr>
        <w:tc>
          <w:tcPr>
            <w:tcW w:w="9781" w:type="dxa"/>
            <w:tcBorders>
              <w:top w:val="single" w:sz="4" w:space="0" w:color="auto"/>
              <w:left w:val="nil"/>
              <w:bottom w:val="single" w:sz="4" w:space="0" w:color="auto"/>
              <w:right w:val="nil"/>
            </w:tcBorders>
            <w:shd w:val="clear" w:color="auto" w:fill="auto"/>
            <w:noWrap/>
            <w:vAlign w:val="bottom"/>
            <w:hideMark/>
          </w:tcPr>
          <w:p w14:paraId="521B02C2" w14:textId="77777777" w:rsidR="00AE46BE" w:rsidRPr="00AE46BE" w:rsidRDefault="00AE46BE" w:rsidP="00AE46BE">
            <w:pPr>
              <w:jc w:val="center"/>
              <w:rPr>
                <w:noProof w:val="0"/>
                <w:sz w:val="16"/>
                <w:szCs w:val="16"/>
              </w:rPr>
            </w:pPr>
            <w:r w:rsidRPr="00AE46BE">
              <w:rPr>
                <w:noProof w:val="0"/>
                <w:sz w:val="16"/>
                <w:szCs w:val="16"/>
              </w:rPr>
              <w:t>1</w:t>
            </w:r>
          </w:p>
        </w:tc>
        <w:tc>
          <w:tcPr>
            <w:tcW w:w="1418" w:type="dxa"/>
            <w:tcBorders>
              <w:top w:val="nil"/>
              <w:left w:val="nil"/>
              <w:bottom w:val="single" w:sz="4" w:space="0" w:color="auto"/>
              <w:right w:val="nil"/>
            </w:tcBorders>
            <w:shd w:val="clear" w:color="auto" w:fill="auto"/>
            <w:noWrap/>
            <w:vAlign w:val="bottom"/>
            <w:hideMark/>
          </w:tcPr>
          <w:p w14:paraId="7145AF4E" w14:textId="77777777" w:rsidR="00AE46BE" w:rsidRPr="00AE46BE" w:rsidRDefault="00AE46BE" w:rsidP="00AE46BE">
            <w:pPr>
              <w:jc w:val="center"/>
              <w:rPr>
                <w:noProof w:val="0"/>
                <w:sz w:val="16"/>
                <w:szCs w:val="16"/>
              </w:rPr>
            </w:pPr>
            <w:r w:rsidRPr="00AE46BE">
              <w:rPr>
                <w:noProof w:val="0"/>
                <w:sz w:val="16"/>
                <w:szCs w:val="16"/>
              </w:rPr>
              <w:t>2</w:t>
            </w:r>
          </w:p>
        </w:tc>
        <w:tc>
          <w:tcPr>
            <w:tcW w:w="1534" w:type="dxa"/>
            <w:tcBorders>
              <w:top w:val="nil"/>
              <w:left w:val="nil"/>
              <w:bottom w:val="single" w:sz="4" w:space="0" w:color="auto"/>
              <w:right w:val="nil"/>
            </w:tcBorders>
            <w:shd w:val="clear" w:color="auto" w:fill="auto"/>
            <w:noWrap/>
            <w:vAlign w:val="bottom"/>
            <w:hideMark/>
          </w:tcPr>
          <w:p w14:paraId="19633395" w14:textId="77777777" w:rsidR="00AE46BE" w:rsidRPr="00AE46BE" w:rsidRDefault="00AE46BE" w:rsidP="00AE46BE">
            <w:pPr>
              <w:jc w:val="center"/>
              <w:rPr>
                <w:noProof w:val="0"/>
                <w:sz w:val="16"/>
                <w:szCs w:val="16"/>
              </w:rPr>
            </w:pPr>
            <w:r w:rsidRPr="00AE46BE">
              <w:rPr>
                <w:noProof w:val="0"/>
                <w:sz w:val="16"/>
                <w:szCs w:val="16"/>
              </w:rPr>
              <w:t>3</w:t>
            </w:r>
          </w:p>
        </w:tc>
        <w:tc>
          <w:tcPr>
            <w:tcW w:w="815" w:type="dxa"/>
            <w:tcBorders>
              <w:top w:val="nil"/>
              <w:left w:val="nil"/>
              <w:bottom w:val="single" w:sz="4" w:space="0" w:color="auto"/>
              <w:right w:val="nil"/>
            </w:tcBorders>
            <w:shd w:val="clear" w:color="auto" w:fill="auto"/>
            <w:noWrap/>
            <w:vAlign w:val="bottom"/>
            <w:hideMark/>
          </w:tcPr>
          <w:p w14:paraId="0DBE9281" w14:textId="77777777" w:rsidR="00AE46BE" w:rsidRPr="00AE46BE" w:rsidRDefault="00AE46BE" w:rsidP="00AE46BE">
            <w:pPr>
              <w:jc w:val="center"/>
              <w:rPr>
                <w:noProof w:val="0"/>
                <w:sz w:val="16"/>
                <w:szCs w:val="16"/>
              </w:rPr>
            </w:pPr>
            <w:r w:rsidRPr="00AE46BE">
              <w:rPr>
                <w:noProof w:val="0"/>
                <w:sz w:val="16"/>
                <w:szCs w:val="16"/>
              </w:rPr>
              <w:t>4=3/2</w:t>
            </w:r>
          </w:p>
        </w:tc>
      </w:tr>
      <w:tr w:rsidR="00AE46BE" w:rsidRPr="00AE46BE" w14:paraId="720DCD48" w14:textId="77777777" w:rsidTr="007826FF">
        <w:trPr>
          <w:trHeight w:val="255"/>
          <w:jc w:val="center"/>
        </w:trPr>
        <w:tc>
          <w:tcPr>
            <w:tcW w:w="9781" w:type="dxa"/>
            <w:tcBorders>
              <w:top w:val="single" w:sz="4" w:space="0" w:color="auto"/>
              <w:left w:val="nil"/>
              <w:bottom w:val="nil"/>
              <w:right w:val="nil"/>
            </w:tcBorders>
            <w:shd w:val="clear" w:color="000000" w:fill="D9E1F2"/>
            <w:noWrap/>
            <w:vAlign w:val="bottom"/>
            <w:hideMark/>
          </w:tcPr>
          <w:p w14:paraId="22AD75E4" w14:textId="77777777" w:rsidR="00AE46BE" w:rsidRPr="00AE46BE" w:rsidRDefault="00AE46BE" w:rsidP="00AE46BE">
            <w:pPr>
              <w:rPr>
                <w:b/>
                <w:bCs/>
                <w:noProof w:val="0"/>
                <w:sz w:val="20"/>
                <w:szCs w:val="20"/>
              </w:rPr>
            </w:pPr>
            <w:r w:rsidRPr="00AE46BE">
              <w:rPr>
                <w:b/>
                <w:bCs/>
                <w:noProof w:val="0"/>
                <w:sz w:val="20"/>
                <w:szCs w:val="20"/>
              </w:rPr>
              <w:t>5 Izdaci za financijsku imovinu i otplate zajmova</w:t>
            </w:r>
          </w:p>
        </w:tc>
        <w:tc>
          <w:tcPr>
            <w:tcW w:w="1418" w:type="dxa"/>
            <w:tcBorders>
              <w:top w:val="nil"/>
              <w:left w:val="nil"/>
              <w:bottom w:val="nil"/>
              <w:right w:val="nil"/>
            </w:tcBorders>
            <w:shd w:val="clear" w:color="000000" w:fill="D9E1F2"/>
            <w:noWrap/>
            <w:vAlign w:val="bottom"/>
            <w:hideMark/>
          </w:tcPr>
          <w:p w14:paraId="7390672B" w14:textId="77777777" w:rsidR="00AE46BE" w:rsidRPr="00AE46BE" w:rsidRDefault="00AE46BE" w:rsidP="00AE46BE">
            <w:pPr>
              <w:jc w:val="right"/>
              <w:rPr>
                <w:b/>
                <w:bCs/>
                <w:noProof w:val="0"/>
                <w:sz w:val="20"/>
                <w:szCs w:val="20"/>
              </w:rPr>
            </w:pPr>
            <w:r w:rsidRPr="00AE46BE">
              <w:rPr>
                <w:b/>
                <w:bCs/>
                <w:noProof w:val="0"/>
                <w:sz w:val="20"/>
                <w:szCs w:val="20"/>
              </w:rPr>
              <w:t>296.123,47</w:t>
            </w:r>
          </w:p>
        </w:tc>
        <w:tc>
          <w:tcPr>
            <w:tcW w:w="1534" w:type="dxa"/>
            <w:tcBorders>
              <w:top w:val="nil"/>
              <w:left w:val="nil"/>
              <w:bottom w:val="nil"/>
              <w:right w:val="nil"/>
            </w:tcBorders>
            <w:shd w:val="clear" w:color="000000" w:fill="D9E1F2"/>
            <w:noWrap/>
            <w:vAlign w:val="bottom"/>
            <w:hideMark/>
          </w:tcPr>
          <w:p w14:paraId="05D2D76F" w14:textId="77777777" w:rsidR="00AE46BE" w:rsidRPr="00AE46BE" w:rsidRDefault="00AE46BE" w:rsidP="00AE46BE">
            <w:pPr>
              <w:jc w:val="right"/>
              <w:rPr>
                <w:b/>
                <w:bCs/>
                <w:noProof w:val="0"/>
                <w:sz w:val="20"/>
                <w:szCs w:val="20"/>
              </w:rPr>
            </w:pPr>
            <w:r w:rsidRPr="00AE46BE">
              <w:rPr>
                <w:b/>
                <w:bCs/>
                <w:noProof w:val="0"/>
                <w:sz w:val="20"/>
                <w:szCs w:val="20"/>
              </w:rPr>
              <w:t>1.111.709,70</w:t>
            </w:r>
          </w:p>
        </w:tc>
        <w:tc>
          <w:tcPr>
            <w:tcW w:w="815" w:type="dxa"/>
            <w:tcBorders>
              <w:top w:val="nil"/>
              <w:left w:val="nil"/>
              <w:bottom w:val="nil"/>
              <w:right w:val="nil"/>
            </w:tcBorders>
            <w:shd w:val="clear" w:color="000000" w:fill="D9E1F2"/>
            <w:noWrap/>
            <w:vAlign w:val="bottom"/>
            <w:hideMark/>
          </w:tcPr>
          <w:p w14:paraId="049F65B7" w14:textId="77777777" w:rsidR="00AE46BE" w:rsidRPr="00AE46BE" w:rsidRDefault="00AE46BE" w:rsidP="00AE46BE">
            <w:pPr>
              <w:jc w:val="right"/>
              <w:rPr>
                <w:b/>
                <w:bCs/>
                <w:noProof w:val="0"/>
                <w:sz w:val="20"/>
                <w:szCs w:val="20"/>
              </w:rPr>
            </w:pPr>
            <w:r w:rsidRPr="00AE46BE">
              <w:rPr>
                <w:b/>
                <w:bCs/>
                <w:noProof w:val="0"/>
                <w:sz w:val="20"/>
                <w:szCs w:val="20"/>
              </w:rPr>
              <w:t>375,42</w:t>
            </w:r>
          </w:p>
        </w:tc>
      </w:tr>
      <w:tr w:rsidR="00AE46BE" w:rsidRPr="00AE46BE" w14:paraId="7CD9D5AE"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16893F04" w14:textId="77777777" w:rsidR="00AE46BE" w:rsidRPr="00AE46BE" w:rsidRDefault="00AE46BE" w:rsidP="00AE46BE">
            <w:pPr>
              <w:rPr>
                <w:b/>
                <w:bCs/>
                <w:noProof w:val="0"/>
                <w:sz w:val="20"/>
                <w:szCs w:val="20"/>
              </w:rPr>
            </w:pPr>
            <w:r w:rsidRPr="00AE46BE">
              <w:rPr>
                <w:b/>
                <w:bCs/>
                <w:noProof w:val="0"/>
                <w:sz w:val="20"/>
                <w:szCs w:val="20"/>
              </w:rPr>
              <w:t>51 Izdaci za dane zajmove i depozite</w:t>
            </w:r>
          </w:p>
        </w:tc>
        <w:tc>
          <w:tcPr>
            <w:tcW w:w="1418" w:type="dxa"/>
            <w:tcBorders>
              <w:top w:val="nil"/>
              <w:left w:val="nil"/>
              <w:bottom w:val="nil"/>
              <w:right w:val="nil"/>
            </w:tcBorders>
            <w:shd w:val="clear" w:color="auto" w:fill="auto"/>
            <w:noWrap/>
            <w:vAlign w:val="bottom"/>
            <w:hideMark/>
          </w:tcPr>
          <w:p w14:paraId="2A4339AC"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534" w:type="dxa"/>
            <w:tcBorders>
              <w:top w:val="nil"/>
              <w:left w:val="nil"/>
              <w:bottom w:val="nil"/>
              <w:right w:val="nil"/>
            </w:tcBorders>
            <w:shd w:val="clear" w:color="auto" w:fill="auto"/>
            <w:noWrap/>
            <w:vAlign w:val="bottom"/>
            <w:hideMark/>
          </w:tcPr>
          <w:p w14:paraId="70083E51" w14:textId="77777777" w:rsidR="00AE46BE" w:rsidRPr="00AE46BE" w:rsidRDefault="00AE46BE" w:rsidP="00AE46BE">
            <w:pPr>
              <w:jc w:val="right"/>
              <w:rPr>
                <w:b/>
                <w:bCs/>
                <w:noProof w:val="0"/>
                <w:sz w:val="20"/>
                <w:szCs w:val="20"/>
              </w:rPr>
            </w:pPr>
            <w:r w:rsidRPr="00AE46BE">
              <w:rPr>
                <w:b/>
                <w:bCs/>
                <w:noProof w:val="0"/>
                <w:sz w:val="20"/>
                <w:szCs w:val="20"/>
              </w:rPr>
              <w:t>963.115,00</w:t>
            </w:r>
          </w:p>
        </w:tc>
        <w:tc>
          <w:tcPr>
            <w:tcW w:w="815" w:type="dxa"/>
            <w:tcBorders>
              <w:top w:val="nil"/>
              <w:left w:val="nil"/>
              <w:bottom w:val="nil"/>
              <w:right w:val="nil"/>
            </w:tcBorders>
            <w:shd w:val="clear" w:color="auto" w:fill="auto"/>
            <w:noWrap/>
            <w:vAlign w:val="bottom"/>
            <w:hideMark/>
          </w:tcPr>
          <w:p w14:paraId="074BAA88" w14:textId="77777777" w:rsidR="00AE46BE" w:rsidRPr="00AE46BE" w:rsidRDefault="00AE46BE" w:rsidP="00AE46BE">
            <w:pPr>
              <w:jc w:val="center"/>
              <w:rPr>
                <w:b/>
                <w:bCs/>
                <w:noProof w:val="0"/>
                <w:sz w:val="20"/>
                <w:szCs w:val="20"/>
              </w:rPr>
            </w:pPr>
            <w:r w:rsidRPr="00AE46BE">
              <w:rPr>
                <w:b/>
                <w:bCs/>
                <w:noProof w:val="0"/>
                <w:sz w:val="20"/>
                <w:szCs w:val="20"/>
              </w:rPr>
              <w:t>-</w:t>
            </w:r>
          </w:p>
        </w:tc>
      </w:tr>
      <w:tr w:rsidR="00AE46BE" w:rsidRPr="00AE46BE" w14:paraId="5CA64E35"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4BE76FD8" w14:textId="77777777" w:rsidR="00AE46BE" w:rsidRPr="00AE46BE" w:rsidRDefault="00AE46BE" w:rsidP="00AE46BE">
            <w:pPr>
              <w:rPr>
                <w:b/>
                <w:bCs/>
                <w:noProof w:val="0"/>
                <w:sz w:val="20"/>
                <w:szCs w:val="20"/>
              </w:rPr>
            </w:pPr>
            <w:r w:rsidRPr="00AE46BE">
              <w:rPr>
                <w:b/>
                <w:bCs/>
                <w:noProof w:val="0"/>
                <w:sz w:val="20"/>
                <w:szCs w:val="20"/>
              </w:rPr>
              <w:t>518 Izdaci za depozite i jamčevne pologe</w:t>
            </w:r>
          </w:p>
        </w:tc>
        <w:tc>
          <w:tcPr>
            <w:tcW w:w="1418" w:type="dxa"/>
            <w:tcBorders>
              <w:top w:val="nil"/>
              <w:left w:val="nil"/>
              <w:bottom w:val="nil"/>
              <w:right w:val="nil"/>
            </w:tcBorders>
            <w:shd w:val="clear" w:color="auto" w:fill="auto"/>
            <w:noWrap/>
            <w:vAlign w:val="bottom"/>
            <w:hideMark/>
          </w:tcPr>
          <w:p w14:paraId="08BA8039"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534" w:type="dxa"/>
            <w:tcBorders>
              <w:top w:val="nil"/>
              <w:left w:val="nil"/>
              <w:bottom w:val="nil"/>
              <w:right w:val="nil"/>
            </w:tcBorders>
            <w:shd w:val="clear" w:color="auto" w:fill="auto"/>
            <w:noWrap/>
            <w:vAlign w:val="bottom"/>
            <w:hideMark/>
          </w:tcPr>
          <w:p w14:paraId="75D5BA82" w14:textId="77777777" w:rsidR="00AE46BE" w:rsidRPr="00AE46BE" w:rsidRDefault="00AE46BE" w:rsidP="00AE46BE">
            <w:pPr>
              <w:jc w:val="right"/>
              <w:rPr>
                <w:b/>
                <w:bCs/>
                <w:noProof w:val="0"/>
                <w:sz w:val="20"/>
                <w:szCs w:val="20"/>
              </w:rPr>
            </w:pPr>
            <w:r w:rsidRPr="00AE46BE">
              <w:rPr>
                <w:b/>
                <w:bCs/>
                <w:noProof w:val="0"/>
                <w:sz w:val="20"/>
                <w:szCs w:val="20"/>
              </w:rPr>
              <w:t>963.115,00</w:t>
            </w:r>
          </w:p>
        </w:tc>
        <w:tc>
          <w:tcPr>
            <w:tcW w:w="815" w:type="dxa"/>
            <w:tcBorders>
              <w:top w:val="nil"/>
              <w:left w:val="nil"/>
              <w:bottom w:val="nil"/>
              <w:right w:val="nil"/>
            </w:tcBorders>
            <w:shd w:val="clear" w:color="auto" w:fill="auto"/>
            <w:noWrap/>
            <w:vAlign w:val="bottom"/>
            <w:hideMark/>
          </w:tcPr>
          <w:p w14:paraId="23610916" w14:textId="77777777" w:rsidR="00AE46BE" w:rsidRPr="00AE46BE" w:rsidRDefault="00AE46BE" w:rsidP="00AE46BE">
            <w:pPr>
              <w:jc w:val="center"/>
              <w:rPr>
                <w:b/>
                <w:bCs/>
                <w:noProof w:val="0"/>
                <w:sz w:val="20"/>
                <w:szCs w:val="20"/>
              </w:rPr>
            </w:pPr>
            <w:r w:rsidRPr="00AE46BE">
              <w:rPr>
                <w:b/>
                <w:bCs/>
                <w:noProof w:val="0"/>
                <w:sz w:val="20"/>
                <w:szCs w:val="20"/>
              </w:rPr>
              <w:t>-</w:t>
            </w:r>
          </w:p>
        </w:tc>
      </w:tr>
      <w:tr w:rsidR="00AE46BE" w:rsidRPr="00AE46BE" w14:paraId="7155DBD3"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73133073" w14:textId="77777777" w:rsidR="00AE46BE" w:rsidRPr="00AE46BE" w:rsidRDefault="00AE46BE" w:rsidP="00AE46BE">
            <w:pPr>
              <w:rPr>
                <w:noProof w:val="0"/>
                <w:sz w:val="20"/>
                <w:szCs w:val="20"/>
              </w:rPr>
            </w:pPr>
            <w:r w:rsidRPr="00AE46BE">
              <w:rPr>
                <w:noProof w:val="0"/>
                <w:sz w:val="20"/>
                <w:szCs w:val="20"/>
              </w:rPr>
              <w:t>5181 Izdaci za depozite u kreditnim i ostalim financijskim institucijama - tuzemni</w:t>
            </w:r>
          </w:p>
        </w:tc>
        <w:tc>
          <w:tcPr>
            <w:tcW w:w="1418" w:type="dxa"/>
            <w:tcBorders>
              <w:top w:val="nil"/>
              <w:left w:val="nil"/>
              <w:bottom w:val="nil"/>
              <w:right w:val="nil"/>
            </w:tcBorders>
            <w:shd w:val="clear" w:color="auto" w:fill="auto"/>
            <w:noWrap/>
            <w:vAlign w:val="bottom"/>
            <w:hideMark/>
          </w:tcPr>
          <w:p w14:paraId="4236ACE1" w14:textId="77777777" w:rsidR="00AE46BE" w:rsidRPr="00AE46BE" w:rsidRDefault="00AE46BE" w:rsidP="00AE46BE">
            <w:pPr>
              <w:jc w:val="right"/>
              <w:rPr>
                <w:noProof w:val="0"/>
                <w:sz w:val="20"/>
                <w:szCs w:val="20"/>
              </w:rPr>
            </w:pPr>
            <w:r w:rsidRPr="00AE46BE">
              <w:rPr>
                <w:noProof w:val="0"/>
                <w:sz w:val="20"/>
                <w:szCs w:val="20"/>
              </w:rPr>
              <w:t>0,00</w:t>
            </w:r>
          </w:p>
        </w:tc>
        <w:tc>
          <w:tcPr>
            <w:tcW w:w="1534" w:type="dxa"/>
            <w:tcBorders>
              <w:top w:val="nil"/>
              <w:left w:val="nil"/>
              <w:bottom w:val="nil"/>
              <w:right w:val="nil"/>
            </w:tcBorders>
            <w:shd w:val="clear" w:color="auto" w:fill="auto"/>
            <w:noWrap/>
            <w:vAlign w:val="bottom"/>
            <w:hideMark/>
          </w:tcPr>
          <w:p w14:paraId="46930C61" w14:textId="77777777" w:rsidR="00AE46BE" w:rsidRPr="00AE46BE" w:rsidRDefault="00AE46BE" w:rsidP="00AE46BE">
            <w:pPr>
              <w:jc w:val="right"/>
              <w:rPr>
                <w:noProof w:val="0"/>
                <w:sz w:val="20"/>
                <w:szCs w:val="20"/>
              </w:rPr>
            </w:pPr>
            <w:r w:rsidRPr="00AE46BE">
              <w:rPr>
                <w:noProof w:val="0"/>
                <w:sz w:val="20"/>
                <w:szCs w:val="20"/>
              </w:rPr>
              <w:t>963.115,00</w:t>
            </w:r>
          </w:p>
        </w:tc>
        <w:tc>
          <w:tcPr>
            <w:tcW w:w="815" w:type="dxa"/>
            <w:tcBorders>
              <w:top w:val="nil"/>
              <w:left w:val="nil"/>
              <w:bottom w:val="nil"/>
              <w:right w:val="nil"/>
            </w:tcBorders>
            <w:shd w:val="clear" w:color="auto" w:fill="auto"/>
            <w:noWrap/>
            <w:vAlign w:val="bottom"/>
            <w:hideMark/>
          </w:tcPr>
          <w:p w14:paraId="124EBA83" w14:textId="77777777" w:rsidR="00AE46BE" w:rsidRPr="00AE46BE" w:rsidRDefault="00AE46BE" w:rsidP="00AE46BE">
            <w:pPr>
              <w:jc w:val="center"/>
              <w:rPr>
                <w:b/>
                <w:bCs/>
                <w:noProof w:val="0"/>
                <w:sz w:val="20"/>
                <w:szCs w:val="20"/>
              </w:rPr>
            </w:pPr>
            <w:r w:rsidRPr="00AE46BE">
              <w:rPr>
                <w:b/>
                <w:bCs/>
                <w:noProof w:val="0"/>
                <w:sz w:val="20"/>
                <w:szCs w:val="20"/>
              </w:rPr>
              <w:t>-</w:t>
            </w:r>
          </w:p>
        </w:tc>
      </w:tr>
      <w:tr w:rsidR="00AE46BE" w:rsidRPr="00AE46BE" w14:paraId="523627DA"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05DF1C40" w14:textId="77777777" w:rsidR="00AE46BE" w:rsidRPr="00AE46BE" w:rsidRDefault="00AE46BE" w:rsidP="00AE46BE">
            <w:pPr>
              <w:rPr>
                <w:noProof w:val="0"/>
                <w:sz w:val="20"/>
                <w:szCs w:val="20"/>
              </w:rPr>
            </w:pPr>
            <w:r w:rsidRPr="00AE46BE">
              <w:rPr>
                <w:noProof w:val="0"/>
                <w:sz w:val="20"/>
                <w:szCs w:val="20"/>
              </w:rPr>
              <w:t>518110 Izdaci za depozite u tuzemnim kreditinim institucijama - oročeni depozit</w:t>
            </w:r>
          </w:p>
        </w:tc>
        <w:tc>
          <w:tcPr>
            <w:tcW w:w="1418" w:type="dxa"/>
            <w:tcBorders>
              <w:top w:val="nil"/>
              <w:left w:val="nil"/>
              <w:bottom w:val="nil"/>
              <w:right w:val="nil"/>
            </w:tcBorders>
            <w:shd w:val="clear" w:color="auto" w:fill="auto"/>
            <w:noWrap/>
            <w:vAlign w:val="bottom"/>
            <w:hideMark/>
          </w:tcPr>
          <w:p w14:paraId="5B4B7A9F" w14:textId="77777777" w:rsidR="00AE46BE" w:rsidRPr="00AE46BE" w:rsidRDefault="00AE46BE" w:rsidP="00AE46BE">
            <w:pPr>
              <w:jc w:val="right"/>
              <w:rPr>
                <w:noProof w:val="0"/>
                <w:sz w:val="20"/>
                <w:szCs w:val="20"/>
              </w:rPr>
            </w:pPr>
            <w:r w:rsidRPr="00AE46BE">
              <w:rPr>
                <w:noProof w:val="0"/>
                <w:sz w:val="20"/>
                <w:szCs w:val="20"/>
              </w:rPr>
              <w:t>0,00</w:t>
            </w:r>
          </w:p>
        </w:tc>
        <w:tc>
          <w:tcPr>
            <w:tcW w:w="1534" w:type="dxa"/>
            <w:tcBorders>
              <w:top w:val="nil"/>
              <w:left w:val="nil"/>
              <w:bottom w:val="nil"/>
              <w:right w:val="nil"/>
            </w:tcBorders>
            <w:shd w:val="clear" w:color="auto" w:fill="auto"/>
            <w:noWrap/>
            <w:vAlign w:val="bottom"/>
            <w:hideMark/>
          </w:tcPr>
          <w:p w14:paraId="79AC0884" w14:textId="77777777" w:rsidR="00AE46BE" w:rsidRPr="00AE46BE" w:rsidRDefault="00AE46BE" w:rsidP="00AE46BE">
            <w:pPr>
              <w:jc w:val="right"/>
              <w:rPr>
                <w:noProof w:val="0"/>
                <w:sz w:val="20"/>
                <w:szCs w:val="20"/>
              </w:rPr>
            </w:pPr>
            <w:r w:rsidRPr="00AE46BE">
              <w:rPr>
                <w:noProof w:val="0"/>
                <w:sz w:val="20"/>
                <w:szCs w:val="20"/>
              </w:rPr>
              <w:t>963.115,00</w:t>
            </w:r>
          </w:p>
        </w:tc>
        <w:tc>
          <w:tcPr>
            <w:tcW w:w="815" w:type="dxa"/>
            <w:tcBorders>
              <w:top w:val="nil"/>
              <w:left w:val="nil"/>
              <w:bottom w:val="nil"/>
              <w:right w:val="nil"/>
            </w:tcBorders>
            <w:shd w:val="clear" w:color="auto" w:fill="auto"/>
            <w:noWrap/>
            <w:vAlign w:val="bottom"/>
            <w:hideMark/>
          </w:tcPr>
          <w:p w14:paraId="57CF993A" w14:textId="77777777" w:rsidR="00AE46BE" w:rsidRPr="00AE46BE" w:rsidRDefault="00AE46BE" w:rsidP="00AE46BE">
            <w:pPr>
              <w:jc w:val="center"/>
              <w:rPr>
                <w:b/>
                <w:bCs/>
                <w:noProof w:val="0"/>
                <w:sz w:val="20"/>
                <w:szCs w:val="20"/>
              </w:rPr>
            </w:pPr>
            <w:r w:rsidRPr="00AE46BE">
              <w:rPr>
                <w:b/>
                <w:bCs/>
                <w:noProof w:val="0"/>
                <w:sz w:val="20"/>
                <w:szCs w:val="20"/>
              </w:rPr>
              <w:t>-</w:t>
            </w:r>
          </w:p>
        </w:tc>
      </w:tr>
      <w:tr w:rsidR="00AE46BE" w:rsidRPr="00AE46BE" w14:paraId="100EC818"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02A3B19D" w14:textId="77777777" w:rsidR="00AE46BE" w:rsidRPr="00AE46BE" w:rsidRDefault="00AE46BE" w:rsidP="00AE46BE">
            <w:pPr>
              <w:rPr>
                <w:b/>
                <w:bCs/>
                <w:noProof w:val="0"/>
                <w:sz w:val="20"/>
                <w:szCs w:val="20"/>
              </w:rPr>
            </w:pPr>
            <w:r w:rsidRPr="00AE46BE">
              <w:rPr>
                <w:b/>
                <w:bCs/>
                <w:noProof w:val="0"/>
                <w:sz w:val="20"/>
                <w:szCs w:val="20"/>
              </w:rPr>
              <w:t>53 Izdaci za dionice i udjele u glavnici</w:t>
            </w:r>
          </w:p>
        </w:tc>
        <w:tc>
          <w:tcPr>
            <w:tcW w:w="1418" w:type="dxa"/>
            <w:tcBorders>
              <w:top w:val="nil"/>
              <w:left w:val="nil"/>
              <w:bottom w:val="nil"/>
              <w:right w:val="nil"/>
            </w:tcBorders>
            <w:shd w:val="clear" w:color="auto" w:fill="auto"/>
            <w:noWrap/>
            <w:vAlign w:val="bottom"/>
            <w:hideMark/>
          </w:tcPr>
          <w:p w14:paraId="5CE17839" w14:textId="77777777" w:rsidR="00AE46BE" w:rsidRPr="00AE46BE" w:rsidRDefault="00AE46BE" w:rsidP="00AE46BE">
            <w:pPr>
              <w:jc w:val="right"/>
              <w:rPr>
                <w:b/>
                <w:bCs/>
                <w:noProof w:val="0"/>
                <w:sz w:val="20"/>
                <w:szCs w:val="20"/>
              </w:rPr>
            </w:pPr>
            <w:r w:rsidRPr="00AE46BE">
              <w:rPr>
                <w:b/>
                <w:bCs/>
                <w:noProof w:val="0"/>
                <w:sz w:val="20"/>
                <w:szCs w:val="20"/>
              </w:rPr>
              <w:t>9.237,03</w:t>
            </w:r>
          </w:p>
        </w:tc>
        <w:tc>
          <w:tcPr>
            <w:tcW w:w="1534" w:type="dxa"/>
            <w:tcBorders>
              <w:top w:val="nil"/>
              <w:left w:val="nil"/>
              <w:bottom w:val="nil"/>
              <w:right w:val="nil"/>
            </w:tcBorders>
            <w:shd w:val="clear" w:color="auto" w:fill="auto"/>
            <w:noWrap/>
            <w:vAlign w:val="bottom"/>
            <w:hideMark/>
          </w:tcPr>
          <w:p w14:paraId="50CE18A5" w14:textId="77777777" w:rsidR="00AE46BE" w:rsidRPr="00AE46BE" w:rsidRDefault="00AE46BE" w:rsidP="00AE46BE">
            <w:pPr>
              <w:jc w:val="right"/>
              <w:rPr>
                <w:b/>
                <w:bCs/>
                <w:noProof w:val="0"/>
                <w:sz w:val="20"/>
                <w:szCs w:val="20"/>
              </w:rPr>
            </w:pPr>
            <w:r w:rsidRPr="00AE46BE">
              <w:rPr>
                <w:b/>
                <w:bCs/>
                <w:noProof w:val="0"/>
                <w:sz w:val="20"/>
                <w:szCs w:val="20"/>
              </w:rPr>
              <w:t>9.235,75</w:t>
            </w:r>
          </w:p>
        </w:tc>
        <w:tc>
          <w:tcPr>
            <w:tcW w:w="815" w:type="dxa"/>
            <w:tcBorders>
              <w:top w:val="nil"/>
              <w:left w:val="nil"/>
              <w:bottom w:val="nil"/>
              <w:right w:val="nil"/>
            </w:tcBorders>
            <w:shd w:val="clear" w:color="auto" w:fill="auto"/>
            <w:noWrap/>
            <w:vAlign w:val="bottom"/>
            <w:hideMark/>
          </w:tcPr>
          <w:p w14:paraId="0D945F0A" w14:textId="77777777" w:rsidR="00AE46BE" w:rsidRPr="00AE46BE" w:rsidRDefault="00AE46BE" w:rsidP="00AE46BE">
            <w:pPr>
              <w:jc w:val="center"/>
              <w:rPr>
                <w:b/>
                <w:bCs/>
                <w:noProof w:val="0"/>
                <w:sz w:val="20"/>
                <w:szCs w:val="20"/>
              </w:rPr>
            </w:pPr>
            <w:r w:rsidRPr="00AE46BE">
              <w:rPr>
                <w:b/>
                <w:bCs/>
                <w:noProof w:val="0"/>
                <w:sz w:val="20"/>
                <w:szCs w:val="20"/>
              </w:rPr>
              <w:t>99,99</w:t>
            </w:r>
          </w:p>
        </w:tc>
      </w:tr>
      <w:tr w:rsidR="00AE46BE" w:rsidRPr="00AE46BE" w14:paraId="4B9DD679"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221F02CF" w14:textId="77777777" w:rsidR="00AE46BE" w:rsidRPr="00AE46BE" w:rsidRDefault="00AE46BE" w:rsidP="00AE46BE">
            <w:pPr>
              <w:rPr>
                <w:b/>
                <w:bCs/>
                <w:noProof w:val="0"/>
                <w:sz w:val="20"/>
                <w:szCs w:val="20"/>
              </w:rPr>
            </w:pPr>
            <w:r w:rsidRPr="00AE46BE">
              <w:rPr>
                <w:b/>
                <w:bCs/>
                <w:noProof w:val="0"/>
                <w:sz w:val="20"/>
                <w:szCs w:val="20"/>
              </w:rPr>
              <w:t>532 Dionice i udjeli u glavnici trgovačkih društava u javnom sektoru</w:t>
            </w:r>
          </w:p>
        </w:tc>
        <w:tc>
          <w:tcPr>
            <w:tcW w:w="1418" w:type="dxa"/>
            <w:tcBorders>
              <w:top w:val="nil"/>
              <w:left w:val="nil"/>
              <w:bottom w:val="nil"/>
              <w:right w:val="nil"/>
            </w:tcBorders>
            <w:shd w:val="clear" w:color="auto" w:fill="auto"/>
            <w:noWrap/>
            <w:vAlign w:val="bottom"/>
            <w:hideMark/>
          </w:tcPr>
          <w:p w14:paraId="1ABB7A9F" w14:textId="77777777" w:rsidR="00AE46BE" w:rsidRPr="00AE46BE" w:rsidRDefault="00AE46BE" w:rsidP="00AE46BE">
            <w:pPr>
              <w:jc w:val="right"/>
              <w:rPr>
                <w:b/>
                <w:bCs/>
                <w:noProof w:val="0"/>
                <w:sz w:val="20"/>
                <w:szCs w:val="20"/>
              </w:rPr>
            </w:pPr>
            <w:r w:rsidRPr="00AE46BE">
              <w:rPr>
                <w:b/>
                <w:bCs/>
                <w:noProof w:val="0"/>
                <w:sz w:val="20"/>
                <w:szCs w:val="20"/>
              </w:rPr>
              <w:t>9.237,03</w:t>
            </w:r>
          </w:p>
        </w:tc>
        <w:tc>
          <w:tcPr>
            <w:tcW w:w="1534" w:type="dxa"/>
            <w:tcBorders>
              <w:top w:val="nil"/>
              <w:left w:val="nil"/>
              <w:bottom w:val="nil"/>
              <w:right w:val="nil"/>
            </w:tcBorders>
            <w:shd w:val="clear" w:color="auto" w:fill="auto"/>
            <w:noWrap/>
            <w:vAlign w:val="bottom"/>
            <w:hideMark/>
          </w:tcPr>
          <w:p w14:paraId="255BDAD0" w14:textId="77777777" w:rsidR="00AE46BE" w:rsidRPr="00AE46BE" w:rsidRDefault="00AE46BE" w:rsidP="00AE46BE">
            <w:pPr>
              <w:jc w:val="right"/>
              <w:rPr>
                <w:b/>
                <w:bCs/>
                <w:noProof w:val="0"/>
                <w:sz w:val="20"/>
                <w:szCs w:val="20"/>
              </w:rPr>
            </w:pPr>
            <w:r w:rsidRPr="00AE46BE">
              <w:rPr>
                <w:b/>
                <w:bCs/>
                <w:noProof w:val="0"/>
                <w:sz w:val="20"/>
                <w:szCs w:val="20"/>
              </w:rPr>
              <w:t>9.235,75</w:t>
            </w:r>
          </w:p>
        </w:tc>
        <w:tc>
          <w:tcPr>
            <w:tcW w:w="815" w:type="dxa"/>
            <w:tcBorders>
              <w:top w:val="nil"/>
              <w:left w:val="nil"/>
              <w:bottom w:val="nil"/>
              <w:right w:val="nil"/>
            </w:tcBorders>
            <w:shd w:val="clear" w:color="auto" w:fill="auto"/>
            <w:noWrap/>
            <w:vAlign w:val="bottom"/>
            <w:hideMark/>
          </w:tcPr>
          <w:p w14:paraId="4FE6281E" w14:textId="77777777" w:rsidR="00AE46BE" w:rsidRPr="00AE46BE" w:rsidRDefault="00AE46BE" w:rsidP="00AE46BE">
            <w:pPr>
              <w:jc w:val="center"/>
              <w:rPr>
                <w:b/>
                <w:bCs/>
                <w:noProof w:val="0"/>
                <w:sz w:val="20"/>
                <w:szCs w:val="20"/>
              </w:rPr>
            </w:pPr>
            <w:r w:rsidRPr="00AE46BE">
              <w:rPr>
                <w:b/>
                <w:bCs/>
                <w:noProof w:val="0"/>
                <w:sz w:val="20"/>
                <w:szCs w:val="20"/>
              </w:rPr>
              <w:t>99,99</w:t>
            </w:r>
          </w:p>
        </w:tc>
      </w:tr>
      <w:tr w:rsidR="00AE46BE" w:rsidRPr="00AE46BE" w14:paraId="50053DFB"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0139B60E" w14:textId="77777777" w:rsidR="00AE46BE" w:rsidRPr="00AE46BE" w:rsidRDefault="00AE46BE" w:rsidP="00AE46BE">
            <w:pPr>
              <w:rPr>
                <w:noProof w:val="0"/>
                <w:sz w:val="20"/>
                <w:szCs w:val="20"/>
              </w:rPr>
            </w:pPr>
            <w:r w:rsidRPr="00AE46BE">
              <w:rPr>
                <w:noProof w:val="0"/>
                <w:sz w:val="20"/>
                <w:szCs w:val="20"/>
              </w:rPr>
              <w:t>5321 Dionice i udjeli u glavnici trgovačkih društava u javnom sektoru</w:t>
            </w:r>
          </w:p>
        </w:tc>
        <w:tc>
          <w:tcPr>
            <w:tcW w:w="1418" w:type="dxa"/>
            <w:tcBorders>
              <w:top w:val="nil"/>
              <w:left w:val="nil"/>
              <w:bottom w:val="nil"/>
              <w:right w:val="nil"/>
            </w:tcBorders>
            <w:shd w:val="clear" w:color="auto" w:fill="auto"/>
            <w:noWrap/>
            <w:vAlign w:val="bottom"/>
            <w:hideMark/>
          </w:tcPr>
          <w:p w14:paraId="1E09DF40" w14:textId="77777777" w:rsidR="00AE46BE" w:rsidRPr="00AE46BE" w:rsidRDefault="00AE46BE" w:rsidP="00AE46BE">
            <w:pPr>
              <w:jc w:val="right"/>
              <w:rPr>
                <w:noProof w:val="0"/>
                <w:sz w:val="20"/>
                <w:szCs w:val="20"/>
              </w:rPr>
            </w:pPr>
            <w:r w:rsidRPr="00AE46BE">
              <w:rPr>
                <w:noProof w:val="0"/>
                <w:sz w:val="20"/>
                <w:szCs w:val="20"/>
              </w:rPr>
              <w:t>9.237,03</w:t>
            </w:r>
          </w:p>
        </w:tc>
        <w:tc>
          <w:tcPr>
            <w:tcW w:w="1534" w:type="dxa"/>
            <w:tcBorders>
              <w:top w:val="nil"/>
              <w:left w:val="nil"/>
              <w:bottom w:val="nil"/>
              <w:right w:val="nil"/>
            </w:tcBorders>
            <w:shd w:val="clear" w:color="auto" w:fill="auto"/>
            <w:noWrap/>
            <w:vAlign w:val="bottom"/>
            <w:hideMark/>
          </w:tcPr>
          <w:p w14:paraId="7BC65B83" w14:textId="77777777" w:rsidR="00AE46BE" w:rsidRPr="00AE46BE" w:rsidRDefault="00AE46BE" w:rsidP="00AE46BE">
            <w:pPr>
              <w:jc w:val="right"/>
              <w:rPr>
                <w:noProof w:val="0"/>
                <w:sz w:val="20"/>
                <w:szCs w:val="20"/>
              </w:rPr>
            </w:pPr>
            <w:r w:rsidRPr="00AE46BE">
              <w:rPr>
                <w:noProof w:val="0"/>
                <w:sz w:val="20"/>
                <w:szCs w:val="20"/>
              </w:rPr>
              <w:t>9.235,75</w:t>
            </w:r>
          </w:p>
        </w:tc>
        <w:tc>
          <w:tcPr>
            <w:tcW w:w="815" w:type="dxa"/>
            <w:tcBorders>
              <w:top w:val="nil"/>
              <w:left w:val="nil"/>
              <w:bottom w:val="nil"/>
              <w:right w:val="nil"/>
            </w:tcBorders>
            <w:shd w:val="clear" w:color="auto" w:fill="auto"/>
            <w:noWrap/>
            <w:vAlign w:val="bottom"/>
            <w:hideMark/>
          </w:tcPr>
          <w:p w14:paraId="03B19DF4" w14:textId="77777777" w:rsidR="00AE46BE" w:rsidRPr="00AE46BE" w:rsidRDefault="00AE46BE" w:rsidP="00AE46BE">
            <w:pPr>
              <w:jc w:val="center"/>
              <w:rPr>
                <w:b/>
                <w:bCs/>
                <w:noProof w:val="0"/>
                <w:sz w:val="20"/>
                <w:szCs w:val="20"/>
              </w:rPr>
            </w:pPr>
            <w:r w:rsidRPr="00AE46BE">
              <w:rPr>
                <w:b/>
                <w:bCs/>
                <w:noProof w:val="0"/>
                <w:sz w:val="20"/>
                <w:szCs w:val="20"/>
              </w:rPr>
              <w:t>99,99</w:t>
            </w:r>
          </w:p>
        </w:tc>
      </w:tr>
      <w:tr w:rsidR="00AE46BE" w:rsidRPr="00AE46BE" w14:paraId="2CE00092"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7427A3B1" w14:textId="77777777" w:rsidR="00AE46BE" w:rsidRPr="00AE46BE" w:rsidRDefault="00AE46BE" w:rsidP="00AE46BE">
            <w:pPr>
              <w:rPr>
                <w:noProof w:val="0"/>
                <w:sz w:val="20"/>
                <w:szCs w:val="20"/>
              </w:rPr>
            </w:pPr>
            <w:r w:rsidRPr="00AE46BE">
              <w:rPr>
                <w:noProof w:val="0"/>
                <w:sz w:val="20"/>
                <w:szCs w:val="20"/>
              </w:rPr>
              <w:t>532120 Dionice i udjeli u glavnici trgovačkih društava u javnom sektoru - Kaštijun d.o.o.</w:t>
            </w:r>
          </w:p>
        </w:tc>
        <w:tc>
          <w:tcPr>
            <w:tcW w:w="1418" w:type="dxa"/>
            <w:tcBorders>
              <w:top w:val="nil"/>
              <w:left w:val="nil"/>
              <w:bottom w:val="nil"/>
              <w:right w:val="nil"/>
            </w:tcBorders>
            <w:shd w:val="clear" w:color="auto" w:fill="auto"/>
            <w:noWrap/>
            <w:vAlign w:val="bottom"/>
            <w:hideMark/>
          </w:tcPr>
          <w:p w14:paraId="2FBFB184" w14:textId="77777777" w:rsidR="00AE46BE" w:rsidRPr="00AE46BE" w:rsidRDefault="00AE46BE" w:rsidP="00AE46BE">
            <w:pPr>
              <w:jc w:val="right"/>
              <w:rPr>
                <w:noProof w:val="0"/>
                <w:sz w:val="20"/>
                <w:szCs w:val="20"/>
              </w:rPr>
            </w:pPr>
            <w:r w:rsidRPr="00AE46BE">
              <w:rPr>
                <w:noProof w:val="0"/>
                <w:sz w:val="20"/>
                <w:szCs w:val="20"/>
              </w:rPr>
              <w:t>9.237,03</w:t>
            </w:r>
          </w:p>
        </w:tc>
        <w:tc>
          <w:tcPr>
            <w:tcW w:w="1534" w:type="dxa"/>
            <w:tcBorders>
              <w:top w:val="nil"/>
              <w:left w:val="nil"/>
              <w:bottom w:val="nil"/>
              <w:right w:val="nil"/>
            </w:tcBorders>
            <w:shd w:val="clear" w:color="auto" w:fill="auto"/>
            <w:noWrap/>
            <w:vAlign w:val="bottom"/>
            <w:hideMark/>
          </w:tcPr>
          <w:p w14:paraId="6809E44D" w14:textId="77777777" w:rsidR="00AE46BE" w:rsidRPr="00AE46BE" w:rsidRDefault="00AE46BE" w:rsidP="00AE46BE">
            <w:pPr>
              <w:jc w:val="right"/>
              <w:rPr>
                <w:noProof w:val="0"/>
                <w:sz w:val="20"/>
                <w:szCs w:val="20"/>
              </w:rPr>
            </w:pPr>
            <w:r w:rsidRPr="00AE46BE">
              <w:rPr>
                <w:noProof w:val="0"/>
                <w:sz w:val="20"/>
                <w:szCs w:val="20"/>
              </w:rPr>
              <w:t>9.227,60</w:t>
            </w:r>
          </w:p>
        </w:tc>
        <w:tc>
          <w:tcPr>
            <w:tcW w:w="815" w:type="dxa"/>
            <w:tcBorders>
              <w:top w:val="nil"/>
              <w:left w:val="nil"/>
              <w:bottom w:val="nil"/>
              <w:right w:val="nil"/>
            </w:tcBorders>
            <w:shd w:val="clear" w:color="auto" w:fill="auto"/>
            <w:noWrap/>
            <w:vAlign w:val="bottom"/>
            <w:hideMark/>
          </w:tcPr>
          <w:p w14:paraId="5E884586" w14:textId="77777777" w:rsidR="00AE46BE" w:rsidRPr="00AE46BE" w:rsidRDefault="00AE46BE" w:rsidP="00AE46BE">
            <w:pPr>
              <w:jc w:val="center"/>
              <w:rPr>
                <w:b/>
                <w:bCs/>
                <w:noProof w:val="0"/>
                <w:sz w:val="20"/>
                <w:szCs w:val="20"/>
              </w:rPr>
            </w:pPr>
            <w:r w:rsidRPr="00AE46BE">
              <w:rPr>
                <w:b/>
                <w:bCs/>
                <w:noProof w:val="0"/>
                <w:sz w:val="20"/>
                <w:szCs w:val="20"/>
              </w:rPr>
              <w:t>99,90</w:t>
            </w:r>
          </w:p>
        </w:tc>
      </w:tr>
      <w:tr w:rsidR="00AE46BE" w:rsidRPr="00AE46BE" w14:paraId="4F5ED7D3"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2882A12E" w14:textId="77777777" w:rsidR="00AE46BE" w:rsidRPr="00AE46BE" w:rsidRDefault="00AE46BE" w:rsidP="00AE46BE">
            <w:pPr>
              <w:rPr>
                <w:noProof w:val="0"/>
                <w:sz w:val="20"/>
                <w:szCs w:val="20"/>
              </w:rPr>
            </w:pPr>
            <w:r w:rsidRPr="00AE46BE">
              <w:rPr>
                <w:noProof w:val="0"/>
                <w:sz w:val="20"/>
                <w:szCs w:val="20"/>
              </w:rPr>
              <w:t>532120 Dionice i udjeli u glavnici trgovačkih društava u javnom sektoru - Montraker d.o.o.</w:t>
            </w:r>
          </w:p>
        </w:tc>
        <w:tc>
          <w:tcPr>
            <w:tcW w:w="1418" w:type="dxa"/>
            <w:tcBorders>
              <w:top w:val="nil"/>
              <w:left w:val="nil"/>
              <w:bottom w:val="nil"/>
              <w:right w:val="nil"/>
            </w:tcBorders>
            <w:shd w:val="clear" w:color="auto" w:fill="auto"/>
            <w:noWrap/>
            <w:vAlign w:val="bottom"/>
            <w:hideMark/>
          </w:tcPr>
          <w:p w14:paraId="366E27C5" w14:textId="77777777" w:rsidR="00AE46BE" w:rsidRPr="00AE46BE" w:rsidRDefault="00AE46BE" w:rsidP="00AE46BE">
            <w:pPr>
              <w:jc w:val="right"/>
              <w:rPr>
                <w:noProof w:val="0"/>
                <w:sz w:val="20"/>
                <w:szCs w:val="20"/>
              </w:rPr>
            </w:pPr>
            <w:r w:rsidRPr="00AE46BE">
              <w:rPr>
                <w:noProof w:val="0"/>
                <w:sz w:val="20"/>
                <w:szCs w:val="20"/>
              </w:rPr>
              <w:t>0,00</w:t>
            </w:r>
          </w:p>
        </w:tc>
        <w:tc>
          <w:tcPr>
            <w:tcW w:w="1534" w:type="dxa"/>
            <w:tcBorders>
              <w:top w:val="nil"/>
              <w:left w:val="nil"/>
              <w:bottom w:val="nil"/>
              <w:right w:val="nil"/>
            </w:tcBorders>
            <w:shd w:val="clear" w:color="auto" w:fill="auto"/>
            <w:noWrap/>
            <w:vAlign w:val="bottom"/>
            <w:hideMark/>
          </w:tcPr>
          <w:p w14:paraId="3AF8840A" w14:textId="77777777" w:rsidR="00AE46BE" w:rsidRPr="00AE46BE" w:rsidRDefault="00AE46BE" w:rsidP="00AE46BE">
            <w:pPr>
              <w:jc w:val="right"/>
              <w:rPr>
                <w:noProof w:val="0"/>
                <w:sz w:val="20"/>
                <w:szCs w:val="20"/>
              </w:rPr>
            </w:pPr>
            <w:r w:rsidRPr="00AE46BE">
              <w:rPr>
                <w:noProof w:val="0"/>
                <w:sz w:val="20"/>
                <w:szCs w:val="20"/>
              </w:rPr>
              <w:t>8,15</w:t>
            </w:r>
          </w:p>
        </w:tc>
        <w:tc>
          <w:tcPr>
            <w:tcW w:w="815" w:type="dxa"/>
            <w:tcBorders>
              <w:top w:val="nil"/>
              <w:left w:val="nil"/>
              <w:bottom w:val="nil"/>
              <w:right w:val="nil"/>
            </w:tcBorders>
            <w:shd w:val="clear" w:color="auto" w:fill="auto"/>
            <w:noWrap/>
            <w:vAlign w:val="bottom"/>
            <w:hideMark/>
          </w:tcPr>
          <w:p w14:paraId="6AEE3472" w14:textId="77777777" w:rsidR="00AE46BE" w:rsidRPr="00AE46BE" w:rsidRDefault="00AE46BE" w:rsidP="00AE46BE">
            <w:pPr>
              <w:jc w:val="center"/>
              <w:rPr>
                <w:b/>
                <w:bCs/>
                <w:noProof w:val="0"/>
                <w:sz w:val="20"/>
                <w:szCs w:val="20"/>
              </w:rPr>
            </w:pPr>
            <w:r w:rsidRPr="00AE46BE">
              <w:rPr>
                <w:b/>
                <w:bCs/>
                <w:noProof w:val="0"/>
                <w:sz w:val="20"/>
                <w:szCs w:val="20"/>
              </w:rPr>
              <w:t>-</w:t>
            </w:r>
          </w:p>
        </w:tc>
      </w:tr>
      <w:tr w:rsidR="00AE46BE" w:rsidRPr="00AE46BE" w14:paraId="52D53579"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048A8E66" w14:textId="77777777" w:rsidR="00AE46BE" w:rsidRPr="00AE46BE" w:rsidRDefault="00AE46BE" w:rsidP="00AE46BE">
            <w:pPr>
              <w:rPr>
                <w:b/>
                <w:bCs/>
                <w:noProof w:val="0"/>
                <w:sz w:val="20"/>
                <w:szCs w:val="20"/>
              </w:rPr>
            </w:pPr>
            <w:r w:rsidRPr="00AE46BE">
              <w:rPr>
                <w:b/>
                <w:bCs/>
                <w:noProof w:val="0"/>
                <w:sz w:val="20"/>
                <w:szCs w:val="20"/>
              </w:rPr>
              <w:t>54 Izdaci za otplatu glavnice primljenih kredita i zajmova</w:t>
            </w:r>
          </w:p>
        </w:tc>
        <w:tc>
          <w:tcPr>
            <w:tcW w:w="1418" w:type="dxa"/>
            <w:tcBorders>
              <w:top w:val="nil"/>
              <w:left w:val="nil"/>
              <w:bottom w:val="nil"/>
              <w:right w:val="nil"/>
            </w:tcBorders>
            <w:shd w:val="clear" w:color="auto" w:fill="auto"/>
            <w:noWrap/>
            <w:vAlign w:val="bottom"/>
            <w:hideMark/>
          </w:tcPr>
          <w:p w14:paraId="5285A33D" w14:textId="77777777" w:rsidR="00AE46BE" w:rsidRPr="00AE46BE" w:rsidRDefault="00AE46BE" w:rsidP="00AE46BE">
            <w:pPr>
              <w:jc w:val="right"/>
              <w:rPr>
                <w:b/>
                <w:bCs/>
                <w:noProof w:val="0"/>
                <w:sz w:val="20"/>
                <w:szCs w:val="20"/>
              </w:rPr>
            </w:pPr>
            <w:r w:rsidRPr="00AE46BE">
              <w:rPr>
                <w:b/>
                <w:bCs/>
                <w:noProof w:val="0"/>
                <w:sz w:val="20"/>
                <w:szCs w:val="20"/>
              </w:rPr>
              <w:t>286.886,44</w:t>
            </w:r>
          </w:p>
        </w:tc>
        <w:tc>
          <w:tcPr>
            <w:tcW w:w="1534" w:type="dxa"/>
            <w:tcBorders>
              <w:top w:val="nil"/>
              <w:left w:val="nil"/>
              <w:bottom w:val="nil"/>
              <w:right w:val="nil"/>
            </w:tcBorders>
            <w:shd w:val="clear" w:color="auto" w:fill="auto"/>
            <w:noWrap/>
            <w:vAlign w:val="bottom"/>
            <w:hideMark/>
          </w:tcPr>
          <w:p w14:paraId="6BD4403C" w14:textId="77777777" w:rsidR="00AE46BE" w:rsidRPr="00AE46BE" w:rsidRDefault="00AE46BE" w:rsidP="00AE46BE">
            <w:pPr>
              <w:jc w:val="right"/>
              <w:rPr>
                <w:b/>
                <w:bCs/>
                <w:noProof w:val="0"/>
                <w:sz w:val="20"/>
                <w:szCs w:val="20"/>
              </w:rPr>
            </w:pPr>
            <w:r w:rsidRPr="00AE46BE">
              <w:rPr>
                <w:b/>
                <w:bCs/>
                <w:noProof w:val="0"/>
                <w:sz w:val="20"/>
                <w:szCs w:val="20"/>
              </w:rPr>
              <w:t>139.358,95</w:t>
            </w:r>
          </w:p>
        </w:tc>
        <w:tc>
          <w:tcPr>
            <w:tcW w:w="815" w:type="dxa"/>
            <w:tcBorders>
              <w:top w:val="nil"/>
              <w:left w:val="nil"/>
              <w:bottom w:val="nil"/>
              <w:right w:val="nil"/>
            </w:tcBorders>
            <w:shd w:val="clear" w:color="auto" w:fill="auto"/>
            <w:noWrap/>
            <w:vAlign w:val="bottom"/>
            <w:hideMark/>
          </w:tcPr>
          <w:p w14:paraId="48B13F46" w14:textId="77777777" w:rsidR="00AE46BE" w:rsidRPr="00AE46BE" w:rsidRDefault="00AE46BE" w:rsidP="00AE46BE">
            <w:pPr>
              <w:jc w:val="center"/>
              <w:rPr>
                <w:b/>
                <w:bCs/>
                <w:noProof w:val="0"/>
                <w:sz w:val="20"/>
                <w:szCs w:val="20"/>
              </w:rPr>
            </w:pPr>
            <w:r w:rsidRPr="00AE46BE">
              <w:rPr>
                <w:b/>
                <w:bCs/>
                <w:noProof w:val="0"/>
                <w:sz w:val="20"/>
                <w:szCs w:val="20"/>
              </w:rPr>
              <w:t>48,58</w:t>
            </w:r>
          </w:p>
        </w:tc>
      </w:tr>
      <w:tr w:rsidR="00AE46BE" w:rsidRPr="00AE46BE" w14:paraId="29E2D8F3"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58714304" w14:textId="77777777" w:rsidR="00AE46BE" w:rsidRPr="00AE46BE" w:rsidRDefault="00AE46BE" w:rsidP="00AE46BE">
            <w:pPr>
              <w:rPr>
                <w:b/>
                <w:bCs/>
                <w:noProof w:val="0"/>
                <w:sz w:val="20"/>
                <w:szCs w:val="20"/>
              </w:rPr>
            </w:pPr>
            <w:r w:rsidRPr="00AE46BE">
              <w:rPr>
                <w:b/>
                <w:bCs/>
                <w:noProof w:val="0"/>
                <w:sz w:val="20"/>
                <w:szCs w:val="20"/>
              </w:rPr>
              <w:lastRenderedPageBreak/>
              <w:t xml:space="preserve">547 Otplata glavnice primljenih zajmova od drugih razina vlasti                                         </w:t>
            </w:r>
          </w:p>
        </w:tc>
        <w:tc>
          <w:tcPr>
            <w:tcW w:w="1418" w:type="dxa"/>
            <w:tcBorders>
              <w:top w:val="nil"/>
              <w:left w:val="nil"/>
              <w:bottom w:val="nil"/>
              <w:right w:val="nil"/>
            </w:tcBorders>
            <w:shd w:val="clear" w:color="auto" w:fill="auto"/>
            <w:noWrap/>
            <w:vAlign w:val="bottom"/>
            <w:hideMark/>
          </w:tcPr>
          <w:p w14:paraId="0C24C50D" w14:textId="77777777" w:rsidR="00AE46BE" w:rsidRPr="00AE46BE" w:rsidRDefault="00AE46BE" w:rsidP="00AE46BE">
            <w:pPr>
              <w:jc w:val="right"/>
              <w:rPr>
                <w:b/>
                <w:bCs/>
                <w:noProof w:val="0"/>
                <w:sz w:val="20"/>
                <w:szCs w:val="20"/>
              </w:rPr>
            </w:pPr>
            <w:r w:rsidRPr="00AE46BE">
              <w:rPr>
                <w:b/>
                <w:bCs/>
                <w:noProof w:val="0"/>
                <w:sz w:val="20"/>
                <w:szCs w:val="20"/>
              </w:rPr>
              <w:t>286.886,44</w:t>
            </w:r>
          </w:p>
        </w:tc>
        <w:tc>
          <w:tcPr>
            <w:tcW w:w="1534" w:type="dxa"/>
            <w:tcBorders>
              <w:top w:val="nil"/>
              <w:left w:val="nil"/>
              <w:bottom w:val="nil"/>
              <w:right w:val="nil"/>
            </w:tcBorders>
            <w:shd w:val="clear" w:color="auto" w:fill="auto"/>
            <w:noWrap/>
            <w:vAlign w:val="bottom"/>
            <w:hideMark/>
          </w:tcPr>
          <w:p w14:paraId="79A839F8" w14:textId="77777777" w:rsidR="00AE46BE" w:rsidRPr="00AE46BE" w:rsidRDefault="00AE46BE" w:rsidP="00AE46BE">
            <w:pPr>
              <w:jc w:val="right"/>
              <w:rPr>
                <w:b/>
                <w:bCs/>
                <w:noProof w:val="0"/>
                <w:sz w:val="20"/>
                <w:szCs w:val="20"/>
              </w:rPr>
            </w:pPr>
            <w:r w:rsidRPr="00AE46BE">
              <w:rPr>
                <w:b/>
                <w:bCs/>
                <w:noProof w:val="0"/>
                <w:sz w:val="20"/>
                <w:szCs w:val="20"/>
              </w:rPr>
              <w:t>139.358,95</w:t>
            </w:r>
          </w:p>
        </w:tc>
        <w:tc>
          <w:tcPr>
            <w:tcW w:w="815" w:type="dxa"/>
            <w:tcBorders>
              <w:top w:val="nil"/>
              <w:left w:val="nil"/>
              <w:bottom w:val="nil"/>
              <w:right w:val="nil"/>
            </w:tcBorders>
            <w:shd w:val="clear" w:color="auto" w:fill="auto"/>
            <w:noWrap/>
            <w:vAlign w:val="bottom"/>
            <w:hideMark/>
          </w:tcPr>
          <w:p w14:paraId="45C4CC6A" w14:textId="77777777" w:rsidR="00AE46BE" w:rsidRPr="00AE46BE" w:rsidRDefault="00AE46BE" w:rsidP="00AE46BE">
            <w:pPr>
              <w:jc w:val="center"/>
              <w:rPr>
                <w:b/>
                <w:bCs/>
                <w:noProof w:val="0"/>
                <w:sz w:val="20"/>
                <w:szCs w:val="20"/>
              </w:rPr>
            </w:pPr>
            <w:r w:rsidRPr="00AE46BE">
              <w:rPr>
                <w:b/>
                <w:bCs/>
                <w:noProof w:val="0"/>
                <w:sz w:val="20"/>
                <w:szCs w:val="20"/>
              </w:rPr>
              <w:t>48,58</w:t>
            </w:r>
          </w:p>
        </w:tc>
      </w:tr>
      <w:tr w:rsidR="00AE46BE" w:rsidRPr="00AE46BE" w14:paraId="12361C8B" w14:textId="77777777" w:rsidTr="007826FF">
        <w:trPr>
          <w:trHeight w:val="255"/>
          <w:jc w:val="center"/>
        </w:trPr>
        <w:tc>
          <w:tcPr>
            <w:tcW w:w="9781" w:type="dxa"/>
            <w:tcBorders>
              <w:top w:val="nil"/>
              <w:left w:val="nil"/>
              <w:bottom w:val="nil"/>
              <w:right w:val="nil"/>
            </w:tcBorders>
            <w:shd w:val="clear" w:color="auto" w:fill="auto"/>
            <w:noWrap/>
            <w:vAlign w:val="bottom"/>
            <w:hideMark/>
          </w:tcPr>
          <w:p w14:paraId="7EA99EF7" w14:textId="77777777" w:rsidR="00AE46BE" w:rsidRPr="00AE46BE" w:rsidRDefault="00AE46BE" w:rsidP="00AE46BE">
            <w:pPr>
              <w:rPr>
                <w:noProof w:val="0"/>
                <w:sz w:val="20"/>
                <w:szCs w:val="20"/>
              </w:rPr>
            </w:pPr>
            <w:r w:rsidRPr="00AE46BE">
              <w:rPr>
                <w:noProof w:val="0"/>
                <w:sz w:val="20"/>
                <w:szCs w:val="20"/>
              </w:rPr>
              <w:t xml:space="preserve">5471 Otplata glavnice primljenih zajmova od državnog proračuna                                           </w:t>
            </w:r>
          </w:p>
        </w:tc>
        <w:tc>
          <w:tcPr>
            <w:tcW w:w="1418" w:type="dxa"/>
            <w:tcBorders>
              <w:top w:val="nil"/>
              <w:left w:val="nil"/>
              <w:bottom w:val="nil"/>
              <w:right w:val="nil"/>
            </w:tcBorders>
            <w:shd w:val="clear" w:color="auto" w:fill="auto"/>
            <w:noWrap/>
            <w:vAlign w:val="bottom"/>
            <w:hideMark/>
          </w:tcPr>
          <w:p w14:paraId="4C446EE1" w14:textId="77777777" w:rsidR="00AE46BE" w:rsidRPr="00AE46BE" w:rsidRDefault="00AE46BE" w:rsidP="00AE46BE">
            <w:pPr>
              <w:jc w:val="right"/>
              <w:rPr>
                <w:noProof w:val="0"/>
                <w:sz w:val="20"/>
                <w:szCs w:val="20"/>
              </w:rPr>
            </w:pPr>
            <w:r w:rsidRPr="00AE46BE">
              <w:rPr>
                <w:noProof w:val="0"/>
                <w:sz w:val="20"/>
                <w:szCs w:val="20"/>
              </w:rPr>
              <w:t>286.886,44</w:t>
            </w:r>
          </w:p>
        </w:tc>
        <w:tc>
          <w:tcPr>
            <w:tcW w:w="1534" w:type="dxa"/>
            <w:tcBorders>
              <w:top w:val="nil"/>
              <w:left w:val="nil"/>
              <w:bottom w:val="nil"/>
              <w:right w:val="nil"/>
            </w:tcBorders>
            <w:shd w:val="clear" w:color="auto" w:fill="auto"/>
            <w:noWrap/>
            <w:vAlign w:val="bottom"/>
            <w:hideMark/>
          </w:tcPr>
          <w:p w14:paraId="785E7F08" w14:textId="77777777" w:rsidR="00AE46BE" w:rsidRPr="00AE46BE" w:rsidRDefault="00AE46BE" w:rsidP="00AE46BE">
            <w:pPr>
              <w:jc w:val="right"/>
              <w:rPr>
                <w:noProof w:val="0"/>
                <w:sz w:val="20"/>
                <w:szCs w:val="20"/>
              </w:rPr>
            </w:pPr>
            <w:r w:rsidRPr="00AE46BE">
              <w:rPr>
                <w:noProof w:val="0"/>
                <w:sz w:val="20"/>
                <w:szCs w:val="20"/>
              </w:rPr>
              <w:t>139.358,95</w:t>
            </w:r>
          </w:p>
        </w:tc>
        <w:tc>
          <w:tcPr>
            <w:tcW w:w="815" w:type="dxa"/>
            <w:tcBorders>
              <w:top w:val="nil"/>
              <w:left w:val="nil"/>
              <w:bottom w:val="nil"/>
              <w:right w:val="nil"/>
            </w:tcBorders>
            <w:shd w:val="clear" w:color="auto" w:fill="auto"/>
            <w:noWrap/>
            <w:vAlign w:val="bottom"/>
            <w:hideMark/>
          </w:tcPr>
          <w:p w14:paraId="5C3C592E" w14:textId="77777777" w:rsidR="00AE46BE" w:rsidRPr="00AE46BE" w:rsidRDefault="00AE46BE" w:rsidP="00AE46BE">
            <w:pPr>
              <w:jc w:val="center"/>
              <w:rPr>
                <w:b/>
                <w:bCs/>
                <w:noProof w:val="0"/>
                <w:sz w:val="20"/>
                <w:szCs w:val="20"/>
              </w:rPr>
            </w:pPr>
            <w:r w:rsidRPr="00AE46BE">
              <w:rPr>
                <w:b/>
                <w:bCs/>
                <w:noProof w:val="0"/>
                <w:sz w:val="20"/>
                <w:szCs w:val="20"/>
              </w:rPr>
              <w:t>48,58</w:t>
            </w:r>
          </w:p>
        </w:tc>
      </w:tr>
      <w:tr w:rsidR="00AE46BE" w:rsidRPr="00AE46BE" w14:paraId="768CF74F" w14:textId="77777777" w:rsidTr="007826FF">
        <w:trPr>
          <w:trHeight w:val="510"/>
          <w:jc w:val="center"/>
        </w:trPr>
        <w:tc>
          <w:tcPr>
            <w:tcW w:w="9781" w:type="dxa"/>
            <w:tcBorders>
              <w:top w:val="nil"/>
              <w:left w:val="nil"/>
              <w:bottom w:val="nil"/>
              <w:right w:val="nil"/>
            </w:tcBorders>
            <w:shd w:val="clear" w:color="auto" w:fill="auto"/>
            <w:vAlign w:val="bottom"/>
            <w:hideMark/>
          </w:tcPr>
          <w:p w14:paraId="40F1CA60" w14:textId="77777777" w:rsidR="00AE46BE" w:rsidRPr="00AE46BE" w:rsidRDefault="00AE46BE" w:rsidP="00AE46BE">
            <w:pPr>
              <w:rPr>
                <w:noProof w:val="0"/>
                <w:sz w:val="20"/>
                <w:szCs w:val="20"/>
              </w:rPr>
            </w:pPr>
            <w:r w:rsidRPr="00AE46BE">
              <w:rPr>
                <w:noProof w:val="0"/>
                <w:sz w:val="20"/>
                <w:szCs w:val="20"/>
              </w:rPr>
              <w:t>547110 Otplata glavnice zajma od državnog proračuna - kratkoročni - povrat poreza po godišnjoj prijavi, odgođena i/ili obročna otplata poreza na dohodak</w:t>
            </w:r>
          </w:p>
        </w:tc>
        <w:tc>
          <w:tcPr>
            <w:tcW w:w="1418" w:type="dxa"/>
            <w:tcBorders>
              <w:top w:val="nil"/>
              <w:left w:val="nil"/>
              <w:bottom w:val="nil"/>
              <w:right w:val="nil"/>
            </w:tcBorders>
            <w:shd w:val="clear" w:color="auto" w:fill="auto"/>
            <w:noWrap/>
            <w:vAlign w:val="bottom"/>
            <w:hideMark/>
          </w:tcPr>
          <w:p w14:paraId="16EDA277" w14:textId="77777777" w:rsidR="00AE46BE" w:rsidRPr="00AE46BE" w:rsidRDefault="00AE46BE" w:rsidP="00AE46BE">
            <w:pPr>
              <w:jc w:val="right"/>
              <w:rPr>
                <w:noProof w:val="0"/>
                <w:sz w:val="20"/>
                <w:szCs w:val="20"/>
              </w:rPr>
            </w:pPr>
            <w:r w:rsidRPr="00AE46BE">
              <w:rPr>
                <w:noProof w:val="0"/>
                <w:sz w:val="20"/>
                <w:szCs w:val="20"/>
              </w:rPr>
              <w:t>28.076,97</w:t>
            </w:r>
          </w:p>
        </w:tc>
        <w:tc>
          <w:tcPr>
            <w:tcW w:w="1534" w:type="dxa"/>
            <w:tcBorders>
              <w:top w:val="nil"/>
              <w:left w:val="nil"/>
              <w:bottom w:val="nil"/>
              <w:right w:val="nil"/>
            </w:tcBorders>
            <w:shd w:val="clear" w:color="auto" w:fill="auto"/>
            <w:noWrap/>
            <w:vAlign w:val="bottom"/>
            <w:hideMark/>
          </w:tcPr>
          <w:p w14:paraId="357E5DB0" w14:textId="77777777" w:rsidR="00AE46BE" w:rsidRPr="00AE46BE" w:rsidRDefault="00AE46BE" w:rsidP="00AE46BE">
            <w:pPr>
              <w:jc w:val="right"/>
              <w:rPr>
                <w:noProof w:val="0"/>
                <w:sz w:val="20"/>
                <w:szCs w:val="20"/>
              </w:rPr>
            </w:pPr>
            <w:r w:rsidRPr="00AE46BE">
              <w:rPr>
                <w:noProof w:val="0"/>
                <w:sz w:val="20"/>
                <w:szCs w:val="20"/>
              </w:rPr>
              <w:t>0,00</w:t>
            </w:r>
          </w:p>
        </w:tc>
        <w:tc>
          <w:tcPr>
            <w:tcW w:w="815" w:type="dxa"/>
            <w:tcBorders>
              <w:top w:val="nil"/>
              <w:left w:val="nil"/>
              <w:bottom w:val="nil"/>
              <w:right w:val="nil"/>
            </w:tcBorders>
            <w:shd w:val="clear" w:color="auto" w:fill="auto"/>
            <w:noWrap/>
            <w:vAlign w:val="bottom"/>
            <w:hideMark/>
          </w:tcPr>
          <w:p w14:paraId="4BDCF417" w14:textId="77777777" w:rsidR="00AE46BE" w:rsidRPr="00AE46BE" w:rsidRDefault="00AE46BE" w:rsidP="00AE46BE">
            <w:pPr>
              <w:jc w:val="center"/>
              <w:rPr>
                <w:b/>
                <w:bCs/>
                <w:noProof w:val="0"/>
                <w:sz w:val="20"/>
                <w:szCs w:val="20"/>
              </w:rPr>
            </w:pPr>
            <w:r w:rsidRPr="00AE46BE">
              <w:rPr>
                <w:b/>
                <w:bCs/>
                <w:noProof w:val="0"/>
                <w:sz w:val="20"/>
                <w:szCs w:val="20"/>
              </w:rPr>
              <w:t>0,00</w:t>
            </w:r>
          </w:p>
        </w:tc>
      </w:tr>
      <w:tr w:rsidR="00AE46BE" w:rsidRPr="00AE46BE" w14:paraId="73762F9B" w14:textId="77777777" w:rsidTr="007826FF">
        <w:trPr>
          <w:trHeight w:val="255"/>
          <w:jc w:val="center"/>
        </w:trPr>
        <w:tc>
          <w:tcPr>
            <w:tcW w:w="9781" w:type="dxa"/>
            <w:tcBorders>
              <w:top w:val="nil"/>
              <w:left w:val="nil"/>
              <w:bottom w:val="nil"/>
              <w:right w:val="nil"/>
            </w:tcBorders>
            <w:shd w:val="clear" w:color="auto" w:fill="auto"/>
            <w:vAlign w:val="bottom"/>
            <w:hideMark/>
          </w:tcPr>
          <w:p w14:paraId="18F8938D" w14:textId="77777777" w:rsidR="00AE46BE" w:rsidRPr="00AE46BE" w:rsidRDefault="00AE46BE" w:rsidP="00AE46BE">
            <w:pPr>
              <w:rPr>
                <w:noProof w:val="0"/>
                <w:sz w:val="20"/>
                <w:szCs w:val="20"/>
              </w:rPr>
            </w:pPr>
            <w:r w:rsidRPr="00AE46BE">
              <w:rPr>
                <w:noProof w:val="0"/>
                <w:sz w:val="20"/>
                <w:szCs w:val="20"/>
              </w:rPr>
              <w:t>547120 Otplata glavnice zajma od državnog proračuna - dugoročni - pad prihoda</w:t>
            </w:r>
          </w:p>
        </w:tc>
        <w:tc>
          <w:tcPr>
            <w:tcW w:w="1418" w:type="dxa"/>
            <w:tcBorders>
              <w:top w:val="nil"/>
              <w:left w:val="nil"/>
              <w:bottom w:val="nil"/>
              <w:right w:val="nil"/>
            </w:tcBorders>
            <w:shd w:val="clear" w:color="auto" w:fill="auto"/>
            <w:noWrap/>
            <w:vAlign w:val="bottom"/>
            <w:hideMark/>
          </w:tcPr>
          <w:p w14:paraId="134159D3" w14:textId="77777777" w:rsidR="00AE46BE" w:rsidRPr="00AE46BE" w:rsidRDefault="00AE46BE" w:rsidP="00AE46BE">
            <w:pPr>
              <w:jc w:val="right"/>
              <w:rPr>
                <w:noProof w:val="0"/>
                <w:sz w:val="20"/>
                <w:szCs w:val="20"/>
              </w:rPr>
            </w:pPr>
            <w:r w:rsidRPr="00AE46BE">
              <w:rPr>
                <w:noProof w:val="0"/>
                <w:sz w:val="20"/>
                <w:szCs w:val="20"/>
              </w:rPr>
              <w:t>258.809,47</w:t>
            </w:r>
          </w:p>
        </w:tc>
        <w:tc>
          <w:tcPr>
            <w:tcW w:w="1534" w:type="dxa"/>
            <w:tcBorders>
              <w:top w:val="nil"/>
              <w:left w:val="nil"/>
              <w:bottom w:val="nil"/>
              <w:right w:val="nil"/>
            </w:tcBorders>
            <w:shd w:val="clear" w:color="auto" w:fill="auto"/>
            <w:noWrap/>
            <w:vAlign w:val="bottom"/>
            <w:hideMark/>
          </w:tcPr>
          <w:p w14:paraId="4D1F9FB6" w14:textId="77777777" w:rsidR="00AE46BE" w:rsidRPr="00AE46BE" w:rsidRDefault="00AE46BE" w:rsidP="00AE46BE">
            <w:pPr>
              <w:jc w:val="right"/>
              <w:rPr>
                <w:noProof w:val="0"/>
                <w:sz w:val="20"/>
                <w:szCs w:val="20"/>
              </w:rPr>
            </w:pPr>
            <w:r w:rsidRPr="00AE46BE">
              <w:rPr>
                <w:noProof w:val="0"/>
                <w:sz w:val="20"/>
                <w:szCs w:val="20"/>
              </w:rPr>
              <w:t>139.358,95</w:t>
            </w:r>
          </w:p>
        </w:tc>
        <w:tc>
          <w:tcPr>
            <w:tcW w:w="815" w:type="dxa"/>
            <w:tcBorders>
              <w:top w:val="nil"/>
              <w:left w:val="nil"/>
              <w:bottom w:val="nil"/>
              <w:right w:val="nil"/>
            </w:tcBorders>
            <w:shd w:val="clear" w:color="auto" w:fill="auto"/>
            <w:noWrap/>
            <w:vAlign w:val="bottom"/>
            <w:hideMark/>
          </w:tcPr>
          <w:p w14:paraId="513EDB76" w14:textId="77777777" w:rsidR="00AE46BE" w:rsidRPr="00AE46BE" w:rsidRDefault="00AE46BE" w:rsidP="00AE46BE">
            <w:pPr>
              <w:jc w:val="center"/>
              <w:rPr>
                <w:b/>
                <w:bCs/>
                <w:noProof w:val="0"/>
                <w:sz w:val="20"/>
                <w:szCs w:val="20"/>
              </w:rPr>
            </w:pPr>
            <w:r w:rsidRPr="00AE46BE">
              <w:rPr>
                <w:b/>
                <w:bCs/>
                <w:noProof w:val="0"/>
                <w:sz w:val="20"/>
                <w:szCs w:val="20"/>
              </w:rPr>
              <w:t>53,85</w:t>
            </w:r>
          </w:p>
        </w:tc>
      </w:tr>
    </w:tbl>
    <w:p w14:paraId="180D432C" w14:textId="77777777" w:rsidR="00AE46BE" w:rsidRPr="00AE46BE" w:rsidRDefault="00AE46BE" w:rsidP="00AE46BE">
      <w:pPr>
        <w:spacing w:before="240" w:after="120"/>
        <w:ind w:left="567"/>
        <w:jc w:val="both"/>
        <w:rPr>
          <w:b/>
          <w:bCs/>
          <w:color w:val="FF0000"/>
          <w:sz w:val="12"/>
          <w:szCs w:val="12"/>
        </w:rPr>
      </w:pPr>
      <w:r w:rsidRPr="00AE46BE">
        <w:rPr>
          <w:b/>
          <w:bCs/>
        </w:rPr>
        <w:t>B.2. Račun financiranja prema izvorima financiranja</w:t>
      </w:r>
    </w:p>
    <w:tbl>
      <w:tblPr>
        <w:tblW w:w="13610" w:type="dxa"/>
        <w:jc w:val="center"/>
        <w:tblLook w:val="04A0" w:firstRow="1" w:lastRow="0" w:firstColumn="1" w:lastColumn="0" w:noHBand="0" w:noVBand="1"/>
      </w:tblPr>
      <w:tblGrid>
        <w:gridCol w:w="6521"/>
        <w:gridCol w:w="1538"/>
        <w:gridCol w:w="1386"/>
        <w:gridCol w:w="1266"/>
        <w:gridCol w:w="1367"/>
        <w:gridCol w:w="766"/>
        <w:gridCol w:w="766"/>
      </w:tblGrid>
      <w:tr w:rsidR="00AE46BE" w:rsidRPr="00AE46BE" w14:paraId="46F6B001" w14:textId="77777777" w:rsidTr="007826FF">
        <w:trPr>
          <w:trHeight w:val="495"/>
          <w:jc w:val="center"/>
        </w:trPr>
        <w:tc>
          <w:tcPr>
            <w:tcW w:w="6521" w:type="dxa"/>
            <w:tcBorders>
              <w:top w:val="single" w:sz="4" w:space="0" w:color="auto"/>
              <w:left w:val="nil"/>
              <w:bottom w:val="single" w:sz="4" w:space="0" w:color="auto"/>
              <w:right w:val="nil"/>
            </w:tcBorders>
            <w:shd w:val="clear" w:color="auto" w:fill="auto"/>
            <w:noWrap/>
            <w:vAlign w:val="center"/>
            <w:hideMark/>
          </w:tcPr>
          <w:p w14:paraId="4FD6BE2F" w14:textId="77777777" w:rsidR="00AE46BE" w:rsidRPr="00AE46BE" w:rsidRDefault="00AE46BE" w:rsidP="00AE46BE">
            <w:pPr>
              <w:jc w:val="center"/>
              <w:rPr>
                <w:noProof w:val="0"/>
                <w:sz w:val="16"/>
                <w:szCs w:val="16"/>
              </w:rPr>
            </w:pPr>
            <w:r w:rsidRPr="00AE46BE">
              <w:rPr>
                <w:noProof w:val="0"/>
                <w:sz w:val="16"/>
                <w:szCs w:val="16"/>
              </w:rPr>
              <w:t>Brojčana oznaka i naziv izvora financiranja</w:t>
            </w:r>
          </w:p>
        </w:tc>
        <w:tc>
          <w:tcPr>
            <w:tcW w:w="1538" w:type="dxa"/>
            <w:tcBorders>
              <w:top w:val="single" w:sz="4" w:space="0" w:color="auto"/>
              <w:left w:val="nil"/>
              <w:bottom w:val="single" w:sz="4" w:space="0" w:color="auto"/>
              <w:right w:val="nil"/>
            </w:tcBorders>
            <w:shd w:val="clear" w:color="auto" w:fill="auto"/>
            <w:vAlign w:val="center"/>
            <w:hideMark/>
          </w:tcPr>
          <w:p w14:paraId="7C4AEAAF" w14:textId="77777777" w:rsidR="00AE46BE" w:rsidRPr="00AE46BE" w:rsidRDefault="00AE46BE" w:rsidP="00AE46BE">
            <w:pPr>
              <w:jc w:val="center"/>
              <w:rPr>
                <w:noProof w:val="0"/>
                <w:sz w:val="16"/>
                <w:szCs w:val="16"/>
              </w:rPr>
            </w:pPr>
            <w:r w:rsidRPr="00AE46BE">
              <w:rPr>
                <w:noProof w:val="0"/>
                <w:sz w:val="16"/>
                <w:szCs w:val="16"/>
              </w:rPr>
              <w:t>Izvršenje 2022. €</w:t>
            </w:r>
          </w:p>
        </w:tc>
        <w:tc>
          <w:tcPr>
            <w:tcW w:w="1386" w:type="dxa"/>
            <w:tcBorders>
              <w:top w:val="single" w:sz="4" w:space="0" w:color="auto"/>
              <w:left w:val="nil"/>
              <w:bottom w:val="single" w:sz="4" w:space="0" w:color="auto"/>
              <w:right w:val="nil"/>
            </w:tcBorders>
            <w:shd w:val="clear" w:color="auto" w:fill="auto"/>
            <w:vAlign w:val="center"/>
            <w:hideMark/>
          </w:tcPr>
          <w:p w14:paraId="611A4511" w14:textId="77777777" w:rsidR="00AE46BE" w:rsidRPr="00AE46BE" w:rsidRDefault="00AE46BE" w:rsidP="00AE46BE">
            <w:pPr>
              <w:jc w:val="center"/>
              <w:rPr>
                <w:noProof w:val="0"/>
                <w:sz w:val="16"/>
                <w:szCs w:val="16"/>
              </w:rPr>
            </w:pPr>
            <w:r w:rsidRPr="00AE46BE">
              <w:rPr>
                <w:noProof w:val="0"/>
                <w:sz w:val="16"/>
                <w:szCs w:val="16"/>
              </w:rPr>
              <w:t>Rebalans 2023. €</w:t>
            </w:r>
          </w:p>
        </w:tc>
        <w:tc>
          <w:tcPr>
            <w:tcW w:w="1266" w:type="dxa"/>
            <w:tcBorders>
              <w:top w:val="single" w:sz="4" w:space="0" w:color="auto"/>
              <w:left w:val="nil"/>
              <w:bottom w:val="single" w:sz="4" w:space="0" w:color="auto"/>
              <w:right w:val="nil"/>
            </w:tcBorders>
            <w:shd w:val="clear" w:color="auto" w:fill="auto"/>
            <w:vAlign w:val="center"/>
            <w:hideMark/>
          </w:tcPr>
          <w:p w14:paraId="47D88301"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367" w:type="dxa"/>
            <w:tcBorders>
              <w:top w:val="single" w:sz="4" w:space="0" w:color="auto"/>
              <w:left w:val="nil"/>
              <w:bottom w:val="single" w:sz="4" w:space="0" w:color="auto"/>
              <w:right w:val="nil"/>
            </w:tcBorders>
            <w:shd w:val="clear" w:color="auto" w:fill="auto"/>
            <w:vAlign w:val="center"/>
            <w:hideMark/>
          </w:tcPr>
          <w:p w14:paraId="5826916F" w14:textId="77777777" w:rsidR="00AE46BE" w:rsidRPr="00AE46BE" w:rsidRDefault="00AE46BE" w:rsidP="00AE46BE">
            <w:pPr>
              <w:jc w:val="center"/>
              <w:rPr>
                <w:noProof w:val="0"/>
                <w:sz w:val="16"/>
                <w:szCs w:val="16"/>
              </w:rPr>
            </w:pPr>
            <w:r w:rsidRPr="00AE46BE">
              <w:rPr>
                <w:noProof w:val="0"/>
                <w:sz w:val="16"/>
                <w:szCs w:val="16"/>
              </w:rPr>
              <w:t>Izvršenje 2023. €</w:t>
            </w:r>
          </w:p>
        </w:tc>
        <w:tc>
          <w:tcPr>
            <w:tcW w:w="766" w:type="dxa"/>
            <w:tcBorders>
              <w:top w:val="single" w:sz="4" w:space="0" w:color="auto"/>
              <w:left w:val="nil"/>
              <w:bottom w:val="single" w:sz="4" w:space="0" w:color="auto"/>
              <w:right w:val="nil"/>
            </w:tcBorders>
            <w:shd w:val="clear" w:color="auto" w:fill="auto"/>
            <w:vAlign w:val="center"/>
            <w:hideMark/>
          </w:tcPr>
          <w:p w14:paraId="5AA62185" w14:textId="77777777" w:rsidR="00AE46BE" w:rsidRPr="00AE46BE" w:rsidRDefault="00AE46BE" w:rsidP="00AE46BE">
            <w:pPr>
              <w:jc w:val="center"/>
              <w:rPr>
                <w:noProof w:val="0"/>
                <w:sz w:val="16"/>
                <w:szCs w:val="16"/>
              </w:rPr>
            </w:pPr>
            <w:r w:rsidRPr="00AE46BE">
              <w:rPr>
                <w:noProof w:val="0"/>
                <w:sz w:val="16"/>
                <w:szCs w:val="16"/>
              </w:rPr>
              <w:t xml:space="preserve">Indeks </w:t>
            </w:r>
          </w:p>
        </w:tc>
        <w:tc>
          <w:tcPr>
            <w:tcW w:w="766" w:type="dxa"/>
            <w:tcBorders>
              <w:top w:val="single" w:sz="4" w:space="0" w:color="auto"/>
              <w:left w:val="nil"/>
              <w:bottom w:val="single" w:sz="4" w:space="0" w:color="auto"/>
              <w:right w:val="nil"/>
            </w:tcBorders>
            <w:shd w:val="clear" w:color="auto" w:fill="auto"/>
            <w:vAlign w:val="center"/>
            <w:hideMark/>
          </w:tcPr>
          <w:p w14:paraId="3260CF1F"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5867BE59" w14:textId="77777777" w:rsidTr="007826FF">
        <w:trPr>
          <w:trHeight w:val="255"/>
          <w:jc w:val="center"/>
        </w:trPr>
        <w:tc>
          <w:tcPr>
            <w:tcW w:w="6521" w:type="dxa"/>
            <w:tcBorders>
              <w:top w:val="nil"/>
              <w:left w:val="nil"/>
              <w:bottom w:val="single" w:sz="4" w:space="0" w:color="auto"/>
              <w:right w:val="nil"/>
            </w:tcBorders>
            <w:shd w:val="clear" w:color="auto" w:fill="auto"/>
            <w:noWrap/>
            <w:vAlign w:val="bottom"/>
            <w:hideMark/>
          </w:tcPr>
          <w:p w14:paraId="00CAE4BE" w14:textId="77777777" w:rsidR="00AE46BE" w:rsidRPr="00AE46BE" w:rsidRDefault="00AE46BE" w:rsidP="00AE46BE">
            <w:pPr>
              <w:jc w:val="center"/>
              <w:rPr>
                <w:noProof w:val="0"/>
                <w:sz w:val="16"/>
                <w:szCs w:val="16"/>
              </w:rPr>
            </w:pPr>
            <w:r w:rsidRPr="00AE46BE">
              <w:rPr>
                <w:noProof w:val="0"/>
                <w:sz w:val="16"/>
                <w:szCs w:val="16"/>
              </w:rPr>
              <w:t>1</w:t>
            </w:r>
          </w:p>
        </w:tc>
        <w:tc>
          <w:tcPr>
            <w:tcW w:w="1538" w:type="dxa"/>
            <w:tcBorders>
              <w:top w:val="nil"/>
              <w:left w:val="nil"/>
              <w:bottom w:val="single" w:sz="4" w:space="0" w:color="auto"/>
              <w:right w:val="nil"/>
            </w:tcBorders>
            <w:shd w:val="clear" w:color="auto" w:fill="auto"/>
            <w:noWrap/>
            <w:vAlign w:val="bottom"/>
            <w:hideMark/>
          </w:tcPr>
          <w:p w14:paraId="02B6005A" w14:textId="77777777" w:rsidR="00AE46BE" w:rsidRPr="00AE46BE" w:rsidRDefault="00AE46BE" w:rsidP="00AE46BE">
            <w:pPr>
              <w:jc w:val="center"/>
              <w:rPr>
                <w:noProof w:val="0"/>
                <w:sz w:val="16"/>
                <w:szCs w:val="16"/>
              </w:rPr>
            </w:pPr>
            <w:r w:rsidRPr="00AE46BE">
              <w:rPr>
                <w:noProof w:val="0"/>
                <w:sz w:val="16"/>
                <w:szCs w:val="16"/>
              </w:rPr>
              <w:t>2</w:t>
            </w:r>
          </w:p>
        </w:tc>
        <w:tc>
          <w:tcPr>
            <w:tcW w:w="1386" w:type="dxa"/>
            <w:tcBorders>
              <w:top w:val="nil"/>
              <w:left w:val="nil"/>
              <w:bottom w:val="single" w:sz="4" w:space="0" w:color="auto"/>
              <w:right w:val="nil"/>
            </w:tcBorders>
            <w:shd w:val="clear" w:color="auto" w:fill="auto"/>
            <w:noWrap/>
            <w:vAlign w:val="bottom"/>
            <w:hideMark/>
          </w:tcPr>
          <w:p w14:paraId="1B38406F" w14:textId="77777777" w:rsidR="00AE46BE" w:rsidRPr="00AE46BE" w:rsidRDefault="00AE46BE" w:rsidP="00AE46BE">
            <w:pPr>
              <w:jc w:val="center"/>
              <w:rPr>
                <w:noProof w:val="0"/>
                <w:sz w:val="16"/>
                <w:szCs w:val="16"/>
              </w:rPr>
            </w:pPr>
            <w:r w:rsidRPr="00AE46BE">
              <w:rPr>
                <w:noProof w:val="0"/>
                <w:sz w:val="16"/>
                <w:szCs w:val="16"/>
              </w:rPr>
              <w:t>3</w:t>
            </w:r>
          </w:p>
        </w:tc>
        <w:tc>
          <w:tcPr>
            <w:tcW w:w="1266" w:type="dxa"/>
            <w:tcBorders>
              <w:top w:val="nil"/>
              <w:left w:val="nil"/>
              <w:bottom w:val="single" w:sz="4" w:space="0" w:color="auto"/>
              <w:right w:val="nil"/>
            </w:tcBorders>
            <w:shd w:val="clear" w:color="auto" w:fill="auto"/>
            <w:noWrap/>
            <w:vAlign w:val="bottom"/>
            <w:hideMark/>
          </w:tcPr>
          <w:p w14:paraId="580CA917" w14:textId="77777777" w:rsidR="00AE46BE" w:rsidRPr="00AE46BE" w:rsidRDefault="00AE46BE" w:rsidP="00AE46BE">
            <w:pPr>
              <w:jc w:val="center"/>
              <w:rPr>
                <w:noProof w:val="0"/>
                <w:sz w:val="16"/>
                <w:szCs w:val="16"/>
              </w:rPr>
            </w:pPr>
            <w:r w:rsidRPr="00AE46BE">
              <w:rPr>
                <w:noProof w:val="0"/>
                <w:sz w:val="16"/>
                <w:szCs w:val="16"/>
              </w:rPr>
              <w:t>4</w:t>
            </w:r>
          </w:p>
        </w:tc>
        <w:tc>
          <w:tcPr>
            <w:tcW w:w="1367" w:type="dxa"/>
            <w:tcBorders>
              <w:top w:val="nil"/>
              <w:left w:val="nil"/>
              <w:bottom w:val="single" w:sz="4" w:space="0" w:color="auto"/>
              <w:right w:val="nil"/>
            </w:tcBorders>
            <w:shd w:val="clear" w:color="auto" w:fill="auto"/>
            <w:noWrap/>
            <w:vAlign w:val="bottom"/>
            <w:hideMark/>
          </w:tcPr>
          <w:p w14:paraId="78BFC2D6" w14:textId="77777777" w:rsidR="00AE46BE" w:rsidRPr="00AE46BE" w:rsidRDefault="00AE46BE" w:rsidP="00AE46BE">
            <w:pPr>
              <w:jc w:val="center"/>
              <w:rPr>
                <w:noProof w:val="0"/>
                <w:sz w:val="16"/>
                <w:szCs w:val="16"/>
              </w:rPr>
            </w:pPr>
            <w:r w:rsidRPr="00AE46BE">
              <w:rPr>
                <w:noProof w:val="0"/>
                <w:sz w:val="16"/>
                <w:szCs w:val="16"/>
              </w:rPr>
              <w:t>5</w:t>
            </w:r>
          </w:p>
        </w:tc>
        <w:tc>
          <w:tcPr>
            <w:tcW w:w="766" w:type="dxa"/>
            <w:tcBorders>
              <w:top w:val="nil"/>
              <w:left w:val="nil"/>
              <w:bottom w:val="single" w:sz="4" w:space="0" w:color="auto"/>
              <w:right w:val="nil"/>
            </w:tcBorders>
            <w:shd w:val="clear" w:color="auto" w:fill="auto"/>
            <w:noWrap/>
            <w:vAlign w:val="bottom"/>
            <w:hideMark/>
          </w:tcPr>
          <w:p w14:paraId="6FA28E6A" w14:textId="77777777" w:rsidR="00AE46BE" w:rsidRPr="00AE46BE" w:rsidRDefault="00AE46BE" w:rsidP="00AE46BE">
            <w:pPr>
              <w:jc w:val="center"/>
              <w:rPr>
                <w:noProof w:val="0"/>
                <w:sz w:val="16"/>
                <w:szCs w:val="16"/>
              </w:rPr>
            </w:pPr>
            <w:r w:rsidRPr="00AE46BE">
              <w:rPr>
                <w:noProof w:val="0"/>
                <w:sz w:val="16"/>
                <w:szCs w:val="16"/>
              </w:rPr>
              <w:t>6=5/2</w:t>
            </w:r>
          </w:p>
        </w:tc>
        <w:tc>
          <w:tcPr>
            <w:tcW w:w="766" w:type="dxa"/>
            <w:tcBorders>
              <w:top w:val="nil"/>
              <w:left w:val="nil"/>
              <w:bottom w:val="single" w:sz="4" w:space="0" w:color="auto"/>
              <w:right w:val="nil"/>
            </w:tcBorders>
            <w:shd w:val="clear" w:color="auto" w:fill="auto"/>
            <w:noWrap/>
            <w:vAlign w:val="bottom"/>
            <w:hideMark/>
          </w:tcPr>
          <w:p w14:paraId="4A3E7051" w14:textId="77777777" w:rsidR="00AE46BE" w:rsidRPr="00AE46BE" w:rsidRDefault="00AE46BE" w:rsidP="00AE46BE">
            <w:pPr>
              <w:jc w:val="center"/>
              <w:rPr>
                <w:noProof w:val="0"/>
                <w:sz w:val="16"/>
                <w:szCs w:val="16"/>
              </w:rPr>
            </w:pPr>
            <w:r w:rsidRPr="00AE46BE">
              <w:rPr>
                <w:noProof w:val="0"/>
                <w:sz w:val="16"/>
                <w:szCs w:val="16"/>
              </w:rPr>
              <w:t>7=5/4</w:t>
            </w:r>
          </w:p>
        </w:tc>
      </w:tr>
      <w:tr w:rsidR="00AE46BE" w:rsidRPr="00AE46BE" w14:paraId="301D164D" w14:textId="77777777" w:rsidTr="007826FF">
        <w:trPr>
          <w:trHeight w:val="255"/>
          <w:jc w:val="center"/>
        </w:trPr>
        <w:tc>
          <w:tcPr>
            <w:tcW w:w="6521" w:type="dxa"/>
            <w:tcBorders>
              <w:top w:val="nil"/>
              <w:left w:val="nil"/>
              <w:bottom w:val="nil"/>
              <w:right w:val="nil"/>
            </w:tcBorders>
            <w:shd w:val="clear" w:color="000000" w:fill="F2F2F2"/>
            <w:noWrap/>
            <w:vAlign w:val="bottom"/>
            <w:hideMark/>
          </w:tcPr>
          <w:p w14:paraId="1EFE3DE4" w14:textId="77777777" w:rsidR="00AE46BE" w:rsidRPr="00AE46BE" w:rsidRDefault="00AE46BE" w:rsidP="00AE46BE">
            <w:pPr>
              <w:rPr>
                <w:b/>
                <w:bCs/>
                <w:noProof w:val="0"/>
                <w:color w:val="000000"/>
                <w:sz w:val="20"/>
                <w:szCs w:val="20"/>
              </w:rPr>
            </w:pPr>
            <w:r w:rsidRPr="00AE46BE">
              <w:rPr>
                <w:b/>
                <w:bCs/>
                <w:noProof w:val="0"/>
                <w:color w:val="000000"/>
                <w:sz w:val="20"/>
                <w:szCs w:val="20"/>
              </w:rPr>
              <w:t xml:space="preserve"> UKUPNI IZDACI</w:t>
            </w:r>
          </w:p>
        </w:tc>
        <w:tc>
          <w:tcPr>
            <w:tcW w:w="1538" w:type="dxa"/>
            <w:tcBorders>
              <w:top w:val="nil"/>
              <w:left w:val="nil"/>
              <w:bottom w:val="nil"/>
              <w:right w:val="nil"/>
            </w:tcBorders>
            <w:shd w:val="clear" w:color="000000" w:fill="F2F2F2"/>
            <w:noWrap/>
            <w:vAlign w:val="bottom"/>
            <w:hideMark/>
          </w:tcPr>
          <w:p w14:paraId="1A991A57"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296.123,47</w:t>
            </w:r>
          </w:p>
        </w:tc>
        <w:tc>
          <w:tcPr>
            <w:tcW w:w="1386" w:type="dxa"/>
            <w:tcBorders>
              <w:top w:val="nil"/>
              <w:left w:val="nil"/>
              <w:bottom w:val="nil"/>
              <w:right w:val="nil"/>
            </w:tcBorders>
            <w:shd w:val="clear" w:color="000000" w:fill="F2F2F2"/>
            <w:noWrap/>
            <w:vAlign w:val="bottom"/>
            <w:hideMark/>
          </w:tcPr>
          <w:p w14:paraId="7E942C28"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1.112.355,00</w:t>
            </w:r>
          </w:p>
        </w:tc>
        <w:tc>
          <w:tcPr>
            <w:tcW w:w="1266" w:type="dxa"/>
            <w:tcBorders>
              <w:top w:val="nil"/>
              <w:left w:val="nil"/>
              <w:bottom w:val="nil"/>
              <w:right w:val="nil"/>
            </w:tcBorders>
            <w:shd w:val="clear" w:color="000000" w:fill="F2F2F2"/>
            <w:noWrap/>
            <w:vAlign w:val="bottom"/>
            <w:hideMark/>
          </w:tcPr>
          <w:p w14:paraId="156EEF59"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1.112.355,00</w:t>
            </w:r>
          </w:p>
        </w:tc>
        <w:tc>
          <w:tcPr>
            <w:tcW w:w="1367" w:type="dxa"/>
            <w:tcBorders>
              <w:top w:val="nil"/>
              <w:left w:val="nil"/>
              <w:bottom w:val="nil"/>
              <w:right w:val="nil"/>
            </w:tcBorders>
            <w:shd w:val="clear" w:color="000000" w:fill="F2F2F2"/>
            <w:noWrap/>
            <w:vAlign w:val="bottom"/>
            <w:hideMark/>
          </w:tcPr>
          <w:p w14:paraId="5BE0E3B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1.111.709,70</w:t>
            </w:r>
          </w:p>
        </w:tc>
        <w:tc>
          <w:tcPr>
            <w:tcW w:w="766" w:type="dxa"/>
            <w:tcBorders>
              <w:top w:val="nil"/>
              <w:left w:val="nil"/>
              <w:bottom w:val="nil"/>
              <w:right w:val="nil"/>
            </w:tcBorders>
            <w:shd w:val="clear" w:color="000000" w:fill="F2F2F2"/>
            <w:noWrap/>
            <w:vAlign w:val="bottom"/>
            <w:hideMark/>
          </w:tcPr>
          <w:p w14:paraId="5D8C36F9"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375,42</w:t>
            </w:r>
          </w:p>
        </w:tc>
        <w:tc>
          <w:tcPr>
            <w:tcW w:w="766" w:type="dxa"/>
            <w:tcBorders>
              <w:top w:val="nil"/>
              <w:left w:val="nil"/>
              <w:bottom w:val="nil"/>
              <w:right w:val="nil"/>
            </w:tcBorders>
            <w:shd w:val="clear" w:color="000000" w:fill="F2F2F2"/>
            <w:noWrap/>
            <w:vAlign w:val="bottom"/>
            <w:hideMark/>
          </w:tcPr>
          <w:p w14:paraId="6725CC57"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99,94</w:t>
            </w:r>
          </w:p>
        </w:tc>
      </w:tr>
      <w:tr w:rsidR="00AE46BE" w:rsidRPr="00AE46BE" w14:paraId="4B1F6375"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6ED42A4" w14:textId="77777777" w:rsidR="00AE46BE" w:rsidRPr="00AE46BE" w:rsidRDefault="00AE46BE" w:rsidP="00AE46BE">
            <w:pPr>
              <w:rPr>
                <w:b/>
                <w:bCs/>
                <w:noProof w:val="0"/>
                <w:sz w:val="20"/>
                <w:szCs w:val="20"/>
              </w:rPr>
            </w:pPr>
            <w:r w:rsidRPr="00AE46BE">
              <w:rPr>
                <w:b/>
                <w:bCs/>
                <w:noProof w:val="0"/>
                <w:sz w:val="20"/>
                <w:szCs w:val="20"/>
              </w:rPr>
              <w:t>Izvor 1. OPĆI PRIHODI I PRIMICI</w:t>
            </w:r>
          </w:p>
        </w:tc>
        <w:tc>
          <w:tcPr>
            <w:tcW w:w="1538" w:type="dxa"/>
            <w:tcBorders>
              <w:top w:val="nil"/>
              <w:left w:val="nil"/>
              <w:bottom w:val="nil"/>
              <w:right w:val="nil"/>
            </w:tcBorders>
            <w:shd w:val="clear" w:color="auto" w:fill="auto"/>
            <w:noWrap/>
            <w:vAlign w:val="bottom"/>
            <w:hideMark/>
          </w:tcPr>
          <w:p w14:paraId="37227009" w14:textId="77777777" w:rsidR="00AE46BE" w:rsidRPr="00AE46BE" w:rsidRDefault="00AE46BE" w:rsidP="00AE46BE">
            <w:pPr>
              <w:jc w:val="right"/>
              <w:rPr>
                <w:b/>
                <w:bCs/>
                <w:noProof w:val="0"/>
                <w:sz w:val="20"/>
                <w:szCs w:val="20"/>
              </w:rPr>
            </w:pPr>
            <w:r w:rsidRPr="00AE46BE">
              <w:rPr>
                <w:b/>
                <w:bCs/>
                <w:noProof w:val="0"/>
                <w:sz w:val="20"/>
                <w:szCs w:val="20"/>
              </w:rPr>
              <w:t>286.886,44</w:t>
            </w:r>
          </w:p>
        </w:tc>
        <w:tc>
          <w:tcPr>
            <w:tcW w:w="1386" w:type="dxa"/>
            <w:tcBorders>
              <w:top w:val="nil"/>
              <w:left w:val="nil"/>
              <w:bottom w:val="nil"/>
              <w:right w:val="nil"/>
            </w:tcBorders>
            <w:shd w:val="clear" w:color="auto" w:fill="auto"/>
            <w:noWrap/>
            <w:vAlign w:val="bottom"/>
            <w:hideMark/>
          </w:tcPr>
          <w:p w14:paraId="3F30D6AC"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266" w:type="dxa"/>
            <w:tcBorders>
              <w:top w:val="nil"/>
              <w:left w:val="nil"/>
              <w:bottom w:val="nil"/>
              <w:right w:val="nil"/>
            </w:tcBorders>
            <w:shd w:val="clear" w:color="auto" w:fill="auto"/>
            <w:noWrap/>
            <w:vAlign w:val="bottom"/>
            <w:hideMark/>
          </w:tcPr>
          <w:p w14:paraId="4FA85050"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367" w:type="dxa"/>
            <w:tcBorders>
              <w:top w:val="nil"/>
              <w:left w:val="nil"/>
              <w:bottom w:val="nil"/>
              <w:right w:val="nil"/>
            </w:tcBorders>
            <w:shd w:val="clear" w:color="auto" w:fill="auto"/>
            <w:noWrap/>
            <w:vAlign w:val="bottom"/>
            <w:hideMark/>
          </w:tcPr>
          <w:p w14:paraId="071DE003" w14:textId="77777777" w:rsidR="00AE46BE" w:rsidRPr="00AE46BE" w:rsidRDefault="00AE46BE" w:rsidP="00AE46BE">
            <w:pPr>
              <w:jc w:val="right"/>
              <w:rPr>
                <w:b/>
                <w:bCs/>
                <w:noProof w:val="0"/>
                <w:sz w:val="20"/>
                <w:szCs w:val="20"/>
              </w:rPr>
            </w:pPr>
            <w:r w:rsidRPr="00AE46BE">
              <w:rPr>
                <w:b/>
                <w:bCs/>
                <w:noProof w:val="0"/>
                <w:sz w:val="20"/>
                <w:szCs w:val="20"/>
              </w:rPr>
              <w:t>139.358,95</w:t>
            </w:r>
          </w:p>
        </w:tc>
        <w:tc>
          <w:tcPr>
            <w:tcW w:w="766" w:type="dxa"/>
            <w:tcBorders>
              <w:top w:val="nil"/>
              <w:left w:val="nil"/>
              <w:bottom w:val="nil"/>
              <w:right w:val="nil"/>
            </w:tcBorders>
            <w:shd w:val="clear" w:color="auto" w:fill="auto"/>
            <w:noWrap/>
            <w:vAlign w:val="bottom"/>
            <w:hideMark/>
          </w:tcPr>
          <w:p w14:paraId="2027897D" w14:textId="77777777" w:rsidR="00AE46BE" w:rsidRPr="00AE46BE" w:rsidRDefault="00AE46BE" w:rsidP="00AE46BE">
            <w:pPr>
              <w:jc w:val="right"/>
              <w:rPr>
                <w:b/>
                <w:bCs/>
                <w:noProof w:val="0"/>
                <w:sz w:val="20"/>
                <w:szCs w:val="20"/>
              </w:rPr>
            </w:pPr>
            <w:r w:rsidRPr="00AE46BE">
              <w:rPr>
                <w:b/>
                <w:bCs/>
                <w:noProof w:val="0"/>
                <w:sz w:val="20"/>
                <w:szCs w:val="20"/>
              </w:rPr>
              <w:t>48,58</w:t>
            </w:r>
          </w:p>
        </w:tc>
        <w:tc>
          <w:tcPr>
            <w:tcW w:w="766" w:type="dxa"/>
            <w:tcBorders>
              <w:top w:val="nil"/>
              <w:left w:val="nil"/>
              <w:bottom w:val="nil"/>
              <w:right w:val="nil"/>
            </w:tcBorders>
            <w:shd w:val="clear" w:color="auto" w:fill="auto"/>
            <w:noWrap/>
            <w:vAlign w:val="bottom"/>
            <w:hideMark/>
          </w:tcPr>
          <w:p w14:paraId="27D2554E" w14:textId="77777777" w:rsidR="00AE46BE" w:rsidRPr="00AE46BE" w:rsidRDefault="00AE46BE" w:rsidP="00AE46BE">
            <w:pPr>
              <w:jc w:val="right"/>
              <w:rPr>
                <w:b/>
                <w:bCs/>
                <w:noProof w:val="0"/>
                <w:sz w:val="20"/>
                <w:szCs w:val="20"/>
              </w:rPr>
            </w:pPr>
            <w:r w:rsidRPr="00AE46BE">
              <w:rPr>
                <w:b/>
                <w:bCs/>
                <w:noProof w:val="0"/>
                <w:sz w:val="20"/>
                <w:szCs w:val="20"/>
              </w:rPr>
              <w:t>99,54</w:t>
            </w:r>
          </w:p>
        </w:tc>
      </w:tr>
      <w:tr w:rsidR="00AE46BE" w:rsidRPr="00AE46BE" w14:paraId="216CD633"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E375C58" w14:textId="77777777" w:rsidR="00AE46BE" w:rsidRPr="00AE46BE" w:rsidRDefault="00AE46BE" w:rsidP="00AE46BE">
            <w:pPr>
              <w:rPr>
                <w:noProof w:val="0"/>
                <w:sz w:val="20"/>
                <w:szCs w:val="20"/>
              </w:rPr>
            </w:pPr>
            <w:r w:rsidRPr="00AE46BE">
              <w:rPr>
                <w:noProof w:val="0"/>
                <w:sz w:val="20"/>
                <w:szCs w:val="20"/>
              </w:rPr>
              <w:t>Izvor 1.1. Opći prihodi i primici</w:t>
            </w:r>
          </w:p>
        </w:tc>
        <w:tc>
          <w:tcPr>
            <w:tcW w:w="1538" w:type="dxa"/>
            <w:tcBorders>
              <w:top w:val="nil"/>
              <w:left w:val="nil"/>
              <w:bottom w:val="nil"/>
              <w:right w:val="nil"/>
            </w:tcBorders>
            <w:shd w:val="clear" w:color="auto" w:fill="auto"/>
            <w:noWrap/>
            <w:vAlign w:val="bottom"/>
            <w:hideMark/>
          </w:tcPr>
          <w:p w14:paraId="7CDE5177" w14:textId="77777777" w:rsidR="00AE46BE" w:rsidRPr="00AE46BE" w:rsidRDefault="00AE46BE" w:rsidP="00AE46BE">
            <w:pPr>
              <w:jc w:val="right"/>
              <w:rPr>
                <w:noProof w:val="0"/>
                <w:sz w:val="20"/>
                <w:szCs w:val="20"/>
              </w:rPr>
            </w:pPr>
            <w:r w:rsidRPr="00AE46BE">
              <w:rPr>
                <w:noProof w:val="0"/>
                <w:sz w:val="20"/>
                <w:szCs w:val="20"/>
              </w:rPr>
              <w:t>286.886,44</w:t>
            </w:r>
          </w:p>
        </w:tc>
        <w:tc>
          <w:tcPr>
            <w:tcW w:w="1386" w:type="dxa"/>
            <w:tcBorders>
              <w:top w:val="nil"/>
              <w:left w:val="nil"/>
              <w:bottom w:val="nil"/>
              <w:right w:val="nil"/>
            </w:tcBorders>
            <w:shd w:val="clear" w:color="auto" w:fill="auto"/>
            <w:noWrap/>
            <w:vAlign w:val="bottom"/>
            <w:hideMark/>
          </w:tcPr>
          <w:p w14:paraId="77E83697" w14:textId="77777777" w:rsidR="00AE46BE" w:rsidRPr="00AE46BE" w:rsidRDefault="00AE46BE" w:rsidP="00AE46BE">
            <w:pPr>
              <w:jc w:val="right"/>
              <w:rPr>
                <w:noProof w:val="0"/>
                <w:sz w:val="20"/>
                <w:szCs w:val="20"/>
              </w:rPr>
            </w:pPr>
            <w:r w:rsidRPr="00AE46BE">
              <w:rPr>
                <w:noProof w:val="0"/>
                <w:sz w:val="20"/>
                <w:szCs w:val="20"/>
              </w:rPr>
              <w:t>140.000,00</w:t>
            </w:r>
          </w:p>
        </w:tc>
        <w:tc>
          <w:tcPr>
            <w:tcW w:w="1266" w:type="dxa"/>
            <w:tcBorders>
              <w:top w:val="nil"/>
              <w:left w:val="nil"/>
              <w:bottom w:val="nil"/>
              <w:right w:val="nil"/>
            </w:tcBorders>
            <w:shd w:val="clear" w:color="auto" w:fill="auto"/>
            <w:noWrap/>
            <w:vAlign w:val="bottom"/>
            <w:hideMark/>
          </w:tcPr>
          <w:p w14:paraId="22834282" w14:textId="77777777" w:rsidR="00AE46BE" w:rsidRPr="00AE46BE" w:rsidRDefault="00AE46BE" w:rsidP="00AE46BE">
            <w:pPr>
              <w:jc w:val="right"/>
              <w:rPr>
                <w:noProof w:val="0"/>
                <w:sz w:val="20"/>
                <w:szCs w:val="20"/>
              </w:rPr>
            </w:pPr>
            <w:r w:rsidRPr="00AE46BE">
              <w:rPr>
                <w:noProof w:val="0"/>
                <w:sz w:val="20"/>
                <w:szCs w:val="20"/>
              </w:rPr>
              <w:t>140.000,00</w:t>
            </w:r>
          </w:p>
        </w:tc>
        <w:tc>
          <w:tcPr>
            <w:tcW w:w="1367" w:type="dxa"/>
            <w:tcBorders>
              <w:top w:val="nil"/>
              <w:left w:val="nil"/>
              <w:bottom w:val="nil"/>
              <w:right w:val="nil"/>
            </w:tcBorders>
            <w:shd w:val="clear" w:color="auto" w:fill="auto"/>
            <w:noWrap/>
            <w:vAlign w:val="bottom"/>
            <w:hideMark/>
          </w:tcPr>
          <w:p w14:paraId="209B2E40" w14:textId="77777777" w:rsidR="00AE46BE" w:rsidRPr="00AE46BE" w:rsidRDefault="00AE46BE" w:rsidP="00AE46BE">
            <w:pPr>
              <w:jc w:val="right"/>
              <w:rPr>
                <w:noProof w:val="0"/>
                <w:sz w:val="20"/>
                <w:szCs w:val="20"/>
              </w:rPr>
            </w:pPr>
            <w:r w:rsidRPr="00AE46BE">
              <w:rPr>
                <w:noProof w:val="0"/>
                <w:sz w:val="20"/>
                <w:szCs w:val="20"/>
              </w:rPr>
              <w:t>139.358,95</w:t>
            </w:r>
          </w:p>
        </w:tc>
        <w:tc>
          <w:tcPr>
            <w:tcW w:w="766" w:type="dxa"/>
            <w:tcBorders>
              <w:top w:val="nil"/>
              <w:left w:val="nil"/>
              <w:bottom w:val="nil"/>
              <w:right w:val="nil"/>
            </w:tcBorders>
            <w:shd w:val="clear" w:color="auto" w:fill="auto"/>
            <w:noWrap/>
            <w:vAlign w:val="bottom"/>
            <w:hideMark/>
          </w:tcPr>
          <w:p w14:paraId="7C4A097D" w14:textId="77777777" w:rsidR="00AE46BE" w:rsidRPr="00AE46BE" w:rsidRDefault="00AE46BE" w:rsidP="00AE46BE">
            <w:pPr>
              <w:jc w:val="right"/>
              <w:rPr>
                <w:noProof w:val="0"/>
                <w:sz w:val="20"/>
                <w:szCs w:val="20"/>
              </w:rPr>
            </w:pPr>
            <w:r w:rsidRPr="00AE46BE">
              <w:rPr>
                <w:noProof w:val="0"/>
                <w:sz w:val="20"/>
                <w:szCs w:val="20"/>
              </w:rPr>
              <w:t>48,58</w:t>
            </w:r>
          </w:p>
        </w:tc>
        <w:tc>
          <w:tcPr>
            <w:tcW w:w="766" w:type="dxa"/>
            <w:tcBorders>
              <w:top w:val="nil"/>
              <w:left w:val="nil"/>
              <w:bottom w:val="nil"/>
              <w:right w:val="nil"/>
            </w:tcBorders>
            <w:shd w:val="clear" w:color="auto" w:fill="auto"/>
            <w:noWrap/>
            <w:vAlign w:val="bottom"/>
            <w:hideMark/>
          </w:tcPr>
          <w:p w14:paraId="3F5B021D" w14:textId="77777777" w:rsidR="00AE46BE" w:rsidRPr="00AE46BE" w:rsidRDefault="00AE46BE" w:rsidP="00AE46BE">
            <w:pPr>
              <w:jc w:val="right"/>
              <w:rPr>
                <w:noProof w:val="0"/>
                <w:sz w:val="20"/>
                <w:szCs w:val="20"/>
              </w:rPr>
            </w:pPr>
            <w:r w:rsidRPr="00AE46BE">
              <w:rPr>
                <w:noProof w:val="0"/>
                <w:sz w:val="20"/>
                <w:szCs w:val="20"/>
              </w:rPr>
              <w:t>99,54</w:t>
            </w:r>
          </w:p>
        </w:tc>
      </w:tr>
      <w:tr w:rsidR="00AE46BE" w:rsidRPr="00AE46BE" w14:paraId="7CF2B8A3"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76216D3" w14:textId="77777777" w:rsidR="00AE46BE" w:rsidRPr="00AE46BE" w:rsidRDefault="00AE46BE" w:rsidP="00AE46BE">
            <w:pPr>
              <w:rPr>
                <w:b/>
                <w:bCs/>
                <w:noProof w:val="0"/>
                <w:sz w:val="20"/>
                <w:szCs w:val="20"/>
              </w:rPr>
            </w:pPr>
            <w:r w:rsidRPr="00AE46BE">
              <w:rPr>
                <w:b/>
                <w:bCs/>
                <w:noProof w:val="0"/>
                <w:sz w:val="20"/>
                <w:szCs w:val="20"/>
              </w:rPr>
              <w:t>Izvor 3. VLASTITI PRIHODI</w:t>
            </w:r>
          </w:p>
        </w:tc>
        <w:tc>
          <w:tcPr>
            <w:tcW w:w="1538" w:type="dxa"/>
            <w:tcBorders>
              <w:top w:val="nil"/>
              <w:left w:val="nil"/>
              <w:bottom w:val="nil"/>
              <w:right w:val="nil"/>
            </w:tcBorders>
            <w:shd w:val="clear" w:color="auto" w:fill="auto"/>
            <w:noWrap/>
            <w:vAlign w:val="bottom"/>
            <w:hideMark/>
          </w:tcPr>
          <w:p w14:paraId="3912949D"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386" w:type="dxa"/>
            <w:tcBorders>
              <w:top w:val="nil"/>
              <w:left w:val="nil"/>
              <w:bottom w:val="nil"/>
              <w:right w:val="nil"/>
            </w:tcBorders>
            <w:shd w:val="clear" w:color="auto" w:fill="auto"/>
            <w:noWrap/>
            <w:vAlign w:val="bottom"/>
            <w:hideMark/>
          </w:tcPr>
          <w:p w14:paraId="18DC1D76" w14:textId="77777777" w:rsidR="00AE46BE" w:rsidRPr="00AE46BE" w:rsidRDefault="00AE46BE" w:rsidP="00AE46BE">
            <w:pPr>
              <w:jc w:val="right"/>
              <w:rPr>
                <w:b/>
                <w:bCs/>
                <w:noProof w:val="0"/>
                <w:sz w:val="20"/>
                <w:szCs w:val="20"/>
              </w:rPr>
            </w:pPr>
            <w:r w:rsidRPr="00AE46BE">
              <w:rPr>
                <w:b/>
                <w:bCs/>
                <w:noProof w:val="0"/>
                <w:sz w:val="20"/>
                <w:szCs w:val="20"/>
              </w:rPr>
              <w:t>10,00</w:t>
            </w:r>
          </w:p>
        </w:tc>
        <w:tc>
          <w:tcPr>
            <w:tcW w:w="1266" w:type="dxa"/>
            <w:tcBorders>
              <w:top w:val="nil"/>
              <w:left w:val="nil"/>
              <w:bottom w:val="nil"/>
              <w:right w:val="nil"/>
            </w:tcBorders>
            <w:shd w:val="clear" w:color="auto" w:fill="auto"/>
            <w:noWrap/>
            <w:vAlign w:val="bottom"/>
            <w:hideMark/>
          </w:tcPr>
          <w:p w14:paraId="4F62E3D9" w14:textId="77777777" w:rsidR="00AE46BE" w:rsidRPr="00AE46BE" w:rsidRDefault="00AE46BE" w:rsidP="00AE46BE">
            <w:pPr>
              <w:jc w:val="right"/>
              <w:rPr>
                <w:b/>
                <w:bCs/>
                <w:noProof w:val="0"/>
                <w:sz w:val="20"/>
                <w:szCs w:val="20"/>
              </w:rPr>
            </w:pPr>
            <w:r w:rsidRPr="00AE46BE">
              <w:rPr>
                <w:b/>
                <w:bCs/>
                <w:noProof w:val="0"/>
                <w:sz w:val="20"/>
                <w:szCs w:val="20"/>
              </w:rPr>
              <w:t>10,00</w:t>
            </w:r>
          </w:p>
        </w:tc>
        <w:tc>
          <w:tcPr>
            <w:tcW w:w="1367" w:type="dxa"/>
            <w:tcBorders>
              <w:top w:val="nil"/>
              <w:left w:val="nil"/>
              <w:bottom w:val="nil"/>
              <w:right w:val="nil"/>
            </w:tcBorders>
            <w:shd w:val="clear" w:color="auto" w:fill="auto"/>
            <w:noWrap/>
            <w:vAlign w:val="bottom"/>
            <w:hideMark/>
          </w:tcPr>
          <w:p w14:paraId="1FCBED93" w14:textId="77777777" w:rsidR="00AE46BE" w:rsidRPr="00AE46BE" w:rsidRDefault="00AE46BE" w:rsidP="00AE46BE">
            <w:pPr>
              <w:jc w:val="right"/>
              <w:rPr>
                <w:b/>
                <w:bCs/>
                <w:noProof w:val="0"/>
                <w:sz w:val="20"/>
                <w:szCs w:val="20"/>
              </w:rPr>
            </w:pPr>
            <w:r w:rsidRPr="00AE46BE">
              <w:rPr>
                <w:b/>
                <w:bCs/>
                <w:noProof w:val="0"/>
                <w:sz w:val="20"/>
                <w:szCs w:val="20"/>
              </w:rPr>
              <w:t>8,15</w:t>
            </w:r>
          </w:p>
        </w:tc>
        <w:tc>
          <w:tcPr>
            <w:tcW w:w="766" w:type="dxa"/>
            <w:tcBorders>
              <w:top w:val="nil"/>
              <w:left w:val="nil"/>
              <w:bottom w:val="nil"/>
              <w:right w:val="nil"/>
            </w:tcBorders>
            <w:shd w:val="clear" w:color="auto" w:fill="auto"/>
            <w:noWrap/>
            <w:vAlign w:val="bottom"/>
            <w:hideMark/>
          </w:tcPr>
          <w:p w14:paraId="6D65EFE6" w14:textId="77777777" w:rsidR="00AE46BE" w:rsidRPr="00AE46BE" w:rsidRDefault="00AE46BE" w:rsidP="00AE46BE">
            <w:pPr>
              <w:jc w:val="right"/>
              <w:rPr>
                <w:b/>
                <w:bCs/>
                <w:noProof w:val="0"/>
                <w:sz w:val="20"/>
                <w:szCs w:val="20"/>
              </w:rPr>
            </w:pPr>
          </w:p>
        </w:tc>
        <w:tc>
          <w:tcPr>
            <w:tcW w:w="766" w:type="dxa"/>
            <w:tcBorders>
              <w:top w:val="nil"/>
              <w:left w:val="nil"/>
              <w:bottom w:val="nil"/>
              <w:right w:val="nil"/>
            </w:tcBorders>
            <w:shd w:val="clear" w:color="auto" w:fill="auto"/>
            <w:noWrap/>
            <w:vAlign w:val="bottom"/>
            <w:hideMark/>
          </w:tcPr>
          <w:p w14:paraId="7AB1400A" w14:textId="77777777" w:rsidR="00AE46BE" w:rsidRPr="00AE46BE" w:rsidRDefault="00AE46BE" w:rsidP="00AE46BE">
            <w:pPr>
              <w:jc w:val="right"/>
              <w:rPr>
                <w:b/>
                <w:bCs/>
                <w:noProof w:val="0"/>
                <w:sz w:val="20"/>
                <w:szCs w:val="20"/>
              </w:rPr>
            </w:pPr>
            <w:r w:rsidRPr="00AE46BE">
              <w:rPr>
                <w:b/>
                <w:bCs/>
                <w:noProof w:val="0"/>
                <w:sz w:val="20"/>
                <w:szCs w:val="20"/>
              </w:rPr>
              <w:t>81,50</w:t>
            </w:r>
          </w:p>
        </w:tc>
      </w:tr>
      <w:tr w:rsidR="00AE46BE" w:rsidRPr="00AE46BE" w14:paraId="13491A72"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06A252E8" w14:textId="77777777" w:rsidR="00AE46BE" w:rsidRPr="00AE46BE" w:rsidRDefault="00AE46BE" w:rsidP="00AE46BE">
            <w:pPr>
              <w:rPr>
                <w:noProof w:val="0"/>
                <w:sz w:val="20"/>
                <w:szCs w:val="20"/>
              </w:rPr>
            </w:pPr>
            <w:r w:rsidRPr="00AE46BE">
              <w:rPr>
                <w:noProof w:val="0"/>
                <w:sz w:val="20"/>
                <w:szCs w:val="20"/>
              </w:rPr>
              <w:t>Izvor 3.1. Vlastiti prihodi</w:t>
            </w:r>
          </w:p>
        </w:tc>
        <w:tc>
          <w:tcPr>
            <w:tcW w:w="1538" w:type="dxa"/>
            <w:tcBorders>
              <w:top w:val="nil"/>
              <w:left w:val="nil"/>
              <w:bottom w:val="nil"/>
              <w:right w:val="nil"/>
            </w:tcBorders>
            <w:shd w:val="clear" w:color="auto" w:fill="auto"/>
            <w:noWrap/>
            <w:vAlign w:val="bottom"/>
            <w:hideMark/>
          </w:tcPr>
          <w:p w14:paraId="1C535457" w14:textId="77777777" w:rsidR="00AE46BE" w:rsidRPr="00AE46BE" w:rsidRDefault="00AE46BE" w:rsidP="00AE46BE">
            <w:pPr>
              <w:jc w:val="right"/>
              <w:rPr>
                <w:noProof w:val="0"/>
                <w:sz w:val="20"/>
                <w:szCs w:val="20"/>
              </w:rPr>
            </w:pPr>
            <w:r w:rsidRPr="00AE46BE">
              <w:rPr>
                <w:noProof w:val="0"/>
                <w:sz w:val="20"/>
                <w:szCs w:val="20"/>
              </w:rPr>
              <w:t>0,00</w:t>
            </w:r>
          </w:p>
        </w:tc>
        <w:tc>
          <w:tcPr>
            <w:tcW w:w="1386" w:type="dxa"/>
            <w:tcBorders>
              <w:top w:val="nil"/>
              <w:left w:val="nil"/>
              <w:bottom w:val="nil"/>
              <w:right w:val="nil"/>
            </w:tcBorders>
            <w:shd w:val="clear" w:color="auto" w:fill="auto"/>
            <w:noWrap/>
            <w:vAlign w:val="bottom"/>
            <w:hideMark/>
          </w:tcPr>
          <w:p w14:paraId="43D76113" w14:textId="77777777" w:rsidR="00AE46BE" w:rsidRPr="00AE46BE" w:rsidRDefault="00AE46BE" w:rsidP="00AE46BE">
            <w:pPr>
              <w:jc w:val="right"/>
              <w:rPr>
                <w:noProof w:val="0"/>
                <w:sz w:val="20"/>
                <w:szCs w:val="20"/>
              </w:rPr>
            </w:pPr>
            <w:r w:rsidRPr="00AE46BE">
              <w:rPr>
                <w:noProof w:val="0"/>
                <w:sz w:val="20"/>
                <w:szCs w:val="20"/>
              </w:rPr>
              <w:t>10,00</w:t>
            </w:r>
          </w:p>
        </w:tc>
        <w:tc>
          <w:tcPr>
            <w:tcW w:w="1266" w:type="dxa"/>
            <w:tcBorders>
              <w:top w:val="nil"/>
              <w:left w:val="nil"/>
              <w:bottom w:val="nil"/>
              <w:right w:val="nil"/>
            </w:tcBorders>
            <w:shd w:val="clear" w:color="auto" w:fill="auto"/>
            <w:noWrap/>
            <w:vAlign w:val="bottom"/>
            <w:hideMark/>
          </w:tcPr>
          <w:p w14:paraId="38B3FD14" w14:textId="77777777" w:rsidR="00AE46BE" w:rsidRPr="00AE46BE" w:rsidRDefault="00AE46BE" w:rsidP="00AE46BE">
            <w:pPr>
              <w:jc w:val="right"/>
              <w:rPr>
                <w:noProof w:val="0"/>
                <w:sz w:val="20"/>
                <w:szCs w:val="20"/>
              </w:rPr>
            </w:pPr>
            <w:r w:rsidRPr="00AE46BE">
              <w:rPr>
                <w:noProof w:val="0"/>
                <w:sz w:val="20"/>
                <w:szCs w:val="20"/>
              </w:rPr>
              <w:t>10,00</w:t>
            </w:r>
          </w:p>
        </w:tc>
        <w:tc>
          <w:tcPr>
            <w:tcW w:w="1367" w:type="dxa"/>
            <w:tcBorders>
              <w:top w:val="nil"/>
              <w:left w:val="nil"/>
              <w:bottom w:val="nil"/>
              <w:right w:val="nil"/>
            </w:tcBorders>
            <w:shd w:val="clear" w:color="auto" w:fill="auto"/>
            <w:noWrap/>
            <w:vAlign w:val="bottom"/>
            <w:hideMark/>
          </w:tcPr>
          <w:p w14:paraId="6C00C6AC" w14:textId="77777777" w:rsidR="00AE46BE" w:rsidRPr="00AE46BE" w:rsidRDefault="00AE46BE" w:rsidP="00AE46BE">
            <w:pPr>
              <w:jc w:val="right"/>
              <w:rPr>
                <w:noProof w:val="0"/>
                <w:sz w:val="20"/>
                <w:szCs w:val="20"/>
              </w:rPr>
            </w:pPr>
            <w:r w:rsidRPr="00AE46BE">
              <w:rPr>
                <w:noProof w:val="0"/>
                <w:sz w:val="20"/>
                <w:szCs w:val="20"/>
              </w:rPr>
              <w:t>8,15</w:t>
            </w:r>
          </w:p>
        </w:tc>
        <w:tc>
          <w:tcPr>
            <w:tcW w:w="766" w:type="dxa"/>
            <w:tcBorders>
              <w:top w:val="nil"/>
              <w:left w:val="nil"/>
              <w:bottom w:val="nil"/>
              <w:right w:val="nil"/>
            </w:tcBorders>
            <w:shd w:val="clear" w:color="auto" w:fill="auto"/>
            <w:noWrap/>
            <w:vAlign w:val="bottom"/>
            <w:hideMark/>
          </w:tcPr>
          <w:p w14:paraId="74D2AF97" w14:textId="77777777" w:rsidR="00AE46BE" w:rsidRPr="00AE46BE" w:rsidRDefault="00AE46BE" w:rsidP="00AE46BE">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51A71E7A" w14:textId="77777777" w:rsidR="00AE46BE" w:rsidRPr="00AE46BE" w:rsidRDefault="00AE46BE" w:rsidP="00AE46BE">
            <w:pPr>
              <w:jc w:val="right"/>
              <w:rPr>
                <w:noProof w:val="0"/>
                <w:sz w:val="20"/>
                <w:szCs w:val="20"/>
              </w:rPr>
            </w:pPr>
            <w:r w:rsidRPr="00AE46BE">
              <w:rPr>
                <w:noProof w:val="0"/>
                <w:sz w:val="20"/>
                <w:szCs w:val="20"/>
              </w:rPr>
              <w:t>81,50</w:t>
            </w:r>
          </w:p>
        </w:tc>
      </w:tr>
      <w:tr w:rsidR="00AE46BE" w:rsidRPr="00AE46BE" w14:paraId="7C0DC7C8"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6883F02" w14:textId="77777777" w:rsidR="00AE46BE" w:rsidRPr="00AE46BE" w:rsidRDefault="00AE46BE" w:rsidP="00AE46BE">
            <w:pPr>
              <w:rPr>
                <w:b/>
                <w:bCs/>
                <w:noProof w:val="0"/>
                <w:sz w:val="20"/>
                <w:szCs w:val="20"/>
              </w:rPr>
            </w:pPr>
            <w:r w:rsidRPr="00AE46BE">
              <w:rPr>
                <w:b/>
                <w:bCs/>
                <w:noProof w:val="0"/>
                <w:sz w:val="20"/>
                <w:szCs w:val="20"/>
              </w:rPr>
              <w:t>Izvor 4. PRIHODI ZA POSEBNE NAMJENE</w:t>
            </w:r>
          </w:p>
        </w:tc>
        <w:tc>
          <w:tcPr>
            <w:tcW w:w="1538" w:type="dxa"/>
            <w:tcBorders>
              <w:top w:val="nil"/>
              <w:left w:val="nil"/>
              <w:bottom w:val="nil"/>
              <w:right w:val="nil"/>
            </w:tcBorders>
            <w:shd w:val="clear" w:color="auto" w:fill="auto"/>
            <w:noWrap/>
            <w:vAlign w:val="bottom"/>
            <w:hideMark/>
          </w:tcPr>
          <w:p w14:paraId="63E62763"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386" w:type="dxa"/>
            <w:tcBorders>
              <w:top w:val="nil"/>
              <w:left w:val="nil"/>
              <w:bottom w:val="nil"/>
              <w:right w:val="nil"/>
            </w:tcBorders>
            <w:shd w:val="clear" w:color="auto" w:fill="auto"/>
            <w:noWrap/>
            <w:vAlign w:val="bottom"/>
            <w:hideMark/>
          </w:tcPr>
          <w:p w14:paraId="0F81DDF4" w14:textId="77777777" w:rsidR="00AE46BE" w:rsidRPr="00AE46BE" w:rsidRDefault="00AE46BE" w:rsidP="00AE46BE">
            <w:pPr>
              <w:jc w:val="right"/>
              <w:rPr>
                <w:b/>
                <w:bCs/>
                <w:noProof w:val="0"/>
                <w:sz w:val="20"/>
                <w:szCs w:val="20"/>
              </w:rPr>
            </w:pPr>
            <w:r w:rsidRPr="00AE46BE">
              <w:rPr>
                <w:b/>
                <w:bCs/>
                <w:noProof w:val="0"/>
                <w:sz w:val="20"/>
                <w:szCs w:val="20"/>
              </w:rPr>
              <w:t>531.754,00</w:t>
            </w:r>
          </w:p>
        </w:tc>
        <w:tc>
          <w:tcPr>
            <w:tcW w:w="1266" w:type="dxa"/>
            <w:tcBorders>
              <w:top w:val="nil"/>
              <w:left w:val="nil"/>
              <w:bottom w:val="nil"/>
              <w:right w:val="nil"/>
            </w:tcBorders>
            <w:shd w:val="clear" w:color="auto" w:fill="auto"/>
            <w:noWrap/>
            <w:vAlign w:val="bottom"/>
            <w:hideMark/>
          </w:tcPr>
          <w:p w14:paraId="042C9D14" w14:textId="77777777" w:rsidR="00AE46BE" w:rsidRPr="00AE46BE" w:rsidRDefault="00AE46BE" w:rsidP="00AE46BE">
            <w:pPr>
              <w:jc w:val="right"/>
              <w:rPr>
                <w:b/>
                <w:bCs/>
                <w:noProof w:val="0"/>
                <w:sz w:val="20"/>
                <w:szCs w:val="20"/>
              </w:rPr>
            </w:pPr>
            <w:r w:rsidRPr="00AE46BE">
              <w:rPr>
                <w:b/>
                <w:bCs/>
                <w:noProof w:val="0"/>
                <w:sz w:val="20"/>
                <w:szCs w:val="20"/>
              </w:rPr>
              <w:t>531.754,00</w:t>
            </w:r>
          </w:p>
        </w:tc>
        <w:tc>
          <w:tcPr>
            <w:tcW w:w="1367" w:type="dxa"/>
            <w:tcBorders>
              <w:top w:val="nil"/>
              <w:left w:val="nil"/>
              <w:bottom w:val="nil"/>
              <w:right w:val="nil"/>
            </w:tcBorders>
            <w:shd w:val="clear" w:color="auto" w:fill="auto"/>
            <w:noWrap/>
            <w:vAlign w:val="bottom"/>
            <w:hideMark/>
          </w:tcPr>
          <w:p w14:paraId="3E92CE06" w14:textId="77777777" w:rsidR="00AE46BE" w:rsidRPr="00AE46BE" w:rsidRDefault="00AE46BE" w:rsidP="00AE46BE">
            <w:pPr>
              <w:jc w:val="right"/>
              <w:rPr>
                <w:b/>
                <w:bCs/>
                <w:noProof w:val="0"/>
                <w:sz w:val="20"/>
                <w:szCs w:val="20"/>
              </w:rPr>
            </w:pPr>
            <w:r w:rsidRPr="00AE46BE">
              <w:rPr>
                <w:b/>
                <w:bCs/>
                <w:noProof w:val="0"/>
                <w:sz w:val="20"/>
                <w:szCs w:val="20"/>
              </w:rPr>
              <w:t>531.754,00</w:t>
            </w:r>
          </w:p>
        </w:tc>
        <w:tc>
          <w:tcPr>
            <w:tcW w:w="766" w:type="dxa"/>
            <w:tcBorders>
              <w:top w:val="nil"/>
              <w:left w:val="nil"/>
              <w:bottom w:val="nil"/>
              <w:right w:val="nil"/>
            </w:tcBorders>
            <w:shd w:val="clear" w:color="auto" w:fill="auto"/>
            <w:noWrap/>
            <w:vAlign w:val="bottom"/>
            <w:hideMark/>
          </w:tcPr>
          <w:p w14:paraId="20F69A24" w14:textId="77777777" w:rsidR="00AE46BE" w:rsidRPr="00AE46BE" w:rsidRDefault="00AE46BE" w:rsidP="00AE46BE">
            <w:pPr>
              <w:jc w:val="right"/>
              <w:rPr>
                <w:b/>
                <w:bCs/>
                <w:noProof w:val="0"/>
                <w:sz w:val="20"/>
                <w:szCs w:val="20"/>
              </w:rPr>
            </w:pPr>
          </w:p>
        </w:tc>
        <w:tc>
          <w:tcPr>
            <w:tcW w:w="766" w:type="dxa"/>
            <w:tcBorders>
              <w:top w:val="nil"/>
              <w:left w:val="nil"/>
              <w:bottom w:val="nil"/>
              <w:right w:val="nil"/>
            </w:tcBorders>
            <w:shd w:val="clear" w:color="auto" w:fill="auto"/>
            <w:noWrap/>
            <w:vAlign w:val="bottom"/>
            <w:hideMark/>
          </w:tcPr>
          <w:p w14:paraId="2F842860"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7F427160"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7B64CDA" w14:textId="77777777" w:rsidR="00AE46BE" w:rsidRPr="00AE46BE" w:rsidRDefault="00AE46BE" w:rsidP="00AE46BE">
            <w:pPr>
              <w:rPr>
                <w:noProof w:val="0"/>
                <w:sz w:val="20"/>
                <w:szCs w:val="20"/>
              </w:rPr>
            </w:pPr>
            <w:r w:rsidRPr="00AE46BE">
              <w:rPr>
                <w:noProof w:val="0"/>
                <w:sz w:val="20"/>
                <w:szCs w:val="20"/>
              </w:rPr>
              <w:t>Izvor 4.8. Prihodi po posebnim ugovorima</w:t>
            </w:r>
          </w:p>
        </w:tc>
        <w:tc>
          <w:tcPr>
            <w:tcW w:w="1538" w:type="dxa"/>
            <w:tcBorders>
              <w:top w:val="nil"/>
              <w:left w:val="nil"/>
              <w:bottom w:val="nil"/>
              <w:right w:val="nil"/>
            </w:tcBorders>
            <w:shd w:val="clear" w:color="auto" w:fill="auto"/>
            <w:noWrap/>
            <w:vAlign w:val="bottom"/>
            <w:hideMark/>
          </w:tcPr>
          <w:p w14:paraId="67AF1126" w14:textId="77777777" w:rsidR="00AE46BE" w:rsidRPr="00AE46BE" w:rsidRDefault="00AE46BE" w:rsidP="00AE46BE">
            <w:pPr>
              <w:jc w:val="right"/>
              <w:rPr>
                <w:noProof w:val="0"/>
                <w:sz w:val="20"/>
                <w:szCs w:val="20"/>
              </w:rPr>
            </w:pPr>
            <w:r w:rsidRPr="00AE46BE">
              <w:rPr>
                <w:noProof w:val="0"/>
                <w:sz w:val="20"/>
                <w:szCs w:val="20"/>
              </w:rPr>
              <w:t>0,00</w:t>
            </w:r>
          </w:p>
        </w:tc>
        <w:tc>
          <w:tcPr>
            <w:tcW w:w="1386" w:type="dxa"/>
            <w:tcBorders>
              <w:top w:val="nil"/>
              <w:left w:val="nil"/>
              <w:bottom w:val="nil"/>
              <w:right w:val="nil"/>
            </w:tcBorders>
            <w:shd w:val="clear" w:color="auto" w:fill="auto"/>
            <w:noWrap/>
            <w:vAlign w:val="bottom"/>
            <w:hideMark/>
          </w:tcPr>
          <w:p w14:paraId="4231C35C" w14:textId="77777777" w:rsidR="00AE46BE" w:rsidRPr="00AE46BE" w:rsidRDefault="00AE46BE" w:rsidP="00AE46BE">
            <w:pPr>
              <w:jc w:val="right"/>
              <w:rPr>
                <w:noProof w:val="0"/>
                <w:sz w:val="20"/>
                <w:szCs w:val="20"/>
              </w:rPr>
            </w:pPr>
            <w:r w:rsidRPr="00AE46BE">
              <w:rPr>
                <w:noProof w:val="0"/>
                <w:sz w:val="20"/>
                <w:szCs w:val="20"/>
              </w:rPr>
              <w:t>531.754,00</w:t>
            </w:r>
          </w:p>
        </w:tc>
        <w:tc>
          <w:tcPr>
            <w:tcW w:w="1266" w:type="dxa"/>
            <w:tcBorders>
              <w:top w:val="nil"/>
              <w:left w:val="nil"/>
              <w:bottom w:val="nil"/>
              <w:right w:val="nil"/>
            </w:tcBorders>
            <w:shd w:val="clear" w:color="auto" w:fill="auto"/>
            <w:noWrap/>
            <w:vAlign w:val="bottom"/>
            <w:hideMark/>
          </w:tcPr>
          <w:p w14:paraId="0A207120" w14:textId="77777777" w:rsidR="00AE46BE" w:rsidRPr="00AE46BE" w:rsidRDefault="00AE46BE" w:rsidP="00AE46BE">
            <w:pPr>
              <w:jc w:val="right"/>
              <w:rPr>
                <w:noProof w:val="0"/>
                <w:sz w:val="20"/>
                <w:szCs w:val="20"/>
              </w:rPr>
            </w:pPr>
            <w:r w:rsidRPr="00AE46BE">
              <w:rPr>
                <w:noProof w:val="0"/>
                <w:sz w:val="20"/>
                <w:szCs w:val="20"/>
              </w:rPr>
              <w:t>531.754,00</w:t>
            </w:r>
          </w:p>
        </w:tc>
        <w:tc>
          <w:tcPr>
            <w:tcW w:w="1367" w:type="dxa"/>
            <w:tcBorders>
              <w:top w:val="nil"/>
              <w:left w:val="nil"/>
              <w:bottom w:val="nil"/>
              <w:right w:val="nil"/>
            </w:tcBorders>
            <w:shd w:val="clear" w:color="auto" w:fill="auto"/>
            <w:noWrap/>
            <w:vAlign w:val="bottom"/>
            <w:hideMark/>
          </w:tcPr>
          <w:p w14:paraId="19A07DCB" w14:textId="77777777" w:rsidR="00AE46BE" w:rsidRPr="00AE46BE" w:rsidRDefault="00AE46BE" w:rsidP="00AE46BE">
            <w:pPr>
              <w:jc w:val="right"/>
              <w:rPr>
                <w:noProof w:val="0"/>
                <w:sz w:val="20"/>
                <w:szCs w:val="20"/>
              </w:rPr>
            </w:pPr>
            <w:r w:rsidRPr="00AE46BE">
              <w:rPr>
                <w:noProof w:val="0"/>
                <w:sz w:val="20"/>
                <w:szCs w:val="20"/>
              </w:rPr>
              <w:t>531.754,00</w:t>
            </w:r>
          </w:p>
        </w:tc>
        <w:tc>
          <w:tcPr>
            <w:tcW w:w="766" w:type="dxa"/>
            <w:tcBorders>
              <w:top w:val="nil"/>
              <w:left w:val="nil"/>
              <w:bottom w:val="nil"/>
              <w:right w:val="nil"/>
            </w:tcBorders>
            <w:shd w:val="clear" w:color="auto" w:fill="auto"/>
            <w:noWrap/>
            <w:vAlign w:val="bottom"/>
            <w:hideMark/>
          </w:tcPr>
          <w:p w14:paraId="3D068BD2" w14:textId="77777777" w:rsidR="00AE46BE" w:rsidRPr="00AE46BE" w:rsidRDefault="00AE46BE" w:rsidP="00AE46BE">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3F2EBE2C"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1217F583"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3047673" w14:textId="77777777" w:rsidR="00AE46BE" w:rsidRPr="00AE46BE" w:rsidRDefault="00AE46BE" w:rsidP="00AE46BE">
            <w:pPr>
              <w:rPr>
                <w:b/>
                <w:bCs/>
                <w:noProof w:val="0"/>
                <w:sz w:val="20"/>
                <w:szCs w:val="20"/>
              </w:rPr>
            </w:pPr>
            <w:r w:rsidRPr="00AE46BE">
              <w:rPr>
                <w:b/>
                <w:bCs/>
                <w:noProof w:val="0"/>
                <w:sz w:val="20"/>
                <w:szCs w:val="20"/>
              </w:rPr>
              <w:t>Izvor 6. DONACIJE</w:t>
            </w:r>
          </w:p>
        </w:tc>
        <w:tc>
          <w:tcPr>
            <w:tcW w:w="1538" w:type="dxa"/>
            <w:tcBorders>
              <w:top w:val="nil"/>
              <w:left w:val="nil"/>
              <w:bottom w:val="nil"/>
              <w:right w:val="nil"/>
            </w:tcBorders>
            <w:shd w:val="clear" w:color="auto" w:fill="auto"/>
            <w:noWrap/>
            <w:vAlign w:val="bottom"/>
            <w:hideMark/>
          </w:tcPr>
          <w:p w14:paraId="4D40D5F2"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1386" w:type="dxa"/>
            <w:tcBorders>
              <w:top w:val="nil"/>
              <w:left w:val="nil"/>
              <w:bottom w:val="nil"/>
              <w:right w:val="nil"/>
            </w:tcBorders>
            <w:shd w:val="clear" w:color="auto" w:fill="auto"/>
            <w:noWrap/>
            <w:vAlign w:val="bottom"/>
            <w:hideMark/>
          </w:tcPr>
          <w:p w14:paraId="4B5C7948" w14:textId="77777777" w:rsidR="00AE46BE" w:rsidRPr="00AE46BE" w:rsidRDefault="00AE46BE" w:rsidP="00AE46BE">
            <w:pPr>
              <w:jc w:val="right"/>
              <w:rPr>
                <w:b/>
                <w:bCs/>
                <w:noProof w:val="0"/>
                <w:sz w:val="20"/>
                <w:szCs w:val="20"/>
              </w:rPr>
            </w:pPr>
            <w:r w:rsidRPr="00AE46BE">
              <w:rPr>
                <w:b/>
                <w:bCs/>
                <w:noProof w:val="0"/>
                <w:sz w:val="20"/>
                <w:szCs w:val="20"/>
              </w:rPr>
              <w:t>431.361,00</w:t>
            </w:r>
          </w:p>
        </w:tc>
        <w:tc>
          <w:tcPr>
            <w:tcW w:w="1266" w:type="dxa"/>
            <w:tcBorders>
              <w:top w:val="nil"/>
              <w:left w:val="nil"/>
              <w:bottom w:val="nil"/>
              <w:right w:val="nil"/>
            </w:tcBorders>
            <w:shd w:val="clear" w:color="auto" w:fill="auto"/>
            <w:noWrap/>
            <w:vAlign w:val="bottom"/>
            <w:hideMark/>
          </w:tcPr>
          <w:p w14:paraId="35A5AD3A" w14:textId="77777777" w:rsidR="00AE46BE" w:rsidRPr="00AE46BE" w:rsidRDefault="00AE46BE" w:rsidP="00AE46BE">
            <w:pPr>
              <w:jc w:val="right"/>
              <w:rPr>
                <w:b/>
                <w:bCs/>
                <w:noProof w:val="0"/>
                <w:sz w:val="20"/>
                <w:szCs w:val="20"/>
              </w:rPr>
            </w:pPr>
            <w:r w:rsidRPr="00AE46BE">
              <w:rPr>
                <w:b/>
                <w:bCs/>
                <w:noProof w:val="0"/>
                <w:sz w:val="20"/>
                <w:szCs w:val="20"/>
              </w:rPr>
              <w:t>431.361,00</w:t>
            </w:r>
          </w:p>
        </w:tc>
        <w:tc>
          <w:tcPr>
            <w:tcW w:w="1367" w:type="dxa"/>
            <w:tcBorders>
              <w:top w:val="nil"/>
              <w:left w:val="nil"/>
              <w:bottom w:val="nil"/>
              <w:right w:val="nil"/>
            </w:tcBorders>
            <w:shd w:val="clear" w:color="auto" w:fill="auto"/>
            <w:noWrap/>
            <w:vAlign w:val="bottom"/>
            <w:hideMark/>
          </w:tcPr>
          <w:p w14:paraId="2FF35D64" w14:textId="77777777" w:rsidR="00AE46BE" w:rsidRPr="00AE46BE" w:rsidRDefault="00AE46BE" w:rsidP="00AE46BE">
            <w:pPr>
              <w:jc w:val="right"/>
              <w:rPr>
                <w:b/>
                <w:bCs/>
                <w:noProof w:val="0"/>
                <w:sz w:val="20"/>
                <w:szCs w:val="20"/>
              </w:rPr>
            </w:pPr>
            <w:r w:rsidRPr="00AE46BE">
              <w:rPr>
                <w:b/>
                <w:bCs/>
                <w:noProof w:val="0"/>
                <w:sz w:val="20"/>
                <w:szCs w:val="20"/>
              </w:rPr>
              <w:t>431.361,00</w:t>
            </w:r>
          </w:p>
        </w:tc>
        <w:tc>
          <w:tcPr>
            <w:tcW w:w="766" w:type="dxa"/>
            <w:tcBorders>
              <w:top w:val="nil"/>
              <w:left w:val="nil"/>
              <w:bottom w:val="nil"/>
              <w:right w:val="nil"/>
            </w:tcBorders>
            <w:shd w:val="clear" w:color="auto" w:fill="auto"/>
            <w:noWrap/>
            <w:vAlign w:val="bottom"/>
            <w:hideMark/>
          </w:tcPr>
          <w:p w14:paraId="26529E92" w14:textId="77777777" w:rsidR="00AE46BE" w:rsidRPr="00AE46BE" w:rsidRDefault="00AE46BE" w:rsidP="00AE46BE">
            <w:pPr>
              <w:jc w:val="right"/>
              <w:rPr>
                <w:b/>
                <w:bCs/>
                <w:noProof w:val="0"/>
                <w:sz w:val="20"/>
                <w:szCs w:val="20"/>
              </w:rPr>
            </w:pPr>
          </w:p>
        </w:tc>
        <w:tc>
          <w:tcPr>
            <w:tcW w:w="766" w:type="dxa"/>
            <w:tcBorders>
              <w:top w:val="nil"/>
              <w:left w:val="nil"/>
              <w:bottom w:val="nil"/>
              <w:right w:val="nil"/>
            </w:tcBorders>
            <w:shd w:val="clear" w:color="auto" w:fill="auto"/>
            <w:noWrap/>
            <w:vAlign w:val="bottom"/>
            <w:hideMark/>
          </w:tcPr>
          <w:p w14:paraId="4A9A0754"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13CB4B2A"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3C326DD2" w14:textId="77777777" w:rsidR="00AE46BE" w:rsidRPr="00AE46BE" w:rsidRDefault="00AE46BE" w:rsidP="00AE46BE">
            <w:pPr>
              <w:rPr>
                <w:noProof w:val="0"/>
                <w:sz w:val="20"/>
                <w:szCs w:val="20"/>
              </w:rPr>
            </w:pPr>
            <w:r w:rsidRPr="00AE46BE">
              <w:rPr>
                <w:noProof w:val="0"/>
                <w:sz w:val="20"/>
                <w:szCs w:val="20"/>
              </w:rPr>
              <w:t>Izvor 6.3. Donacije od trgovačkih društava</w:t>
            </w:r>
          </w:p>
        </w:tc>
        <w:tc>
          <w:tcPr>
            <w:tcW w:w="1538" w:type="dxa"/>
            <w:tcBorders>
              <w:top w:val="nil"/>
              <w:left w:val="nil"/>
              <w:bottom w:val="nil"/>
              <w:right w:val="nil"/>
            </w:tcBorders>
            <w:shd w:val="clear" w:color="auto" w:fill="auto"/>
            <w:noWrap/>
            <w:vAlign w:val="bottom"/>
            <w:hideMark/>
          </w:tcPr>
          <w:p w14:paraId="75ABD2D9" w14:textId="77777777" w:rsidR="00AE46BE" w:rsidRPr="00AE46BE" w:rsidRDefault="00AE46BE" w:rsidP="00AE46BE">
            <w:pPr>
              <w:jc w:val="right"/>
              <w:rPr>
                <w:noProof w:val="0"/>
                <w:sz w:val="20"/>
                <w:szCs w:val="20"/>
              </w:rPr>
            </w:pPr>
            <w:r w:rsidRPr="00AE46BE">
              <w:rPr>
                <w:noProof w:val="0"/>
                <w:sz w:val="20"/>
                <w:szCs w:val="20"/>
              </w:rPr>
              <w:t>0,00</w:t>
            </w:r>
          </w:p>
        </w:tc>
        <w:tc>
          <w:tcPr>
            <w:tcW w:w="1386" w:type="dxa"/>
            <w:tcBorders>
              <w:top w:val="nil"/>
              <w:left w:val="nil"/>
              <w:bottom w:val="nil"/>
              <w:right w:val="nil"/>
            </w:tcBorders>
            <w:shd w:val="clear" w:color="auto" w:fill="auto"/>
            <w:noWrap/>
            <w:vAlign w:val="bottom"/>
            <w:hideMark/>
          </w:tcPr>
          <w:p w14:paraId="5BC4CC8F" w14:textId="77777777" w:rsidR="00AE46BE" w:rsidRPr="00AE46BE" w:rsidRDefault="00AE46BE" w:rsidP="00AE46BE">
            <w:pPr>
              <w:jc w:val="right"/>
              <w:rPr>
                <w:noProof w:val="0"/>
                <w:sz w:val="20"/>
                <w:szCs w:val="20"/>
              </w:rPr>
            </w:pPr>
            <w:r w:rsidRPr="00AE46BE">
              <w:rPr>
                <w:noProof w:val="0"/>
                <w:sz w:val="20"/>
                <w:szCs w:val="20"/>
              </w:rPr>
              <w:t>431.361,00</w:t>
            </w:r>
          </w:p>
        </w:tc>
        <w:tc>
          <w:tcPr>
            <w:tcW w:w="1266" w:type="dxa"/>
            <w:tcBorders>
              <w:top w:val="nil"/>
              <w:left w:val="nil"/>
              <w:bottom w:val="nil"/>
              <w:right w:val="nil"/>
            </w:tcBorders>
            <w:shd w:val="clear" w:color="auto" w:fill="auto"/>
            <w:noWrap/>
            <w:vAlign w:val="bottom"/>
            <w:hideMark/>
          </w:tcPr>
          <w:p w14:paraId="27E8825C" w14:textId="77777777" w:rsidR="00AE46BE" w:rsidRPr="00AE46BE" w:rsidRDefault="00AE46BE" w:rsidP="00AE46BE">
            <w:pPr>
              <w:jc w:val="right"/>
              <w:rPr>
                <w:noProof w:val="0"/>
                <w:sz w:val="20"/>
                <w:szCs w:val="20"/>
              </w:rPr>
            </w:pPr>
            <w:r w:rsidRPr="00AE46BE">
              <w:rPr>
                <w:noProof w:val="0"/>
                <w:sz w:val="20"/>
                <w:szCs w:val="20"/>
              </w:rPr>
              <w:t>431.361,00</w:t>
            </w:r>
          </w:p>
        </w:tc>
        <w:tc>
          <w:tcPr>
            <w:tcW w:w="1367" w:type="dxa"/>
            <w:tcBorders>
              <w:top w:val="nil"/>
              <w:left w:val="nil"/>
              <w:bottom w:val="nil"/>
              <w:right w:val="nil"/>
            </w:tcBorders>
            <w:shd w:val="clear" w:color="auto" w:fill="auto"/>
            <w:noWrap/>
            <w:vAlign w:val="bottom"/>
            <w:hideMark/>
          </w:tcPr>
          <w:p w14:paraId="1DDDD94B" w14:textId="77777777" w:rsidR="00AE46BE" w:rsidRPr="00AE46BE" w:rsidRDefault="00AE46BE" w:rsidP="00AE46BE">
            <w:pPr>
              <w:jc w:val="right"/>
              <w:rPr>
                <w:noProof w:val="0"/>
                <w:sz w:val="20"/>
                <w:szCs w:val="20"/>
              </w:rPr>
            </w:pPr>
            <w:r w:rsidRPr="00AE46BE">
              <w:rPr>
                <w:noProof w:val="0"/>
                <w:sz w:val="20"/>
                <w:szCs w:val="20"/>
              </w:rPr>
              <w:t>431.361,00</w:t>
            </w:r>
          </w:p>
        </w:tc>
        <w:tc>
          <w:tcPr>
            <w:tcW w:w="766" w:type="dxa"/>
            <w:tcBorders>
              <w:top w:val="nil"/>
              <w:left w:val="nil"/>
              <w:bottom w:val="nil"/>
              <w:right w:val="nil"/>
            </w:tcBorders>
            <w:shd w:val="clear" w:color="auto" w:fill="auto"/>
            <w:noWrap/>
            <w:vAlign w:val="bottom"/>
            <w:hideMark/>
          </w:tcPr>
          <w:p w14:paraId="62E5CBDD" w14:textId="77777777" w:rsidR="00AE46BE" w:rsidRPr="00AE46BE" w:rsidRDefault="00AE46BE" w:rsidP="00AE46BE">
            <w:pPr>
              <w:jc w:val="right"/>
              <w:rPr>
                <w:noProof w:val="0"/>
                <w:sz w:val="20"/>
                <w:szCs w:val="20"/>
              </w:rPr>
            </w:pPr>
          </w:p>
        </w:tc>
        <w:tc>
          <w:tcPr>
            <w:tcW w:w="766" w:type="dxa"/>
            <w:tcBorders>
              <w:top w:val="nil"/>
              <w:left w:val="nil"/>
              <w:bottom w:val="nil"/>
              <w:right w:val="nil"/>
            </w:tcBorders>
            <w:shd w:val="clear" w:color="auto" w:fill="auto"/>
            <w:noWrap/>
            <w:vAlign w:val="bottom"/>
            <w:hideMark/>
          </w:tcPr>
          <w:p w14:paraId="24CAD147" w14:textId="77777777" w:rsidR="00AE46BE" w:rsidRPr="00AE46BE" w:rsidRDefault="00AE46BE" w:rsidP="00AE46BE">
            <w:pPr>
              <w:jc w:val="right"/>
              <w:rPr>
                <w:noProof w:val="0"/>
                <w:sz w:val="20"/>
                <w:szCs w:val="20"/>
              </w:rPr>
            </w:pPr>
            <w:r w:rsidRPr="00AE46BE">
              <w:rPr>
                <w:noProof w:val="0"/>
                <w:sz w:val="20"/>
                <w:szCs w:val="20"/>
              </w:rPr>
              <w:t>100,00</w:t>
            </w:r>
          </w:p>
        </w:tc>
      </w:tr>
      <w:tr w:rsidR="00AE46BE" w:rsidRPr="00AE46BE" w14:paraId="0340C434"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790F50D6" w14:textId="77777777" w:rsidR="00AE46BE" w:rsidRPr="00AE46BE" w:rsidRDefault="00AE46BE" w:rsidP="00AE46BE">
            <w:pPr>
              <w:rPr>
                <w:b/>
                <w:bCs/>
                <w:noProof w:val="0"/>
                <w:sz w:val="20"/>
                <w:szCs w:val="20"/>
              </w:rPr>
            </w:pPr>
            <w:r w:rsidRPr="00AE46BE">
              <w:rPr>
                <w:b/>
                <w:bCs/>
                <w:noProof w:val="0"/>
                <w:sz w:val="20"/>
                <w:szCs w:val="20"/>
              </w:rPr>
              <w:t>Izvor 7. PRIH.OD PRODAJE ILI ZAMJENE NEFIN.IM.I NAKNADE ŠTETA</w:t>
            </w:r>
          </w:p>
        </w:tc>
        <w:tc>
          <w:tcPr>
            <w:tcW w:w="1538" w:type="dxa"/>
            <w:tcBorders>
              <w:top w:val="nil"/>
              <w:left w:val="nil"/>
              <w:bottom w:val="nil"/>
              <w:right w:val="nil"/>
            </w:tcBorders>
            <w:shd w:val="clear" w:color="auto" w:fill="auto"/>
            <w:noWrap/>
            <w:vAlign w:val="bottom"/>
            <w:hideMark/>
          </w:tcPr>
          <w:p w14:paraId="5B9D25FD" w14:textId="77777777" w:rsidR="00AE46BE" w:rsidRPr="00AE46BE" w:rsidRDefault="00AE46BE" w:rsidP="00AE46BE">
            <w:pPr>
              <w:jc w:val="right"/>
              <w:rPr>
                <w:b/>
                <w:bCs/>
                <w:noProof w:val="0"/>
                <w:sz w:val="20"/>
                <w:szCs w:val="20"/>
              </w:rPr>
            </w:pPr>
            <w:r w:rsidRPr="00AE46BE">
              <w:rPr>
                <w:b/>
                <w:bCs/>
                <w:noProof w:val="0"/>
                <w:sz w:val="20"/>
                <w:szCs w:val="20"/>
              </w:rPr>
              <w:t>9.237,03</w:t>
            </w:r>
          </w:p>
        </w:tc>
        <w:tc>
          <w:tcPr>
            <w:tcW w:w="1386" w:type="dxa"/>
            <w:tcBorders>
              <w:top w:val="nil"/>
              <w:left w:val="nil"/>
              <w:bottom w:val="nil"/>
              <w:right w:val="nil"/>
            </w:tcBorders>
            <w:shd w:val="clear" w:color="auto" w:fill="auto"/>
            <w:noWrap/>
            <w:vAlign w:val="bottom"/>
            <w:hideMark/>
          </w:tcPr>
          <w:p w14:paraId="36C74BAE"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266" w:type="dxa"/>
            <w:tcBorders>
              <w:top w:val="nil"/>
              <w:left w:val="nil"/>
              <w:bottom w:val="nil"/>
              <w:right w:val="nil"/>
            </w:tcBorders>
            <w:shd w:val="clear" w:color="auto" w:fill="auto"/>
            <w:noWrap/>
            <w:vAlign w:val="bottom"/>
            <w:hideMark/>
          </w:tcPr>
          <w:p w14:paraId="16AF13DA"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367" w:type="dxa"/>
            <w:tcBorders>
              <w:top w:val="nil"/>
              <w:left w:val="nil"/>
              <w:bottom w:val="nil"/>
              <w:right w:val="nil"/>
            </w:tcBorders>
            <w:shd w:val="clear" w:color="auto" w:fill="auto"/>
            <w:noWrap/>
            <w:vAlign w:val="bottom"/>
            <w:hideMark/>
          </w:tcPr>
          <w:p w14:paraId="55994A2A" w14:textId="77777777" w:rsidR="00AE46BE" w:rsidRPr="00AE46BE" w:rsidRDefault="00AE46BE" w:rsidP="00AE46BE">
            <w:pPr>
              <w:jc w:val="right"/>
              <w:rPr>
                <w:b/>
                <w:bCs/>
                <w:noProof w:val="0"/>
                <w:sz w:val="20"/>
                <w:szCs w:val="20"/>
              </w:rPr>
            </w:pPr>
            <w:r w:rsidRPr="00AE46BE">
              <w:rPr>
                <w:b/>
                <w:bCs/>
                <w:noProof w:val="0"/>
                <w:sz w:val="20"/>
                <w:szCs w:val="20"/>
              </w:rPr>
              <w:t>9.227,60</w:t>
            </w:r>
          </w:p>
        </w:tc>
        <w:tc>
          <w:tcPr>
            <w:tcW w:w="766" w:type="dxa"/>
            <w:tcBorders>
              <w:top w:val="nil"/>
              <w:left w:val="nil"/>
              <w:bottom w:val="nil"/>
              <w:right w:val="nil"/>
            </w:tcBorders>
            <w:shd w:val="clear" w:color="auto" w:fill="auto"/>
            <w:noWrap/>
            <w:vAlign w:val="bottom"/>
            <w:hideMark/>
          </w:tcPr>
          <w:p w14:paraId="74BF2165" w14:textId="77777777" w:rsidR="00AE46BE" w:rsidRPr="00AE46BE" w:rsidRDefault="00AE46BE" w:rsidP="00AE46BE">
            <w:pPr>
              <w:jc w:val="right"/>
              <w:rPr>
                <w:b/>
                <w:bCs/>
                <w:noProof w:val="0"/>
                <w:sz w:val="20"/>
                <w:szCs w:val="20"/>
              </w:rPr>
            </w:pPr>
            <w:r w:rsidRPr="00AE46BE">
              <w:rPr>
                <w:b/>
                <w:bCs/>
                <w:noProof w:val="0"/>
                <w:sz w:val="20"/>
                <w:szCs w:val="20"/>
              </w:rPr>
              <w:t>99,90</w:t>
            </w:r>
          </w:p>
        </w:tc>
        <w:tc>
          <w:tcPr>
            <w:tcW w:w="766" w:type="dxa"/>
            <w:tcBorders>
              <w:top w:val="nil"/>
              <w:left w:val="nil"/>
              <w:bottom w:val="nil"/>
              <w:right w:val="nil"/>
            </w:tcBorders>
            <w:shd w:val="clear" w:color="auto" w:fill="auto"/>
            <w:noWrap/>
            <w:vAlign w:val="bottom"/>
            <w:hideMark/>
          </w:tcPr>
          <w:p w14:paraId="63710E5C" w14:textId="77777777" w:rsidR="00AE46BE" w:rsidRPr="00AE46BE" w:rsidRDefault="00AE46BE" w:rsidP="00AE46BE">
            <w:pPr>
              <w:jc w:val="right"/>
              <w:rPr>
                <w:b/>
                <w:bCs/>
                <w:noProof w:val="0"/>
                <w:sz w:val="20"/>
                <w:szCs w:val="20"/>
              </w:rPr>
            </w:pPr>
            <w:r w:rsidRPr="00AE46BE">
              <w:rPr>
                <w:b/>
                <w:bCs/>
                <w:noProof w:val="0"/>
                <w:sz w:val="20"/>
                <w:szCs w:val="20"/>
              </w:rPr>
              <w:t>99,97</w:t>
            </w:r>
          </w:p>
        </w:tc>
      </w:tr>
      <w:tr w:rsidR="00AE46BE" w:rsidRPr="00AE46BE" w14:paraId="52F81A52" w14:textId="77777777" w:rsidTr="007826FF">
        <w:trPr>
          <w:trHeight w:val="255"/>
          <w:jc w:val="center"/>
        </w:trPr>
        <w:tc>
          <w:tcPr>
            <w:tcW w:w="6521" w:type="dxa"/>
            <w:tcBorders>
              <w:top w:val="nil"/>
              <w:left w:val="nil"/>
              <w:bottom w:val="nil"/>
              <w:right w:val="nil"/>
            </w:tcBorders>
            <w:shd w:val="clear" w:color="auto" w:fill="auto"/>
            <w:noWrap/>
            <w:vAlign w:val="bottom"/>
            <w:hideMark/>
          </w:tcPr>
          <w:p w14:paraId="66B3BE21" w14:textId="77777777" w:rsidR="00AE46BE" w:rsidRPr="00AE46BE" w:rsidRDefault="00AE46BE" w:rsidP="00AE46BE">
            <w:pPr>
              <w:rPr>
                <w:noProof w:val="0"/>
                <w:sz w:val="20"/>
                <w:szCs w:val="20"/>
              </w:rPr>
            </w:pPr>
            <w:r w:rsidRPr="00AE46BE">
              <w:rPr>
                <w:noProof w:val="0"/>
                <w:sz w:val="20"/>
                <w:szCs w:val="20"/>
              </w:rPr>
              <w:t xml:space="preserve">Izvor 7.1. Prih.od prodaje ili zamjene nefin.imovine i naknade šteta </w:t>
            </w:r>
          </w:p>
        </w:tc>
        <w:tc>
          <w:tcPr>
            <w:tcW w:w="1538" w:type="dxa"/>
            <w:tcBorders>
              <w:top w:val="nil"/>
              <w:left w:val="nil"/>
              <w:bottom w:val="nil"/>
              <w:right w:val="nil"/>
            </w:tcBorders>
            <w:shd w:val="clear" w:color="auto" w:fill="auto"/>
            <w:noWrap/>
            <w:vAlign w:val="bottom"/>
            <w:hideMark/>
          </w:tcPr>
          <w:p w14:paraId="1891DD85" w14:textId="77777777" w:rsidR="00AE46BE" w:rsidRPr="00AE46BE" w:rsidRDefault="00AE46BE" w:rsidP="00AE46BE">
            <w:pPr>
              <w:jc w:val="right"/>
              <w:rPr>
                <w:noProof w:val="0"/>
                <w:sz w:val="20"/>
                <w:szCs w:val="20"/>
              </w:rPr>
            </w:pPr>
            <w:r w:rsidRPr="00AE46BE">
              <w:rPr>
                <w:noProof w:val="0"/>
                <w:sz w:val="20"/>
                <w:szCs w:val="20"/>
              </w:rPr>
              <w:t>9.237,03</w:t>
            </w:r>
          </w:p>
        </w:tc>
        <w:tc>
          <w:tcPr>
            <w:tcW w:w="1386" w:type="dxa"/>
            <w:tcBorders>
              <w:top w:val="nil"/>
              <w:left w:val="nil"/>
              <w:bottom w:val="nil"/>
              <w:right w:val="nil"/>
            </w:tcBorders>
            <w:shd w:val="clear" w:color="auto" w:fill="auto"/>
            <w:noWrap/>
            <w:vAlign w:val="bottom"/>
            <w:hideMark/>
          </w:tcPr>
          <w:p w14:paraId="2EEC0684" w14:textId="77777777" w:rsidR="00AE46BE" w:rsidRPr="00AE46BE" w:rsidRDefault="00AE46BE" w:rsidP="00AE46BE">
            <w:pPr>
              <w:jc w:val="right"/>
              <w:rPr>
                <w:noProof w:val="0"/>
                <w:sz w:val="20"/>
                <w:szCs w:val="20"/>
              </w:rPr>
            </w:pPr>
            <w:r w:rsidRPr="00AE46BE">
              <w:rPr>
                <w:noProof w:val="0"/>
                <w:sz w:val="20"/>
                <w:szCs w:val="20"/>
              </w:rPr>
              <w:t>9.230,00</w:t>
            </w:r>
          </w:p>
        </w:tc>
        <w:tc>
          <w:tcPr>
            <w:tcW w:w="1266" w:type="dxa"/>
            <w:tcBorders>
              <w:top w:val="nil"/>
              <w:left w:val="nil"/>
              <w:bottom w:val="nil"/>
              <w:right w:val="nil"/>
            </w:tcBorders>
            <w:shd w:val="clear" w:color="auto" w:fill="auto"/>
            <w:noWrap/>
            <w:vAlign w:val="bottom"/>
            <w:hideMark/>
          </w:tcPr>
          <w:p w14:paraId="2FC2CF92" w14:textId="77777777" w:rsidR="00AE46BE" w:rsidRPr="00AE46BE" w:rsidRDefault="00AE46BE" w:rsidP="00AE46BE">
            <w:pPr>
              <w:jc w:val="right"/>
              <w:rPr>
                <w:noProof w:val="0"/>
                <w:sz w:val="20"/>
                <w:szCs w:val="20"/>
              </w:rPr>
            </w:pPr>
            <w:r w:rsidRPr="00AE46BE">
              <w:rPr>
                <w:noProof w:val="0"/>
                <w:sz w:val="20"/>
                <w:szCs w:val="20"/>
              </w:rPr>
              <w:t>9.230,00</w:t>
            </w:r>
          </w:p>
        </w:tc>
        <w:tc>
          <w:tcPr>
            <w:tcW w:w="1367" w:type="dxa"/>
            <w:tcBorders>
              <w:top w:val="nil"/>
              <w:left w:val="nil"/>
              <w:bottom w:val="nil"/>
              <w:right w:val="nil"/>
            </w:tcBorders>
            <w:shd w:val="clear" w:color="auto" w:fill="auto"/>
            <w:noWrap/>
            <w:vAlign w:val="bottom"/>
            <w:hideMark/>
          </w:tcPr>
          <w:p w14:paraId="5FA1D0CE" w14:textId="77777777" w:rsidR="00AE46BE" w:rsidRPr="00AE46BE" w:rsidRDefault="00AE46BE" w:rsidP="00AE46BE">
            <w:pPr>
              <w:jc w:val="right"/>
              <w:rPr>
                <w:noProof w:val="0"/>
                <w:sz w:val="20"/>
                <w:szCs w:val="20"/>
              </w:rPr>
            </w:pPr>
            <w:r w:rsidRPr="00AE46BE">
              <w:rPr>
                <w:noProof w:val="0"/>
                <w:sz w:val="20"/>
                <w:szCs w:val="20"/>
              </w:rPr>
              <w:t>9.227,60</w:t>
            </w:r>
          </w:p>
        </w:tc>
        <w:tc>
          <w:tcPr>
            <w:tcW w:w="766" w:type="dxa"/>
            <w:tcBorders>
              <w:top w:val="nil"/>
              <w:left w:val="nil"/>
              <w:bottom w:val="nil"/>
              <w:right w:val="nil"/>
            </w:tcBorders>
            <w:shd w:val="clear" w:color="auto" w:fill="auto"/>
            <w:noWrap/>
            <w:vAlign w:val="bottom"/>
            <w:hideMark/>
          </w:tcPr>
          <w:p w14:paraId="5DD45496" w14:textId="77777777" w:rsidR="00AE46BE" w:rsidRPr="00AE46BE" w:rsidRDefault="00AE46BE" w:rsidP="00AE46BE">
            <w:pPr>
              <w:jc w:val="right"/>
              <w:rPr>
                <w:noProof w:val="0"/>
                <w:sz w:val="20"/>
                <w:szCs w:val="20"/>
              </w:rPr>
            </w:pPr>
            <w:r w:rsidRPr="00AE46BE">
              <w:rPr>
                <w:noProof w:val="0"/>
                <w:sz w:val="20"/>
                <w:szCs w:val="20"/>
              </w:rPr>
              <w:t>99,90</w:t>
            </w:r>
          </w:p>
        </w:tc>
        <w:tc>
          <w:tcPr>
            <w:tcW w:w="766" w:type="dxa"/>
            <w:tcBorders>
              <w:top w:val="nil"/>
              <w:left w:val="nil"/>
              <w:bottom w:val="nil"/>
              <w:right w:val="nil"/>
            </w:tcBorders>
            <w:shd w:val="clear" w:color="auto" w:fill="auto"/>
            <w:noWrap/>
            <w:vAlign w:val="bottom"/>
            <w:hideMark/>
          </w:tcPr>
          <w:p w14:paraId="35BDF1F5" w14:textId="77777777" w:rsidR="00AE46BE" w:rsidRPr="00AE46BE" w:rsidRDefault="00AE46BE" w:rsidP="00AE46BE">
            <w:pPr>
              <w:jc w:val="right"/>
              <w:rPr>
                <w:noProof w:val="0"/>
                <w:sz w:val="20"/>
                <w:szCs w:val="20"/>
              </w:rPr>
            </w:pPr>
            <w:r w:rsidRPr="00AE46BE">
              <w:rPr>
                <w:noProof w:val="0"/>
                <w:sz w:val="20"/>
                <w:szCs w:val="20"/>
              </w:rPr>
              <w:t>99,97</w:t>
            </w:r>
          </w:p>
        </w:tc>
      </w:tr>
    </w:tbl>
    <w:p w14:paraId="13169F39" w14:textId="77777777" w:rsidR="00AE46BE" w:rsidRPr="00AE46BE" w:rsidRDefault="00AE46BE" w:rsidP="00AE46BE">
      <w:pPr>
        <w:jc w:val="center"/>
        <w:rPr>
          <w:rFonts w:ascii="Calibri" w:eastAsia="Calibri" w:hAnsi="Calibri"/>
          <w:noProof w:val="0"/>
          <w:color w:val="FF0000"/>
          <w:sz w:val="20"/>
          <w:szCs w:val="20"/>
        </w:rPr>
      </w:pPr>
      <w:r w:rsidRPr="00AE46BE">
        <w:rPr>
          <w:b/>
          <w:bCs/>
          <w:color w:val="FF0000"/>
          <w:sz w:val="12"/>
          <w:szCs w:val="12"/>
        </w:rPr>
        <w:fldChar w:fldCharType="begin"/>
      </w:r>
      <w:r w:rsidRPr="00AE46BE">
        <w:rPr>
          <w:b/>
          <w:bCs/>
          <w:color w:val="FF0000"/>
          <w:sz w:val="12"/>
          <w:szCs w:val="12"/>
        </w:rPr>
        <w:instrText xml:space="preserve"> LINK Excel.Sheet.8 "https://vrsar-my.sharepoint.com/personal/ines_sepic_vrsar_hr/Documents/Dokumenti/RADNA%20mapa/PRORAČUN/Radno_IZVRŠENJE%20proračuna/IZVRŠENJE_2019_G_radno/Ispis%20izvršenja%20proračuna_LC_1_konsolidirano_bez%20usklađenih%20izvora_sa%20ODLUKOM%20o%20preraspodjeli_RADNO.xls" "Račun financiranja prema ekonom!R29C1:R35C7" \a \f 4 \h </w:instrText>
      </w:r>
      <w:r w:rsidRPr="00AE46BE">
        <w:rPr>
          <w:b/>
          <w:bCs/>
          <w:color w:val="FF0000"/>
          <w:sz w:val="12"/>
          <w:szCs w:val="12"/>
        </w:rPr>
        <w:fldChar w:fldCharType="separate"/>
      </w:r>
    </w:p>
    <w:p w14:paraId="65E7029B" w14:textId="77777777" w:rsidR="00AE46BE" w:rsidRPr="00AE46BE" w:rsidRDefault="00AE46BE" w:rsidP="00AE46BE">
      <w:pPr>
        <w:jc w:val="center"/>
        <w:rPr>
          <w:b/>
          <w:color w:val="FF0000"/>
        </w:rPr>
      </w:pPr>
      <w:r w:rsidRPr="00AE46BE">
        <w:rPr>
          <w:b/>
          <w:bCs/>
          <w:color w:val="FF0000"/>
          <w:sz w:val="12"/>
          <w:szCs w:val="12"/>
        </w:rPr>
        <w:fldChar w:fldCharType="end"/>
      </w:r>
    </w:p>
    <w:p w14:paraId="6A5BD749" w14:textId="77777777" w:rsidR="00AE46BE" w:rsidRPr="00AE46BE" w:rsidRDefault="00AE46BE" w:rsidP="00AE46BE">
      <w:pPr>
        <w:spacing w:before="240" w:after="120"/>
        <w:rPr>
          <w:b/>
        </w:rPr>
      </w:pPr>
      <w:r w:rsidRPr="00AE46BE">
        <w:rPr>
          <w:b/>
        </w:rPr>
        <w:t>II. POSEBNI DIO</w:t>
      </w:r>
    </w:p>
    <w:p w14:paraId="605F09B2" w14:textId="77777777" w:rsidR="00AE46BE" w:rsidRPr="00AE46BE" w:rsidRDefault="00AE46BE" w:rsidP="00AE46BE">
      <w:pPr>
        <w:spacing w:after="120"/>
        <w:jc w:val="center"/>
        <w:rPr>
          <w:b/>
        </w:rPr>
      </w:pPr>
      <w:r w:rsidRPr="00AE46BE">
        <w:rPr>
          <w:b/>
        </w:rPr>
        <w:t>Članak 3.</w:t>
      </w:r>
    </w:p>
    <w:p w14:paraId="3903ED5F" w14:textId="77777777" w:rsidR="00AE46BE" w:rsidRPr="00AE46BE" w:rsidRDefault="00AE46BE" w:rsidP="00AE46BE">
      <w:pPr>
        <w:spacing w:before="240" w:after="120"/>
        <w:ind w:right="252" w:firstLine="567"/>
      </w:pPr>
      <w:r w:rsidRPr="00AE46BE">
        <w:t>Izvršenje rashoda i izdataka za razdoblje 01.01.-31.12.2023. godine u ukupnom iznosu od 5.140.902,84 eura utvrđuje se u posebnom dijelu proračuna Općine Vrsar - Orsera kako slijedi:</w:t>
      </w:r>
    </w:p>
    <w:p w14:paraId="66B62B14" w14:textId="77777777" w:rsidR="00AE46BE" w:rsidRPr="00AE46BE" w:rsidRDefault="00AE46BE" w:rsidP="00AE46BE">
      <w:pPr>
        <w:numPr>
          <w:ilvl w:val="0"/>
          <w:numId w:val="5"/>
        </w:numPr>
        <w:spacing w:before="240" w:after="120"/>
        <w:ind w:left="714" w:hanging="357"/>
        <w:rPr>
          <w:b/>
          <w:lang w:val="en-GB"/>
        </w:rPr>
      </w:pPr>
      <w:r w:rsidRPr="00AE46BE">
        <w:rPr>
          <w:b/>
          <w:lang w:val="en-GB"/>
        </w:rPr>
        <w:t>Izvršenje po organizacijskoj klasifikaciji:</w:t>
      </w:r>
    </w:p>
    <w:tbl>
      <w:tblPr>
        <w:tblW w:w="13204" w:type="dxa"/>
        <w:jc w:val="center"/>
        <w:tblLook w:val="04A0" w:firstRow="1" w:lastRow="0" w:firstColumn="1" w:lastColumn="0" w:noHBand="0" w:noVBand="1"/>
      </w:tblPr>
      <w:tblGrid>
        <w:gridCol w:w="1985"/>
        <w:gridCol w:w="716"/>
        <w:gridCol w:w="5670"/>
        <w:gridCol w:w="1349"/>
        <w:gridCol w:w="1266"/>
        <w:gridCol w:w="1359"/>
        <w:gridCol w:w="866"/>
      </w:tblGrid>
      <w:tr w:rsidR="00AE46BE" w:rsidRPr="00AE46BE" w14:paraId="2439FF3C" w14:textId="77777777" w:rsidTr="007826FF">
        <w:trPr>
          <w:trHeight w:val="450"/>
          <w:jc w:val="center"/>
        </w:trPr>
        <w:tc>
          <w:tcPr>
            <w:tcW w:w="8364" w:type="dxa"/>
            <w:gridSpan w:val="3"/>
            <w:tcBorders>
              <w:top w:val="single" w:sz="4" w:space="0" w:color="auto"/>
              <w:left w:val="nil"/>
              <w:bottom w:val="nil"/>
              <w:right w:val="nil"/>
            </w:tcBorders>
            <w:shd w:val="clear" w:color="auto" w:fill="auto"/>
            <w:noWrap/>
            <w:vAlign w:val="center"/>
            <w:hideMark/>
          </w:tcPr>
          <w:p w14:paraId="759F88BC" w14:textId="77777777" w:rsidR="00AE46BE" w:rsidRPr="00AE46BE" w:rsidRDefault="00AE46BE" w:rsidP="00AE46BE">
            <w:pPr>
              <w:jc w:val="center"/>
              <w:rPr>
                <w:noProof w:val="0"/>
                <w:sz w:val="16"/>
                <w:szCs w:val="16"/>
              </w:rPr>
            </w:pPr>
            <w:r w:rsidRPr="00AE46BE">
              <w:rPr>
                <w:noProof w:val="0"/>
                <w:sz w:val="16"/>
                <w:szCs w:val="16"/>
              </w:rPr>
              <w:lastRenderedPageBreak/>
              <w:t>Brojčana oznaka i naziv organizacijske klasifikacije</w:t>
            </w:r>
          </w:p>
        </w:tc>
        <w:tc>
          <w:tcPr>
            <w:tcW w:w="1349" w:type="dxa"/>
            <w:tcBorders>
              <w:top w:val="single" w:sz="4" w:space="0" w:color="auto"/>
              <w:left w:val="nil"/>
              <w:bottom w:val="nil"/>
              <w:right w:val="nil"/>
            </w:tcBorders>
            <w:shd w:val="clear" w:color="auto" w:fill="auto"/>
            <w:vAlign w:val="center"/>
            <w:hideMark/>
          </w:tcPr>
          <w:p w14:paraId="044D98C6" w14:textId="77777777" w:rsidR="00AE46BE" w:rsidRPr="00AE46BE" w:rsidRDefault="00AE46BE" w:rsidP="00AE46BE">
            <w:pPr>
              <w:jc w:val="center"/>
              <w:rPr>
                <w:noProof w:val="0"/>
                <w:sz w:val="16"/>
                <w:szCs w:val="16"/>
              </w:rPr>
            </w:pPr>
            <w:r w:rsidRPr="00AE46BE">
              <w:rPr>
                <w:noProof w:val="0"/>
                <w:sz w:val="16"/>
                <w:szCs w:val="16"/>
              </w:rPr>
              <w:t>Rebalans 2023. €</w:t>
            </w:r>
          </w:p>
        </w:tc>
        <w:tc>
          <w:tcPr>
            <w:tcW w:w="1266" w:type="dxa"/>
            <w:tcBorders>
              <w:top w:val="single" w:sz="4" w:space="0" w:color="auto"/>
              <w:left w:val="nil"/>
              <w:bottom w:val="nil"/>
              <w:right w:val="nil"/>
            </w:tcBorders>
            <w:shd w:val="clear" w:color="auto" w:fill="auto"/>
            <w:vAlign w:val="center"/>
            <w:hideMark/>
          </w:tcPr>
          <w:p w14:paraId="2FEA9CCD"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359" w:type="dxa"/>
            <w:tcBorders>
              <w:top w:val="single" w:sz="4" w:space="0" w:color="auto"/>
              <w:left w:val="nil"/>
              <w:bottom w:val="nil"/>
              <w:right w:val="nil"/>
            </w:tcBorders>
            <w:shd w:val="clear" w:color="auto" w:fill="auto"/>
            <w:vAlign w:val="center"/>
            <w:hideMark/>
          </w:tcPr>
          <w:p w14:paraId="568E3924" w14:textId="77777777" w:rsidR="00AE46BE" w:rsidRPr="00AE46BE" w:rsidRDefault="00AE46BE" w:rsidP="00AE46BE">
            <w:pPr>
              <w:jc w:val="center"/>
              <w:rPr>
                <w:noProof w:val="0"/>
                <w:sz w:val="16"/>
                <w:szCs w:val="16"/>
              </w:rPr>
            </w:pPr>
            <w:r w:rsidRPr="00AE46BE">
              <w:rPr>
                <w:noProof w:val="0"/>
                <w:sz w:val="16"/>
                <w:szCs w:val="16"/>
              </w:rPr>
              <w:t>Izvršenje 2023. €</w:t>
            </w:r>
          </w:p>
        </w:tc>
        <w:tc>
          <w:tcPr>
            <w:tcW w:w="866" w:type="dxa"/>
            <w:tcBorders>
              <w:top w:val="single" w:sz="4" w:space="0" w:color="auto"/>
              <w:left w:val="nil"/>
              <w:bottom w:val="nil"/>
              <w:right w:val="nil"/>
            </w:tcBorders>
            <w:shd w:val="clear" w:color="auto" w:fill="auto"/>
            <w:vAlign w:val="center"/>
            <w:hideMark/>
          </w:tcPr>
          <w:p w14:paraId="2932FDA9"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2AD984B0" w14:textId="77777777" w:rsidTr="007826FF">
        <w:trPr>
          <w:trHeight w:val="255"/>
          <w:jc w:val="center"/>
        </w:trPr>
        <w:tc>
          <w:tcPr>
            <w:tcW w:w="8364" w:type="dxa"/>
            <w:gridSpan w:val="3"/>
            <w:tcBorders>
              <w:top w:val="nil"/>
              <w:left w:val="nil"/>
              <w:bottom w:val="single" w:sz="4" w:space="0" w:color="auto"/>
              <w:right w:val="nil"/>
            </w:tcBorders>
            <w:shd w:val="clear" w:color="auto" w:fill="auto"/>
            <w:noWrap/>
            <w:vAlign w:val="bottom"/>
            <w:hideMark/>
          </w:tcPr>
          <w:p w14:paraId="6001552C" w14:textId="77777777" w:rsidR="00AE46BE" w:rsidRPr="00AE46BE" w:rsidRDefault="00AE46BE" w:rsidP="00AE46BE">
            <w:pPr>
              <w:jc w:val="center"/>
              <w:rPr>
                <w:noProof w:val="0"/>
                <w:sz w:val="16"/>
                <w:szCs w:val="16"/>
              </w:rPr>
            </w:pPr>
            <w:r w:rsidRPr="00AE46BE">
              <w:rPr>
                <w:noProof w:val="0"/>
                <w:sz w:val="16"/>
                <w:szCs w:val="16"/>
              </w:rPr>
              <w:t>1</w:t>
            </w:r>
          </w:p>
        </w:tc>
        <w:tc>
          <w:tcPr>
            <w:tcW w:w="1349" w:type="dxa"/>
            <w:tcBorders>
              <w:top w:val="nil"/>
              <w:left w:val="nil"/>
              <w:bottom w:val="single" w:sz="4" w:space="0" w:color="auto"/>
              <w:right w:val="nil"/>
            </w:tcBorders>
            <w:shd w:val="clear" w:color="auto" w:fill="auto"/>
            <w:noWrap/>
            <w:vAlign w:val="bottom"/>
            <w:hideMark/>
          </w:tcPr>
          <w:p w14:paraId="2E2D518D" w14:textId="77777777" w:rsidR="00AE46BE" w:rsidRPr="00AE46BE" w:rsidRDefault="00AE46BE" w:rsidP="00AE46BE">
            <w:pPr>
              <w:jc w:val="center"/>
              <w:rPr>
                <w:noProof w:val="0"/>
                <w:sz w:val="16"/>
                <w:szCs w:val="16"/>
              </w:rPr>
            </w:pPr>
            <w:r w:rsidRPr="00AE46BE">
              <w:rPr>
                <w:noProof w:val="0"/>
                <w:sz w:val="16"/>
                <w:szCs w:val="16"/>
              </w:rPr>
              <w:t>2</w:t>
            </w:r>
          </w:p>
        </w:tc>
        <w:tc>
          <w:tcPr>
            <w:tcW w:w="1266" w:type="dxa"/>
            <w:tcBorders>
              <w:top w:val="nil"/>
              <w:left w:val="nil"/>
              <w:bottom w:val="single" w:sz="4" w:space="0" w:color="auto"/>
              <w:right w:val="nil"/>
            </w:tcBorders>
            <w:shd w:val="clear" w:color="auto" w:fill="auto"/>
            <w:noWrap/>
            <w:vAlign w:val="bottom"/>
            <w:hideMark/>
          </w:tcPr>
          <w:p w14:paraId="1B9E5C86" w14:textId="77777777" w:rsidR="00AE46BE" w:rsidRPr="00AE46BE" w:rsidRDefault="00AE46BE" w:rsidP="00AE46BE">
            <w:pPr>
              <w:jc w:val="center"/>
              <w:rPr>
                <w:noProof w:val="0"/>
                <w:sz w:val="16"/>
                <w:szCs w:val="16"/>
              </w:rPr>
            </w:pPr>
            <w:r w:rsidRPr="00AE46BE">
              <w:rPr>
                <w:noProof w:val="0"/>
                <w:sz w:val="16"/>
                <w:szCs w:val="16"/>
              </w:rPr>
              <w:t>3</w:t>
            </w:r>
          </w:p>
        </w:tc>
        <w:tc>
          <w:tcPr>
            <w:tcW w:w="1359" w:type="dxa"/>
            <w:tcBorders>
              <w:top w:val="nil"/>
              <w:left w:val="nil"/>
              <w:bottom w:val="single" w:sz="4" w:space="0" w:color="auto"/>
              <w:right w:val="nil"/>
            </w:tcBorders>
            <w:shd w:val="clear" w:color="auto" w:fill="auto"/>
            <w:noWrap/>
            <w:vAlign w:val="bottom"/>
            <w:hideMark/>
          </w:tcPr>
          <w:p w14:paraId="25505367" w14:textId="77777777" w:rsidR="00AE46BE" w:rsidRPr="00AE46BE" w:rsidRDefault="00AE46BE" w:rsidP="00AE46BE">
            <w:pPr>
              <w:jc w:val="center"/>
              <w:rPr>
                <w:noProof w:val="0"/>
                <w:sz w:val="16"/>
                <w:szCs w:val="16"/>
              </w:rPr>
            </w:pPr>
            <w:r w:rsidRPr="00AE46BE">
              <w:rPr>
                <w:noProof w:val="0"/>
                <w:sz w:val="16"/>
                <w:szCs w:val="16"/>
              </w:rPr>
              <w:t>4</w:t>
            </w:r>
          </w:p>
        </w:tc>
        <w:tc>
          <w:tcPr>
            <w:tcW w:w="866" w:type="dxa"/>
            <w:tcBorders>
              <w:top w:val="nil"/>
              <w:left w:val="nil"/>
              <w:bottom w:val="single" w:sz="4" w:space="0" w:color="auto"/>
              <w:right w:val="nil"/>
            </w:tcBorders>
            <w:shd w:val="clear" w:color="auto" w:fill="auto"/>
            <w:noWrap/>
            <w:vAlign w:val="bottom"/>
            <w:hideMark/>
          </w:tcPr>
          <w:p w14:paraId="159C5E47" w14:textId="77777777" w:rsidR="00AE46BE" w:rsidRPr="00AE46BE" w:rsidRDefault="00AE46BE" w:rsidP="00AE46BE">
            <w:pPr>
              <w:jc w:val="center"/>
              <w:rPr>
                <w:noProof w:val="0"/>
                <w:sz w:val="16"/>
                <w:szCs w:val="16"/>
              </w:rPr>
            </w:pPr>
            <w:r w:rsidRPr="00AE46BE">
              <w:rPr>
                <w:noProof w:val="0"/>
                <w:sz w:val="16"/>
                <w:szCs w:val="16"/>
              </w:rPr>
              <w:t>5</w:t>
            </w:r>
          </w:p>
        </w:tc>
      </w:tr>
      <w:tr w:rsidR="00AE46BE" w:rsidRPr="00AE46BE" w14:paraId="3C6F6FA3" w14:textId="77777777" w:rsidTr="007826FF">
        <w:trPr>
          <w:trHeight w:val="255"/>
          <w:jc w:val="center"/>
        </w:trPr>
        <w:tc>
          <w:tcPr>
            <w:tcW w:w="8364" w:type="dxa"/>
            <w:gridSpan w:val="3"/>
            <w:tcBorders>
              <w:top w:val="nil"/>
              <w:left w:val="nil"/>
              <w:bottom w:val="nil"/>
              <w:right w:val="nil"/>
            </w:tcBorders>
            <w:shd w:val="clear" w:color="auto" w:fill="auto"/>
            <w:noWrap/>
            <w:vAlign w:val="bottom"/>
            <w:hideMark/>
          </w:tcPr>
          <w:p w14:paraId="75C424EF" w14:textId="77777777" w:rsidR="00AE46BE" w:rsidRPr="00AE46BE" w:rsidRDefault="00AE46BE" w:rsidP="00AE46BE">
            <w:pPr>
              <w:rPr>
                <w:b/>
                <w:bCs/>
                <w:noProof w:val="0"/>
                <w:color w:val="000000"/>
                <w:sz w:val="20"/>
                <w:szCs w:val="20"/>
              </w:rPr>
            </w:pPr>
            <w:r w:rsidRPr="00AE46BE">
              <w:rPr>
                <w:b/>
                <w:bCs/>
                <w:noProof w:val="0"/>
                <w:color w:val="000000"/>
                <w:sz w:val="20"/>
                <w:szCs w:val="20"/>
              </w:rPr>
              <w:t>UKUPNO RASHODI I IZDATCI</w:t>
            </w:r>
          </w:p>
        </w:tc>
        <w:tc>
          <w:tcPr>
            <w:tcW w:w="1349" w:type="dxa"/>
            <w:tcBorders>
              <w:top w:val="nil"/>
              <w:left w:val="nil"/>
              <w:bottom w:val="nil"/>
              <w:right w:val="nil"/>
            </w:tcBorders>
            <w:shd w:val="clear" w:color="auto" w:fill="auto"/>
            <w:noWrap/>
            <w:vAlign w:val="bottom"/>
            <w:hideMark/>
          </w:tcPr>
          <w:p w14:paraId="00C9CC3B"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5.757.031,00</w:t>
            </w:r>
          </w:p>
        </w:tc>
        <w:tc>
          <w:tcPr>
            <w:tcW w:w="1266" w:type="dxa"/>
            <w:tcBorders>
              <w:top w:val="nil"/>
              <w:left w:val="nil"/>
              <w:bottom w:val="nil"/>
              <w:right w:val="nil"/>
            </w:tcBorders>
            <w:shd w:val="clear" w:color="auto" w:fill="auto"/>
            <w:noWrap/>
            <w:vAlign w:val="bottom"/>
            <w:hideMark/>
          </w:tcPr>
          <w:p w14:paraId="58AC9A0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5.757.031,00</w:t>
            </w:r>
          </w:p>
        </w:tc>
        <w:tc>
          <w:tcPr>
            <w:tcW w:w="1359" w:type="dxa"/>
            <w:tcBorders>
              <w:top w:val="nil"/>
              <w:left w:val="nil"/>
              <w:bottom w:val="nil"/>
              <w:right w:val="nil"/>
            </w:tcBorders>
            <w:shd w:val="clear" w:color="auto" w:fill="auto"/>
            <w:noWrap/>
            <w:vAlign w:val="bottom"/>
            <w:hideMark/>
          </w:tcPr>
          <w:p w14:paraId="709DA08F"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5.140.902,84</w:t>
            </w:r>
          </w:p>
        </w:tc>
        <w:tc>
          <w:tcPr>
            <w:tcW w:w="866" w:type="dxa"/>
            <w:tcBorders>
              <w:top w:val="nil"/>
              <w:left w:val="nil"/>
              <w:bottom w:val="nil"/>
              <w:right w:val="nil"/>
            </w:tcBorders>
            <w:shd w:val="clear" w:color="auto" w:fill="auto"/>
            <w:noWrap/>
            <w:vAlign w:val="bottom"/>
            <w:hideMark/>
          </w:tcPr>
          <w:p w14:paraId="6A25851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89,30%</w:t>
            </w:r>
          </w:p>
        </w:tc>
      </w:tr>
      <w:tr w:rsidR="00AE46BE" w:rsidRPr="00AE46BE" w14:paraId="749F0BC9" w14:textId="77777777" w:rsidTr="007826FF">
        <w:trPr>
          <w:trHeight w:val="255"/>
          <w:jc w:val="center"/>
        </w:trPr>
        <w:tc>
          <w:tcPr>
            <w:tcW w:w="1985" w:type="dxa"/>
            <w:tcBorders>
              <w:top w:val="nil"/>
              <w:left w:val="nil"/>
              <w:bottom w:val="nil"/>
              <w:right w:val="nil"/>
            </w:tcBorders>
            <w:shd w:val="clear" w:color="000000" w:fill="D9E1F2"/>
            <w:noWrap/>
            <w:vAlign w:val="bottom"/>
            <w:hideMark/>
          </w:tcPr>
          <w:p w14:paraId="1A1AA778" w14:textId="77777777" w:rsidR="00AE46BE" w:rsidRPr="00AE46BE" w:rsidRDefault="00AE46BE" w:rsidP="00AE46BE">
            <w:pPr>
              <w:rPr>
                <w:b/>
                <w:bCs/>
                <w:noProof w:val="0"/>
                <w:color w:val="000000"/>
                <w:sz w:val="20"/>
                <w:szCs w:val="20"/>
              </w:rPr>
            </w:pPr>
            <w:r w:rsidRPr="00AE46BE">
              <w:rPr>
                <w:b/>
                <w:bCs/>
                <w:noProof w:val="0"/>
                <w:color w:val="000000"/>
                <w:sz w:val="20"/>
                <w:szCs w:val="20"/>
              </w:rPr>
              <w:t>Razdjel</w:t>
            </w:r>
          </w:p>
        </w:tc>
        <w:tc>
          <w:tcPr>
            <w:tcW w:w="709" w:type="dxa"/>
            <w:tcBorders>
              <w:top w:val="nil"/>
              <w:left w:val="nil"/>
              <w:bottom w:val="nil"/>
              <w:right w:val="nil"/>
            </w:tcBorders>
            <w:shd w:val="clear" w:color="000000" w:fill="D9E1F2"/>
            <w:noWrap/>
            <w:vAlign w:val="bottom"/>
            <w:hideMark/>
          </w:tcPr>
          <w:p w14:paraId="0B97659D" w14:textId="77777777" w:rsidR="00AE46BE" w:rsidRPr="00AE46BE" w:rsidRDefault="00AE46BE" w:rsidP="00AE46BE">
            <w:pPr>
              <w:rPr>
                <w:b/>
                <w:bCs/>
                <w:noProof w:val="0"/>
                <w:color w:val="000000"/>
                <w:sz w:val="20"/>
                <w:szCs w:val="20"/>
              </w:rPr>
            </w:pPr>
            <w:r w:rsidRPr="00AE46BE">
              <w:rPr>
                <w:b/>
                <w:bCs/>
                <w:noProof w:val="0"/>
                <w:color w:val="000000"/>
                <w:sz w:val="20"/>
                <w:szCs w:val="20"/>
              </w:rPr>
              <w:t>100</w:t>
            </w:r>
          </w:p>
        </w:tc>
        <w:tc>
          <w:tcPr>
            <w:tcW w:w="5670" w:type="dxa"/>
            <w:tcBorders>
              <w:top w:val="nil"/>
              <w:left w:val="nil"/>
              <w:bottom w:val="nil"/>
              <w:right w:val="nil"/>
            </w:tcBorders>
            <w:shd w:val="clear" w:color="000000" w:fill="D9E1F2"/>
            <w:noWrap/>
            <w:vAlign w:val="bottom"/>
            <w:hideMark/>
          </w:tcPr>
          <w:p w14:paraId="4A21E24B" w14:textId="77777777" w:rsidR="00AE46BE" w:rsidRPr="00AE46BE" w:rsidRDefault="00AE46BE" w:rsidP="00AE46BE">
            <w:pPr>
              <w:rPr>
                <w:b/>
                <w:bCs/>
                <w:noProof w:val="0"/>
                <w:color w:val="000000"/>
                <w:sz w:val="20"/>
                <w:szCs w:val="20"/>
              </w:rPr>
            </w:pPr>
            <w:r w:rsidRPr="00AE46BE">
              <w:rPr>
                <w:b/>
                <w:bCs/>
                <w:noProof w:val="0"/>
                <w:color w:val="000000"/>
                <w:sz w:val="20"/>
                <w:szCs w:val="20"/>
              </w:rPr>
              <w:t>PREDSTAVNIČKA I IZVRŠNA TIJELA</w:t>
            </w:r>
          </w:p>
        </w:tc>
        <w:tc>
          <w:tcPr>
            <w:tcW w:w="1349" w:type="dxa"/>
            <w:tcBorders>
              <w:top w:val="nil"/>
              <w:left w:val="nil"/>
              <w:bottom w:val="nil"/>
              <w:right w:val="nil"/>
            </w:tcBorders>
            <w:shd w:val="clear" w:color="000000" w:fill="D9E1F2"/>
            <w:noWrap/>
            <w:vAlign w:val="bottom"/>
            <w:hideMark/>
          </w:tcPr>
          <w:p w14:paraId="10F3422C"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149.088,00</w:t>
            </w:r>
          </w:p>
        </w:tc>
        <w:tc>
          <w:tcPr>
            <w:tcW w:w="1266" w:type="dxa"/>
            <w:tcBorders>
              <w:top w:val="nil"/>
              <w:left w:val="nil"/>
              <w:bottom w:val="nil"/>
              <w:right w:val="nil"/>
            </w:tcBorders>
            <w:shd w:val="clear" w:color="000000" w:fill="D9E1F2"/>
            <w:noWrap/>
            <w:vAlign w:val="bottom"/>
            <w:hideMark/>
          </w:tcPr>
          <w:p w14:paraId="5F3E4D2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149.088,00</w:t>
            </w:r>
          </w:p>
        </w:tc>
        <w:tc>
          <w:tcPr>
            <w:tcW w:w="1359" w:type="dxa"/>
            <w:tcBorders>
              <w:top w:val="nil"/>
              <w:left w:val="nil"/>
              <w:bottom w:val="nil"/>
              <w:right w:val="nil"/>
            </w:tcBorders>
            <w:shd w:val="clear" w:color="000000" w:fill="D9E1F2"/>
            <w:noWrap/>
            <w:vAlign w:val="bottom"/>
            <w:hideMark/>
          </w:tcPr>
          <w:p w14:paraId="7423A437"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77.860,46</w:t>
            </w:r>
          </w:p>
        </w:tc>
        <w:tc>
          <w:tcPr>
            <w:tcW w:w="866" w:type="dxa"/>
            <w:tcBorders>
              <w:top w:val="nil"/>
              <w:left w:val="nil"/>
              <w:bottom w:val="nil"/>
              <w:right w:val="nil"/>
            </w:tcBorders>
            <w:shd w:val="clear" w:color="000000" w:fill="D9E1F2"/>
            <w:noWrap/>
            <w:vAlign w:val="bottom"/>
            <w:hideMark/>
          </w:tcPr>
          <w:p w14:paraId="165FCF43"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52,22%</w:t>
            </w:r>
          </w:p>
        </w:tc>
      </w:tr>
      <w:tr w:rsidR="00AE46BE" w:rsidRPr="00AE46BE" w14:paraId="21A6378C" w14:textId="77777777" w:rsidTr="007826FF">
        <w:trPr>
          <w:trHeight w:val="255"/>
          <w:jc w:val="center"/>
        </w:trPr>
        <w:tc>
          <w:tcPr>
            <w:tcW w:w="1985" w:type="dxa"/>
            <w:tcBorders>
              <w:top w:val="nil"/>
              <w:left w:val="nil"/>
              <w:bottom w:val="nil"/>
              <w:right w:val="nil"/>
            </w:tcBorders>
            <w:shd w:val="clear" w:color="000000" w:fill="F2F2F2"/>
            <w:noWrap/>
            <w:vAlign w:val="bottom"/>
            <w:hideMark/>
          </w:tcPr>
          <w:p w14:paraId="1494250B" w14:textId="77777777" w:rsidR="00AE46BE" w:rsidRPr="00AE46BE" w:rsidRDefault="00AE46BE" w:rsidP="00AE46BE">
            <w:pPr>
              <w:rPr>
                <w:noProof w:val="0"/>
                <w:color w:val="000000"/>
                <w:sz w:val="20"/>
                <w:szCs w:val="20"/>
              </w:rPr>
            </w:pPr>
            <w:r w:rsidRPr="00AE46BE">
              <w:rPr>
                <w:noProof w:val="0"/>
                <w:color w:val="000000"/>
                <w:sz w:val="20"/>
                <w:szCs w:val="20"/>
              </w:rPr>
              <w:t>Glava</w:t>
            </w:r>
          </w:p>
        </w:tc>
        <w:tc>
          <w:tcPr>
            <w:tcW w:w="709" w:type="dxa"/>
            <w:tcBorders>
              <w:top w:val="nil"/>
              <w:left w:val="nil"/>
              <w:bottom w:val="nil"/>
              <w:right w:val="nil"/>
            </w:tcBorders>
            <w:shd w:val="clear" w:color="000000" w:fill="F2F2F2"/>
            <w:noWrap/>
            <w:vAlign w:val="bottom"/>
            <w:hideMark/>
          </w:tcPr>
          <w:p w14:paraId="125DD6C3" w14:textId="77777777" w:rsidR="00AE46BE" w:rsidRPr="00AE46BE" w:rsidRDefault="00AE46BE" w:rsidP="00AE46BE">
            <w:pPr>
              <w:rPr>
                <w:noProof w:val="0"/>
                <w:color w:val="000000"/>
                <w:sz w:val="20"/>
                <w:szCs w:val="20"/>
              </w:rPr>
            </w:pPr>
            <w:r w:rsidRPr="00AE46BE">
              <w:rPr>
                <w:noProof w:val="0"/>
                <w:color w:val="000000"/>
                <w:sz w:val="20"/>
                <w:szCs w:val="20"/>
              </w:rPr>
              <w:t>10001</w:t>
            </w:r>
          </w:p>
        </w:tc>
        <w:tc>
          <w:tcPr>
            <w:tcW w:w="5670" w:type="dxa"/>
            <w:tcBorders>
              <w:top w:val="nil"/>
              <w:left w:val="nil"/>
              <w:bottom w:val="nil"/>
              <w:right w:val="nil"/>
            </w:tcBorders>
            <w:shd w:val="clear" w:color="000000" w:fill="F2F2F2"/>
            <w:noWrap/>
            <w:vAlign w:val="bottom"/>
            <w:hideMark/>
          </w:tcPr>
          <w:p w14:paraId="3504C06C" w14:textId="77777777" w:rsidR="00AE46BE" w:rsidRPr="00AE46BE" w:rsidRDefault="00AE46BE" w:rsidP="00AE46BE">
            <w:pPr>
              <w:rPr>
                <w:noProof w:val="0"/>
                <w:color w:val="000000"/>
                <w:sz w:val="20"/>
                <w:szCs w:val="20"/>
              </w:rPr>
            </w:pPr>
            <w:r w:rsidRPr="00AE46BE">
              <w:rPr>
                <w:noProof w:val="0"/>
                <w:color w:val="000000"/>
                <w:sz w:val="20"/>
                <w:szCs w:val="20"/>
              </w:rPr>
              <w:t>PREDSTAVNIČKA I IZVRŠNA TIJELA</w:t>
            </w:r>
          </w:p>
        </w:tc>
        <w:tc>
          <w:tcPr>
            <w:tcW w:w="1349" w:type="dxa"/>
            <w:tcBorders>
              <w:top w:val="nil"/>
              <w:left w:val="nil"/>
              <w:bottom w:val="nil"/>
              <w:right w:val="nil"/>
            </w:tcBorders>
            <w:shd w:val="clear" w:color="000000" w:fill="F2F2F2"/>
            <w:noWrap/>
            <w:vAlign w:val="bottom"/>
            <w:hideMark/>
          </w:tcPr>
          <w:p w14:paraId="1256B0F3" w14:textId="77777777" w:rsidR="00AE46BE" w:rsidRPr="00AE46BE" w:rsidRDefault="00AE46BE" w:rsidP="00AE46BE">
            <w:pPr>
              <w:jc w:val="right"/>
              <w:rPr>
                <w:noProof w:val="0"/>
                <w:color w:val="000000"/>
                <w:sz w:val="20"/>
                <w:szCs w:val="20"/>
              </w:rPr>
            </w:pPr>
            <w:r w:rsidRPr="00AE46BE">
              <w:rPr>
                <w:noProof w:val="0"/>
                <w:color w:val="000000"/>
                <w:sz w:val="20"/>
                <w:szCs w:val="20"/>
              </w:rPr>
              <w:t>149.088,00</w:t>
            </w:r>
          </w:p>
        </w:tc>
        <w:tc>
          <w:tcPr>
            <w:tcW w:w="1266" w:type="dxa"/>
            <w:tcBorders>
              <w:top w:val="nil"/>
              <w:left w:val="nil"/>
              <w:bottom w:val="nil"/>
              <w:right w:val="nil"/>
            </w:tcBorders>
            <w:shd w:val="clear" w:color="000000" w:fill="F2F2F2"/>
            <w:noWrap/>
            <w:vAlign w:val="bottom"/>
            <w:hideMark/>
          </w:tcPr>
          <w:p w14:paraId="22CF1938" w14:textId="77777777" w:rsidR="00AE46BE" w:rsidRPr="00AE46BE" w:rsidRDefault="00AE46BE" w:rsidP="00AE46BE">
            <w:pPr>
              <w:jc w:val="right"/>
              <w:rPr>
                <w:noProof w:val="0"/>
                <w:color w:val="000000"/>
                <w:sz w:val="20"/>
                <w:szCs w:val="20"/>
              </w:rPr>
            </w:pPr>
            <w:r w:rsidRPr="00AE46BE">
              <w:rPr>
                <w:noProof w:val="0"/>
                <w:color w:val="000000"/>
                <w:sz w:val="20"/>
                <w:szCs w:val="20"/>
              </w:rPr>
              <w:t>149.088,00</w:t>
            </w:r>
          </w:p>
        </w:tc>
        <w:tc>
          <w:tcPr>
            <w:tcW w:w="1359" w:type="dxa"/>
            <w:tcBorders>
              <w:top w:val="nil"/>
              <w:left w:val="nil"/>
              <w:bottom w:val="nil"/>
              <w:right w:val="nil"/>
            </w:tcBorders>
            <w:shd w:val="clear" w:color="000000" w:fill="F2F2F2"/>
            <w:noWrap/>
            <w:vAlign w:val="bottom"/>
            <w:hideMark/>
          </w:tcPr>
          <w:p w14:paraId="7E0742FF" w14:textId="77777777" w:rsidR="00AE46BE" w:rsidRPr="00AE46BE" w:rsidRDefault="00AE46BE" w:rsidP="00AE46BE">
            <w:pPr>
              <w:jc w:val="right"/>
              <w:rPr>
                <w:noProof w:val="0"/>
                <w:color w:val="000000"/>
                <w:sz w:val="20"/>
                <w:szCs w:val="20"/>
              </w:rPr>
            </w:pPr>
            <w:r w:rsidRPr="00AE46BE">
              <w:rPr>
                <w:noProof w:val="0"/>
                <w:color w:val="000000"/>
                <w:sz w:val="20"/>
                <w:szCs w:val="20"/>
              </w:rPr>
              <w:t>77.860,46</w:t>
            </w:r>
          </w:p>
        </w:tc>
        <w:tc>
          <w:tcPr>
            <w:tcW w:w="866" w:type="dxa"/>
            <w:tcBorders>
              <w:top w:val="nil"/>
              <w:left w:val="nil"/>
              <w:bottom w:val="nil"/>
              <w:right w:val="nil"/>
            </w:tcBorders>
            <w:shd w:val="clear" w:color="000000" w:fill="F2F2F2"/>
            <w:noWrap/>
            <w:vAlign w:val="bottom"/>
            <w:hideMark/>
          </w:tcPr>
          <w:p w14:paraId="77A21FAD" w14:textId="77777777" w:rsidR="00AE46BE" w:rsidRPr="00AE46BE" w:rsidRDefault="00AE46BE" w:rsidP="00AE46BE">
            <w:pPr>
              <w:jc w:val="right"/>
              <w:rPr>
                <w:noProof w:val="0"/>
                <w:color w:val="000000"/>
                <w:sz w:val="20"/>
                <w:szCs w:val="20"/>
              </w:rPr>
            </w:pPr>
            <w:r w:rsidRPr="00AE46BE">
              <w:rPr>
                <w:noProof w:val="0"/>
                <w:color w:val="000000"/>
                <w:sz w:val="20"/>
                <w:szCs w:val="20"/>
              </w:rPr>
              <w:t>52,22%</w:t>
            </w:r>
          </w:p>
        </w:tc>
      </w:tr>
      <w:tr w:rsidR="00AE46BE" w:rsidRPr="00AE46BE" w14:paraId="1EC36059" w14:textId="77777777" w:rsidTr="007826FF">
        <w:trPr>
          <w:trHeight w:val="255"/>
          <w:jc w:val="center"/>
        </w:trPr>
        <w:tc>
          <w:tcPr>
            <w:tcW w:w="1985" w:type="dxa"/>
            <w:tcBorders>
              <w:top w:val="nil"/>
              <w:left w:val="nil"/>
              <w:bottom w:val="nil"/>
              <w:right w:val="nil"/>
            </w:tcBorders>
            <w:shd w:val="clear" w:color="000000" w:fill="D9E1F2"/>
            <w:noWrap/>
            <w:vAlign w:val="bottom"/>
            <w:hideMark/>
          </w:tcPr>
          <w:p w14:paraId="00ADA78B" w14:textId="77777777" w:rsidR="00AE46BE" w:rsidRPr="00AE46BE" w:rsidRDefault="00AE46BE" w:rsidP="00AE46BE">
            <w:pPr>
              <w:rPr>
                <w:b/>
                <w:bCs/>
                <w:noProof w:val="0"/>
                <w:color w:val="000000"/>
                <w:sz w:val="20"/>
                <w:szCs w:val="20"/>
              </w:rPr>
            </w:pPr>
            <w:r w:rsidRPr="00AE46BE">
              <w:rPr>
                <w:b/>
                <w:bCs/>
                <w:noProof w:val="0"/>
                <w:color w:val="000000"/>
                <w:sz w:val="20"/>
                <w:szCs w:val="20"/>
              </w:rPr>
              <w:t>Razdjel</w:t>
            </w:r>
          </w:p>
        </w:tc>
        <w:tc>
          <w:tcPr>
            <w:tcW w:w="709" w:type="dxa"/>
            <w:tcBorders>
              <w:top w:val="nil"/>
              <w:left w:val="nil"/>
              <w:bottom w:val="nil"/>
              <w:right w:val="nil"/>
            </w:tcBorders>
            <w:shd w:val="clear" w:color="000000" w:fill="D9E1F2"/>
            <w:noWrap/>
            <w:vAlign w:val="bottom"/>
            <w:hideMark/>
          </w:tcPr>
          <w:p w14:paraId="21011D05" w14:textId="77777777" w:rsidR="00AE46BE" w:rsidRPr="00AE46BE" w:rsidRDefault="00AE46BE" w:rsidP="00AE46BE">
            <w:pPr>
              <w:rPr>
                <w:b/>
                <w:bCs/>
                <w:noProof w:val="0"/>
                <w:color w:val="000000"/>
                <w:sz w:val="20"/>
                <w:szCs w:val="20"/>
              </w:rPr>
            </w:pPr>
            <w:r w:rsidRPr="00AE46BE">
              <w:rPr>
                <w:b/>
                <w:bCs/>
                <w:noProof w:val="0"/>
                <w:color w:val="000000"/>
                <w:sz w:val="20"/>
                <w:szCs w:val="20"/>
              </w:rPr>
              <w:t>200</w:t>
            </w:r>
          </w:p>
        </w:tc>
        <w:tc>
          <w:tcPr>
            <w:tcW w:w="5670" w:type="dxa"/>
            <w:tcBorders>
              <w:top w:val="nil"/>
              <w:left w:val="nil"/>
              <w:bottom w:val="nil"/>
              <w:right w:val="nil"/>
            </w:tcBorders>
            <w:shd w:val="clear" w:color="000000" w:fill="D9E1F2"/>
            <w:noWrap/>
            <w:vAlign w:val="bottom"/>
            <w:hideMark/>
          </w:tcPr>
          <w:p w14:paraId="42C31206" w14:textId="77777777" w:rsidR="00AE46BE" w:rsidRPr="00AE46BE" w:rsidRDefault="00AE46BE" w:rsidP="00AE46BE">
            <w:pPr>
              <w:rPr>
                <w:b/>
                <w:bCs/>
                <w:noProof w:val="0"/>
                <w:color w:val="000000"/>
                <w:sz w:val="20"/>
                <w:szCs w:val="20"/>
              </w:rPr>
            </w:pPr>
            <w:r w:rsidRPr="00AE46BE">
              <w:rPr>
                <w:b/>
                <w:bCs/>
                <w:noProof w:val="0"/>
                <w:color w:val="000000"/>
                <w:sz w:val="20"/>
                <w:szCs w:val="20"/>
              </w:rPr>
              <w:t>JEDINSTVENI UPRAVNI ODJEL</w:t>
            </w:r>
          </w:p>
        </w:tc>
        <w:tc>
          <w:tcPr>
            <w:tcW w:w="1349" w:type="dxa"/>
            <w:tcBorders>
              <w:top w:val="nil"/>
              <w:left w:val="nil"/>
              <w:bottom w:val="nil"/>
              <w:right w:val="nil"/>
            </w:tcBorders>
            <w:shd w:val="clear" w:color="000000" w:fill="D9E1F2"/>
            <w:noWrap/>
            <w:vAlign w:val="bottom"/>
            <w:hideMark/>
          </w:tcPr>
          <w:p w14:paraId="509740E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5.607.943,00</w:t>
            </w:r>
          </w:p>
        </w:tc>
        <w:tc>
          <w:tcPr>
            <w:tcW w:w="1266" w:type="dxa"/>
            <w:tcBorders>
              <w:top w:val="nil"/>
              <w:left w:val="nil"/>
              <w:bottom w:val="nil"/>
              <w:right w:val="nil"/>
            </w:tcBorders>
            <w:shd w:val="clear" w:color="000000" w:fill="D9E1F2"/>
            <w:noWrap/>
            <w:vAlign w:val="bottom"/>
            <w:hideMark/>
          </w:tcPr>
          <w:p w14:paraId="55A2332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5.607.943,00</w:t>
            </w:r>
          </w:p>
        </w:tc>
        <w:tc>
          <w:tcPr>
            <w:tcW w:w="1359" w:type="dxa"/>
            <w:tcBorders>
              <w:top w:val="nil"/>
              <w:left w:val="nil"/>
              <w:bottom w:val="nil"/>
              <w:right w:val="nil"/>
            </w:tcBorders>
            <w:shd w:val="clear" w:color="000000" w:fill="D9E1F2"/>
            <w:noWrap/>
            <w:vAlign w:val="bottom"/>
            <w:hideMark/>
          </w:tcPr>
          <w:p w14:paraId="4A91AA26"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5.063.042,38</w:t>
            </w:r>
          </w:p>
        </w:tc>
        <w:tc>
          <w:tcPr>
            <w:tcW w:w="866" w:type="dxa"/>
            <w:tcBorders>
              <w:top w:val="nil"/>
              <w:left w:val="nil"/>
              <w:bottom w:val="nil"/>
              <w:right w:val="nil"/>
            </w:tcBorders>
            <w:shd w:val="clear" w:color="000000" w:fill="D9E1F2"/>
            <w:noWrap/>
            <w:vAlign w:val="bottom"/>
            <w:hideMark/>
          </w:tcPr>
          <w:p w14:paraId="5139501E"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90,28%</w:t>
            </w:r>
          </w:p>
        </w:tc>
      </w:tr>
      <w:tr w:rsidR="00AE46BE" w:rsidRPr="00AE46BE" w14:paraId="4B5F91EE" w14:textId="77777777" w:rsidTr="007826FF">
        <w:trPr>
          <w:trHeight w:val="255"/>
          <w:jc w:val="center"/>
        </w:trPr>
        <w:tc>
          <w:tcPr>
            <w:tcW w:w="1985" w:type="dxa"/>
            <w:tcBorders>
              <w:top w:val="nil"/>
              <w:left w:val="nil"/>
              <w:bottom w:val="nil"/>
              <w:right w:val="nil"/>
            </w:tcBorders>
            <w:shd w:val="clear" w:color="000000" w:fill="F2F2F2"/>
            <w:noWrap/>
            <w:vAlign w:val="bottom"/>
            <w:hideMark/>
          </w:tcPr>
          <w:p w14:paraId="4853FAD1" w14:textId="77777777" w:rsidR="00AE46BE" w:rsidRPr="00AE46BE" w:rsidRDefault="00AE46BE" w:rsidP="00AE46BE">
            <w:pPr>
              <w:rPr>
                <w:noProof w:val="0"/>
                <w:color w:val="000000"/>
                <w:sz w:val="20"/>
                <w:szCs w:val="20"/>
              </w:rPr>
            </w:pPr>
            <w:r w:rsidRPr="00AE46BE">
              <w:rPr>
                <w:noProof w:val="0"/>
                <w:color w:val="000000"/>
                <w:sz w:val="20"/>
                <w:szCs w:val="20"/>
              </w:rPr>
              <w:t>Glava</w:t>
            </w:r>
          </w:p>
        </w:tc>
        <w:tc>
          <w:tcPr>
            <w:tcW w:w="709" w:type="dxa"/>
            <w:tcBorders>
              <w:top w:val="nil"/>
              <w:left w:val="nil"/>
              <w:bottom w:val="nil"/>
              <w:right w:val="nil"/>
            </w:tcBorders>
            <w:shd w:val="clear" w:color="000000" w:fill="F2F2F2"/>
            <w:noWrap/>
            <w:vAlign w:val="bottom"/>
            <w:hideMark/>
          </w:tcPr>
          <w:p w14:paraId="58C9FE83" w14:textId="77777777" w:rsidR="00AE46BE" w:rsidRPr="00AE46BE" w:rsidRDefault="00AE46BE" w:rsidP="00AE46BE">
            <w:pPr>
              <w:rPr>
                <w:noProof w:val="0"/>
                <w:color w:val="000000"/>
                <w:sz w:val="20"/>
                <w:szCs w:val="20"/>
              </w:rPr>
            </w:pPr>
            <w:r w:rsidRPr="00AE46BE">
              <w:rPr>
                <w:noProof w:val="0"/>
                <w:color w:val="000000"/>
                <w:sz w:val="20"/>
                <w:szCs w:val="20"/>
              </w:rPr>
              <w:t>20002</w:t>
            </w:r>
          </w:p>
        </w:tc>
        <w:tc>
          <w:tcPr>
            <w:tcW w:w="5670" w:type="dxa"/>
            <w:tcBorders>
              <w:top w:val="nil"/>
              <w:left w:val="nil"/>
              <w:bottom w:val="nil"/>
              <w:right w:val="nil"/>
            </w:tcBorders>
            <w:shd w:val="clear" w:color="000000" w:fill="F2F2F2"/>
            <w:noWrap/>
            <w:vAlign w:val="bottom"/>
            <w:hideMark/>
          </w:tcPr>
          <w:p w14:paraId="5835D895" w14:textId="77777777" w:rsidR="00AE46BE" w:rsidRPr="00AE46BE" w:rsidRDefault="00AE46BE" w:rsidP="00AE46BE">
            <w:pPr>
              <w:rPr>
                <w:noProof w:val="0"/>
                <w:color w:val="000000"/>
                <w:sz w:val="20"/>
                <w:szCs w:val="20"/>
              </w:rPr>
            </w:pPr>
            <w:r w:rsidRPr="00AE46BE">
              <w:rPr>
                <w:noProof w:val="0"/>
                <w:color w:val="000000"/>
                <w:sz w:val="20"/>
                <w:szCs w:val="20"/>
              </w:rPr>
              <w:t>JEDINSTVENI UPRAVNI ODJEL</w:t>
            </w:r>
          </w:p>
        </w:tc>
        <w:tc>
          <w:tcPr>
            <w:tcW w:w="1349" w:type="dxa"/>
            <w:tcBorders>
              <w:top w:val="nil"/>
              <w:left w:val="nil"/>
              <w:bottom w:val="nil"/>
              <w:right w:val="nil"/>
            </w:tcBorders>
            <w:shd w:val="clear" w:color="000000" w:fill="F2F2F2"/>
            <w:noWrap/>
            <w:vAlign w:val="bottom"/>
            <w:hideMark/>
          </w:tcPr>
          <w:p w14:paraId="24C2A2AC" w14:textId="77777777" w:rsidR="00AE46BE" w:rsidRPr="00AE46BE" w:rsidRDefault="00AE46BE" w:rsidP="00AE46BE">
            <w:pPr>
              <w:jc w:val="right"/>
              <w:rPr>
                <w:noProof w:val="0"/>
                <w:color w:val="000000"/>
                <w:sz w:val="20"/>
                <w:szCs w:val="20"/>
              </w:rPr>
            </w:pPr>
            <w:r w:rsidRPr="00AE46BE">
              <w:rPr>
                <w:noProof w:val="0"/>
                <w:color w:val="000000"/>
                <w:sz w:val="20"/>
                <w:szCs w:val="20"/>
              </w:rPr>
              <w:t>4.798.788,00</w:t>
            </w:r>
          </w:p>
        </w:tc>
        <w:tc>
          <w:tcPr>
            <w:tcW w:w="1266" w:type="dxa"/>
            <w:tcBorders>
              <w:top w:val="nil"/>
              <w:left w:val="nil"/>
              <w:bottom w:val="nil"/>
              <w:right w:val="nil"/>
            </w:tcBorders>
            <w:shd w:val="clear" w:color="000000" w:fill="F2F2F2"/>
            <w:noWrap/>
            <w:vAlign w:val="bottom"/>
            <w:hideMark/>
          </w:tcPr>
          <w:p w14:paraId="59E77274" w14:textId="77777777" w:rsidR="00AE46BE" w:rsidRPr="00AE46BE" w:rsidRDefault="00AE46BE" w:rsidP="00AE46BE">
            <w:pPr>
              <w:jc w:val="right"/>
              <w:rPr>
                <w:noProof w:val="0"/>
                <w:color w:val="000000"/>
                <w:sz w:val="20"/>
                <w:szCs w:val="20"/>
              </w:rPr>
            </w:pPr>
            <w:r w:rsidRPr="00AE46BE">
              <w:rPr>
                <w:noProof w:val="0"/>
                <w:color w:val="000000"/>
                <w:sz w:val="20"/>
                <w:szCs w:val="20"/>
              </w:rPr>
              <w:t>4.798.788,00</w:t>
            </w:r>
          </w:p>
        </w:tc>
        <w:tc>
          <w:tcPr>
            <w:tcW w:w="1359" w:type="dxa"/>
            <w:tcBorders>
              <w:top w:val="nil"/>
              <w:left w:val="nil"/>
              <w:bottom w:val="nil"/>
              <w:right w:val="nil"/>
            </w:tcBorders>
            <w:shd w:val="clear" w:color="000000" w:fill="F2F2F2"/>
            <w:noWrap/>
            <w:vAlign w:val="bottom"/>
            <w:hideMark/>
          </w:tcPr>
          <w:p w14:paraId="1F1EC168" w14:textId="77777777" w:rsidR="00AE46BE" w:rsidRPr="00AE46BE" w:rsidRDefault="00AE46BE" w:rsidP="00AE46BE">
            <w:pPr>
              <w:jc w:val="right"/>
              <w:rPr>
                <w:noProof w:val="0"/>
                <w:color w:val="000000"/>
                <w:sz w:val="20"/>
                <w:szCs w:val="20"/>
              </w:rPr>
            </w:pPr>
            <w:r w:rsidRPr="00AE46BE">
              <w:rPr>
                <w:noProof w:val="0"/>
                <w:color w:val="000000"/>
                <w:sz w:val="20"/>
                <w:szCs w:val="20"/>
              </w:rPr>
              <w:t>4.299.254,05</w:t>
            </w:r>
          </w:p>
        </w:tc>
        <w:tc>
          <w:tcPr>
            <w:tcW w:w="866" w:type="dxa"/>
            <w:tcBorders>
              <w:top w:val="nil"/>
              <w:left w:val="nil"/>
              <w:bottom w:val="nil"/>
              <w:right w:val="nil"/>
            </w:tcBorders>
            <w:shd w:val="clear" w:color="000000" w:fill="F2F2F2"/>
            <w:noWrap/>
            <w:vAlign w:val="bottom"/>
            <w:hideMark/>
          </w:tcPr>
          <w:p w14:paraId="79EE7085" w14:textId="77777777" w:rsidR="00AE46BE" w:rsidRPr="00AE46BE" w:rsidRDefault="00AE46BE" w:rsidP="00AE46BE">
            <w:pPr>
              <w:jc w:val="right"/>
              <w:rPr>
                <w:noProof w:val="0"/>
                <w:color w:val="000000"/>
                <w:sz w:val="20"/>
                <w:szCs w:val="20"/>
              </w:rPr>
            </w:pPr>
            <w:r w:rsidRPr="00AE46BE">
              <w:rPr>
                <w:noProof w:val="0"/>
                <w:color w:val="000000"/>
                <w:sz w:val="20"/>
                <w:szCs w:val="20"/>
              </w:rPr>
              <w:t>89,59%</w:t>
            </w:r>
          </w:p>
        </w:tc>
      </w:tr>
      <w:tr w:rsidR="00AE46BE" w:rsidRPr="00AE46BE" w14:paraId="08438CF6" w14:textId="77777777" w:rsidTr="007826FF">
        <w:trPr>
          <w:trHeight w:val="255"/>
          <w:jc w:val="center"/>
        </w:trPr>
        <w:tc>
          <w:tcPr>
            <w:tcW w:w="1985" w:type="dxa"/>
            <w:tcBorders>
              <w:top w:val="nil"/>
              <w:left w:val="nil"/>
              <w:bottom w:val="nil"/>
              <w:right w:val="nil"/>
            </w:tcBorders>
            <w:shd w:val="clear" w:color="000000" w:fill="F2F2F2"/>
            <w:noWrap/>
            <w:vAlign w:val="bottom"/>
            <w:hideMark/>
          </w:tcPr>
          <w:p w14:paraId="2C6E3BCB" w14:textId="77777777" w:rsidR="00AE46BE" w:rsidRPr="00AE46BE" w:rsidRDefault="00AE46BE" w:rsidP="00AE46BE">
            <w:pPr>
              <w:rPr>
                <w:noProof w:val="0"/>
                <w:color w:val="000000"/>
                <w:sz w:val="20"/>
                <w:szCs w:val="20"/>
              </w:rPr>
            </w:pPr>
            <w:r w:rsidRPr="00AE46BE">
              <w:rPr>
                <w:noProof w:val="0"/>
                <w:color w:val="000000"/>
                <w:sz w:val="20"/>
                <w:szCs w:val="20"/>
              </w:rPr>
              <w:t>Glava</w:t>
            </w:r>
          </w:p>
        </w:tc>
        <w:tc>
          <w:tcPr>
            <w:tcW w:w="709" w:type="dxa"/>
            <w:tcBorders>
              <w:top w:val="nil"/>
              <w:left w:val="nil"/>
              <w:bottom w:val="nil"/>
              <w:right w:val="nil"/>
            </w:tcBorders>
            <w:shd w:val="clear" w:color="000000" w:fill="F2F2F2"/>
            <w:noWrap/>
            <w:vAlign w:val="bottom"/>
            <w:hideMark/>
          </w:tcPr>
          <w:p w14:paraId="1BF8968B" w14:textId="77777777" w:rsidR="00AE46BE" w:rsidRPr="00AE46BE" w:rsidRDefault="00AE46BE" w:rsidP="00AE46BE">
            <w:pPr>
              <w:rPr>
                <w:noProof w:val="0"/>
                <w:color w:val="000000"/>
                <w:sz w:val="20"/>
                <w:szCs w:val="20"/>
              </w:rPr>
            </w:pPr>
            <w:r w:rsidRPr="00AE46BE">
              <w:rPr>
                <w:noProof w:val="0"/>
                <w:color w:val="000000"/>
                <w:sz w:val="20"/>
                <w:szCs w:val="20"/>
              </w:rPr>
              <w:t>20003</w:t>
            </w:r>
          </w:p>
        </w:tc>
        <w:tc>
          <w:tcPr>
            <w:tcW w:w="5670" w:type="dxa"/>
            <w:tcBorders>
              <w:top w:val="nil"/>
              <w:left w:val="nil"/>
              <w:bottom w:val="nil"/>
              <w:right w:val="nil"/>
            </w:tcBorders>
            <w:shd w:val="clear" w:color="000000" w:fill="F2F2F2"/>
            <w:noWrap/>
            <w:vAlign w:val="bottom"/>
            <w:hideMark/>
          </w:tcPr>
          <w:p w14:paraId="2AB40406" w14:textId="77777777" w:rsidR="00AE46BE" w:rsidRPr="00AE46BE" w:rsidRDefault="00AE46BE" w:rsidP="00AE46BE">
            <w:pPr>
              <w:rPr>
                <w:noProof w:val="0"/>
                <w:color w:val="000000"/>
                <w:sz w:val="20"/>
                <w:szCs w:val="20"/>
              </w:rPr>
            </w:pPr>
            <w:r w:rsidRPr="00AE46BE">
              <w:rPr>
                <w:noProof w:val="0"/>
                <w:color w:val="000000"/>
                <w:sz w:val="20"/>
                <w:szCs w:val="20"/>
              </w:rPr>
              <w:t>VRTIĆI</w:t>
            </w:r>
          </w:p>
        </w:tc>
        <w:tc>
          <w:tcPr>
            <w:tcW w:w="1349" w:type="dxa"/>
            <w:tcBorders>
              <w:top w:val="nil"/>
              <w:left w:val="nil"/>
              <w:bottom w:val="nil"/>
              <w:right w:val="nil"/>
            </w:tcBorders>
            <w:shd w:val="clear" w:color="000000" w:fill="F2F2F2"/>
            <w:noWrap/>
            <w:vAlign w:val="bottom"/>
            <w:hideMark/>
          </w:tcPr>
          <w:p w14:paraId="570B367E" w14:textId="77777777" w:rsidR="00AE46BE" w:rsidRPr="00AE46BE" w:rsidRDefault="00AE46BE" w:rsidP="00AE46BE">
            <w:pPr>
              <w:jc w:val="right"/>
              <w:rPr>
                <w:noProof w:val="0"/>
                <w:color w:val="000000"/>
                <w:sz w:val="20"/>
                <w:szCs w:val="20"/>
              </w:rPr>
            </w:pPr>
            <w:r w:rsidRPr="00AE46BE">
              <w:rPr>
                <w:noProof w:val="0"/>
                <w:color w:val="000000"/>
                <w:sz w:val="20"/>
                <w:szCs w:val="20"/>
              </w:rPr>
              <w:t>809.155,00</w:t>
            </w:r>
          </w:p>
        </w:tc>
        <w:tc>
          <w:tcPr>
            <w:tcW w:w="1266" w:type="dxa"/>
            <w:tcBorders>
              <w:top w:val="nil"/>
              <w:left w:val="nil"/>
              <w:bottom w:val="nil"/>
              <w:right w:val="nil"/>
            </w:tcBorders>
            <w:shd w:val="clear" w:color="000000" w:fill="F2F2F2"/>
            <w:noWrap/>
            <w:vAlign w:val="bottom"/>
            <w:hideMark/>
          </w:tcPr>
          <w:p w14:paraId="64365138" w14:textId="77777777" w:rsidR="00AE46BE" w:rsidRPr="00AE46BE" w:rsidRDefault="00AE46BE" w:rsidP="00AE46BE">
            <w:pPr>
              <w:jc w:val="right"/>
              <w:rPr>
                <w:noProof w:val="0"/>
                <w:color w:val="000000"/>
                <w:sz w:val="20"/>
                <w:szCs w:val="20"/>
              </w:rPr>
            </w:pPr>
            <w:r w:rsidRPr="00AE46BE">
              <w:rPr>
                <w:noProof w:val="0"/>
                <w:color w:val="000000"/>
                <w:sz w:val="20"/>
                <w:szCs w:val="20"/>
              </w:rPr>
              <w:t>809.155,00</w:t>
            </w:r>
          </w:p>
        </w:tc>
        <w:tc>
          <w:tcPr>
            <w:tcW w:w="1359" w:type="dxa"/>
            <w:tcBorders>
              <w:top w:val="nil"/>
              <w:left w:val="nil"/>
              <w:bottom w:val="nil"/>
              <w:right w:val="nil"/>
            </w:tcBorders>
            <w:shd w:val="clear" w:color="000000" w:fill="F2F2F2"/>
            <w:noWrap/>
            <w:vAlign w:val="bottom"/>
            <w:hideMark/>
          </w:tcPr>
          <w:p w14:paraId="12D6BC32" w14:textId="77777777" w:rsidR="00AE46BE" w:rsidRPr="00AE46BE" w:rsidRDefault="00AE46BE" w:rsidP="00AE46BE">
            <w:pPr>
              <w:jc w:val="right"/>
              <w:rPr>
                <w:noProof w:val="0"/>
                <w:color w:val="000000"/>
                <w:sz w:val="20"/>
                <w:szCs w:val="20"/>
              </w:rPr>
            </w:pPr>
            <w:r w:rsidRPr="00AE46BE">
              <w:rPr>
                <w:noProof w:val="0"/>
                <w:color w:val="000000"/>
                <w:sz w:val="20"/>
                <w:szCs w:val="20"/>
              </w:rPr>
              <w:t>763.788,33</w:t>
            </w:r>
          </w:p>
        </w:tc>
        <w:tc>
          <w:tcPr>
            <w:tcW w:w="866" w:type="dxa"/>
            <w:tcBorders>
              <w:top w:val="nil"/>
              <w:left w:val="nil"/>
              <w:bottom w:val="nil"/>
              <w:right w:val="nil"/>
            </w:tcBorders>
            <w:shd w:val="clear" w:color="000000" w:fill="F2F2F2"/>
            <w:noWrap/>
            <w:vAlign w:val="bottom"/>
            <w:hideMark/>
          </w:tcPr>
          <w:p w14:paraId="52FE7E63" w14:textId="77777777" w:rsidR="00AE46BE" w:rsidRPr="00AE46BE" w:rsidRDefault="00AE46BE" w:rsidP="00AE46BE">
            <w:pPr>
              <w:jc w:val="right"/>
              <w:rPr>
                <w:noProof w:val="0"/>
                <w:color w:val="000000"/>
                <w:sz w:val="20"/>
                <w:szCs w:val="20"/>
              </w:rPr>
            </w:pPr>
            <w:r w:rsidRPr="00AE46BE">
              <w:rPr>
                <w:noProof w:val="0"/>
                <w:color w:val="000000"/>
                <w:sz w:val="20"/>
                <w:szCs w:val="20"/>
              </w:rPr>
              <w:t>94,39%</w:t>
            </w:r>
          </w:p>
        </w:tc>
      </w:tr>
      <w:tr w:rsidR="00AE46BE" w:rsidRPr="00AE46BE" w14:paraId="48E37466" w14:textId="77777777" w:rsidTr="007826FF">
        <w:trPr>
          <w:trHeight w:val="255"/>
          <w:jc w:val="center"/>
        </w:trPr>
        <w:tc>
          <w:tcPr>
            <w:tcW w:w="1985" w:type="dxa"/>
            <w:tcBorders>
              <w:top w:val="nil"/>
              <w:left w:val="nil"/>
              <w:bottom w:val="nil"/>
              <w:right w:val="nil"/>
            </w:tcBorders>
            <w:shd w:val="clear" w:color="auto" w:fill="auto"/>
            <w:noWrap/>
            <w:vAlign w:val="bottom"/>
            <w:hideMark/>
          </w:tcPr>
          <w:p w14:paraId="2283698C" w14:textId="77777777" w:rsidR="00AE46BE" w:rsidRPr="00AE46BE" w:rsidRDefault="00AE46BE" w:rsidP="00AE46BE">
            <w:pPr>
              <w:rPr>
                <w:noProof w:val="0"/>
                <w:sz w:val="20"/>
                <w:szCs w:val="20"/>
              </w:rPr>
            </w:pPr>
            <w:r w:rsidRPr="00AE46BE">
              <w:rPr>
                <w:noProof w:val="0"/>
                <w:sz w:val="20"/>
                <w:szCs w:val="20"/>
              </w:rPr>
              <w:t>Proračunski korisnik</w:t>
            </w:r>
          </w:p>
        </w:tc>
        <w:tc>
          <w:tcPr>
            <w:tcW w:w="709" w:type="dxa"/>
            <w:tcBorders>
              <w:top w:val="nil"/>
              <w:left w:val="nil"/>
              <w:bottom w:val="nil"/>
              <w:right w:val="nil"/>
            </w:tcBorders>
            <w:shd w:val="clear" w:color="auto" w:fill="auto"/>
            <w:noWrap/>
            <w:vAlign w:val="bottom"/>
            <w:hideMark/>
          </w:tcPr>
          <w:p w14:paraId="2674F1D5" w14:textId="77777777" w:rsidR="00AE46BE" w:rsidRPr="00AE46BE" w:rsidRDefault="00AE46BE" w:rsidP="00AE46BE">
            <w:pPr>
              <w:jc w:val="right"/>
              <w:rPr>
                <w:noProof w:val="0"/>
                <w:sz w:val="20"/>
                <w:szCs w:val="20"/>
              </w:rPr>
            </w:pPr>
            <w:r w:rsidRPr="00AE46BE">
              <w:rPr>
                <w:noProof w:val="0"/>
                <w:sz w:val="20"/>
                <w:szCs w:val="20"/>
              </w:rPr>
              <w:t>34223</w:t>
            </w:r>
          </w:p>
        </w:tc>
        <w:tc>
          <w:tcPr>
            <w:tcW w:w="5670" w:type="dxa"/>
            <w:tcBorders>
              <w:top w:val="nil"/>
              <w:left w:val="nil"/>
              <w:bottom w:val="nil"/>
              <w:right w:val="nil"/>
            </w:tcBorders>
            <w:shd w:val="clear" w:color="auto" w:fill="auto"/>
            <w:noWrap/>
            <w:vAlign w:val="bottom"/>
            <w:hideMark/>
          </w:tcPr>
          <w:p w14:paraId="6F6E4747" w14:textId="77777777" w:rsidR="00AE46BE" w:rsidRPr="00AE46BE" w:rsidRDefault="00AE46BE" w:rsidP="00AE46BE">
            <w:pPr>
              <w:rPr>
                <w:noProof w:val="0"/>
                <w:sz w:val="20"/>
                <w:szCs w:val="20"/>
              </w:rPr>
            </w:pPr>
            <w:r w:rsidRPr="00AE46BE">
              <w:rPr>
                <w:noProof w:val="0"/>
                <w:sz w:val="20"/>
                <w:szCs w:val="20"/>
              </w:rPr>
              <w:t>DJEČJI VRTIĆ TIĆI VRSAR</w:t>
            </w:r>
          </w:p>
        </w:tc>
        <w:tc>
          <w:tcPr>
            <w:tcW w:w="1349" w:type="dxa"/>
            <w:tcBorders>
              <w:top w:val="nil"/>
              <w:left w:val="nil"/>
              <w:bottom w:val="nil"/>
              <w:right w:val="nil"/>
            </w:tcBorders>
            <w:shd w:val="clear" w:color="auto" w:fill="auto"/>
            <w:noWrap/>
            <w:vAlign w:val="bottom"/>
            <w:hideMark/>
          </w:tcPr>
          <w:p w14:paraId="74B152E5" w14:textId="77777777" w:rsidR="00AE46BE" w:rsidRPr="00AE46BE" w:rsidRDefault="00AE46BE" w:rsidP="00AE46BE">
            <w:pPr>
              <w:jc w:val="right"/>
              <w:rPr>
                <w:noProof w:val="0"/>
                <w:color w:val="000000"/>
                <w:sz w:val="20"/>
                <w:szCs w:val="20"/>
              </w:rPr>
            </w:pPr>
            <w:r w:rsidRPr="00AE46BE">
              <w:rPr>
                <w:noProof w:val="0"/>
                <w:color w:val="000000"/>
                <w:sz w:val="20"/>
                <w:szCs w:val="20"/>
              </w:rPr>
              <w:t>809.155,00</w:t>
            </w:r>
          </w:p>
        </w:tc>
        <w:tc>
          <w:tcPr>
            <w:tcW w:w="1266" w:type="dxa"/>
            <w:tcBorders>
              <w:top w:val="nil"/>
              <w:left w:val="nil"/>
              <w:bottom w:val="nil"/>
              <w:right w:val="nil"/>
            </w:tcBorders>
            <w:shd w:val="clear" w:color="auto" w:fill="auto"/>
            <w:noWrap/>
            <w:vAlign w:val="bottom"/>
            <w:hideMark/>
          </w:tcPr>
          <w:p w14:paraId="51C60ECE" w14:textId="77777777" w:rsidR="00AE46BE" w:rsidRPr="00AE46BE" w:rsidRDefault="00AE46BE" w:rsidP="00AE46BE">
            <w:pPr>
              <w:jc w:val="right"/>
              <w:rPr>
                <w:noProof w:val="0"/>
                <w:color w:val="000000"/>
                <w:sz w:val="20"/>
                <w:szCs w:val="20"/>
              </w:rPr>
            </w:pPr>
            <w:r w:rsidRPr="00AE46BE">
              <w:rPr>
                <w:noProof w:val="0"/>
                <w:color w:val="000000"/>
                <w:sz w:val="20"/>
                <w:szCs w:val="20"/>
              </w:rPr>
              <w:t>809.155,00</w:t>
            </w:r>
          </w:p>
        </w:tc>
        <w:tc>
          <w:tcPr>
            <w:tcW w:w="1359" w:type="dxa"/>
            <w:tcBorders>
              <w:top w:val="nil"/>
              <w:left w:val="nil"/>
              <w:bottom w:val="nil"/>
              <w:right w:val="nil"/>
            </w:tcBorders>
            <w:shd w:val="clear" w:color="auto" w:fill="auto"/>
            <w:noWrap/>
            <w:vAlign w:val="bottom"/>
            <w:hideMark/>
          </w:tcPr>
          <w:p w14:paraId="3632D92A" w14:textId="77777777" w:rsidR="00AE46BE" w:rsidRPr="00AE46BE" w:rsidRDefault="00AE46BE" w:rsidP="00AE46BE">
            <w:pPr>
              <w:jc w:val="right"/>
              <w:rPr>
                <w:noProof w:val="0"/>
                <w:color w:val="000000"/>
                <w:sz w:val="20"/>
                <w:szCs w:val="20"/>
              </w:rPr>
            </w:pPr>
            <w:r w:rsidRPr="00AE46BE">
              <w:rPr>
                <w:noProof w:val="0"/>
                <w:color w:val="000000"/>
                <w:sz w:val="20"/>
                <w:szCs w:val="20"/>
              </w:rPr>
              <w:t>763.788,33</w:t>
            </w:r>
          </w:p>
        </w:tc>
        <w:tc>
          <w:tcPr>
            <w:tcW w:w="866" w:type="dxa"/>
            <w:tcBorders>
              <w:top w:val="nil"/>
              <w:left w:val="nil"/>
              <w:bottom w:val="nil"/>
              <w:right w:val="nil"/>
            </w:tcBorders>
            <w:shd w:val="clear" w:color="auto" w:fill="auto"/>
            <w:noWrap/>
            <w:vAlign w:val="bottom"/>
            <w:hideMark/>
          </w:tcPr>
          <w:p w14:paraId="57C2026A" w14:textId="77777777" w:rsidR="00AE46BE" w:rsidRPr="00AE46BE" w:rsidRDefault="00AE46BE" w:rsidP="00AE46BE">
            <w:pPr>
              <w:jc w:val="right"/>
              <w:rPr>
                <w:noProof w:val="0"/>
                <w:color w:val="000000"/>
                <w:sz w:val="20"/>
                <w:szCs w:val="20"/>
              </w:rPr>
            </w:pPr>
            <w:r w:rsidRPr="00AE46BE">
              <w:rPr>
                <w:noProof w:val="0"/>
                <w:color w:val="000000"/>
                <w:sz w:val="20"/>
                <w:szCs w:val="20"/>
              </w:rPr>
              <w:t>94,39%</w:t>
            </w:r>
          </w:p>
        </w:tc>
      </w:tr>
    </w:tbl>
    <w:p w14:paraId="58F5495D" w14:textId="77777777" w:rsidR="00AE46BE" w:rsidRPr="00AE46BE" w:rsidRDefault="00AE46BE" w:rsidP="00AE46BE">
      <w:pPr>
        <w:numPr>
          <w:ilvl w:val="0"/>
          <w:numId w:val="5"/>
        </w:numPr>
        <w:spacing w:before="240" w:after="120"/>
        <w:ind w:left="714" w:hanging="357"/>
        <w:rPr>
          <w:b/>
          <w:sz w:val="20"/>
          <w:szCs w:val="20"/>
          <w:lang w:val="en-GB"/>
        </w:rPr>
      </w:pPr>
      <w:r w:rsidRPr="00AE46BE">
        <w:rPr>
          <w:b/>
          <w:lang w:val="en-GB"/>
        </w:rPr>
        <w:t>Izvršenje po programskoj klasifikaciji:</w:t>
      </w:r>
    </w:p>
    <w:tbl>
      <w:tblPr>
        <w:tblW w:w="13333" w:type="dxa"/>
        <w:jc w:val="center"/>
        <w:tblLook w:val="04A0" w:firstRow="1" w:lastRow="0" w:firstColumn="1" w:lastColumn="0" w:noHBand="0" w:noVBand="1"/>
      </w:tblPr>
      <w:tblGrid>
        <w:gridCol w:w="972"/>
        <w:gridCol w:w="7392"/>
        <w:gridCol w:w="1549"/>
        <w:gridCol w:w="1266"/>
        <w:gridCol w:w="1388"/>
        <w:gridCol w:w="766"/>
      </w:tblGrid>
      <w:tr w:rsidR="00AE46BE" w:rsidRPr="00AE46BE" w14:paraId="5406C9B4" w14:textId="77777777" w:rsidTr="007826FF">
        <w:trPr>
          <w:trHeight w:val="510"/>
          <w:jc w:val="center"/>
        </w:trPr>
        <w:tc>
          <w:tcPr>
            <w:tcW w:w="8364" w:type="dxa"/>
            <w:gridSpan w:val="2"/>
            <w:tcBorders>
              <w:top w:val="single" w:sz="4" w:space="0" w:color="auto"/>
              <w:left w:val="nil"/>
              <w:bottom w:val="nil"/>
              <w:right w:val="nil"/>
            </w:tcBorders>
            <w:shd w:val="clear" w:color="auto" w:fill="auto"/>
            <w:vAlign w:val="center"/>
            <w:hideMark/>
          </w:tcPr>
          <w:p w14:paraId="550C6C98" w14:textId="77777777" w:rsidR="00AE46BE" w:rsidRPr="00AE46BE" w:rsidRDefault="00AE46BE" w:rsidP="00AE46BE">
            <w:pPr>
              <w:jc w:val="center"/>
              <w:rPr>
                <w:noProof w:val="0"/>
                <w:sz w:val="16"/>
                <w:szCs w:val="16"/>
              </w:rPr>
            </w:pPr>
            <w:r w:rsidRPr="00AE46BE">
              <w:rPr>
                <w:noProof w:val="0"/>
                <w:sz w:val="16"/>
                <w:szCs w:val="16"/>
              </w:rPr>
              <w:t>Brojčana oznaka i naziv organizacijske klasifikacije, izvora financiranja, programa, aktivnosti/projekta, ekonomske klasifikacije</w:t>
            </w:r>
          </w:p>
        </w:tc>
        <w:tc>
          <w:tcPr>
            <w:tcW w:w="1549" w:type="dxa"/>
            <w:tcBorders>
              <w:top w:val="single" w:sz="4" w:space="0" w:color="auto"/>
              <w:left w:val="nil"/>
              <w:bottom w:val="nil"/>
              <w:right w:val="nil"/>
            </w:tcBorders>
            <w:shd w:val="clear" w:color="auto" w:fill="auto"/>
            <w:vAlign w:val="center"/>
            <w:hideMark/>
          </w:tcPr>
          <w:p w14:paraId="58AEEE11" w14:textId="77777777" w:rsidR="00AE46BE" w:rsidRPr="00AE46BE" w:rsidRDefault="00AE46BE" w:rsidP="00AE46BE">
            <w:pPr>
              <w:jc w:val="center"/>
              <w:rPr>
                <w:noProof w:val="0"/>
                <w:sz w:val="16"/>
                <w:szCs w:val="16"/>
              </w:rPr>
            </w:pPr>
            <w:r w:rsidRPr="00AE46BE">
              <w:rPr>
                <w:noProof w:val="0"/>
                <w:sz w:val="16"/>
                <w:szCs w:val="16"/>
              </w:rPr>
              <w:t>Rebalans 2023. €</w:t>
            </w:r>
          </w:p>
        </w:tc>
        <w:tc>
          <w:tcPr>
            <w:tcW w:w="1266" w:type="dxa"/>
            <w:tcBorders>
              <w:top w:val="single" w:sz="4" w:space="0" w:color="auto"/>
              <w:left w:val="nil"/>
              <w:bottom w:val="nil"/>
              <w:right w:val="nil"/>
            </w:tcBorders>
            <w:shd w:val="clear" w:color="auto" w:fill="auto"/>
            <w:vAlign w:val="center"/>
            <w:hideMark/>
          </w:tcPr>
          <w:p w14:paraId="49EFDCC4" w14:textId="77777777" w:rsidR="00AE46BE" w:rsidRPr="00AE46BE" w:rsidRDefault="00AE46BE" w:rsidP="00AE46BE">
            <w:pPr>
              <w:jc w:val="center"/>
              <w:rPr>
                <w:noProof w:val="0"/>
                <w:sz w:val="16"/>
                <w:szCs w:val="16"/>
              </w:rPr>
            </w:pPr>
            <w:r w:rsidRPr="00AE46BE">
              <w:rPr>
                <w:noProof w:val="0"/>
                <w:sz w:val="16"/>
                <w:szCs w:val="16"/>
              </w:rPr>
              <w:t>Tekući plan 2023. €</w:t>
            </w:r>
          </w:p>
        </w:tc>
        <w:tc>
          <w:tcPr>
            <w:tcW w:w="1388" w:type="dxa"/>
            <w:tcBorders>
              <w:top w:val="single" w:sz="4" w:space="0" w:color="auto"/>
              <w:left w:val="nil"/>
              <w:bottom w:val="nil"/>
              <w:right w:val="nil"/>
            </w:tcBorders>
            <w:shd w:val="clear" w:color="auto" w:fill="auto"/>
            <w:vAlign w:val="center"/>
            <w:hideMark/>
          </w:tcPr>
          <w:p w14:paraId="11F515D6" w14:textId="77777777" w:rsidR="00AE46BE" w:rsidRPr="00AE46BE" w:rsidRDefault="00AE46BE" w:rsidP="00AE46BE">
            <w:pPr>
              <w:jc w:val="center"/>
              <w:rPr>
                <w:noProof w:val="0"/>
                <w:sz w:val="16"/>
                <w:szCs w:val="16"/>
              </w:rPr>
            </w:pPr>
            <w:r w:rsidRPr="00AE46BE">
              <w:rPr>
                <w:noProof w:val="0"/>
                <w:sz w:val="16"/>
                <w:szCs w:val="16"/>
              </w:rPr>
              <w:t>Izvršenje 2023. €</w:t>
            </w:r>
          </w:p>
        </w:tc>
        <w:tc>
          <w:tcPr>
            <w:tcW w:w="766" w:type="dxa"/>
            <w:tcBorders>
              <w:top w:val="single" w:sz="4" w:space="0" w:color="auto"/>
              <w:left w:val="nil"/>
              <w:bottom w:val="nil"/>
              <w:right w:val="nil"/>
            </w:tcBorders>
            <w:shd w:val="clear" w:color="auto" w:fill="auto"/>
            <w:vAlign w:val="center"/>
            <w:hideMark/>
          </w:tcPr>
          <w:p w14:paraId="025362ED" w14:textId="77777777" w:rsidR="00AE46BE" w:rsidRPr="00AE46BE" w:rsidRDefault="00AE46BE" w:rsidP="00AE46BE">
            <w:pPr>
              <w:jc w:val="center"/>
              <w:rPr>
                <w:noProof w:val="0"/>
                <w:sz w:val="16"/>
                <w:szCs w:val="16"/>
              </w:rPr>
            </w:pPr>
            <w:r w:rsidRPr="00AE46BE">
              <w:rPr>
                <w:noProof w:val="0"/>
                <w:sz w:val="16"/>
                <w:szCs w:val="16"/>
              </w:rPr>
              <w:t xml:space="preserve">Indeks </w:t>
            </w:r>
          </w:p>
        </w:tc>
      </w:tr>
      <w:tr w:rsidR="00AE46BE" w:rsidRPr="00AE46BE" w14:paraId="678365AA" w14:textId="77777777" w:rsidTr="007826FF">
        <w:trPr>
          <w:trHeight w:val="255"/>
          <w:jc w:val="center"/>
        </w:trPr>
        <w:tc>
          <w:tcPr>
            <w:tcW w:w="8364" w:type="dxa"/>
            <w:gridSpan w:val="2"/>
            <w:tcBorders>
              <w:top w:val="single" w:sz="4" w:space="0" w:color="auto"/>
              <w:left w:val="nil"/>
              <w:bottom w:val="single" w:sz="4" w:space="0" w:color="auto"/>
              <w:right w:val="nil"/>
            </w:tcBorders>
            <w:shd w:val="clear" w:color="auto" w:fill="auto"/>
            <w:noWrap/>
            <w:vAlign w:val="bottom"/>
            <w:hideMark/>
          </w:tcPr>
          <w:p w14:paraId="2374F3A8" w14:textId="77777777" w:rsidR="00AE46BE" w:rsidRPr="00AE46BE" w:rsidRDefault="00AE46BE" w:rsidP="00AE46BE">
            <w:pPr>
              <w:jc w:val="center"/>
              <w:rPr>
                <w:noProof w:val="0"/>
                <w:sz w:val="16"/>
                <w:szCs w:val="16"/>
              </w:rPr>
            </w:pPr>
            <w:r w:rsidRPr="00AE46BE">
              <w:rPr>
                <w:noProof w:val="0"/>
                <w:sz w:val="16"/>
                <w:szCs w:val="16"/>
              </w:rPr>
              <w:t>1</w:t>
            </w:r>
          </w:p>
        </w:tc>
        <w:tc>
          <w:tcPr>
            <w:tcW w:w="1549" w:type="dxa"/>
            <w:tcBorders>
              <w:top w:val="single" w:sz="4" w:space="0" w:color="auto"/>
              <w:left w:val="nil"/>
              <w:bottom w:val="single" w:sz="4" w:space="0" w:color="auto"/>
              <w:right w:val="nil"/>
            </w:tcBorders>
            <w:shd w:val="clear" w:color="auto" w:fill="auto"/>
            <w:noWrap/>
            <w:vAlign w:val="bottom"/>
            <w:hideMark/>
          </w:tcPr>
          <w:p w14:paraId="58B448C6" w14:textId="77777777" w:rsidR="00AE46BE" w:rsidRPr="00AE46BE" w:rsidRDefault="00AE46BE" w:rsidP="00AE46BE">
            <w:pPr>
              <w:jc w:val="center"/>
              <w:rPr>
                <w:noProof w:val="0"/>
                <w:sz w:val="16"/>
                <w:szCs w:val="16"/>
              </w:rPr>
            </w:pPr>
            <w:r w:rsidRPr="00AE46BE">
              <w:rPr>
                <w:noProof w:val="0"/>
                <w:sz w:val="16"/>
                <w:szCs w:val="16"/>
              </w:rPr>
              <w:t>2</w:t>
            </w:r>
          </w:p>
        </w:tc>
        <w:tc>
          <w:tcPr>
            <w:tcW w:w="1266" w:type="dxa"/>
            <w:tcBorders>
              <w:top w:val="single" w:sz="4" w:space="0" w:color="auto"/>
              <w:left w:val="nil"/>
              <w:bottom w:val="single" w:sz="4" w:space="0" w:color="auto"/>
              <w:right w:val="nil"/>
            </w:tcBorders>
            <w:shd w:val="clear" w:color="auto" w:fill="auto"/>
            <w:noWrap/>
            <w:vAlign w:val="bottom"/>
            <w:hideMark/>
          </w:tcPr>
          <w:p w14:paraId="1758BE7B" w14:textId="77777777" w:rsidR="00AE46BE" w:rsidRPr="00AE46BE" w:rsidRDefault="00AE46BE" w:rsidP="00AE46BE">
            <w:pPr>
              <w:jc w:val="center"/>
              <w:rPr>
                <w:noProof w:val="0"/>
                <w:sz w:val="16"/>
                <w:szCs w:val="16"/>
              </w:rPr>
            </w:pPr>
            <w:r w:rsidRPr="00AE46BE">
              <w:rPr>
                <w:noProof w:val="0"/>
                <w:sz w:val="16"/>
                <w:szCs w:val="16"/>
              </w:rPr>
              <w:t>3</w:t>
            </w:r>
          </w:p>
        </w:tc>
        <w:tc>
          <w:tcPr>
            <w:tcW w:w="1388" w:type="dxa"/>
            <w:tcBorders>
              <w:top w:val="single" w:sz="4" w:space="0" w:color="auto"/>
              <w:left w:val="nil"/>
              <w:bottom w:val="single" w:sz="4" w:space="0" w:color="auto"/>
              <w:right w:val="nil"/>
            </w:tcBorders>
            <w:shd w:val="clear" w:color="auto" w:fill="auto"/>
            <w:noWrap/>
            <w:vAlign w:val="bottom"/>
            <w:hideMark/>
          </w:tcPr>
          <w:p w14:paraId="42903366" w14:textId="77777777" w:rsidR="00AE46BE" w:rsidRPr="00AE46BE" w:rsidRDefault="00AE46BE" w:rsidP="00AE46BE">
            <w:pPr>
              <w:jc w:val="center"/>
              <w:rPr>
                <w:noProof w:val="0"/>
                <w:sz w:val="16"/>
                <w:szCs w:val="16"/>
              </w:rPr>
            </w:pPr>
            <w:r w:rsidRPr="00AE46BE">
              <w:rPr>
                <w:noProof w:val="0"/>
                <w:sz w:val="16"/>
                <w:szCs w:val="16"/>
              </w:rPr>
              <w:t>4</w:t>
            </w:r>
          </w:p>
        </w:tc>
        <w:tc>
          <w:tcPr>
            <w:tcW w:w="766" w:type="dxa"/>
            <w:tcBorders>
              <w:top w:val="single" w:sz="4" w:space="0" w:color="auto"/>
              <w:left w:val="nil"/>
              <w:bottom w:val="single" w:sz="4" w:space="0" w:color="auto"/>
              <w:right w:val="nil"/>
            </w:tcBorders>
            <w:shd w:val="clear" w:color="auto" w:fill="auto"/>
            <w:noWrap/>
            <w:vAlign w:val="bottom"/>
            <w:hideMark/>
          </w:tcPr>
          <w:p w14:paraId="3110AB2B" w14:textId="77777777" w:rsidR="00AE46BE" w:rsidRPr="00AE46BE" w:rsidRDefault="00AE46BE" w:rsidP="00AE46BE">
            <w:pPr>
              <w:jc w:val="center"/>
              <w:rPr>
                <w:noProof w:val="0"/>
                <w:sz w:val="16"/>
                <w:szCs w:val="16"/>
              </w:rPr>
            </w:pPr>
            <w:r w:rsidRPr="00AE46BE">
              <w:rPr>
                <w:noProof w:val="0"/>
                <w:sz w:val="16"/>
                <w:szCs w:val="16"/>
              </w:rPr>
              <w:t>5=4/3</w:t>
            </w:r>
          </w:p>
        </w:tc>
      </w:tr>
      <w:tr w:rsidR="00AE46BE" w:rsidRPr="00AE46BE" w14:paraId="204923D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6E00AD1" w14:textId="77777777" w:rsidR="00AE46BE" w:rsidRPr="00AE46BE" w:rsidRDefault="00AE46BE" w:rsidP="00AE46BE">
            <w:pPr>
              <w:rPr>
                <w:b/>
                <w:bCs/>
                <w:noProof w:val="0"/>
                <w:color w:val="000000"/>
                <w:sz w:val="20"/>
                <w:szCs w:val="20"/>
              </w:rPr>
            </w:pPr>
            <w:r w:rsidRPr="00AE46BE">
              <w:rPr>
                <w:b/>
                <w:bCs/>
                <w:noProof w:val="0"/>
                <w:color w:val="000000"/>
                <w:sz w:val="20"/>
                <w:szCs w:val="20"/>
              </w:rPr>
              <w:t>UKUPNO RASHODI I IZDATCI</w:t>
            </w:r>
          </w:p>
        </w:tc>
        <w:tc>
          <w:tcPr>
            <w:tcW w:w="1549" w:type="dxa"/>
            <w:tcBorders>
              <w:top w:val="nil"/>
              <w:left w:val="nil"/>
              <w:bottom w:val="nil"/>
              <w:right w:val="nil"/>
            </w:tcBorders>
            <w:shd w:val="clear" w:color="auto" w:fill="auto"/>
            <w:noWrap/>
            <w:vAlign w:val="bottom"/>
            <w:hideMark/>
          </w:tcPr>
          <w:p w14:paraId="4C0BC885"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5.757.031,00</w:t>
            </w:r>
          </w:p>
        </w:tc>
        <w:tc>
          <w:tcPr>
            <w:tcW w:w="1266" w:type="dxa"/>
            <w:tcBorders>
              <w:top w:val="nil"/>
              <w:left w:val="nil"/>
              <w:bottom w:val="nil"/>
              <w:right w:val="nil"/>
            </w:tcBorders>
            <w:shd w:val="clear" w:color="auto" w:fill="auto"/>
            <w:noWrap/>
            <w:vAlign w:val="bottom"/>
            <w:hideMark/>
          </w:tcPr>
          <w:p w14:paraId="7B1872ED"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5.757.031,00</w:t>
            </w:r>
          </w:p>
        </w:tc>
        <w:tc>
          <w:tcPr>
            <w:tcW w:w="1388" w:type="dxa"/>
            <w:tcBorders>
              <w:top w:val="nil"/>
              <w:left w:val="nil"/>
              <w:bottom w:val="nil"/>
              <w:right w:val="nil"/>
            </w:tcBorders>
            <w:shd w:val="clear" w:color="auto" w:fill="auto"/>
            <w:noWrap/>
            <w:vAlign w:val="bottom"/>
            <w:hideMark/>
          </w:tcPr>
          <w:p w14:paraId="73FDDB6A"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5.140.902,84</w:t>
            </w:r>
          </w:p>
        </w:tc>
        <w:tc>
          <w:tcPr>
            <w:tcW w:w="766" w:type="dxa"/>
            <w:tcBorders>
              <w:top w:val="nil"/>
              <w:left w:val="nil"/>
              <w:bottom w:val="nil"/>
              <w:right w:val="nil"/>
            </w:tcBorders>
            <w:shd w:val="clear" w:color="auto" w:fill="auto"/>
            <w:noWrap/>
            <w:vAlign w:val="bottom"/>
            <w:hideMark/>
          </w:tcPr>
          <w:p w14:paraId="6CD7724F" w14:textId="77777777" w:rsidR="00AE46BE" w:rsidRPr="00AE46BE" w:rsidRDefault="00AE46BE" w:rsidP="00AE46BE">
            <w:pPr>
              <w:jc w:val="right"/>
              <w:rPr>
                <w:b/>
                <w:bCs/>
                <w:noProof w:val="0"/>
                <w:color w:val="000000"/>
                <w:sz w:val="20"/>
                <w:szCs w:val="20"/>
              </w:rPr>
            </w:pPr>
            <w:r w:rsidRPr="00AE46BE">
              <w:rPr>
                <w:b/>
                <w:bCs/>
                <w:noProof w:val="0"/>
                <w:color w:val="000000"/>
                <w:sz w:val="20"/>
                <w:szCs w:val="20"/>
              </w:rPr>
              <w:t>89,30</w:t>
            </w:r>
          </w:p>
        </w:tc>
      </w:tr>
      <w:tr w:rsidR="00AE46BE" w:rsidRPr="00AE46BE" w14:paraId="60AC15C8" w14:textId="77777777" w:rsidTr="007826FF">
        <w:trPr>
          <w:trHeight w:val="255"/>
          <w:jc w:val="center"/>
        </w:trPr>
        <w:tc>
          <w:tcPr>
            <w:tcW w:w="8364" w:type="dxa"/>
            <w:gridSpan w:val="2"/>
            <w:tcBorders>
              <w:top w:val="nil"/>
              <w:left w:val="nil"/>
              <w:bottom w:val="nil"/>
              <w:right w:val="nil"/>
            </w:tcBorders>
            <w:shd w:val="clear" w:color="000000" w:fill="B4C6E7"/>
            <w:noWrap/>
            <w:vAlign w:val="bottom"/>
            <w:hideMark/>
          </w:tcPr>
          <w:p w14:paraId="30F061D8" w14:textId="77777777" w:rsidR="00AE46BE" w:rsidRPr="00AE46BE" w:rsidRDefault="00AE46BE" w:rsidP="00AE46BE">
            <w:pPr>
              <w:rPr>
                <w:b/>
                <w:bCs/>
                <w:noProof w:val="0"/>
                <w:sz w:val="20"/>
                <w:szCs w:val="20"/>
              </w:rPr>
            </w:pPr>
            <w:r w:rsidRPr="00AE46BE">
              <w:rPr>
                <w:b/>
                <w:bCs/>
                <w:noProof w:val="0"/>
                <w:sz w:val="20"/>
                <w:szCs w:val="20"/>
              </w:rPr>
              <w:t>RAZDJEL 100 PREDSTAVNIČKA I IZVRŠNA TIJELA</w:t>
            </w:r>
          </w:p>
        </w:tc>
        <w:tc>
          <w:tcPr>
            <w:tcW w:w="1549" w:type="dxa"/>
            <w:tcBorders>
              <w:top w:val="nil"/>
              <w:left w:val="nil"/>
              <w:bottom w:val="nil"/>
              <w:right w:val="nil"/>
            </w:tcBorders>
            <w:shd w:val="clear" w:color="000000" w:fill="B4C6E7"/>
            <w:noWrap/>
            <w:vAlign w:val="bottom"/>
            <w:hideMark/>
          </w:tcPr>
          <w:p w14:paraId="10E66F8B" w14:textId="77777777" w:rsidR="00AE46BE" w:rsidRPr="00AE46BE" w:rsidRDefault="00AE46BE" w:rsidP="00AE46BE">
            <w:pPr>
              <w:jc w:val="right"/>
              <w:rPr>
                <w:b/>
                <w:bCs/>
                <w:noProof w:val="0"/>
                <w:sz w:val="20"/>
                <w:szCs w:val="20"/>
              </w:rPr>
            </w:pPr>
            <w:r w:rsidRPr="00AE46BE">
              <w:rPr>
                <w:b/>
                <w:bCs/>
                <w:noProof w:val="0"/>
                <w:sz w:val="20"/>
                <w:szCs w:val="20"/>
              </w:rPr>
              <w:t>149.088,00</w:t>
            </w:r>
          </w:p>
        </w:tc>
        <w:tc>
          <w:tcPr>
            <w:tcW w:w="1266" w:type="dxa"/>
            <w:tcBorders>
              <w:top w:val="nil"/>
              <w:left w:val="nil"/>
              <w:bottom w:val="nil"/>
              <w:right w:val="nil"/>
            </w:tcBorders>
            <w:shd w:val="clear" w:color="000000" w:fill="B4C6E7"/>
            <w:noWrap/>
            <w:vAlign w:val="bottom"/>
            <w:hideMark/>
          </w:tcPr>
          <w:p w14:paraId="7351D354" w14:textId="77777777" w:rsidR="00AE46BE" w:rsidRPr="00AE46BE" w:rsidRDefault="00AE46BE" w:rsidP="00AE46BE">
            <w:pPr>
              <w:jc w:val="right"/>
              <w:rPr>
                <w:b/>
                <w:bCs/>
                <w:noProof w:val="0"/>
                <w:sz w:val="20"/>
                <w:szCs w:val="20"/>
              </w:rPr>
            </w:pPr>
            <w:r w:rsidRPr="00AE46BE">
              <w:rPr>
                <w:b/>
                <w:bCs/>
                <w:noProof w:val="0"/>
                <w:sz w:val="20"/>
                <w:szCs w:val="20"/>
              </w:rPr>
              <w:t>149.088,00</w:t>
            </w:r>
          </w:p>
        </w:tc>
        <w:tc>
          <w:tcPr>
            <w:tcW w:w="1388" w:type="dxa"/>
            <w:tcBorders>
              <w:top w:val="nil"/>
              <w:left w:val="nil"/>
              <w:bottom w:val="nil"/>
              <w:right w:val="nil"/>
            </w:tcBorders>
            <w:shd w:val="clear" w:color="000000" w:fill="B4C6E7"/>
            <w:noWrap/>
            <w:vAlign w:val="bottom"/>
            <w:hideMark/>
          </w:tcPr>
          <w:p w14:paraId="25252152" w14:textId="77777777" w:rsidR="00AE46BE" w:rsidRPr="00AE46BE" w:rsidRDefault="00AE46BE" w:rsidP="00AE46BE">
            <w:pPr>
              <w:jc w:val="right"/>
              <w:rPr>
                <w:b/>
                <w:bCs/>
                <w:noProof w:val="0"/>
                <w:sz w:val="20"/>
                <w:szCs w:val="20"/>
              </w:rPr>
            </w:pPr>
            <w:r w:rsidRPr="00AE46BE">
              <w:rPr>
                <w:b/>
                <w:bCs/>
                <w:noProof w:val="0"/>
                <w:sz w:val="20"/>
                <w:szCs w:val="20"/>
              </w:rPr>
              <w:t>77.860,46</w:t>
            </w:r>
          </w:p>
        </w:tc>
        <w:tc>
          <w:tcPr>
            <w:tcW w:w="766" w:type="dxa"/>
            <w:tcBorders>
              <w:top w:val="nil"/>
              <w:left w:val="nil"/>
              <w:bottom w:val="nil"/>
              <w:right w:val="nil"/>
            </w:tcBorders>
            <w:shd w:val="clear" w:color="000000" w:fill="B4C6E7"/>
            <w:noWrap/>
            <w:vAlign w:val="bottom"/>
            <w:hideMark/>
          </w:tcPr>
          <w:p w14:paraId="1C7C1E88" w14:textId="77777777" w:rsidR="00AE46BE" w:rsidRPr="00AE46BE" w:rsidRDefault="00AE46BE" w:rsidP="00AE46BE">
            <w:pPr>
              <w:jc w:val="right"/>
              <w:rPr>
                <w:b/>
                <w:bCs/>
                <w:noProof w:val="0"/>
                <w:sz w:val="20"/>
                <w:szCs w:val="20"/>
              </w:rPr>
            </w:pPr>
            <w:r w:rsidRPr="00AE46BE">
              <w:rPr>
                <w:b/>
                <w:bCs/>
                <w:noProof w:val="0"/>
                <w:sz w:val="20"/>
                <w:szCs w:val="20"/>
              </w:rPr>
              <w:t>52,22</w:t>
            </w:r>
          </w:p>
        </w:tc>
      </w:tr>
      <w:tr w:rsidR="00AE46BE" w:rsidRPr="00AE46BE" w14:paraId="504009A8" w14:textId="77777777" w:rsidTr="007826FF">
        <w:trPr>
          <w:trHeight w:val="255"/>
          <w:jc w:val="center"/>
        </w:trPr>
        <w:tc>
          <w:tcPr>
            <w:tcW w:w="8364" w:type="dxa"/>
            <w:gridSpan w:val="2"/>
            <w:tcBorders>
              <w:top w:val="nil"/>
              <w:left w:val="nil"/>
              <w:bottom w:val="nil"/>
              <w:right w:val="nil"/>
            </w:tcBorders>
            <w:shd w:val="clear" w:color="000000" w:fill="CCECFF"/>
            <w:noWrap/>
            <w:vAlign w:val="bottom"/>
            <w:hideMark/>
          </w:tcPr>
          <w:p w14:paraId="44CC7358" w14:textId="77777777" w:rsidR="00AE46BE" w:rsidRPr="00AE46BE" w:rsidRDefault="00AE46BE" w:rsidP="00AE46BE">
            <w:pPr>
              <w:rPr>
                <w:b/>
                <w:bCs/>
                <w:noProof w:val="0"/>
                <w:sz w:val="20"/>
                <w:szCs w:val="20"/>
              </w:rPr>
            </w:pPr>
            <w:r w:rsidRPr="00AE46BE">
              <w:rPr>
                <w:b/>
                <w:bCs/>
                <w:noProof w:val="0"/>
                <w:sz w:val="20"/>
                <w:szCs w:val="20"/>
              </w:rPr>
              <w:t>GLAVA 10001 PREDSTAVNIČKA I IZVRŠNA TIJELA</w:t>
            </w:r>
          </w:p>
        </w:tc>
        <w:tc>
          <w:tcPr>
            <w:tcW w:w="1549" w:type="dxa"/>
            <w:tcBorders>
              <w:top w:val="nil"/>
              <w:left w:val="nil"/>
              <w:bottom w:val="nil"/>
              <w:right w:val="nil"/>
            </w:tcBorders>
            <w:shd w:val="clear" w:color="000000" w:fill="CCECFF"/>
            <w:noWrap/>
            <w:vAlign w:val="bottom"/>
            <w:hideMark/>
          </w:tcPr>
          <w:p w14:paraId="7271E111" w14:textId="77777777" w:rsidR="00AE46BE" w:rsidRPr="00AE46BE" w:rsidRDefault="00AE46BE" w:rsidP="00AE46BE">
            <w:pPr>
              <w:jc w:val="right"/>
              <w:rPr>
                <w:b/>
                <w:bCs/>
                <w:noProof w:val="0"/>
                <w:sz w:val="20"/>
                <w:szCs w:val="20"/>
              </w:rPr>
            </w:pPr>
            <w:r w:rsidRPr="00AE46BE">
              <w:rPr>
                <w:b/>
                <w:bCs/>
                <w:noProof w:val="0"/>
                <w:sz w:val="20"/>
                <w:szCs w:val="20"/>
              </w:rPr>
              <w:t>149.088,00</w:t>
            </w:r>
          </w:p>
        </w:tc>
        <w:tc>
          <w:tcPr>
            <w:tcW w:w="1266" w:type="dxa"/>
            <w:tcBorders>
              <w:top w:val="nil"/>
              <w:left w:val="nil"/>
              <w:bottom w:val="nil"/>
              <w:right w:val="nil"/>
            </w:tcBorders>
            <w:shd w:val="clear" w:color="000000" w:fill="CCECFF"/>
            <w:noWrap/>
            <w:vAlign w:val="bottom"/>
            <w:hideMark/>
          </w:tcPr>
          <w:p w14:paraId="15D42ACF" w14:textId="77777777" w:rsidR="00AE46BE" w:rsidRPr="00AE46BE" w:rsidRDefault="00AE46BE" w:rsidP="00AE46BE">
            <w:pPr>
              <w:jc w:val="right"/>
              <w:rPr>
                <w:b/>
                <w:bCs/>
                <w:noProof w:val="0"/>
                <w:sz w:val="20"/>
                <w:szCs w:val="20"/>
              </w:rPr>
            </w:pPr>
            <w:r w:rsidRPr="00AE46BE">
              <w:rPr>
                <w:b/>
                <w:bCs/>
                <w:noProof w:val="0"/>
                <w:sz w:val="20"/>
                <w:szCs w:val="20"/>
              </w:rPr>
              <w:t>149.088,00</w:t>
            </w:r>
          </w:p>
        </w:tc>
        <w:tc>
          <w:tcPr>
            <w:tcW w:w="1388" w:type="dxa"/>
            <w:tcBorders>
              <w:top w:val="nil"/>
              <w:left w:val="nil"/>
              <w:bottom w:val="nil"/>
              <w:right w:val="nil"/>
            </w:tcBorders>
            <w:shd w:val="clear" w:color="000000" w:fill="CCECFF"/>
            <w:noWrap/>
            <w:vAlign w:val="bottom"/>
            <w:hideMark/>
          </w:tcPr>
          <w:p w14:paraId="077B14C1" w14:textId="77777777" w:rsidR="00AE46BE" w:rsidRPr="00AE46BE" w:rsidRDefault="00AE46BE" w:rsidP="00AE46BE">
            <w:pPr>
              <w:jc w:val="right"/>
              <w:rPr>
                <w:b/>
                <w:bCs/>
                <w:noProof w:val="0"/>
                <w:sz w:val="20"/>
                <w:szCs w:val="20"/>
              </w:rPr>
            </w:pPr>
            <w:r w:rsidRPr="00AE46BE">
              <w:rPr>
                <w:b/>
                <w:bCs/>
                <w:noProof w:val="0"/>
                <w:sz w:val="20"/>
                <w:szCs w:val="20"/>
              </w:rPr>
              <w:t>77.860,46</w:t>
            </w:r>
          </w:p>
        </w:tc>
        <w:tc>
          <w:tcPr>
            <w:tcW w:w="766" w:type="dxa"/>
            <w:tcBorders>
              <w:top w:val="nil"/>
              <w:left w:val="nil"/>
              <w:bottom w:val="nil"/>
              <w:right w:val="nil"/>
            </w:tcBorders>
            <w:shd w:val="clear" w:color="000000" w:fill="CCECFF"/>
            <w:noWrap/>
            <w:vAlign w:val="bottom"/>
            <w:hideMark/>
          </w:tcPr>
          <w:p w14:paraId="17D7E384" w14:textId="77777777" w:rsidR="00AE46BE" w:rsidRPr="00AE46BE" w:rsidRDefault="00AE46BE" w:rsidP="00AE46BE">
            <w:pPr>
              <w:jc w:val="right"/>
              <w:rPr>
                <w:b/>
                <w:bCs/>
                <w:noProof w:val="0"/>
                <w:sz w:val="20"/>
                <w:szCs w:val="20"/>
              </w:rPr>
            </w:pPr>
            <w:r w:rsidRPr="00AE46BE">
              <w:rPr>
                <w:b/>
                <w:bCs/>
                <w:noProof w:val="0"/>
                <w:sz w:val="20"/>
                <w:szCs w:val="20"/>
              </w:rPr>
              <w:t>52,22</w:t>
            </w:r>
          </w:p>
        </w:tc>
      </w:tr>
      <w:tr w:rsidR="00AE46BE" w:rsidRPr="00AE46BE" w14:paraId="1D51C4D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3BF4F8B"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D5B555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93.327,00</w:t>
            </w:r>
          </w:p>
        </w:tc>
        <w:tc>
          <w:tcPr>
            <w:tcW w:w="1266" w:type="dxa"/>
            <w:tcBorders>
              <w:top w:val="nil"/>
              <w:left w:val="nil"/>
              <w:bottom w:val="nil"/>
              <w:right w:val="nil"/>
            </w:tcBorders>
            <w:shd w:val="clear" w:color="auto" w:fill="auto"/>
            <w:noWrap/>
            <w:vAlign w:val="bottom"/>
            <w:hideMark/>
          </w:tcPr>
          <w:p w14:paraId="53E6069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93.327,00</w:t>
            </w:r>
          </w:p>
        </w:tc>
        <w:tc>
          <w:tcPr>
            <w:tcW w:w="1388" w:type="dxa"/>
            <w:tcBorders>
              <w:top w:val="nil"/>
              <w:left w:val="nil"/>
              <w:bottom w:val="nil"/>
              <w:right w:val="nil"/>
            </w:tcBorders>
            <w:shd w:val="clear" w:color="auto" w:fill="auto"/>
            <w:noWrap/>
            <w:vAlign w:val="bottom"/>
            <w:hideMark/>
          </w:tcPr>
          <w:p w14:paraId="3A9848E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57.922,18</w:t>
            </w:r>
          </w:p>
        </w:tc>
        <w:tc>
          <w:tcPr>
            <w:tcW w:w="766" w:type="dxa"/>
            <w:tcBorders>
              <w:top w:val="nil"/>
              <w:left w:val="nil"/>
              <w:bottom w:val="nil"/>
              <w:right w:val="nil"/>
            </w:tcBorders>
            <w:shd w:val="clear" w:color="auto" w:fill="auto"/>
            <w:noWrap/>
            <w:vAlign w:val="bottom"/>
            <w:hideMark/>
          </w:tcPr>
          <w:p w14:paraId="7F3131D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62,06</w:t>
            </w:r>
          </w:p>
        </w:tc>
      </w:tr>
      <w:tr w:rsidR="00AE46BE" w:rsidRPr="00AE46BE" w14:paraId="202AC4C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4FA68AA"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58E30CC" w14:textId="77777777" w:rsidR="00AE46BE" w:rsidRPr="00AE46BE" w:rsidRDefault="00AE46BE" w:rsidP="00AE46BE">
            <w:pPr>
              <w:jc w:val="right"/>
              <w:rPr>
                <w:noProof w:val="0"/>
                <w:color w:val="333333"/>
                <w:sz w:val="20"/>
                <w:szCs w:val="20"/>
              </w:rPr>
            </w:pPr>
            <w:r w:rsidRPr="00AE46BE">
              <w:rPr>
                <w:noProof w:val="0"/>
                <w:color w:val="333333"/>
                <w:sz w:val="20"/>
                <w:szCs w:val="20"/>
              </w:rPr>
              <w:t>93.327,00</w:t>
            </w:r>
          </w:p>
        </w:tc>
        <w:tc>
          <w:tcPr>
            <w:tcW w:w="1266" w:type="dxa"/>
            <w:tcBorders>
              <w:top w:val="nil"/>
              <w:left w:val="nil"/>
              <w:bottom w:val="nil"/>
              <w:right w:val="nil"/>
            </w:tcBorders>
            <w:shd w:val="clear" w:color="auto" w:fill="auto"/>
            <w:noWrap/>
            <w:vAlign w:val="bottom"/>
            <w:hideMark/>
          </w:tcPr>
          <w:p w14:paraId="6AF309A7" w14:textId="77777777" w:rsidR="00AE46BE" w:rsidRPr="00AE46BE" w:rsidRDefault="00AE46BE" w:rsidP="00AE46BE">
            <w:pPr>
              <w:jc w:val="right"/>
              <w:rPr>
                <w:noProof w:val="0"/>
                <w:color w:val="333333"/>
                <w:sz w:val="20"/>
                <w:szCs w:val="20"/>
              </w:rPr>
            </w:pPr>
            <w:r w:rsidRPr="00AE46BE">
              <w:rPr>
                <w:noProof w:val="0"/>
                <w:color w:val="333333"/>
                <w:sz w:val="20"/>
                <w:szCs w:val="20"/>
              </w:rPr>
              <w:t>93.327,00</w:t>
            </w:r>
          </w:p>
        </w:tc>
        <w:tc>
          <w:tcPr>
            <w:tcW w:w="1388" w:type="dxa"/>
            <w:tcBorders>
              <w:top w:val="nil"/>
              <w:left w:val="nil"/>
              <w:bottom w:val="nil"/>
              <w:right w:val="nil"/>
            </w:tcBorders>
            <w:shd w:val="clear" w:color="auto" w:fill="auto"/>
            <w:noWrap/>
            <w:vAlign w:val="bottom"/>
            <w:hideMark/>
          </w:tcPr>
          <w:p w14:paraId="08C63C24" w14:textId="77777777" w:rsidR="00AE46BE" w:rsidRPr="00AE46BE" w:rsidRDefault="00AE46BE" w:rsidP="00AE46BE">
            <w:pPr>
              <w:jc w:val="right"/>
              <w:rPr>
                <w:noProof w:val="0"/>
                <w:color w:val="333333"/>
                <w:sz w:val="20"/>
                <w:szCs w:val="20"/>
              </w:rPr>
            </w:pPr>
            <w:r w:rsidRPr="00AE46BE">
              <w:rPr>
                <w:noProof w:val="0"/>
                <w:color w:val="333333"/>
                <w:sz w:val="20"/>
                <w:szCs w:val="20"/>
              </w:rPr>
              <w:t>57.922,18</w:t>
            </w:r>
          </w:p>
        </w:tc>
        <w:tc>
          <w:tcPr>
            <w:tcW w:w="766" w:type="dxa"/>
            <w:tcBorders>
              <w:top w:val="nil"/>
              <w:left w:val="nil"/>
              <w:bottom w:val="nil"/>
              <w:right w:val="nil"/>
            </w:tcBorders>
            <w:shd w:val="clear" w:color="auto" w:fill="auto"/>
            <w:noWrap/>
            <w:vAlign w:val="bottom"/>
            <w:hideMark/>
          </w:tcPr>
          <w:p w14:paraId="37FDD6EB" w14:textId="77777777" w:rsidR="00AE46BE" w:rsidRPr="00AE46BE" w:rsidRDefault="00AE46BE" w:rsidP="00AE46BE">
            <w:pPr>
              <w:jc w:val="right"/>
              <w:rPr>
                <w:noProof w:val="0"/>
                <w:color w:val="333333"/>
                <w:sz w:val="20"/>
                <w:szCs w:val="20"/>
              </w:rPr>
            </w:pPr>
            <w:r w:rsidRPr="00AE46BE">
              <w:rPr>
                <w:noProof w:val="0"/>
                <w:color w:val="333333"/>
                <w:sz w:val="20"/>
                <w:szCs w:val="20"/>
              </w:rPr>
              <w:t>62,06</w:t>
            </w:r>
          </w:p>
        </w:tc>
      </w:tr>
      <w:tr w:rsidR="00AE46BE" w:rsidRPr="00AE46BE" w14:paraId="617018C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3CC8E44"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797A9D7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w:t>
            </w:r>
          </w:p>
        </w:tc>
        <w:tc>
          <w:tcPr>
            <w:tcW w:w="1266" w:type="dxa"/>
            <w:tcBorders>
              <w:top w:val="nil"/>
              <w:left w:val="nil"/>
              <w:bottom w:val="nil"/>
              <w:right w:val="nil"/>
            </w:tcBorders>
            <w:shd w:val="clear" w:color="auto" w:fill="auto"/>
            <w:noWrap/>
            <w:vAlign w:val="bottom"/>
            <w:hideMark/>
          </w:tcPr>
          <w:p w14:paraId="6FF7EB7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w:t>
            </w:r>
          </w:p>
        </w:tc>
        <w:tc>
          <w:tcPr>
            <w:tcW w:w="1388" w:type="dxa"/>
            <w:tcBorders>
              <w:top w:val="nil"/>
              <w:left w:val="nil"/>
              <w:bottom w:val="nil"/>
              <w:right w:val="nil"/>
            </w:tcBorders>
            <w:shd w:val="clear" w:color="auto" w:fill="auto"/>
            <w:noWrap/>
            <w:vAlign w:val="bottom"/>
            <w:hideMark/>
          </w:tcPr>
          <w:p w14:paraId="1511439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8,15</w:t>
            </w:r>
          </w:p>
        </w:tc>
        <w:tc>
          <w:tcPr>
            <w:tcW w:w="766" w:type="dxa"/>
            <w:tcBorders>
              <w:top w:val="nil"/>
              <w:left w:val="nil"/>
              <w:bottom w:val="nil"/>
              <w:right w:val="nil"/>
            </w:tcBorders>
            <w:shd w:val="clear" w:color="auto" w:fill="auto"/>
            <w:noWrap/>
            <w:vAlign w:val="bottom"/>
            <w:hideMark/>
          </w:tcPr>
          <w:p w14:paraId="5259FDF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81,50</w:t>
            </w:r>
          </w:p>
        </w:tc>
      </w:tr>
      <w:tr w:rsidR="00AE46BE" w:rsidRPr="00AE46BE" w14:paraId="620E665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474AC9F"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2B0F070F" w14:textId="77777777" w:rsidR="00AE46BE" w:rsidRPr="00AE46BE" w:rsidRDefault="00AE46BE" w:rsidP="00AE46BE">
            <w:pPr>
              <w:jc w:val="right"/>
              <w:rPr>
                <w:noProof w:val="0"/>
                <w:color w:val="333333"/>
                <w:sz w:val="20"/>
                <w:szCs w:val="20"/>
              </w:rPr>
            </w:pPr>
            <w:r w:rsidRPr="00AE46BE">
              <w:rPr>
                <w:noProof w:val="0"/>
                <w:color w:val="333333"/>
                <w:sz w:val="20"/>
                <w:szCs w:val="20"/>
              </w:rPr>
              <w:t>10,00</w:t>
            </w:r>
          </w:p>
        </w:tc>
        <w:tc>
          <w:tcPr>
            <w:tcW w:w="1266" w:type="dxa"/>
            <w:tcBorders>
              <w:top w:val="nil"/>
              <w:left w:val="nil"/>
              <w:bottom w:val="nil"/>
              <w:right w:val="nil"/>
            </w:tcBorders>
            <w:shd w:val="clear" w:color="auto" w:fill="auto"/>
            <w:noWrap/>
            <w:vAlign w:val="bottom"/>
            <w:hideMark/>
          </w:tcPr>
          <w:p w14:paraId="7A8EA63C" w14:textId="77777777" w:rsidR="00AE46BE" w:rsidRPr="00AE46BE" w:rsidRDefault="00AE46BE" w:rsidP="00AE46BE">
            <w:pPr>
              <w:jc w:val="right"/>
              <w:rPr>
                <w:noProof w:val="0"/>
                <w:color w:val="333333"/>
                <w:sz w:val="20"/>
                <w:szCs w:val="20"/>
              </w:rPr>
            </w:pPr>
            <w:r w:rsidRPr="00AE46BE">
              <w:rPr>
                <w:noProof w:val="0"/>
                <w:color w:val="333333"/>
                <w:sz w:val="20"/>
                <w:szCs w:val="20"/>
              </w:rPr>
              <w:t>10,00</w:t>
            </w:r>
          </w:p>
        </w:tc>
        <w:tc>
          <w:tcPr>
            <w:tcW w:w="1388" w:type="dxa"/>
            <w:tcBorders>
              <w:top w:val="nil"/>
              <w:left w:val="nil"/>
              <w:bottom w:val="nil"/>
              <w:right w:val="nil"/>
            </w:tcBorders>
            <w:shd w:val="clear" w:color="auto" w:fill="auto"/>
            <w:noWrap/>
            <w:vAlign w:val="bottom"/>
            <w:hideMark/>
          </w:tcPr>
          <w:p w14:paraId="4D8C3931" w14:textId="77777777" w:rsidR="00AE46BE" w:rsidRPr="00AE46BE" w:rsidRDefault="00AE46BE" w:rsidP="00AE46BE">
            <w:pPr>
              <w:jc w:val="right"/>
              <w:rPr>
                <w:noProof w:val="0"/>
                <w:color w:val="333333"/>
                <w:sz w:val="20"/>
                <w:szCs w:val="20"/>
              </w:rPr>
            </w:pPr>
            <w:r w:rsidRPr="00AE46BE">
              <w:rPr>
                <w:noProof w:val="0"/>
                <w:color w:val="333333"/>
                <w:sz w:val="20"/>
                <w:szCs w:val="20"/>
              </w:rPr>
              <w:t>8,15</w:t>
            </w:r>
          </w:p>
        </w:tc>
        <w:tc>
          <w:tcPr>
            <w:tcW w:w="766" w:type="dxa"/>
            <w:tcBorders>
              <w:top w:val="nil"/>
              <w:left w:val="nil"/>
              <w:bottom w:val="nil"/>
              <w:right w:val="nil"/>
            </w:tcBorders>
            <w:shd w:val="clear" w:color="auto" w:fill="auto"/>
            <w:noWrap/>
            <w:vAlign w:val="bottom"/>
            <w:hideMark/>
          </w:tcPr>
          <w:p w14:paraId="177AEE23" w14:textId="77777777" w:rsidR="00AE46BE" w:rsidRPr="00AE46BE" w:rsidRDefault="00AE46BE" w:rsidP="00AE46BE">
            <w:pPr>
              <w:jc w:val="right"/>
              <w:rPr>
                <w:noProof w:val="0"/>
                <w:color w:val="333333"/>
                <w:sz w:val="20"/>
                <w:szCs w:val="20"/>
              </w:rPr>
            </w:pPr>
            <w:r w:rsidRPr="00AE46BE">
              <w:rPr>
                <w:noProof w:val="0"/>
                <w:color w:val="333333"/>
                <w:sz w:val="20"/>
                <w:szCs w:val="20"/>
              </w:rPr>
              <w:t>81,50</w:t>
            </w:r>
          </w:p>
        </w:tc>
      </w:tr>
      <w:tr w:rsidR="00AE46BE" w:rsidRPr="00AE46BE" w14:paraId="1C51412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D7814B4"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62BF311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52.751,00</w:t>
            </w:r>
          </w:p>
        </w:tc>
        <w:tc>
          <w:tcPr>
            <w:tcW w:w="1266" w:type="dxa"/>
            <w:tcBorders>
              <w:top w:val="nil"/>
              <w:left w:val="nil"/>
              <w:bottom w:val="nil"/>
              <w:right w:val="nil"/>
            </w:tcBorders>
            <w:shd w:val="clear" w:color="auto" w:fill="auto"/>
            <w:noWrap/>
            <w:vAlign w:val="bottom"/>
            <w:hideMark/>
          </w:tcPr>
          <w:p w14:paraId="5BCAB77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52.751,00</w:t>
            </w:r>
          </w:p>
        </w:tc>
        <w:tc>
          <w:tcPr>
            <w:tcW w:w="1388" w:type="dxa"/>
            <w:tcBorders>
              <w:top w:val="nil"/>
              <w:left w:val="nil"/>
              <w:bottom w:val="nil"/>
              <w:right w:val="nil"/>
            </w:tcBorders>
            <w:shd w:val="clear" w:color="auto" w:fill="auto"/>
            <w:noWrap/>
            <w:vAlign w:val="bottom"/>
            <w:hideMark/>
          </w:tcPr>
          <w:p w14:paraId="0AEE0D7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16.930,21</w:t>
            </w:r>
          </w:p>
        </w:tc>
        <w:tc>
          <w:tcPr>
            <w:tcW w:w="766" w:type="dxa"/>
            <w:tcBorders>
              <w:top w:val="nil"/>
              <w:left w:val="nil"/>
              <w:bottom w:val="nil"/>
              <w:right w:val="nil"/>
            </w:tcBorders>
            <w:shd w:val="clear" w:color="auto" w:fill="auto"/>
            <w:noWrap/>
            <w:vAlign w:val="bottom"/>
            <w:hideMark/>
          </w:tcPr>
          <w:p w14:paraId="6987DDB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32,09</w:t>
            </w:r>
          </w:p>
        </w:tc>
      </w:tr>
      <w:tr w:rsidR="00AE46BE" w:rsidRPr="00AE46BE" w14:paraId="12E4669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43DF558"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07FA324C" w14:textId="77777777" w:rsidR="00AE46BE" w:rsidRPr="00AE46BE" w:rsidRDefault="00AE46BE" w:rsidP="00AE46BE">
            <w:pPr>
              <w:jc w:val="right"/>
              <w:rPr>
                <w:noProof w:val="0"/>
                <w:color w:val="333333"/>
                <w:sz w:val="20"/>
                <w:szCs w:val="20"/>
              </w:rPr>
            </w:pPr>
            <w:r w:rsidRPr="00AE46BE">
              <w:rPr>
                <w:noProof w:val="0"/>
                <w:color w:val="333333"/>
                <w:sz w:val="20"/>
                <w:szCs w:val="20"/>
              </w:rPr>
              <w:t>4.128,00</w:t>
            </w:r>
          </w:p>
        </w:tc>
        <w:tc>
          <w:tcPr>
            <w:tcW w:w="1266" w:type="dxa"/>
            <w:tcBorders>
              <w:top w:val="nil"/>
              <w:left w:val="nil"/>
              <w:bottom w:val="nil"/>
              <w:right w:val="nil"/>
            </w:tcBorders>
            <w:shd w:val="clear" w:color="auto" w:fill="auto"/>
            <w:noWrap/>
            <w:vAlign w:val="bottom"/>
            <w:hideMark/>
          </w:tcPr>
          <w:p w14:paraId="246854DE" w14:textId="77777777" w:rsidR="00AE46BE" w:rsidRPr="00AE46BE" w:rsidRDefault="00AE46BE" w:rsidP="00AE46BE">
            <w:pPr>
              <w:jc w:val="right"/>
              <w:rPr>
                <w:noProof w:val="0"/>
                <w:color w:val="333333"/>
                <w:sz w:val="20"/>
                <w:szCs w:val="20"/>
              </w:rPr>
            </w:pPr>
            <w:r w:rsidRPr="00AE46BE">
              <w:rPr>
                <w:noProof w:val="0"/>
                <w:color w:val="333333"/>
                <w:sz w:val="20"/>
                <w:szCs w:val="20"/>
              </w:rPr>
              <w:t>4.128,00</w:t>
            </w:r>
          </w:p>
        </w:tc>
        <w:tc>
          <w:tcPr>
            <w:tcW w:w="1388" w:type="dxa"/>
            <w:tcBorders>
              <w:top w:val="nil"/>
              <w:left w:val="nil"/>
              <w:bottom w:val="nil"/>
              <w:right w:val="nil"/>
            </w:tcBorders>
            <w:shd w:val="clear" w:color="auto" w:fill="auto"/>
            <w:noWrap/>
            <w:vAlign w:val="bottom"/>
            <w:hideMark/>
          </w:tcPr>
          <w:p w14:paraId="518C9885" w14:textId="77777777" w:rsidR="00AE46BE" w:rsidRPr="00AE46BE" w:rsidRDefault="00AE46BE" w:rsidP="00AE46BE">
            <w:pPr>
              <w:jc w:val="right"/>
              <w:rPr>
                <w:noProof w:val="0"/>
                <w:color w:val="333333"/>
                <w:sz w:val="20"/>
                <w:szCs w:val="20"/>
              </w:rPr>
            </w:pPr>
            <w:r w:rsidRPr="00AE46BE">
              <w:rPr>
                <w:noProof w:val="0"/>
                <w:color w:val="333333"/>
                <w:sz w:val="20"/>
                <w:szCs w:val="20"/>
              </w:rPr>
              <w:t>3.044,96</w:t>
            </w:r>
          </w:p>
        </w:tc>
        <w:tc>
          <w:tcPr>
            <w:tcW w:w="766" w:type="dxa"/>
            <w:tcBorders>
              <w:top w:val="nil"/>
              <w:left w:val="nil"/>
              <w:bottom w:val="nil"/>
              <w:right w:val="nil"/>
            </w:tcBorders>
            <w:shd w:val="clear" w:color="auto" w:fill="auto"/>
            <w:noWrap/>
            <w:vAlign w:val="bottom"/>
            <w:hideMark/>
          </w:tcPr>
          <w:p w14:paraId="19C41849" w14:textId="77777777" w:rsidR="00AE46BE" w:rsidRPr="00AE46BE" w:rsidRDefault="00AE46BE" w:rsidP="00AE46BE">
            <w:pPr>
              <w:jc w:val="right"/>
              <w:rPr>
                <w:noProof w:val="0"/>
                <w:color w:val="333333"/>
                <w:sz w:val="20"/>
                <w:szCs w:val="20"/>
              </w:rPr>
            </w:pPr>
            <w:r w:rsidRPr="00AE46BE">
              <w:rPr>
                <w:noProof w:val="0"/>
                <w:color w:val="333333"/>
                <w:sz w:val="20"/>
                <w:szCs w:val="20"/>
              </w:rPr>
              <w:t>73,76</w:t>
            </w:r>
          </w:p>
        </w:tc>
      </w:tr>
      <w:tr w:rsidR="00AE46BE" w:rsidRPr="00AE46BE" w14:paraId="58C80A0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F3F6512"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1E155DAD" w14:textId="77777777" w:rsidR="00AE46BE" w:rsidRPr="00AE46BE" w:rsidRDefault="00AE46BE" w:rsidP="00AE46BE">
            <w:pPr>
              <w:jc w:val="right"/>
              <w:rPr>
                <w:noProof w:val="0"/>
                <w:color w:val="333333"/>
                <w:sz w:val="20"/>
                <w:szCs w:val="20"/>
              </w:rPr>
            </w:pPr>
            <w:r w:rsidRPr="00AE46BE">
              <w:rPr>
                <w:noProof w:val="0"/>
                <w:color w:val="333333"/>
                <w:sz w:val="20"/>
                <w:szCs w:val="20"/>
              </w:rPr>
              <w:t>47.051,00</w:t>
            </w:r>
          </w:p>
        </w:tc>
        <w:tc>
          <w:tcPr>
            <w:tcW w:w="1266" w:type="dxa"/>
            <w:tcBorders>
              <w:top w:val="nil"/>
              <w:left w:val="nil"/>
              <w:bottom w:val="nil"/>
              <w:right w:val="nil"/>
            </w:tcBorders>
            <w:shd w:val="clear" w:color="auto" w:fill="auto"/>
            <w:noWrap/>
            <w:vAlign w:val="bottom"/>
            <w:hideMark/>
          </w:tcPr>
          <w:p w14:paraId="34B76C2C" w14:textId="77777777" w:rsidR="00AE46BE" w:rsidRPr="00AE46BE" w:rsidRDefault="00AE46BE" w:rsidP="00AE46BE">
            <w:pPr>
              <w:jc w:val="right"/>
              <w:rPr>
                <w:noProof w:val="0"/>
                <w:color w:val="333333"/>
                <w:sz w:val="20"/>
                <w:szCs w:val="20"/>
              </w:rPr>
            </w:pPr>
            <w:r w:rsidRPr="00AE46BE">
              <w:rPr>
                <w:noProof w:val="0"/>
                <w:color w:val="333333"/>
                <w:sz w:val="20"/>
                <w:szCs w:val="20"/>
              </w:rPr>
              <w:t>47.051,00</w:t>
            </w:r>
          </w:p>
        </w:tc>
        <w:tc>
          <w:tcPr>
            <w:tcW w:w="1388" w:type="dxa"/>
            <w:tcBorders>
              <w:top w:val="nil"/>
              <w:left w:val="nil"/>
              <w:bottom w:val="nil"/>
              <w:right w:val="nil"/>
            </w:tcBorders>
            <w:shd w:val="clear" w:color="auto" w:fill="auto"/>
            <w:noWrap/>
            <w:vAlign w:val="bottom"/>
            <w:hideMark/>
          </w:tcPr>
          <w:p w14:paraId="7BBDA1E8" w14:textId="77777777" w:rsidR="00AE46BE" w:rsidRPr="00AE46BE" w:rsidRDefault="00AE46BE" w:rsidP="00AE46BE">
            <w:pPr>
              <w:jc w:val="right"/>
              <w:rPr>
                <w:noProof w:val="0"/>
                <w:color w:val="333333"/>
                <w:sz w:val="20"/>
                <w:szCs w:val="20"/>
              </w:rPr>
            </w:pPr>
            <w:r w:rsidRPr="00AE46BE">
              <w:rPr>
                <w:noProof w:val="0"/>
                <w:color w:val="333333"/>
                <w:sz w:val="20"/>
                <w:szCs w:val="20"/>
              </w:rPr>
              <w:t>12.315,80</w:t>
            </w:r>
          </w:p>
        </w:tc>
        <w:tc>
          <w:tcPr>
            <w:tcW w:w="766" w:type="dxa"/>
            <w:tcBorders>
              <w:top w:val="nil"/>
              <w:left w:val="nil"/>
              <w:bottom w:val="nil"/>
              <w:right w:val="nil"/>
            </w:tcBorders>
            <w:shd w:val="clear" w:color="auto" w:fill="auto"/>
            <w:noWrap/>
            <w:vAlign w:val="bottom"/>
            <w:hideMark/>
          </w:tcPr>
          <w:p w14:paraId="34F93DE3" w14:textId="77777777" w:rsidR="00AE46BE" w:rsidRPr="00AE46BE" w:rsidRDefault="00AE46BE" w:rsidP="00AE46BE">
            <w:pPr>
              <w:jc w:val="right"/>
              <w:rPr>
                <w:noProof w:val="0"/>
                <w:color w:val="333333"/>
                <w:sz w:val="20"/>
                <w:szCs w:val="20"/>
              </w:rPr>
            </w:pPr>
            <w:r w:rsidRPr="00AE46BE">
              <w:rPr>
                <w:noProof w:val="0"/>
                <w:color w:val="333333"/>
                <w:sz w:val="20"/>
                <w:szCs w:val="20"/>
              </w:rPr>
              <w:t>26,18</w:t>
            </w:r>
          </w:p>
        </w:tc>
      </w:tr>
      <w:tr w:rsidR="00AE46BE" w:rsidRPr="00AE46BE" w14:paraId="1FBF044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D34885B" w14:textId="77777777" w:rsidR="00AE46BE" w:rsidRPr="00AE46BE" w:rsidRDefault="00AE46BE" w:rsidP="00AE46BE">
            <w:pPr>
              <w:rPr>
                <w:noProof w:val="0"/>
                <w:color w:val="333333"/>
                <w:sz w:val="20"/>
                <w:szCs w:val="20"/>
              </w:rPr>
            </w:pPr>
            <w:r w:rsidRPr="00AE46BE">
              <w:rPr>
                <w:noProof w:val="0"/>
                <w:color w:val="333333"/>
                <w:sz w:val="20"/>
                <w:szCs w:val="20"/>
              </w:rPr>
              <w:t>Izvor 4.6. Koncesije, koncesijska odobrenja</w:t>
            </w:r>
          </w:p>
        </w:tc>
        <w:tc>
          <w:tcPr>
            <w:tcW w:w="1549" w:type="dxa"/>
            <w:tcBorders>
              <w:top w:val="nil"/>
              <w:left w:val="nil"/>
              <w:bottom w:val="nil"/>
              <w:right w:val="nil"/>
            </w:tcBorders>
            <w:shd w:val="clear" w:color="auto" w:fill="auto"/>
            <w:noWrap/>
            <w:vAlign w:val="bottom"/>
            <w:hideMark/>
          </w:tcPr>
          <w:p w14:paraId="335FC32E" w14:textId="77777777" w:rsidR="00AE46BE" w:rsidRPr="00AE46BE" w:rsidRDefault="00AE46BE" w:rsidP="00AE46BE">
            <w:pPr>
              <w:jc w:val="right"/>
              <w:rPr>
                <w:noProof w:val="0"/>
                <w:color w:val="333333"/>
                <w:sz w:val="20"/>
                <w:szCs w:val="20"/>
              </w:rPr>
            </w:pPr>
            <w:r w:rsidRPr="00AE46BE">
              <w:rPr>
                <w:noProof w:val="0"/>
                <w:color w:val="333333"/>
                <w:sz w:val="20"/>
                <w:szCs w:val="20"/>
              </w:rPr>
              <w:t>1.572,00</w:t>
            </w:r>
          </w:p>
        </w:tc>
        <w:tc>
          <w:tcPr>
            <w:tcW w:w="1266" w:type="dxa"/>
            <w:tcBorders>
              <w:top w:val="nil"/>
              <w:left w:val="nil"/>
              <w:bottom w:val="nil"/>
              <w:right w:val="nil"/>
            </w:tcBorders>
            <w:shd w:val="clear" w:color="auto" w:fill="auto"/>
            <w:noWrap/>
            <w:vAlign w:val="bottom"/>
            <w:hideMark/>
          </w:tcPr>
          <w:p w14:paraId="7BCF976B" w14:textId="77777777" w:rsidR="00AE46BE" w:rsidRPr="00AE46BE" w:rsidRDefault="00AE46BE" w:rsidP="00AE46BE">
            <w:pPr>
              <w:jc w:val="right"/>
              <w:rPr>
                <w:noProof w:val="0"/>
                <w:color w:val="333333"/>
                <w:sz w:val="20"/>
                <w:szCs w:val="20"/>
              </w:rPr>
            </w:pPr>
            <w:r w:rsidRPr="00AE46BE">
              <w:rPr>
                <w:noProof w:val="0"/>
                <w:color w:val="333333"/>
                <w:sz w:val="20"/>
                <w:szCs w:val="20"/>
              </w:rPr>
              <w:t>1.572,00</w:t>
            </w:r>
          </w:p>
        </w:tc>
        <w:tc>
          <w:tcPr>
            <w:tcW w:w="1388" w:type="dxa"/>
            <w:tcBorders>
              <w:top w:val="nil"/>
              <w:left w:val="nil"/>
              <w:bottom w:val="nil"/>
              <w:right w:val="nil"/>
            </w:tcBorders>
            <w:shd w:val="clear" w:color="auto" w:fill="auto"/>
            <w:noWrap/>
            <w:vAlign w:val="bottom"/>
            <w:hideMark/>
          </w:tcPr>
          <w:p w14:paraId="65F0F0A9" w14:textId="77777777" w:rsidR="00AE46BE" w:rsidRPr="00AE46BE" w:rsidRDefault="00AE46BE" w:rsidP="00AE46BE">
            <w:pPr>
              <w:jc w:val="right"/>
              <w:rPr>
                <w:noProof w:val="0"/>
                <w:color w:val="333333"/>
                <w:sz w:val="20"/>
                <w:szCs w:val="20"/>
              </w:rPr>
            </w:pPr>
            <w:r w:rsidRPr="00AE46BE">
              <w:rPr>
                <w:noProof w:val="0"/>
                <w:color w:val="333333"/>
                <w:sz w:val="20"/>
                <w:szCs w:val="20"/>
              </w:rPr>
              <w:t>1.569,45</w:t>
            </w:r>
          </w:p>
        </w:tc>
        <w:tc>
          <w:tcPr>
            <w:tcW w:w="766" w:type="dxa"/>
            <w:tcBorders>
              <w:top w:val="nil"/>
              <w:left w:val="nil"/>
              <w:bottom w:val="nil"/>
              <w:right w:val="nil"/>
            </w:tcBorders>
            <w:shd w:val="clear" w:color="auto" w:fill="auto"/>
            <w:noWrap/>
            <w:vAlign w:val="bottom"/>
            <w:hideMark/>
          </w:tcPr>
          <w:p w14:paraId="674D68EC" w14:textId="77777777" w:rsidR="00AE46BE" w:rsidRPr="00AE46BE" w:rsidRDefault="00AE46BE" w:rsidP="00AE46BE">
            <w:pPr>
              <w:jc w:val="right"/>
              <w:rPr>
                <w:noProof w:val="0"/>
                <w:color w:val="333333"/>
                <w:sz w:val="20"/>
                <w:szCs w:val="20"/>
              </w:rPr>
            </w:pPr>
            <w:r w:rsidRPr="00AE46BE">
              <w:rPr>
                <w:noProof w:val="0"/>
                <w:color w:val="333333"/>
                <w:sz w:val="20"/>
                <w:szCs w:val="20"/>
              </w:rPr>
              <w:t>99,84</w:t>
            </w:r>
          </w:p>
        </w:tc>
      </w:tr>
      <w:tr w:rsidR="00AE46BE" w:rsidRPr="00AE46BE" w14:paraId="18E2213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E1493EC"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767BCD6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3.000,00</w:t>
            </w:r>
          </w:p>
        </w:tc>
        <w:tc>
          <w:tcPr>
            <w:tcW w:w="1266" w:type="dxa"/>
            <w:tcBorders>
              <w:top w:val="nil"/>
              <w:left w:val="nil"/>
              <w:bottom w:val="nil"/>
              <w:right w:val="nil"/>
            </w:tcBorders>
            <w:shd w:val="clear" w:color="auto" w:fill="auto"/>
            <w:noWrap/>
            <w:vAlign w:val="bottom"/>
            <w:hideMark/>
          </w:tcPr>
          <w:p w14:paraId="0683CE4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3.000,00</w:t>
            </w:r>
          </w:p>
        </w:tc>
        <w:tc>
          <w:tcPr>
            <w:tcW w:w="1388" w:type="dxa"/>
            <w:tcBorders>
              <w:top w:val="nil"/>
              <w:left w:val="nil"/>
              <w:bottom w:val="nil"/>
              <w:right w:val="nil"/>
            </w:tcBorders>
            <w:shd w:val="clear" w:color="auto" w:fill="auto"/>
            <w:noWrap/>
            <w:vAlign w:val="bottom"/>
            <w:hideMark/>
          </w:tcPr>
          <w:p w14:paraId="098C1B0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2.999,92</w:t>
            </w:r>
          </w:p>
        </w:tc>
        <w:tc>
          <w:tcPr>
            <w:tcW w:w="766" w:type="dxa"/>
            <w:tcBorders>
              <w:top w:val="nil"/>
              <w:left w:val="nil"/>
              <w:bottom w:val="nil"/>
              <w:right w:val="nil"/>
            </w:tcBorders>
            <w:shd w:val="clear" w:color="auto" w:fill="auto"/>
            <w:noWrap/>
            <w:vAlign w:val="bottom"/>
            <w:hideMark/>
          </w:tcPr>
          <w:p w14:paraId="5EF5DB1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55DE10C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6215FD3" w14:textId="77777777" w:rsidR="00AE46BE" w:rsidRPr="00AE46BE" w:rsidRDefault="00AE46BE" w:rsidP="00AE46BE">
            <w:pPr>
              <w:rPr>
                <w:noProof w:val="0"/>
                <w:color w:val="333333"/>
                <w:sz w:val="20"/>
                <w:szCs w:val="20"/>
              </w:rPr>
            </w:pPr>
            <w:r w:rsidRPr="00AE46BE">
              <w:rPr>
                <w:noProof w:val="0"/>
                <w:color w:val="333333"/>
                <w:sz w:val="20"/>
                <w:szCs w:val="20"/>
              </w:rPr>
              <w:t>Izvor 5.2. Pomoći iz županijskih proračuna</w:t>
            </w:r>
          </w:p>
        </w:tc>
        <w:tc>
          <w:tcPr>
            <w:tcW w:w="1549" w:type="dxa"/>
            <w:tcBorders>
              <w:top w:val="nil"/>
              <w:left w:val="nil"/>
              <w:bottom w:val="nil"/>
              <w:right w:val="nil"/>
            </w:tcBorders>
            <w:shd w:val="clear" w:color="auto" w:fill="auto"/>
            <w:noWrap/>
            <w:vAlign w:val="bottom"/>
            <w:hideMark/>
          </w:tcPr>
          <w:p w14:paraId="3965EC82"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266" w:type="dxa"/>
            <w:tcBorders>
              <w:top w:val="nil"/>
              <w:left w:val="nil"/>
              <w:bottom w:val="nil"/>
              <w:right w:val="nil"/>
            </w:tcBorders>
            <w:shd w:val="clear" w:color="auto" w:fill="auto"/>
            <w:noWrap/>
            <w:vAlign w:val="bottom"/>
            <w:hideMark/>
          </w:tcPr>
          <w:p w14:paraId="162EFC50"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388" w:type="dxa"/>
            <w:tcBorders>
              <w:top w:val="nil"/>
              <w:left w:val="nil"/>
              <w:bottom w:val="nil"/>
              <w:right w:val="nil"/>
            </w:tcBorders>
            <w:shd w:val="clear" w:color="auto" w:fill="auto"/>
            <w:noWrap/>
            <w:vAlign w:val="bottom"/>
            <w:hideMark/>
          </w:tcPr>
          <w:p w14:paraId="23924EAC" w14:textId="77777777" w:rsidR="00AE46BE" w:rsidRPr="00AE46BE" w:rsidRDefault="00AE46BE" w:rsidP="00AE46BE">
            <w:pPr>
              <w:jc w:val="right"/>
              <w:rPr>
                <w:noProof w:val="0"/>
                <w:color w:val="333333"/>
                <w:sz w:val="20"/>
                <w:szCs w:val="20"/>
              </w:rPr>
            </w:pPr>
            <w:r w:rsidRPr="00AE46BE">
              <w:rPr>
                <w:noProof w:val="0"/>
                <w:color w:val="333333"/>
                <w:sz w:val="20"/>
                <w:szCs w:val="20"/>
              </w:rPr>
              <w:t>2.999,92</w:t>
            </w:r>
          </w:p>
        </w:tc>
        <w:tc>
          <w:tcPr>
            <w:tcW w:w="766" w:type="dxa"/>
            <w:tcBorders>
              <w:top w:val="nil"/>
              <w:left w:val="nil"/>
              <w:bottom w:val="nil"/>
              <w:right w:val="nil"/>
            </w:tcBorders>
            <w:shd w:val="clear" w:color="auto" w:fill="auto"/>
            <w:noWrap/>
            <w:vAlign w:val="bottom"/>
            <w:hideMark/>
          </w:tcPr>
          <w:p w14:paraId="3EE0EC82"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01AD1F1D"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43360B5D" w14:textId="77777777" w:rsidR="00AE46BE" w:rsidRPr="00AE46BE" w:rsidRDefault="00AE46BE" w:rsidP="00AE46BE">
            <w:pPr>
              <w:rPr>
                <w:b/>
                <w:bCs/>
                <w:noProof w:val="0"/>
                <w:sz w:val="20"/>
                <w:szCs w:val="20"/>
              </w:rPr>
            </w:pPr>
            <w:r w:rsidRPr="00AE46BE">
              <w:rPr>
                <w:b/>
                <w:bCs/>
                <w:noProof w:val="0"/>
                <w:sz w:val="20"/>
                <w:szCs w:val="20"/>
              </w:rPr>
              <w:t>1001</w:t>
            </w:r>
          </w:p>
        </w:tc>
        <w:tc>
          <w:tcPr>
            <w:tcW w:w="7392" w:type="dxa"/>
            <w:tcBorders>
              <w:top w:val="nil"/>
              <w:left w:val="nil"/>
              <w:bottom w:val="nil"/>
              <w:right w:val="nil"/>
            </w:tcBorders>
            <w:shd w:val="clear" w:color="000000" w:fill="FCE4D6"/>
            <w:noWrap/>
            <w:vAlign w:val="bottom"/>
            <w:hideMark/>
          </w:tcPr>
          <w:p w14:paraId="0B5ED8AA" w14:textId="77777777" w:rsidR="00AE46BE" w:rsidRPr="00AE46BE" w:rsidRDefault="00AE46BE" w:rsidP="00AE46BE">
            <w:pPr>
              <w:rPr>
                <w:b/>
                <w:bCs/>
                <w:noProof w:val="0"/>
                <w:sz w:val="20"/>
                <w:szCs w:val="20"/>
              </w:rPr>
            </w:pPr>
            <w:r w:rsidRPr="00AE46BE">
              <w:rPr>
                <w:b/>
                <w:bCs/>
                <w:noProof w:val="0"/>
                <w:sz w:val="20"/>
                <w:szCs w:val="20"/>
              </w:rPr>
              <w:t>Program: PREDSTAVNIČKA I IZVRŠNA TIJELA</w:t>
            </w:r>
          </w:p>
        </w:tc>
        <w:tc>
          <w:tcPr>
            <w:tcW w:w="1549" w:type="dxa"/>
            <w:tcBorders>
              <w:top w:val="nil"/>
              <w:left w:val="nil"/>
              <w:bottom w:val="nil"/>
              <w:right w:val="nil"/>
            </w:tcBorders>
            <w:shd w:val="clear" w:color="000000" w:fill="FCE4D6"/>
            <w:noWrap/>
            <w:vAlign w:val="bottom"/>
            <w:hideMark/>
          </w:tcPr>
          <w:p w14:paraId="50AA981F" w14:textId="77777777" w:rsidR="00AE46BE" w:rsidRPr="00AE46BE" w:rsidRDefault="00AE46BE" w:rsidP="00AE46BE">
            <w:pPr>
              <w:jc w:val="right"/>
              <w:rPr>
                <w:b/>
                <w:bCs/>
                <w:noProof w:val="0"/>
                <w:sz w:val="20"/>
                <w:szCs w:val="20"/>
              </w:rPr>
            </w:pPr>
            <w:r w:rsidRPr="00AE46BE">
              <w:rPr>
                <w:b/>
                <w:bCs/>
                <w:noProof w:val="0"/>
                <w:sz w:val="20"/>
                <w:szCs w:val="20"/>
              </w:rPr>
              <w:t>147.760,00</w:t>
            </w:r>
          </w:p>
        </w:tc>
        <w:tc>
          <w:tcPr>
            <w:tcW w:w="1266" w:type="dxa"/>
            <w:tcBorders>
              <w:top w:val="nil"/>
              <w:left w:val="nil"/>
              <w:bottom w:val="nil"/>
              <w:right w:val="nil"/>
            </w:tcBorders>
            <w:shd w:val="clear" w:color="000000" w:fill="FCE4D6"/>
            <w:noWrap/>
            <w:vAlign w:val="bottom"/>
            <w:hideMark/>
          </w:tcPr>
          <w:p w14:paraId="3B9AB71A" w14:textId="77777777" w:rsidR="00AE46BE" w:rsidRPr="00AE46BE" w:rsidRDefault="00AE46BE" w:rsidP="00AE46BE">
            <w:pPr>
              <w:jc w:val="right"/>
              <w:rPr>
                <w:b/>
                <w:bCs/>
                <w:noProof w:val="0"/>
                <w:sz w:val="20"/>
                <w:szCs w:val="20"/>
              </w:rPr>
            </w:pPr>
            <w:r w:rsidRPr="00AE46BE">
              <w:rPr>
                <w:b/>
                <w:bCs/>
                <w:noProof w:val="0"/>
                <w:sz w:val="20"/>
                <w:szCs w:val="20"/>
              </w:rPr>
              <w:t>147.760,00</w:t>
            </w:r>
          </w:p>
        </w:tc>
        <w:tc>
          <w:tcPr>
            <w:tcW w:w="1388" w:type="dxa"/>
            <w:tcBorders>
              <w:top w:val="nil"/>
              <w:left w:val="nil"/>
              <w:bottom w:val="nil"/>
              <w:right w:val="nil"/>
            </w:tcBorders>
            <w:shd w:val="clear" w:color="000000" w:fill="FCE4D6"/>
            <w:noWrap/>
            <w:vAlign w:val="bottom"/>
            <w:hideMark/>
          </w:tcPr>
          <w:p w14:paraId="396F321E" w14:textId="77777777" w:rsidR="00AE46BE" w:rsidRPr="00AE46BE" w:rsidRDefault="00AE46BE" w:rsidP="00AE46BE">
            <w:pPr>
              <w:jc w:val="right"/>
              <w:rPr>
                <w:b/>
                <w:bCs/>
                <w:noProof w:val="0"/>
                <w:sz w:val="20"/>
                <w:szCs w:val="20"/>
              </w:rPr>
            </w:pPr>
            <w:r w:rsidRPr="00AE46BE">
              <w:rPr>
                <w:b/>
                <w:bCs/>
                <w:noProof w:val="0"/>
                <w:sz w:val="20"/>
                <w:szCs w:val="20"/>
              </w:rPr>
              <w:t>77.596,75</w:t>
            </w:r>
          </w:p>
        </w:tc>
        <w:tc>
          <w:tcPr>
            <w:tcW w:w="766" w:type="dxa"/>
            <w:tcBorders>
              <w:top w:val="nil"/>
              <w:left w:val="nil"/>
              <w:bottom w:val="nil"/>
              <w:right w:val="nil"/>
            </w:tcBorders>
            <w:shd w:val="clear" w:color="000000" w:fill="FCE4D6"/>
            <w:noWrap/>
            <w:vAlign w:val="bottom"/>
            <w:hideMark/>
          </w:tcPr>
          <w:p w14:paraId="79E28249" w14:textId="77777777" w:rsidR="00AE46BE" w:rsidRPr="00AE46BE" w:rsidRDefault="00AE46BE" w:rsidP="00AE46BE">
            <w:pPr>
              <w:jc w:val="right"/>
              <w:rPr>
                <w:b/>
                <w:bCs/>
                <w:noProof w:val="0"/>
                <w:sz w:val="20"/>
                <w:szCs w:val="20"/>
              </w:rPr>
            </w:pPr>
            <w:r w:rsidRPr="00AE46BE">
              <w:rPr>
                <w:b/>
                <w:bCs/>
                <w:noProof w:val="0"/>
                <w:sz w:val="20"/>
                <w:szCs w:val="20"/>
              </w:rPr>
              <w:t>52,52</w:t>
            </w:r>
          </w:p>
        </w:tc>
      </w:tr>
      <w:tr w:rsidR="00AE46BE" w:rsidRPr="00AE46BE" w14:paraId="6B3858C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98F40EC" w14:textId="77777777" w:rsidR="00AE46BE" w:rsidRPr="00AE46BE" w:rsidRDefault="00AE46BE" w:rsidP="00AE46BE">
            <w:pPr>
              <w:rPr>
                <w:b/>
                <w:bCs/>
                <w:noProof w:val="0"/>
                <w:sz w:val="20"/>
                <w:szCs w:val="20"/>
              </w:rPr>
            </w:pPr>
            <w:r w:rsidRPr="00AE46BE">
              <w:rPr>
                <w:b/>
                <w:bCs/>
                <w:noProof w:val="0"/>
                <w:sz w:val="20"/>
                <w:szCs w:val="20"/>
              </w:rPr>
              <w:t>A100101</w:t>
            </w:r>
          </w:p>
        </w:tc>
        <w:tc>
          <w:tcPr>
            <w:tcW w:w="7392" w:type="dxa"/>
            <w:tcBorders>
              <w:top w:val="nil"/>
              <w:left w:val="nil"/>
              <w:bottom w:val="nil"/>
              <w:right w:val="nil"/>
            </w:tcBorders>
            <w:shd w:val="clear" w:color="000000" w:fill="FFFFCC"/>
            <w:noWrap/>
            <w:vAlign w:val="bottom"/>
            <w:hideMark/>
          </w:tcPr>
          <w:p w14:paraId="37BA9014" w14:textId="77777777" w:rsidR="00AE46BE" w:rsidRPr="00AE46BE" w:rsidRDefault="00AE46BE" w:rsidP="00AE46BE">
            <w:pPr>
              <w:rPr>
                <w:b/>
                <w:bCs/>
                <w:noProof w:val="0"/>
                <w:sz w:val="20"/>
                <w:szCs w:val="20"/>
              </w:rPr>
            </w:pPr>
            <w:r w:rsidRPr="00AE46BE">
              <w:rPr>
                <w:b/>
                <w:bCs/>
                <w:noProof w:val="0"/>
                <w:sz w:val="20"/>
                <w:szCs w:val="20"/>
              </w:rPr>
              <w:t>Aktivnost: Redovna djelatnost predstavničkih i izvršnih tijela</w:t>
            </w:r>
          </w:p>
        </w:tc>
        <w:tc>
          <w:tcPr>
            <w:tcW w:w="1549" w:type="dxa"/>
            <w:tcBorders>
              <w:top w:val="nil"/>
              <w:left w:val="nil"/>
              <w:bottom w:val="nil"/>
              <w:right w:val="nil"/>
            </w:tcBorders>
            <w:shd w:val="clear" w:color="000000" w:fill="FFFFCC"/>
            <w:noWrap/>
            <w:vAlign w:val="bottom"/>
            <w:hideMark/>
          </w:tcPr>
          <w:p w14:paraId="0B3620CB" w14:textId="77777777" w:rsidR="00AE46BE" w:rsidRPr="00AE46BE" w:rsidRDefault="00AE46BE" w:rsidP="00AE46BE">
            <w:pPr>
              <w:jc w:val="right"/>
              <w:rPr>
                <w:b/>
                <w:bCs/>
                <w:noProof w:val="0"/>
                <w:sz w:val="20"/>
                <w:szCs w:val="20"/>
              </w:rPr>
            </w:pPr>
            <w:r w:rsidRPr="00AE46BE">
              <w:rPr>
                <w:b/>
                <w:bCs/>
                <w:noProof w:val="0"/>
                <w:sz w:val="20"/>
                <w:szCs w:val="20"/>
              </w:rPr>
              <w:t>65.393,00</w:t>
            </w:r>
          </w:p>
        </w:tc>
        <w:tc>
          <w:tcPr>
            <w:tcW w:w="1266" w:type="dxa"/>
            <w:tcBorders>
              <w:top w:val="nil"/>
              <w:left w:val="nil"/>
              <w:bottom w:val="nil"/>
              <w:right w:val="nil"/>
            </w:tcBorders>
            <w:shd w:val="clear" w:color="000000" w:fill="FFFFCC"/>
            <w:noWrap/>
            <w:vAlign w:val="bottom"/>
            <w:hideMark/>
          </w:tcPr>
          <w:p w14:paraId="3694B0D6" w14:textId="77777777" w:rsidR="00AE46BE" w:rsidRPr="00AE46BE" w:rsidRDefault="00AE46BE" w:rsidP="00AE46BE">
            <w:pPr>
              <w:jc w:val="right"/>
              <w:rPr>
                <w:b/>
                <w:bCs/>
                <w:noProof w:val="0"/>
                <w:sz w:val="20"/>
                <w:szCs w:val="20"/>
              </w:rPr>
            </w:pPr>
            <w:r w:rsidRPr="00AE46BE">
              <w:rPr>
                <w:b/>
                <w:bCs/>
                <w:noProof w:val="0"/>
                <w:sz w:val="20"/>
                <w:szCs w:val="20"/>
              </w:rPr>
              <w:t>65.173,00</w:t>
            </w:r>
          </w:p>
        </w:tc>
        <w:tc>
          <w:tcPr>
            <w:tcW w:w="1388" w:type="dxa"/>
            <w:tcBorders>
              <w:top w:val="nil"/>
              <w:left w:val="nil"/>
              <w:bottom w:val="nil"/>
              <w:right w:val="nil"/>
            </w:tcBorders>
            <w:shd w:val="clear" w:color="000000" w:fill="FFFFCC"/>
            <w:noWrap/>
            <w:vAlign w:val="bottom"/>
            <w:hideMark/>
          </w:tcPr>
          <w:p w14:paraId="0150D837" w14:textId="77777777" w:rsidR="00AE46BE" w:rsidRPr="00AE46BE" w:rsidRDefault="00AE46BE" w:rsidP="00AE46BE">
            <w:pPr>
              <w:jc w:val="right"/>
              <w:rPr>
                <w:b/>
                <w:bCs/>
                <w:noProof w:val="0"/>
                <w:sz w:val="20"/>
                <w:szCs w:val="20"/>
              </w:rPr>
            </w:pPr>
            <w:r w:rsidRPr="00AE46BE">
              <w:rPr>
                <w:b/>
                <w:bCs/>
                <w:noProof w:val="0"/>
                <w:sz w:val="20"/>
                <w:szCs w:val="20"/>
              </w:rPr>
              <w:t>50.439,43</w:t>
            </w:r>
          </w:p>
        </w:tc>
        <w:tc>
          <w:tcPr>
            <w:tcW w:w="766" w:type="dxa"/>
            <w:tcBorders>
              <w:top w:val="nil"/>
              <w:left w:val="nil"/>
              <w:bottom w:val="nil"/>
              <w:right w:val="nil"/>
            </w:tcBorders>
            <w:shd w:val="clear" w:color="000000" w:fill="FFFFCC"/>
            <w:noWrap/>
            <w:vAlign w:val="bottom"/>
            <w:hideMark/>
          </w:tcPr>
          <w:p w14:paraId="15835AA0" w14:textId="77777777" w:rsidR="00AE46BE" w:rsidRPr="00AE46BE" w:rsidRDefault="00AE46BE" w:rsidP="00AE46BE">
            <w:pPr>
              <w:jc w:val="right"/>
              <w:rPr>
                <w:b/>
                <w:bCs/>
                <w:noProof w:val="0"/>
                <w:sz w:val="20"/>
                <w:szCs w:val="20"/>
              </w:rPr>
            </w:pPr>
            <w:r w:rsidRPr="00AE46BE">
              <w:rPr>
                <w:b/>
                <w:bCs/>
                <w:noProof w:val="0"/>
                <w:sz w:val="20"/>
                <w:szCs w:val="20"/>
              </w:rPr>
              <w:t>77,39</w:t>
            </w:r>
          </w:p>
        </w:tc>
      </w:tr>
      <w:tr w:rsidR="00AE46BE" w:rsidRPr="00AE46BE" w14:paraId="0B37A15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BB2DFE3"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4843E70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63.821,00</w:t>
            </w:r>
          </w:p>
        </w:tc>
        <w:tc>
          <w:tcPr>
            <w:tcW w:w="1266" w:type="dxa"/>
            <w:tcBorders>
              <w:top w:val="nil"/>
              <w:left w:val="nil"/>
              <w:bottom w:val="nil"/>
              <w:right w:val="nil"/>
            </w:tcBorders>
            <w:shd w:val="clear" w:color="auto" w:fill="auto"/>
            <w:noWrap/>
            <w:vAlign w:val="bottom"/>
            <w:hideMark/>
          </w:tcPr>
          <w:p w14:paraId="7001B54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63.601,00</w:t>
            </w:r>
          </w:p>
        </w:tc>
        <w:tc>
          <w:tcPr>
            <w:tcW w:w="1388" w:type="dxa"/>
            <w:tcBorders>
              <w:top w:val="nil"/>
              <w:left w:val="nil"/>
              <w:bottom w:val="nil"/>
              <w:right w:val="nil"/>
            </w:tcBorders>
            <w:shd w:val="clear" w:color="auto" w:fill="auto"/>
            <w:noWrap/>
            <w:vAlign w:val="bottom"/>
            <w:hideMark/>
          </w:tcPr>
          <w:p w14:paraId="0C9358A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48.869,98</w:t>
            </w:r>
          </w:p>
        </w:tc>
        <w:tc>
          <w:tcPr>
            <w:tcW w:w="766" w:type="dxa"/>
            <w:tcBorders>
              <w:top w:val="nil"/>
              <w:left w:val="nil"/>
              <w:bottom w:val="nil"/>
              <w:right w:val="nil"/>
            </w:tcBorders>
            <w:shd w:val="clear" w:color="auto" w:fill="auto"/>
            <w:noWrap/>
            <w:vAlign w:val="bottom"/>
            <w:hideMark/>
          </w:tcPr>
          <w:p w14:paraId="0BBDCB9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76,84</w:t>
            </w:r>
          </w:p>
        </w:tc>
      </w:tr>
      <w:tr w:rsidR="00AE46BE" w:rsidRPr="00AE46BE" w14:paraId="4327BA8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0365A41"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03157E9" w14:textId="77777777" w:rsidR="00AE46BE" w:rsidRPr="00AE46BE" w:rsidRDefault="00AE46BE" w:rsidP="00AE46BE">
            <w:pPr>
              <w:jc w:val="right"/>
              <w:rPr>
                <w:noProof w:val="0"/>
                <w:color w:val="333333"/>
                <w:sz w:val="20"/>
                <w:szCs w:val="20"/>
              </w:rPr>
            </w:pPr>
            <w:r w:rsidRPr="00AE46BE">
              <w:rPr>
                <w:noProof w:val="0"/>
                <w:color w:val="333333"/>
                <w:sz w:val="20"/>
                <w:szCs w:val="20"/>
              </w:rPr>
              <w:t>63.821,00</w:t>
            </w:r>
          </w:p>
        </w:tc>
        <w:tc>
          <w:tcPr>
            <w:tcW w:w="1266" w:type="dxa"/>
            <w:tcBorders>
              <w:top w:val="nil"/>
              <w:left w:val="nil"/>
              <w:bottom w:val="nil"/>
              <w:right w:val="nil"/>
            </w:tcBorders>
            <w:shd w:val="clear" w:color="auto" w:fill="auto"/>
            <w:noWrap/>
            <w:vAlign w:val="bottom"/>
            <w:hideMark/>
          </w:tcPr>
          <w:p w14:paraId="30067FDB" w14:textId="77777777" w:rsidR="00AE46BE" w:rsidRPr="00AE46BE" w:rsidRDefault="00AE46BE" w:rsidP="00AE46BE">
            <w:pPr>
              <w:jc w:val="right"/>
              <w:rPr>
                <w:noProof w:val="0"/>
                <w:color w:val="333333"/>
                <w:sz w:val="20"/>
                <w:szCs w:val="20"/>
              </w:rPr>
            </w:pPr>
            <w:r w:rsidRPr="00AE46BE">
              <w:rPr>
                <w:noProof w:val="0"/>
                <w:color w:val="333333"/>
                <w:sz w:val="20"/>
                <w:szCs w:val="20"/>
              </w:rPr>
              <w:t>63.601,00</w:t>
            </w:r>
          </w:p>
        </w:tc>
        <w:tc>
          <w:tcPr>
            <w:tcW w:w="1388" w:type="dxa"/>
            <w:tcBorders>
              <w:top w:val="nil"/>
              <w:left w:val="nil"/>
              <w:bottom w:val="nil"/>
              <w:right w:val="nil"/>
            </w:tcBorders>
            <w:shd w:val="clear" w:color="auto" w:fill="auto"/>
            <w:noWrap/>
            <w:vAlign w:val="bottom"/>
            <w:hideMark/>
          </w:tcPr>
          <w:p w14:paraId="0463B1EE" w14:textId="77777777" w:rsidR="00AE46BE" w:rsidRPr="00AE46BE" w:rsidRDefault="00AE46BE" w:rsidP="00AE46BE">
            <w:pPr>
              <w:jc w:val="right"/>
              <w:rPr>
                <w:noProof w:val="0"/>
                <w:color w:val="333333"/>
                <w:sz w:val="20"/>
                <w:szCs w:val="20"/>
              </w:rPr>
            </w:pPr>
            <w:r w:rsidRPr="00AE46BE">
              <w:rPr>
                <w:noProof w:val="0"/>
                <w:color w:val="333333"/>
                <w:sz w:val="20"/>
                <w:szCs w:val="20"/>
              </w:rPr>
              <w:t>48.869,98</w:t>
            </w:r>
          </w:p>
        </w:tc>
        <w:tc>
          <w:tcPr>
            <w:tcW w:w="766" w:type="dxa"/>
            <w:tcBorders>
              <w:top w:val="nil"/>
              <w:left w:val="nil"/>
              <w:bottom w:val="nil"/>
              <w:right w:val="nil"/>
            </w:tcBorders>
            <w:shd w:val="clear" w:color="auto" w:fill="auto"/>
            <w:noWrap/>
            <w:vAlign w:val="bottom"/>
            <w:hideMark/>
          </w:tcPr>
          <w:p w14:paraId="7FADA1DE" w14:textId="77777777" w:rsidR="00AE46BE" w:rsidRPr="00AE46BE" w:rsidRDefault="00AE46BE" w:rsidP="00AE46BE">
            <w:pPr>
              <w:jc w:val="right"/>
              <w:rPr>
                <w:noProof w:val="0"/>
                <w:color w:val="333333"/>
                <w:sz w:val="20"/>
                <w:szCs w:val="20"/>
              </w:rPr>
            </w:pPr>
            <w:r w:rsidRPr="00AE46BE">
              <w:rPr>
                <w:noProof w:val="0"/>
                <w:color w:val="333333"/>
                <w:sz w:val="20"/>
                <w:szCs w:val="20"/>
              </w:rPr>
              <w:t>76,84</w:t>
            </w:r>
          </w:p>
        </w:tc>
      </w:tr>
      <w:tr w:rsidR="00AE46BE" w:rsidRPr="00AE46BE" w14:paraId="3719E7F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62AE69D" w14:textId="77777777" w:rsidR="00AE46BE" w:rsidRPr="00AE46BE" w:rsidRDefault="00AE46BE" w:rsidP="00AE46BE">
            <w:pPr>
              <w:rPr>
                <w:b/>
                <w:bCs/>
                <w:noProof w:val="0"/>
                <w:sz w:val="20"/>
                <w:szCs w:val="20"/>
              </w:rPr>
            </w:pPr>
            <w:r w:rsidRPr="00AE46BE">
              <w:rPr>
                <w:b/>
                <w:bCs/>
                <w:noProof w:val="0"/>
                <w:sz w:val="20"/>
                <w:szCs w:val="20"/>
              </w:rPr>
              <w:t>31</w:t>
            </w:r>
          </w:p>
        </w:tc>
        <w:tc>
          <w:tcPr>
            <w:tcW w:w="7392" w:type="dxa"/>
            <w:tcBorders>
              <w:top w:val="nil"/>
              <w:left w:val="nil"/>
              <w:bottom w:val="nil"/>
              <w:right w:val="nil"/>
            </w:tcBorders>
            <w:shd w:val="clear" w:color="auto" w:fill="auto"/>
            <w:noWrap/>
            <w:vAlign w:val="bottom"/>
            <w:hideMark/>
          </w:tcPr>
          <w:p w14:paraId="16DE09A0" w14:textId="77777777" w:rsidR="00AE46BE" w:rsidRPr="00AE46BE" w:rsidRDefault="00AE46BE" w:rsidP="00AE46BE">
            <w:pPr>
              <w:rPr>
                <w:b/>
                <w:bCs/>
                <w:noProof w:val="0"/>
                <w:sz w:val="20"/>
                <w:szCs w:val="20"/>
              </w:rPr>
            </w:pPr>
            <w:r w:rsidRPr="00AE46BE">
              <w:rPr>
                <w:b/>
                <w:bCs/>
                <w:noProof w:val="0"/>
                <w:sz w:val="20"/>
                <w:szCs w:val="20"/>
              </w:rPr>
              <w:t>Rashodi za zaposlene</w:t>
            </w:r>
          </w:p>
        </w:tc>
        <w:tc>
          <w:tcPr>
            <w:tcW w:w="1549" w:type="dxa"/>
            <w:tcBorders>
              <w:top w:val="nil"/>
              <w:left w:val="nil"/>
              <w:bottom w:val="nil"/>
              <w:right w:val="nil"/>
            </w:tcBorders>
            <w:shd w:val="clear" w:color="auto" w:fill="auto"/>
            <w:noWrap/>
            <w:vAlign w:val="bottom"/>
            <w:hideMark/>
          </w:tcPr>
          <w:p w14:paraId="5F240AE0" w14:textId="77777777" w:rsidR="00AE46BE" w:rsidRPr="00AE46BE" w:rsidRDefault="00AE46BE" w:rsidP="00AE46BE">
            <w:pPr>
              <w:jc w:val="right"/>
              <w:rPr>
                <w:b/>
                <w:bCs/>
                <w:noProof w:val="0"/>
                <w:sz w:val="20"/>
                <w:szCs w:val="20"/>
              </w:rPr>
            </w:pPr>
            <w:r w:rsidRPr="00AE46BE">
              <w:rPr>
                <w:b/>
                <w:bCs/>
                <w:noProof w:val="0"/>
                <w:sz w:val="20"/>
                <w:szCs w:val="20"/>
              </w:rPr>
              <w:t>35.000,00</w:t>
            </w:r>
          </w:p>
        </w:tc>
        <w:tc>
          <w:tcPr>
            <w:tcW w:w="1266" w:type="dxa"/>
            <w:tcBorders>
              <w:top w:val="nil"/>
              <w:left w:val="nil"/>
              <w:bottom w:val="nil"/>
              <w:right w:val="nil"/>
            </w:tcBorders>
            <w:shd w:val="clear" w:color="auto" w:fill="auto"/>
            <w:noWrap/>
            <w:vAlign w:val="bottom"/>
            <w:hideMark/>
          </w:tcPr>
          <w:p w14:paraId="04C225B8" w14:textId="77777777" w:rsidR="00AE46BE" w:rsidRPr="00AE46BE" w:rsidRDefault="00AE46BE" w:rsidP="00AE46BE">
            <w:pPr>
              <w:jc w:val="right"/>
              <w:rPr>
                <w:b/>
                <w:bCs/>
                <w:noProof w:val="0"/>
                <w:sz w:val="20"/>
                <w:szCs w:val="20"/>
              </w:rPr>
            </w:pPr>
            <w:r w:rsidRPr="00AE46BE">
              <w:rPr>
                <w:b/>
                <w:bCs/>
                <w:noProof w:val="0"/>
                <w:sz w:val="20"/>
                <w:szCs w:val="20"/>
              </w:rPr>
              <w:t>35.000,00</w:t>
            </w:r>
          </w:p>
        </w:tc>
        <w:tc>
          <w:tcPr>
            <w:tcW w:w="1388" w:type="dxa"/>
            <w:tcBorders>
              <w:top w:val="nil"/>
              <w:left w:val="nil"/>
              <w:bottom w:val="nil"/>
              <w:right w:val="nil"/>
            </w:tcBorders>
            <w:shd w:val="clear" w:color="auto" w:fill="auto"/>
            <w:noWrap/>
            <w:vAlign w:val="bottom"/>
            <w:hideMark/>
          </w:tcPr>
          <w:p w14:paraId="272DBE5D" w14:textId="77777777" w:rsidR="00AE46BE" w:rsidRPr="00AE46BE" w:rsidRDefault="00AE46BE" w:rsidP="00AE46BE">
            <w:pPr>
              <w:jc w:val="right"/>
              <w:rPr>
                <w:b/>
                <w:bCs/>
                <w:noProof w:val="0"/>
                <w:sz w:val="20"/>
                <w:szCs w:val="20"/>
              </w:rPr>
            </w:pPr>
            <w:r w:rsidRPr="00AE46BE">
              <w:rPr>
                <w:b/>
                <w:bCs/>
                <w:noProof w:val="0"/>
                <w:sz w:val="20"/>
                <w:szCs w:val="20"/>
              </w:rPr>
              <w:t>33.389,09</w:t>
            </w:r>
          </w:p>
        </w:tc>
        <w:tc>
          <w:tcPr>
            <w:tcW w:w="766" w:type="dxa"/>
            <w:tcBorders>
              <w:top w:val="nil"/>
              <w:left w:val="nil"/>
              <w:bottom w:val="nil"/>
              <w:right w:val="nil"/>
            </w:tcBorders>
            <w:shd w:val="clear" w:color="auto" w:fill="auto"/>
            <w:noWrap/>
            <w:vAlign w:val="bottom"/>
            <w:hideMark/>
          </w:tcPr>
          <w:p w14:paraId="20ECCA4E" w14:textId="77777777" w:rsidR="00AE46BE" w:rsidRPr="00AE46BE" w:rsidRDefault="00AE46BE" w:rsidP="00AE46BE">
            <w:pPr>
              <w:jc w:val="right"/>
              <w:rPr>
                <w:b/>
                <w:bCs/>
                <w:noProof w:val="0"/>
                <w:sz w:val="20"/>
                <w:szCs w:val="20"/>
              </w:rPr>
            </w:pPr>
            <w:r w:rsidRPr="00AE46BE">
              <w:rPr>
                <w:b/>
                <w:bCs/>
                <w:noProof w:val="0"/>
                <w:sz w:val="20"/>
                <w:szCs w:val="20"/>
              </w:rPr>
              <w:t>95,40</w:t>
            </w:r>
          </w:p>
        </w:tc>
      </w:tr>
      <w:tr w:rsidR="00AE46BE" w:rsidRPr="00AE46BE" w14:paraId="45A853B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7E55342" w14:textId="77777777" w:rsidR="00AE46BE" w:rsidRPr="00AE46BE" w:rsidRDefault="00AE46BE" w:rsidP="00AE46BE">
            <w:pPr>
              <w:rPr>
                <w:noProof w:val="0"/>
                <w:sz w:val="20"/>
                <w:szCs w:val="20"/>
              </w:rPr>
            </w:pPr>
            <w:r w:rsidRPr="00AE46BE">
              <w:rPr>
                <w:noProof w:val="0"/>
                <w:sz w:val="20"/>
                <w:szCs w:val="20"/>
              </w:rPr>
              <w:t>3111</w:t>
            </w:r>
          </w:p>
        </w:tc>
        <w:tc>
          <w:tcPr>
            <w:tcW w:w="7392" w:type="dxa"/>
            <w:tcBorders>
              <w:top w:val="nil"/>
              <w:left w:val="nil"/>
              <w:bottom w:val="nil"/>
              <w:right w:val="nil"/>
            </w:tcBorders>
            <w:shd w:val="clear" w:color="auto" w:fill="auto"/>
            <w:noWrap/>
            <w:vAlign w:val="bottom"/>
            <w:hideMark/>
          </w:tcPr>
          <w:p w14:paraId="33B80B54" w14:textId="77777777" w:rsidR="00AE46BE" w:rsidRPr="00AE46BE" w:rsidRDefault="00AE46BE" w:rsidP="00AE46BE">
            <w:pPr>
              <w:rPr>
                <w:noProof w:val="0"/>
                <w:sz w:val="20"/>
                <w:szCs w:val="20"/>
              </w:rPr>
            </w:pPr>
            <w:r w:rsidRPr="00AE46BE">
              <w:rPr>
                <w:noProof w:val="0"/>
                <w:sz w:val="20"/>
                <w:szCs w:val="20"/>
              </w:rPr>
              <w:t>Plaće za redovan rad</w:t>
            </w:r>
          </w:p>
        </w:tc>
        <w:tc>
          <w:tcPr>
            <w:tcW w:w="1549" w:type="dxa"/>
            <w:tcBorders>
              <w:top w:val="nil"/>
              <w:left w:val="nil"/>
              <w:bottom w:val="nil"/>
              <w:right w:val="nil"/>
            </w:tcBorders>
            <w:shd w:val="clear" w:color="auto" w:fill="auto"/>
            <w:noWrap/>
            <w:vAlign w:val="bottom"/>
            <w:hideMark/>
          </w:tcPr>
          <w:p w14:paraId="3697753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B77FDA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54A6DCB" w14:textId="77777777" w:rsidR="00AE46BE" w:rsidRPr="00AE46BE" w:rsidRDefault="00AE46BE" w:rsidP="00AE46BE">
            <w:pPr>
              <w:jc w:val="right"/>
              <w:rPr>
                <w:noProof w:val="0"/>
                <w:sz w:val="20"/>
                <w:szCs w:val="20"/>
              </w:rPr>
            </w:pPr>
            <w:r w:rsidRPr="00AE46BE">
              <w:rPr>
                <w:noProof w:val="0"/>
                <w:sz w:val="20"/>
                <w:szCs w:val="20"/>
              </w:rPr>
              <w:t>28.603,17</w:t>
            </w:r>
          </w:p>
        </w:tc>
        <w:tc>
          <w:tcPr>
            <w:tcW w:w="766" w:type="dxa"/>
            <w:tcBorders>
              <w:top w:val="nil"/>
              <w:left w:val="nil"/>
              <w:bottom w:val="nil"/>
              <w:right w:val="nil"/>
            </w:tcBorders>
            <w:shd w:val="clear" w:color="auto" w:fill="auto"/>
            <w:noWrap/>
            <w:vAlign w:val="bottom"/>
            <w:hideMark/>
          </w:tcPr>
          <w:p w14:paraId="4362F045" w14:textId="77777777" w:rsidR="00AE46BE" w:rsidRPr="00AE46BE" w:rsidRDefault="00AE46BE" w:rsidP="00AE46BE">
            <w:pPr>
              <w:jc w:val="right"/>
              <w:rPr>
                <w:noProof w:val="0"/>
                <w:sz w:val="20"/>
                <w:szCs w:val="20"/>
              </w:rPr>
            </w:pPr>
          </w:p>
        </w:tc>
      </w:tr>
      <w:tr w:rsidR="00AE46BE" w:rsidRPr="00AE46BE" w14:paraId="07E0E45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A08CB6" w14:textId="77777777" w:rsidR="00AE46BE" w:rsidRPr="00AE46BE" w:rsidRDefault="00AE46BE" w:rsidP="00AE46BE">
            <w:pPr>
              <w:rPr>
                <w:noProof w:val="0"/>
                <w:sz w:val="20"/>
                <w:szCs w:val="20"/>
              </w:rPr>
            </w:pPr>
            <w:r w:rsidRPr="00AE46BE">
              <w:rPr>
                <w:noProof w:val="0"/>
                <w:sz w:val="20"/>
                <w:szCs w:val="20"/>
              </w:rPr>
              <w:lastRenderedPageBreak/>
              <w:t>3121</w:t>
            </w:r>
          </w:p>
        </w:tc>
        <w:tc>
          <w:tcPr>
            <w:tcW w:w="7392" w:type="dxa"/>
            <w:tcBorders>
              <w:top w:val="nil"/>
              <w:left w:val="nil"/>
              <w:bottom w:val="nil"/>
              <w:right w:val="nil"/>
            </w:tcBorders>
            <w:shd w:val="clear" w:color="auto" w:fill="auto"/>
            <w:noWrap/>
            <w:vAlign w:val="bottom"/>
            <w:hideMark/>
          </w:tcPr>
          <w:p w14:paraId="5B431E46" w14:textId="77777777" w:rsidR="00AE46BE" w:rsidRPr="00AE46BE" w:rsidRDefault="00AE46BE" w:rsidP="00AE46BE">
            <w:pPr>
              <w:rPr>
                <w:noProof w:val="0"/>
                <w:sz w:val="20"/>
                <w:szCs w:val="20"/>
              </w:rPr>
            </w:pPr>
            <w:r w:rsidRPr="00AE46BE">
              <w:rPr>
                <w:noProof w:val="0"/>
                <w:sz w:val="20"/>
                <w:szCs w:val="20"/>
              </w:rPr>
              <w:t>Ostali rashodi za zaposlene</w:t>
            </w:r>
          </w:p>
        </w:tc>
        <w:tc>
          <w:tcPr>
            <w:tcW w:w="1549" w:type="dxa"/>
            <w:tcBorders>
              <w:top w:val="nil"/>
              <w:left w:val="nil"/>
              <w:bottom w:val="nil"/>
              <w:right w:val="nil"/>
            </w:tcBorders>
            <w:shd w:val="clear" w:color="auto" w:fill="auto"/>
            <w:noWrap/>
            <w:vAlign w:val="bottom"/>
            <w:hideMark/>
          </w:tcPr>
          <w:p w14:paraId="38ED3C7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034B32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0CA0C42" w14:textId="77777777" w:rsidR="00AE46BE" w:rsidRPr="00AE46BE" w:rsidRDefault="00AE46BE" w:rsidP="00AE46BE">
            <w:pPr>
              <w:jc w:val="right"/>
              <w:rPr>
                <w:noProof w:val="0"/>
                <w:sz w:val="20"/>
                <w:szCs w:val="20"/>
              </w:rPr>
            </w:pPr>
            <w:r w:rsidRPr="00AE46BE">
              <w:rPr>
                <w:noProof w:val="0"/>
                <w:sz w:val="20"/>
                <w:szCs w:val="20"/>
              </w:rPr>
              <w:t>66,36</w:t>
            </w:r>
          </w:p>
        </w:tc>
        <w:tc>
          <w:tcPr>
            <w:tcW w:w="766" w:type="dxa"/>
            <w:tcBorders>
              <w:top w:val="nil"/>
              <w:left w:val="nil"/>
              <w:bottom w:val="nil"/>
              <w:right w:val="nil"/>
            </w:tcBorders>
            <w:shd w:val="clear" w:color="auto" w:fill="auto"/>
            <w:noWrap/>
            <w:vAlign w:val="bottom"/>
            <w:hideMark/>
          </w:tcPr>
          <w:p w14:paraId="6244E3B8" w14:textId="77777777" w:rsidR="00AE46BE" w:rsidRPr="00AE46BE" w:rsidRDefault="00AE46BE" w:rsidP="00AE46BE">
            <w:pPr>
              <w:jc w:val="right"/>
              <w:rPr>
                <w:noProof w:val="0"/>
                <w:sz w:val="20"/>
                <w:szCs w:val="20"/>
              </w:rPr>
            </w:pPr>
          </w:p>
        </w:tc>
      </w:tr>
      <w:tr w:rsidR="00AE46BE" w:rsidRPr="00AE46BE" w14:paraId="56DFEB5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9A4E29A" w14:textId="77777777" w:rsidR="00AE46BE" w:rsidRPr="00AE46BE" w:rsidRDefault="00AE46BE" w:rsidP="00AE46BE">
            <w:pPr>
              <w:rPr>
                <w:noProof w:val="0"/>
                <w:sz w:val="20"/>
                <w:szCs w:val="20"/>
              </w:rPr>
            </w:pPr>
            <w:r w:rsidRPr="00AE46BE">
              <w:rPr>
                <w:noProof w:val="0"/>
                <w:sz w:val="20"/>
                <w:szCs w:val="20"/>
              </w:rPr>
              <w:t>3132</w:t>
            </w:r>
          </w:p>
        </w:tc>
        <w:tc>
          <w:tcPr>
            <w:tcW w:w="7392" w:type="dxa"/>
            <w:tcBorders>
              <w:top w:val="nil"/>
              <w:left w:val="nil"/>
              <w:bottom w:val="nil"/>
              <w:right w:val="nil"/>
            </w:tcBorders>
            <w:shd w:val="clear" w:color="auto" w:fill="auto"/>
            <w:noWrap/>
            <w:vAlign w:val="bottom"/>
            <w:hideMark/>
          </w:tcPr>
          <w:p w14:paraId="25961799" w14:textId="77777777" w:rsidR="00AE46BE" w:rsidRPr="00AE46BE" w:rsidRDefault="00AE46BE" w:rsidP="00AE46BE">
            <w:pPr>
              <w:rPr>
                <w:noProof w:val="0"/>
                <w:sz w:val="20"/>
                <w:szCs w:val="20"/>
              </w:rPr>
            </w:pPr>
            <w:r w:rsidRPr="00AE46BE">
              <w:rPr>
                <w:noProof w:val="0"/>
                <w:sz w:val="20"/>
                <w:szCs w:val="20"/>
              </w:rPr>
              <w:t>Doprinosi za obvezno zdravstveno osiguranje</w:t>
            </w:r>
          </w:p>
        </w:tc>
        <w:tc>
          <w:tcPr>
            <w:tcW w:w="1549" w:type="dxa"/>
            <w:tcBorders>
              <w:top w:val="nil"/>
              <w:left w:val="nil"/>
              <w:bottom w:val="nil"/>
              <w:right w:val="nil"/>
            </w:tcBorders>
            <w:shd w:val="clear" w:color="auto" w:fill="auto"/>
            <w:noWrap/>
            <w:vAlign w:val="bottom"/>
            <w:hideMark/>
          </w:tcPr>
          <w:p w14:paraId="0A14006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C60559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6C1854F" w14:textId="77777777" w:rsidR="00AE46BE" w:rsidRPr="00AE46BE" w:rsidRDefault="00AE46BE" w:rsidP="00AE46BE">
            <w:pPr>
              <w:jc w:val="right"/>
              <w:rPr>
                <w:noProof w:val="0"/>
                <w:sz w:val="20"/>
                <w:szCs w:val="20"/>
              </w:rPr>
            </w:pPr>
            <w:r w:rsidRPr="00AE46BE">
              <w:rPr>
                <w:noProof w:val="0"/>
                <w:sz w:val="20"/>
                <w:szCs w:val="20"/>
              </w:rPr>
              <w:t>4.719,56</w:t>
            </w:r>
          </w:p>
        </w:tc>
        <w:tc>
          <w:tcPr>
            <w:tcW w:w="766" w:type="dxa"/>
            <w:tcBorders>
              <w:top w:val="nil"/>
              <w:left w:val="nil"/>
              <w:bottom w:val="nil"/>
              <w:right w:val="nil"/>
            </w:tcBorders>
            <w:shd w:val="clear" w:color="auto" w:fill="auto"/>
            <w:noWrap/>
            <w:vAlign w:val="bottom"/>
            <w:hideMark/>
          </w:tcPr>
          <w:p w14:paraId="59240BA7" w14:textId="77777777" w:rsidR="00AE46BE" w:rsidRPr="00AE46BE" w:rsidRDefault="00AE46BE" w:rsidP="00AE46BE">
            <w:pPr>
              <w:jc w:val="right"/>
              <w:rPr>
                <w:noProof w:val="0"/>
                <w:sz w:val="20"/>
                <w:szCs w:val="20"/>
              </w:rPr>
            </w:pPr>
          </w:p>
        </w:tc>
      </w:tr>
      <w:tr w:rsidR="00AE46BE" w:rsidRPr="00AE46BE" w14:paraId="76F35AE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7547B76"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2F115EAC"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869A92D" w14:textId="77777777" w:rsidR="00AE46BE" w:rsidRPr="00AE46BE" w:rsidRDefault="00AE46BE" w:rsidP="00AE46BE">
            <w:pPr>
              <w:jc w:val="right"/>
              <w:rPr>
                <w:b/>
                <w:bCs/>
                <w:noProof w:val="0"/>
                <w:sz w:val="20"/>
                <w:szCs w:val="20"/>
              </w:rPr>
            </w:pPr>
            <w:r w:rsidRPr="00AE46BE">
              <w:rPr>
                <w:b/>
                <w:bCs/>
                <w:noProof w:val="0"/>
                <w:sz w:val="20"/>
                <w:szCs w:val="20"/>
              </w:rPr>
              <w:t>25.237,00</w:t>
            </w:r>
          </w:p>
        </w:tc>
        <w:tc>
          <w:tcPr>
            <w:tcW w:w="1266" w:type="dxa"/>
            <w:tcBorders>
              <w:top w:val="nil"/>
              <w:left w:val="nil"/>
              <w:bottom w:val="nil"/>
              <w:right w:val="nil"/>
            </w:tcBorders>
            <w:shd w:val="clear" w:color="auto" w:fill="auto"/>
            <w:noWrap/>
            <w:vAlign w:val="bottom"/>
            <w:hideMark/>
          </w:tcPr>
          <w:p w14:paraId="188C0222" w14:textId="77777777" w:rsidR="00AE46BE" w:rsidRPr="00AE46BE" w:rsidRDefault="00AE46BE" w:rsidP="00AE46BE">
            <w:pPr>
              <w:jc w:val="right"/>
              <w:rPr>
                <w:b/>
                <w:bCs/>
                <w:noProof w:val="0"/>
                <w:sz w:val="20"/>
                <w:szCs w:val="20"/>
              </w:rPr>
            </w:pPr>
            <w:r w:rsidRPr="00AE46BE">
              <w:rPr>
                <w:b/>
                <w:bCs/>
                <w:noProof w:val="0"/>
                <w:sz w:val="20"/>
                <w:szCs w:val="20"/>
              </w:rPr>
              <w:t>25.017,00</w:t>
            </w:r>
          </w:p>
        </w:tc>
        <w:tc>
          <w:tcPr>
            <w:tcW w:w="1388" w:type="dxa"/>
            <w:tcBorders>
              <w:top w:val="nil"/>
              <w:left w:val="nil"/>
              <w:bottom w:val="nil"/>
              <w:right w:val="nil"/>
            </w:tcBorders>
            <w:shd w:val="clear" w:color="auto" w:fill="auto"/>
            <w:noWrap/>
            <w:vAlign w:val="bottom"/>
            <w:hideMark/>
          </w:tcPr>
          <w:p w14:paraId="4E3AA393" w14:textId="77777777" w:rsidR="00AE46BE" w:rsidRPr="00AE46BE" w:rsidRDefault="00AE46BE" w:rsidP="00AE46BE">
            <w:pPr>
              <w:jc w:val="right"/>
              <w:rPr>
                <w:b/>
                <w:bCs/>
                <w:noProof w:val="0"/>
                <w:sz w:val="20"/>
                <w:szCs w:val="20"/>
              </w:rPr>
            </w:pPr>
            <w:r w:rsidRPr="00AE46BE">
              <w:rPr>
                <w:b/>
                <w:bCs/>
                <w:noProof w:val="0"/>
                <w:sz w:val="20"/>
                <w:szCs w:val="20"/>
              </w:rPr>
              <w:t>13.767,28</w:t>
            </w:r>
          </w:p>
        </w:tc>
        <w:tc>
          <w:tcPr>
            <w:tcW w:w="766" w:type="dxa"/>
            <w:tcBorders>
              <w:top w:val="nil"/>
              <w:left w:val="nil"/>
              <w:bottom w:val="nil"/>
              <w:right w:val="nil"/>
            </w:tcBorders>
            <w:shd w:val="clear" w:color="auto" w:fill="auto"/>
            <w:noWrap/>
            <w:vAlign w:val="bottom"/>
            <w:hideMark/>
          </w:tcPr>
          <w:p w14:paraId="3AA21459" w14:textId="77777777" w:rsidR="00AE46BE" w:rsidRPr="00AE46BE" w:rsidRDefault="00AE46BE" w:rsidP="00AE46BE">
            <w:pPr>
              <w:jc w:val="right"/>
              <w:rPr>
                <w:b/>
                <w:bCs/>
                <w:noProof w:val="0"/>
                <w:sz w:val="20"/>
                <w:szCs w:val="20"/>
              </w:rPr>
            </w:pPr>
            <w:r w:rsidRPr="00AE46BE">
              <w:rPr>
                <w:b/>
                <w:bCs/>
                <w:noProof w:val="0"/>
                <w:sz w:val="20"/>
                <w:szCs w:val="20"/>
              </w:rPr>
              <w:t>55,03</w:t>
            </w:r>
          </w:p>
        </w:tc>
      </w:tr>
      <w:tr w:rsidR="00AE46BE" w:rsidRPr="00AE46BE" w14:paraId="5E26C03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F3D93D" w14:textId="77777777" w:rsidR="00AE46BE" w:rsidRPr="00AE46BE" w:rsidRDefault="00AE46BE" w:rsidP="00AE46BE">
            <w:pPr>
              <w:rPr>
                <w:noProof w:val="0"/>
                <w:sz w:val="20"/>
                <w:szCs w:val="20"/>
              </w:rPr>
            </w:pPr>
            <w:r w:rsidRPr="00AE46BE">
              <w:rPr>
                <w:noProof w:val="0"/>
                <w:sz w:val="20"/>
                <w:szCs w:val="20"/>
              </w:rPr>
              <w:t>3211</w:t>
            </w:r>
          </w:p>
        </w:tc>
        <w:tc>
          <w:tcPr>
            <w:tcW w:w="7392" w:type="dxa"/>
            <w:tcBorders>
              <w:top w:val="nil"/>
              <w:left w:val="nil"/>
              <w:bottom w:val="nil"/>
              <w:right w:val="nil"/>
            </w:tcBorders>
            <w:shd w:val="clear" w:color="auto" w:fill="auto"/>
            <w:noWrap/>
            <w:vAlign w:val="bottom"/>
            <w:hideMark/>
          </w:tcPr>
          <w:p w14:paraId="55E1DA57" w14:textId="77777777" w:rsidR="00AE46BE" w:rsidRPr="00AE46BE" w:rsidRDefault="00AE46BE" w:rsidP="00AE46BE">
            <w:pPr>
              <w:rPr>
                <w:noProof w:val="0"/>
                <w:sz w:val="20"/>
                <w:szCs w:val="20"/>
              </w:rPr>
            </w:pPr>
            <w:r w:rsidRPr="00AE46BE">
              <w:rPr>
                <w:noProof w:val="0"/>
                <w:sz w:val="20"/>
                <w:szCs w:val="20"/>
              </w:rPr>
              <w:t>Službena putovanja</w:t>
            </w:r>
          </w:p>
        </w:tc>
        <w:tc>
          <w:tcPr>
            <w:tcW w:w="1549" w:type="dxa"/>
            <w:tcBorders>
              <w:top w:val="nil"/>
              <w:left w:val="nil"/>
              <w:bottom w:val="nil"/>
              <w:right w:val="nil"/>
            </w:tcBorders>
            <w:shd w:val="clear" w:color="auto" w:fill="auto"/>
            <w:noWrap/>
            <w:vAlign w:val="bottom"/>
            <w:hideMark/>
          </w:tcPr>
          <w:p w14:paraId="54822C1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0E1A10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AEB785E" w14:textId="77777777" w:rsidR="00AE46BE" w:rsidRPr="00AE46BE" w:rsidRDefault="00AE46BE" w:rsidP="00AE46BE">
            <w:pPr>
              <w:jc w:val="right"/>
              <w:rPr>
                <w:noProof w:val="0"/>
                <w:sz w:val="20"/>
                <w:szCs w:val="20"/>
              </w:rPr>
            </w:pPr>
            <w:r w:rsidRPr="00AE46BE">
              <w:rPr>
                <w:noProof w:val="0"/>
                <w:sz w:val="20"/>
                <w:szCs w:val="20"/>
              </w:rPr>
              <w:t>185,78</w:t>
            </w:r>
          </w:p>
        </w:tc>
        <w:tc>
          <w:tcPr>
            <w:tcW w:w="766" w:type="dxa"/>
            <w:tcBorders>
              <w:top w:val="nil"/>
              <w:left w:val="nil"/>
              <w:bottom w:val="nil"/>
              <w:right w:val="nil"/>
            </w:tcBorders>
            <w:shd w:val="clear" w:color="auto" w:fill="auto"/>
            <w:noWrap/>
            <w:vAlign w:val="bottom"/>
            <w:hideMark/>
          </w:tcPr>
          <w:p w14:paraId="06755411" w14:textId="77777777" w:rsidR="00AE46BE" w:rsidRPr="00AE46BE" w:rsidRDefault="00AE46BE" w:rsidP="00AE46BE">
            <w:pPr>
              <w:jc w:val="right"/>
              <w:rPr>
                <w:noProof w:val="0"/>
                <w:sz w:val="20"/>
                <w:szCs w:val="20"/>
              </w:rPr>
            </w:pPr>
          </w:p>
        </w:tc>
      </w:tr>
      <w:tr w:rsidR="00AE46BE" w:rsidRPr="00AE46BE" w14:paraId="0D741A8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A8754B" w14:textId="77777777" w:rsidR="00AE46BE" w:rsidRPr="00AE46BE" w:rsidRDefault="00AE46BE" w:rsidP="00AE46BE">
            <w:pPr>
              <w:rPr>
                <w:noProof w:val="0"/>
                <w:sz w:val="20"/>
                <w:szCs w:val="20"/>
              </w:rPr>
            </w:pPr>
            <w:r w:rsidRPr="00AE46BE">
              <w:rPr>
                <w:noProof w:val="0"/>
                <w:sz w:val="20"/>
                <w:szCs w:val="20"/>
              </w:rPr>
              <w:t>3291</w:t>
            </w:r>
          </w:p>
        </w:tc>
        <w:tc>
          <w:tcPr>
            <w:tcW w:w="7392" w:type="dxa"/>
            <w:tcBorders>
              <w:top w:val="nil"/>
              <w:left w:val="nil"/>
              <w:bottom w:val="nil"/>
              <w:right w:val="nil"/>
            </w:tcBorders>
            <w:shd w:val="clear" w:color="auto" w:fill="auto"/>
            <w:noWrap/>
            <w:vAlign w:val="bottom"/>
            <w:hideMark/>
          </w:tcPr>
          <w:p w14:paraId="4CA86F06" w14:textId="77777777" w:rsidR="00AE46BE" w:rsidRPr="00AE46BE" w:rsidRDefault="00AE46BE" w:rsidP="00AE46BE">
            <w:pPr>
              <w:rPr>
                <w:noProof w:val="0"/>
                <w:sz w:val="20"/>
                <w:szCs w:val="20"/>
              </w:rPr>
            </w:pPr>
            <w:r w:rsidRPr="00AE46BE">
              <w:rPr>
                <w:noProof w:val="0"/>
                <w:sz w:val="20"/>
                <w:szCs w:val="20"/>
              </w:rPr>
              <w:t>Naknade za rad predstavničkih i izvršnih tijela, povjerenstava i slično</w:t>
            </w:r>
          </w:p>
        </w:tc>
        <w:tc>
          <w:tcPr>
            <w:tcW w:w="1549" w:type="dxa"/>
            <w:tcBorders>
              <w:top w:val="nil"/>
              <w:left w:val="nil"/>
              <w:bottom w:val="nil"/>
              <w:right w:val="nil"/>
            </w:tcBorders>
            <w:shd w:val="clear" w:color="auto" w:fill="auto"/>
            <w:noWrap/>
            <w:vAlign w:val="bottom"/>
            <w:hideMark/>
          </w:tcPr>
          <w:p w14:paraId="74B81C8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62B881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F0FB4FD" w14:textId="77777777" w:rsidR="00AE46BE" w:rsidRPr="00AE46BE" w:rsidRDefault="00AE46BE" w:rsidP="00AE46BE">
            <w:pPr>
              <w:jc w:val="right"/>
              <w:rPr>
                <w:noProof w:val="0"/>
                <w:sz w:val="20"/>
                <w:szCs w:val="20"/>
              </w:rPr>
            </w:pPr>
            <w:r w:rsidRPr="00AE46BE">
              <w:rPr>
                <w:noProof w:val="0"/>
                <w:sz w:val="20"/>
                <w:szCs w:val="20"/>
              </w:rPr>
              <w:t>7.148,47</w:t>
            </w:r>
          </w:p>
        </w:tc>
        <w:tc>
          <w:tcPr>
            <w:tcW w:w="766" w:type="dxa"/>
            <w:tcBorders>
              <w:top w:val="nil"/>
              <w:left w:val="nil"/>
              <w:bottom w:val="nil"/>
              <w:right w:val="nil"/>
            </w:tcBorders>
            <w:shd w:val="clear" w:color="auto" w:fill="auto"/>
            <w:noWrap/>
            <w:vAlign w:val="bottom"/>
            <w:hideMark/>
          </w:tcPr>
          <w:p w14:paraId="789F2C51" w14:textId="77777777" w:rsidR="00AE46BE" w:rsidRPr="00AE46BE" w:rsidRDefault="00AE46BE" w:rsidP="00AE46BE">
            <w:pPr>
              <w:jc w:val="right"/>
              <w:rPr>
                <w:noProof w:val="0"/>
                <w:sz w:val="20"/>
                <w:szCs w:val="20"/>
              </w:rPr>
            </w:pPr>
          </w:p>
        </w:tc>
      </w:tr>
      <w:tr w:rsidR="00AE46BE" w:rsidRPr="00AE46BE" w14:paraId="6EA725D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A2ABE08" w14:textId="77777777" w:rsidR="00AE46BE" w:rsidRPr="00AE46BE" w:rsidRDefault="00AE46BE" w:rsidP="00AE46BE">
            <w:pPr>
              <w:rPr>
                <w:noProof w:val="0"/>
                <w:sz w:val="20"/>
                <w:szCs w:val="20"/>
              </w:rPr>
            </w:pPr>
            <w:r w:rsidRPr="00AE46BE">
              <w:rPr>
                <w:noProof w:val="0"/>
                <w:sz w:val="20"/>
                <w:szCs w:val="20"/>
              </w:rPr>
              <w:t>3293</w:t>
            </w:r>
          </w:p>
        </w:tc>
        <w:tc>
          <w:tcPr>
            <w:tcW w:w="7392" w:type="dxa"/>
            <w:tcBorders>
              <w:top w:val="nil"/>
              <w:left w:val="nil"/>
              <w:bottom w:val="nil"/>
              <w:right w:val="nil"/>
            </w:tcBorders>
            <w:shd w:val="clear" w:color="auto" w:fill="auto"/>
            <w:noWrap/>
            <w:vAlign w:val="bottom"/>
            <w:hideMark/>
          </w:tcPr>
          <w:p w14:paraId="14C8FE98" w14:textId="77777777" w:rsidR="00AE46BE" w:rsidRPr="00AE46BE" w:rsidRDefault="00AE46BE" w:rsidP="00AE46BE">
            <w:pPr>
              <w:rPr>
                <w:noProof w:val="0"/>
                <w:sz w:val="20"/>
                <w:szCs w:val="20"/>
              </w:rPr>
            </w:pPr>
            <w:r w:rsidRPr="00AE46BE">
              <w:rPr>
                <w:noProof w:val="0"/>
                <w:sz w:val="20"/>
                <w:szCs w:val="20"/>
              </w:rPr>
              <w:t>Reprezentacija</w:t>
            </w:r>
          </w:p>
        </w:tc>
        <w:tc>
          <w:tcPr>
            <w:tcW w:w="1549" w:type="dxa"/>
            <w:tcBorders>
              <w:top w:val="nil"/>
              <w:left w:val="nil"/>
              <w:bottom w:val="nil"/>
              <w:right w:val="nil"/>
            </w:tcBorders>
            <w:shd w:val="clear" w:color="auto" w:fill="auto"/>
            <w:noWrap/>
            <w:vAlign w:val="bottom"/>
            <w:hideMark/>
          </w:tcPr>
          <w:p w14:paraId="7DDBBDD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20F033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4FC8AC9" w14:textId="77777777" w:rsidR="00AE46BE" w:rsidRPr="00AE46BE" w:rsidRDefault="00AE46BE" w:rsidP="00AE46BE">
            <w:pPr>
              <w:jc w:val="right"/>
              <w:rPr>
                <w:noProof w:val="0"/>
                <w:sz w:val="20"/>
                <w:szCs w:val="20"/>
              </w:rPr>
            </w:pPr>
            <w:r w:rsidRPr="00AE46BE">
              <w:rPr>
                <w:noProof w:val="0"/>
                <w:sz w:val="20"/>
                <w:szCs w:val="20"/>
              </w:rPr>
              <w:t>4.523,71</w:t>
            </w:r>
          </w:p>
        </w:tc>
        <w:tc>
          <w:tcPr>
            <w:tcW w:w="766" w:type="dxa"/>
            <w:tcBorders>
              <w:top w:val="nil"/>
              <w:left w:val="nil"/>
              <w:bottom w:val="nil"/>
              <w:right w:val="nil"/>
            </w:tcBorders>
            <w:shd w:val="clear" w:color="auto" w:fill="auto"/>
            <w:noWrap/>
            <w:vAlign w:val="bottom"/>
            <w:hideMark/>
          </w:tcPr>
          <w:p w14:paraId="27652773" w14:textId="77777777" w:rsidR="00AE46BE" w:rsidRPr="00AE46BE" w:rsidRDefault="00AE46BE" w:rsidP="00AE46BE">
            <w:pPr>
              <w:jc w:val="right"/>
              <w:rPr>
                <w:noProof w:val="0"/>
                <w:sz w:val="20"/>
                <w:szCs w:val="20"/>
              </w:rPr>
            </w:pPr>
          </w:p>
        </w:tc>
      </w:tr>
      <w:tr w:rsidR="00AE46BE" w:rsidRPr="00AE46BE" w14:paraId="432359B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D648D3E"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358B440A"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3ABDF62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499B4D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7BBD1E2" w14:textId="77777777" w:rsidR="00AE46BE" w:rsidRPr="00AE46BE" w:rsidRDefault="00AE46BE" w:rsidP="00AE46BE">
            <w:pPr>
              <w:jc w:val="right"/>
              <w:rPr>
                <w:noProof w:val="0"/>
                <w:sz w:val="20"/>
                <w:szCs w:val="20"/>
              </w:rPr>
            </w:pPr>
            <w:r w:rsidRPr="00AE46BE">
              <w:rPr>
                <w:noProof w:val="0"/>
                <w:sz w:val="20"/>
                <w:szCs w:val="20"/>
              </w:rPr>
              <w:t>1.909,32</w:t>
            </w:r>
          </w:p>
        </w:tc>
        <w:tc>
          <w:tcPr>
            <w:tcW w:w="766" w:type="dxa"/>
            <w:tcBorders>
              <w:top w:val="nil"/>
              <w:left w:val="nil"/>
              <w:bottom w:val="nil"/>
              <w:right w:val="nil"/>
            </w:tcBorders>
            <w:shd w:val="clear" w:color="auto" w:fill="auto"/>
            <w:noWrap/>
            <w:vAlign w:val="bottom"/>
            <w:hideMark/>
          </w:tcPr>
          <w:p w14:paraId="3B6F97E7" w14:textId="77777777" w:rsidR="00AE46BE" w:rsidRPr="00AE46BE" w:rsidRDefault="00AE46BE" w:rsidP="00AE46BE">
            <w:pPr>
              <w:jc w:val="right"/>
              <w:rPr>
                <w:noProof w:val="0"/>
                <w:sz w:val="20"/>
                <w:szCs w:val="20"/>
              </w:rPr>
            </w:pPr>
          </w:p>
        </w:tc>
      </w:tr>
      <w:tr w:rsidR="00AE46BE" w:rsidRPr="00AE46BE" w14:paraId="7A14870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E36021F"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38FC3907"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3F248C3F" w14:textId="77777777" w:rsidR="00AE46BE" w:rsidRPr="00AE46BE" w:rsidRDefault="00AE46BE" w:rsidP="00AE46BE">
            <w:pPr>
              <w:jc w:val="right"/>
              <w:rPr>
                <w:b/>
                <w:bCs/>
                <w:noProof w:val="0"/>
                <w:sz w:val="20"/>
                <w:szCs w:val="20"/>
              </w:rPr>
            </w:pPr>
            <w:r w:rsidRPr="00AE46BE">
              <w:rPr>
                <w:b/>
                <w:bCs/>
                <w:noProof w:val="0"/>
                <w:sz w:val="20"/>
                <w:szCs w:val="20"/>
              </w:rPr>
              <w:t>2.920,00</w:t>
            </w:r>
          </w:p>
        </w:tc>
        <w:tc>
          <w:tcPr>
            <w:tcW w:w="1266" w:type="dxa"/>
            <w:tcBorders>
              <w:top w:val="nil"/>
              <w:left w:val="nil"/>
              <w:bottom w:val="nil"/>
              <w:right w:val="nil"/>
            </w:tcBorders>
            <w:shd w:val="clear" w:color="auto" w:fill="auto"/>
            <w:noWrap/>
            <w:vAlign w:val="bottom"/>
            <w:hideMark/>
          </w:tcPr>
          <w:p w14:paraId="78252A65" w14:textId="77777777" w:rsidR="00AE46BE" w:rsidRPr="00AE46BE" w:rsidRDefault="00AE46BE" w:rsidP="00AE46BE">
            <w:pPr>
              <w:jc w:val="right"/>
              <w:rPr>
                <w:b/>
                <w:bCs/>
                <w:noProof w:val="0"/>
                <w:sz w:val="20"/>
                <w:szCs w:val="20"/>
              </w:rPr>
            </w:pPr>
            <w:r w:rsidRPr="00AE46BE">
              <w:rPr>
                <w:b/>
                <w:bCs/>
                <w:noProof w:val="0"/>
                <w:sz w:val="20"/>
                <w:szCs w:val="20"/>
              </w:rPr>
              <w:t>2.920,00</w:t>
            </w:r>
          </w:p>
        </w:tc>
        <w:tc>
          <w:tcPr>
            <w:tcW w:w="1388" w:type="dxa"/>
            <w:tcBorders>
              <w:top w:val="nil"/>
              <w:left w:val="nil"/>
              <w:bottom w:val="nil"/>
              <w:right w:val="nil"/>
            </w:tcBorders>
            <w:shd w:val="clear" w:color="auto" w:fill="auto"/>
            <w:noWrap/>
            <w:vAlign w:val="bottom"/>
            <w:hideMark/>
          </w:tcPr>
          <w:p w14:paraId="44D858E8" w14:textId="77777777" w:rsidR="00AE46BE" w:rsidRPr="00AE46BE" w:rsidRDefault="00AE46BE" w:rsidP="00AE46BE">
            <w:pPr>
              <w:jc w:val="right"/>
              <w:rPr>
                <w:b/>
                <w:bCs/>
                <w:noProof w:val="0"/>
                <w:sz w:val="20"/>
                <w:szCs w:val="20"/>
              </w:rPr>
            </w:pPr>
            <w:r w:rsidRPr="00AE46BE">
              <w:rPr>
                <w:b/>
                <w:bCs/>
                <w:noProof w:val="0"/>
                <w:sz w:val="20"/>
                <w:szCs w:val="20"/>
              </w:rPr>
              <w:t>1.713,61</w:t>
            </w:r>
          </w:p>
        </w:tc>
        <w:tc>
          <w:tcPr>
            <w:tcW w:w="766" w:type="dxa"/>
            <w:tcBorders>
              <w:top w:val="nil"/>
              <w:left w:val="nil"/>
              <w:bottom w:val="nil"/>
              <w:right w:val="nil"/>
            </w:tcBorders>
            <w:shd w:val="clear" w:color="auto" w:fill="auto"/>
            <w:noWrap/>
            <w:vAlign w:val="bottom"/>
            <w:hideMark/>
          </w:tcPr>
          <w:p w14:paraId="3AD78BA2" w14:textId="77777777" w:rsidR="00AE46BE" w:rsidRPr="00AE46BE" w:rsidRDefault="00AE46BE" w:rsidP="00AE46BE">
            <w:pPr>
              <w:jc w:val="right"/>
              <w:rPr>
                <w:b/>
                <w:bCs/>
                <w:noProof w:val="0"/>
                <w:sz w:val="20"/>
                <w:szCs w:val="20"/>
              </w:rPr>
            </w:pPr>
            <w:r w:rsidRPr="00AE46BE">
              <w:rPr>
                <w:b/>
                <w:bCs/>
                <w:noProof w:val="0"/>
                <w:sz w:val="20"/>
                <w:szCs w:val="20"/>
              </w:rPr>
              <w:t>58,69</w:t>
            </w:r>
          </w:p>
        </w:tc>
      </w:tr>
      <w:tr w:rsidR="00AE46BE" w:rsidRPr="00AE46BE" w14:paraId="39B8548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08D6586" w14:textId="77777777" w:rsidR="00AE46BE" w:rsidRPr="00AE46BE" w:rsidRDefault="00AE46BE" w:rsidP="00AE46BE">
            <w:pPr>
              <w:rPr>
                <w:noProof w:val="0"/>
                <w:sz w:val="20"/>
                <w:szCs w:val="20"/>
              </w:rPr>
            </w:pPr>
            <w:r w:rsidRPr="00AE46BE">
              <w:rPr>
                <w:noProof w:val="0"/>
                <w:sz w:val="20"/>
                <w:szCs w:val="20"/>
              </w:rPr>
              <w:t>3631</w:t>
            </w:r>
          </w:p>
        </w:tc>
        <w:tc>
          <w:tcPr>
            <w:tcW w:w="7392" w:type="dxa"/>
            <w:tcBorders>
              <w:top w:val="nil"/>
              <w:left w:val="nil"/>
              <w:bottom w:val="nil"/>
              <w:right w:val="nil"/>
            </w:tcBorders>
            <w:shd w:val="clear" w:color="auto" w:fill="auto"/>
            <w:noWrap/>
            <w:vAlign w:val="bottom"/>
            <w:hideMark/>
          </w:tcPr>
          <w:p w14:paraId="4B7C85E5" w14:textId="77777777" w:rsidR="00AE46BE" w:rsidRPr="00AE46BE" w:rsidRDefault="00AE46BE" w:rsidP="00AE46BE">
            <w:pPr>
              <w:rPr>
                <w:noProof w:val="0"/>
                <w:sz w:val="20"/>
                <w:szCs w:val="20"/>
              </w:rPr>
            </w:pPr>
            <w:r w:rsidRPr="00AE46BE">
              <w:rPr>
                <w:noProof w:val="0"/>
                <w:sz w:val="20"/>
                <w:szCs w:val="20"/>
              </w:rPr>
              <w:t>Tekuće pomoći unutar općeg proračuna</w:t>
            </w:r>
          </w:p>
        </w:tc>
        <w:tc>
          <w:tcPr>
            <w:tcW w:w="1549" w:type="dxa"/>
            <w:tcBorders>
              <w:top w:val="nil"/>
              <w:left w:val="nil"/>
              <w:bottom w:val="nil"/>
              <w:right w:val="nil"/>
            </w:tcBorders>
            <w:shd w:val="clear" w:color="auto" w:fill="auto"/>
            <w:noWrap/>
            <w:vAlign w:val="bottom"/>
            <w:hideMark/>
          </w:tcPr>
          <w:p w14:paraId="03296F3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79C922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C9FE810" w14:textId="77777777" w:rsidR="00AE46BE" w:rsidRPr="00AE46BE" w:rsidRDefault="00AE46BE" w:rsidP="00AE46BE">
            <w:pPr>
              <w:jc w:val="right"/>
              <w:rPr>
                <w:noProof w:val="0"/>
                <w:sz w:val="20"/>
                <w:szCs w:val="20"/>
              </w:rPr>
            </w:pPr>
            <w:r w:rsidRPr="00AE46BE">
              <w:rPr>
                <w:noProof w:val="0"/>
                <w:sz w:val="20"/>
                <w:szCs w:val="20"/>
              </w:rPr>
              <w:t>1.313,61</w:t>
            </w:r>
          </w:p>
        </w:tc>
        <w:tc>
          <w:tcPr>
            <w:tcW w:w="766" w:type="dxa"/>
            <w:tcBorders>
              <w:top w:val="nil"/>
              <w:left w:val="nil"/>
              <w:bottom w:val="nil"/>
              <w:right w:val="nil"/>
            </w:tcBorders>
            <w:shd w:val="clear" w:color="auto" w:fill="auto"/>
            <w:noWrap/>
            <w:vAlign w:val="bottom"/>
            <w:hideMark/>
          </w:tcPr>
          <w:p w14:paraId="1D96B55C" w14:textId="77777777" w:rsidR="00AE46BE" w:rsidRPr="00AE46BE" w:rsidRDefault="00AE46BE" w:rsidP="00AE46BE">
            <w:pPr>
              <w:jc w:val="right"/>
              <w:rPr>
                <w:noProof w:val="0"/>
                <w:sz w:val="20"/>
                <w:szCs w:val="20"/>
              </w:rPr>
            </w:pPr>
          </w:p>
        </w:tc>
      </w:tr>
      <w:tr w:rsidR="00AE46BE" w:rsidRPr="00AE46BE" w14:paraId="5098215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F8F8B2B" w14:textId="77777777" w:rsidR="00AE46BE" w:rsidRPr="00AE46BE" w:rsidRDefault="00AE46BE" w:rsidP="00AE46BE">
            <w:pPr>
              <w:rPr>
                <w:noProof w:val="0"/>
                <w:sz w:val="20"/>
                <w:szCs w:val="20"/>
              </w:rPr>
            </w:pPr>
            <w:r w:rsidRPr="00AE46BE">
              <w:rPr>
                <w:noProof w:val="0"/>
                <w:sz w:val="20"/>
                <w:szCs w:val="20"/>
              </w:rPr>
              <w:t>3632</w:t>
            </w:r>
          </w:p>
        </w:tc>
        <w:tc>
          <w:tcPr>
            <w:tcW w:w="7392" w:type="dxa"/>
            <w:tcBorders>
              <w:top w:val="nil"/>
              <w:left w:val="nil"/>
              <w:bottom w:val="nil"/>
              <w:right w:val="nil"/>
            </w:tcBorders>
            <w:shd w:val="clear" w:color="auto" w:fill="auto"/>
            <w:noWrap/>
            <w:vAlign w:val="bottom"/>
            <w:hideMark/>
          </w:tcPr>
          <w:p w14:paraId="70DADF70" w14:textId="77777777" w:rsidR="00AE46BE" w:rsidRPr="00AE46BE" w:rsidRDefault="00AE46BE" w:rsidP="00AE46BE">
            <w:pPr>
              <w:rPr>
                <w:noProof w:val="0"/>
                <w:sz w:val="20"/>
                <w:szCs w:val="20"/>
              </w:rPr>
            </w:pPr>
            <w:r w:rsidRPr="00AE46BE">
              <w:rPr>
                <w:noProof w:val="0"/>
                <w:sz w:val="20"/>
                <w:szCs w:val="20"/>
              </w:rPr>
              <w:t>Kapitalne pomoći unutar općeg proračuna</w:t>
            </w:r>
          </w:p>
        </w:tc>
        <w:tc>
          <w:tcPr>
            <w:tcW w:w="1549" w:type="dxa"/>
            <w:tcBorders>
              <w:top w:val="nil"/>
              <w:left w:val="nil"/>
              <w:bottom w:val="nil"/>
              <w:right w:val="nil"/>
            </w:tcBorders>
            <w:shd w:val="clear" w:color="auto" w:fill="auto"/>
            <w:noWrap/>
            <w:vAlign w:val="bottom"/>
            <w:hideMark/>
          </w:tcPr>
          <w:p w14:paraId="17BABE6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22752D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9A26270" w14:textId="77777777" w:rsidR="00AE46BE" w:rsidRPr="00AE46BE" w:rsidRDefault="00AE46BE" w:rsidP="00AE46BE">
            <w:pPr>
              <w:jc w:val="right"/>
              <w:rPr>
                <w:noProof w:val="0"/>
                <w:sz w:val="20"/>
                <w:szCs w:val="20"/>
              </w:rPr>
            </w:pPr>
            <w:r w:rsidRPr="00AE46BE">
              <w:rPr>
                <w:noProof w:val="0"/>
                <w:sz w:val="20"/>
                <w:szCs w:val="20"/>
              </w:rPr>
              <w:t>300,00</w:t>
            </w:r>
          </w:p>
        </w:tc>
        <w:tc>
          <w:tcPr>
            <w:tcW w:w="766" w:type="dxa"/>
            <w:tcBorders>
              <w:top w:val="nil"/>
              <w:left w:val="nil"/>
              <w:bottom w:val="nil"/>
              <w:right w:val="nil"/>
            </w:tcBorders>
            <w:shd w:val="clear" w:color="auto" w:fill="auto"/>
            <w:noWrap/>
            <w:vAlign w:val="bottom"/>
            <w:hideMark/>
          </w:tcPr>
          <w:p w14:paraId="15A75C99" w14:textId="77777777" w:rsidR="00AE46BE" w:rsidRPr="00AE46BE" w:rsidRDefault="00AE46BE" w:rsidP="00AE46BE">
            <w:pPr>
              <w:jc w:val="right"/>
              <w:rPr>
                <w:noProof w:val="0"/>
                <w:sz w:val="20"/>
                <w:szCs w:val="20"/>
              </w:rPr>
            </w:pPr>
          </w:p>
        </w:tc>
      </w:tr>
      <w:tr w:rsidR="00AE46BE" w:rsidRPr="00AE46BE" w14:paraId="4688EEC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744C712"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2495F906"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287F1BD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F5BFDF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729E389" w14:textId="77777777" w:rsidR="00AE46BE" w:rsidRPr="00AE46BE" w:rsidRDefault="00AE46BE" w:rsidP="00AE46BE">
            <w:pPr>
              <w:jc w:val="right"/>
              <w:rPr>
                <w:noProof w:val="0"/>
                <w:sz w:val="20"/>
                <w:szCs w:val="20"/>
              </w:rPr>
            </w:pPr>
            <w:r w:rsidRPr="00AE46BE">
              <w:rPr>
                <w:noProof w:val="0"/>
                <w:sz w:val="20"/>
                <w:szCs w:val="20"/>
              </w:rPr>
              <w:t>100,00</w:t>
            </w:r>
          </w:p>
        </w:tc>
        <w:tc>
          <w:tcPr>
            <w:tcW w:w="766" w:type="dxa"/>
            <w:tcBorders>
              <w:top w:val="nil"/>
              <w:left w:val="nil"/>
              <w:bottom w:val="nil"/>
              <w:right w:val="nil"/>
            </w:tcBorders>
            <w:shd w:val="clear" w:color="auto" w:fill="auto"/>
            <w:noWrap/>
            <w:vAlign w:val="bottom"/>
            <w:hideMark/>
          </w:tcPr>
          <w:p w14:paraId="1D0AE892" w14:textId="77777777" w:rsidR="00AE46BE" w:rsidRPr="00AE46BE" w:rsidRDefault="00AE46BE" w:rsidP="00AE46BE">
            <w:pPr>
              <w:jc w:val="right"/>
              <w:rPr>
                <w:noProof w:val="0"/>
                <w:sz w:val="20"/>
                <w:szCs w:val="20"/>
              </w:rPr>
            </w:pPr>
          </w:p>
        </w:tc>
      </w:tr>
      <w:tr w:rsidR="00AE46BE" w:rsidRPr="00AE46BE" w14:paraId="5027D17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E3DE613"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77B011D5"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38A91BA7" w14:textId="77777777" w:rsidR="00AE46BE" w:rsidRPr="00AE46BE" w:rsidRDefault="00AE46BE" w:rsidP="00AE46BE">
            <w:pPr>
              <w:jc w:val="right"/>
              <w:rPr>
                <w:b/>
                <w:bCs/>
                <w:noProof w:val="0"/>
                <w:sz w:val="20"/>
                <w:szCs w:val="20"/>
              </w:rPr>
            </w:pPr>
            <w:r w:rsidRPr="00AE46BE">
              <w:rPr>
                <w:b/>
                <w:bCs/>
                <w:noProof w:val="0"/>
                <w:sz w:val="20"/>
                <w:szCs w:val="20"/>
              </w:rPr>
              <w:t>664,00</w:t>
            </w:r>
          </w:p>
        </w:tc>
        <w:tc>
          <w:tcPr>
            <w:tcW w:w="1266" w:type="dxa"/>
            <w:tcBorders>
              <w:top w:val="nil"/>
              <w:left w:val="nil"/>
              <w:bottom w:val="nil"/>
              <w:right w:val="nil"/>
            </w:tcBorders>
            <w:shd w:val="clear" w:color="auto" w:fill="auto"/>
            <w:noWrap/>
            <w:vAlign w:val="bottom"/>
            <w:hideMark/>
          </w:tcPr>
          <w:p w14:paraId="4A96B880" w14:textId="77777777" w:rsidR="00AE46BE" w:rsidRPr="00AE46BE" w:rsidRDefault="00AE46BE" w:rsidP="00AE46BE">
            <w:pPr>
              <w:jc w:val="right"/>
              <w:rPr>
                <w:b/>
                <w:bCs/>
                <w:noProof w:val="0"/>
                <w:sz w:val="20"/>
                <w:szCs w:val="20"/>
              </w:rPr>
            </w:pPr>
            <w:r w:rsidRPr="00AE46BE">
              <w:rPr>
                <w:b/>
                <w:bCs/>
                <w:noProof w:val="0"/>
                <w:sz w:val="20"/>
                <w:szCs w:val="20"/>
              </w:rPr>
              <w:t>664,00</w:t>
            </w:r>
          </w:p>
        </w:tc>
        <w:tc>
          <w:tcPr>
            <w:tcW w:w="1388" w:type="dxa"/>
            <w:tcBorders>
              <w:top w:val="nil"/>
              <w:left w:val="nil"/>
              <w:bottom w:val="nil"/>
              <w:right w:val="nil"/>
            </w:tcBorders>
            <w:shd w:val="clear" w:color="auto" w:fill="auto"/>
            <w:noWrap/>
            <w:vAlign w:val="bottom"/>
            <w:hideMark/>
          </w:tcPr>
          <w:p w14:paraId="1330D062"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52B6F6D3"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04B65E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29BDA1D"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500B4521"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5B67DE7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ACEBFD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8A28CEC"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F051033" w14:textId="77777777" w:rsidR="00AE46BE" w:rsidRPr="00AE46BE" w:rsidRDefault="00AE46BE" w:rsidP="00AE46BE">
            <w:pPr>
              <w:jc w:val="right"/>
              <w:rPr>
                <w:noProof w:val="0"/>
                <w:sz w:val="20"/>
                <w:szCs w:val="20"/>
              </w:rPr>
            </w:pPr>
          </w:p>
        </w:tc>
      </w:tr>
      <w:tr w:rsidR="00AE46BE" w:rsidRPr="00AE46BE" w14:paraId="3AC629C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790D549"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3A533C3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1.572,00</w:t>
            </w:r>
          </w:p>
        </w:tc>
        <w:tc>
          <w:tcPr>
            <w:tcW w:w="1266" w:type="dxa"/>
            <w:tcBorders>
              <w:top w:val="nil"/>
              <w:left w:val="nil"/>
              <w:bottom w:val="nil"/>
              <w:right w:val="nil"/>
            </w:tcBorders>
            <w:shd w:val="clear" w:color="auto" w:fill="auto"/>
            <w:noWrap/>
            <w:vAlign w:val="bottom"/>
            <w:hideMark/>
          </w:tcPr>
          <w:p w14:paraId="263A0B6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1.572,00</w:t>
            </w:r>
          </w:p>
        </w:tc>
        <w:tc>
          <w:tcPr>
            <w:tcW w:w="1388" w:type="dxa"/>
            <w:tcBorders>
              <w:top w:val="nil"/>
              <w:left w:val="nil"/>
              <w:bottom w:val="nil"/>
              <w:right w:val="nil"/>
            </w:tcBorders>
            <w:shd w:val="clear" w:color="auto" w:fill="auto"/>
            <w:noWrap/>
            <w:vAlign w:val="bottom"/>
            <w:hideMark/>
          </w:tcPr>
          <w:p w14:paraId="1BD37CA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1.569,45</w:t>
            </w:r>
          </w:p>
        </w:tc>
        <w:tc>
          <w:tcPr>
            <w:tcW w:w="766" w:type="dxa"/>
            <w:tcBorders>
              <w:top w:val="nil"/>
              <w:left w:val="nil"/>
              <w:bottom w:val="nil"/>
              <w:right w:val="nil"/>
            </w:tcBorders>
            <w:shd w:val="clear" w:color="auto" w:fill="auto"/>
            <w:noWrap/>
            <w:vAlign w:val="bottom"/>
            <w:hideMark/>
          </w:tcPr>
          <w:p w14:paraId="1B62DD0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99,84</w:t>
            </w:r>
          </w:p>
        </w:tc>
      </w:tr>
      <w:tr w:rsidR="00AE46BE" w:rsidRPr="00AE46BE" w14:paraId="1682FD3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F3CFDF9" w14:textId="77777777" w:rsidR="00AE46BE" w:rsidRPr="00AE46BE" w:rsidRDefault="00AE46BE" w:rsidP="00AE46BE">
            <w:pPr>
              <w:rPr>
                <w:noProof w:val="0"/>
                <w:color w:val="333333"/>
                <w:sz w:val="20"/>
                <w:szCs w:val="20"/>
              </w:rPr>
            </w:pPr>
            <w:r w:rsidRPr="00AE46BE">
              <w:rPr>
                <w:noProof w:val="0"/>
                <w:color w:val="333333"/>
                <w:sz w:val="20"/>
                <w:szCs w:val="20"/>
              </w:rPr>
              <w:t>Izvor 4.6. Koncesije, koncesijska odobrenja</w:t>
            </w:r>
          </w:p>
        </w:tc>
        <w:tc>
          <w:tcPr>
            <w:tcW w:w="1549" w:type="dxa"/>
            <w:tcBorders>
              <w:top w:val="nil"/>
              <w:left w:val="nil"/>
              <w:bottom w:val="nil"/>
              <w:right w:val="nil"/>
            </w:tcBorders>
            <w:shd w:val="clear" w:color="auto" w:fill="auto"/>
            <w:noWrap/>
            <w:vAlign w:val="bottom"/>
            <w:hideMark/>
          </w:tcPr>
          <w:p w14:paraId="41E81505" w14:textId="77777777" w:rsidR="00AE46BE" w:rsidRPr="00AE46BE" w:rsidRDefault="00AE46BE" w:rsidP="00AE46BE">
            <w:pPr>
              <w:jc w:val="right"/>
              <w:rPr>
                <w:noProof w:val="0"/>
                <w:color w:val="333333"/>
                <w:sz w:val="20"/>
                <w:szCs w:val="20"/>
              </w:rPr>
            </w:pPr>
            <w:r w:rsidRPr="00AE46BE">
              <w:rPr>
                <w:noProof w:val="0"/>
                <w:color w:val="333333"/>
                <w:sz w:val="20"/>
                <w:szCs w:val="20"/>
              </w:rPr>
              <w:t>1.572,00</w:t>
            </w:r>
          </w:p>
        </w:tc>
        <w:tc>
          <w:tcPr>
            <w:tcW w:w="1266" w:type="dxa"/>
            <w:tcBorders>
              <w:top w:val="nil"/>
              <w:left w:val="nil"/>
              <w:bottom w:val="nil"/>
              <w:right w:val="nil"/>
            </w:tcBorders>
            <w:shd w:val="clear" w:color="auto" w:fill="auto"/>
            <w:noWrap/>
            <w:vAlign w:val="bottom"/>
            <w:hideMark/>
          </w:tcPr>
          <w:p w14:paraId="7F7B394E" w14:textId="77777777" w:rsidR="00AE46BE" w:rsidRPr="00AE46BE" w:rsidRDefault="00AE46BE" w:rsidP="00AE46BE">
            <w:pPr>
              <w:jc w:val="right"/>
              <w:rPr>
                <w:noProof w:val="0"/>
                <w:color w:val="333333"/>
                <w:sz w:val="20"/>
                <w:szCs w:val="20"/>
              </w:rPr>
            </w:pPr>
            <w:r w:rsidRPr="00AE46BE">
              <w:rPr>
                <w:noProof w:val="0"/>
                <w:color w:val="333333"/>
                <w:sz w:val="20"/>
                <w:szCs w:val="20"/>
              </w:rPr>
              <w:t>1.572,00</w:t>
            </w:r>
          </w:p>
        </w:tc>
        <w:tc>
          <w:tcPr>
            <w:tcW w:w="1388" w:type="dxa"/>
            <w:tcBorders>
              <w:top w:val="nil"/>
              <w:left w:val="nil"/>
              <w:bottom w:val="nil"/>
              <w:right w:val="nil"/>
            </w:tcBorders>
            <w:shd w:val="clear" w:color="auto" w:fill="auto"/>
            <w:noWrap/>
            <w:vAlign w:val="bottom"/>
            <w:hideMark/>
          </w:tcPr>
          <w:p w14:paraId="35525308" w14:textId="77777777" w:rsidR="00AE46BE" w:rsidRPr="00AE46BE" w:rsidRDefault="00AE46BE" w:rsidP="00AE46BE">
            <w:pPr>
              <w:jc w:val="right"/>
              <w:rPr>
                <w:noProof w:val="0"/>
                <w:color w:val="333333"/>
                <w:sz w:val="20"/>
                <w:szCs w:val="20"/>
              </w:rPr>
            </w:pPr>
            <w:r w:rsidRPr="00AE46BE">
              <w:rPr>
                <w:noProof w:val="0"/>
                <w:color w:val="333333"/>
                <w:sz w:val="20"/>
                <w:szCs w:val="20"/>
              </w:rPr>
              <w:t>1.569,45</w:t>
            </w:r>
          </w:p>
        </w:tc>
        <w:tc>
          <w:tcPr>
            <w:tcW w:w="766" w:type="dxa"/>
            <w:tcBorders>
              <w:top w:val="nil"/>
              <w:left w:val="nil"/>
              <w:bottom w:val="nil"/>
              <w:right w:val="nil"/>
            </w:tcBorders>
            <w:shd w:val="clear" w:color="auto" w:fill="auto"/>
            <w:noWrap/>
            <w:vAlign w:val="bottom"/>
            <w:hideMark/>
          </w:tcPr>
          <w:p w14:paraId="324830C0" w14:textId="77777777" w:rsidR="00AE46BE" w:rsidRPr="00AE46BE" w:rsidRDefault="00AE46BE" w:rsidP="00AE46BE">
            <w:pPr>
              <w:jc w:val="right"/>
              <w:rPr>
                <w:noProof w:val="0"/>
                <w:color w:val="333333"/>
                <w:sz w:val="20"/>
                <w:szCs w:val="20"/>
              </w:rPr>
            </w:pPr>
            <w:r w:rsidRPr="00AE46BE">
              <w:rPr>
                <w:noProof w:val="0"/>
                <w:color w:val="333333"/>
                <w:sz w:val="20"/>
                <w:szCs w:val="20"/>
              </w:rPr>
              <w:t>99,84</w:t>
            </w:r>
          </w:p>
        </w:tc>
      </w:tr>
      <w:tr w:rsidR="00AE46BE" w:rsidRPr="00AE46BE" w14:paraId="258C636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A39A536"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083EE38"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7056BFDE" w14:textId="77777777" w:rsidR="00AE46BE" w:rsidRPr="00AE46BE" w:rsidRDefault="00AE46BE" w:rsidP="00AE46BE">
            <w:pPr>
              <w:jc w:val="right"/>
              <w:rPr>
                <w:b/>
                <w:bCs/>
                <w:noProof w:val="0"/>
                <w:sz w:val="20"/>
                <w:szCs w:val="20"/>
              </w:rPr>
            </w:pPr>
            <w:r w:rsidRPr="00AE46BE">
              <w:rPr>
                <w:b/>
                <w:bCs/>
                <w:noProof w:val="0"/>
                <w:sz w:val="20"/>
                <w:szCs w:val="20"/>
              </w:rPr>
              <w:t>1.572,00</w:t>
            </w:r>
          </w:p>
        </w:tc>
        <w:tc>
          <w:tcPr>
            <w:tcW w:w="1266" w:type="dxa"/>
            <w:tcBorders>
              <w:top w:val="nil"/>
              <w:left w:val="nil"/>
              <w:bottom w:val="nil"/>
              <w:right w:val="nil"/>
            </w:tcBorders>
            <w:shd w:val="clear" w:color="auto" w:fill="auto"/>
            <w:noWrap/>
            <w:vAlign w:val="bottom"/>
            <w:hideMark/>
          </w:tcPr>
          <w:p w14:paraId="4B0BAC92" w14:textId="77777777" w:rsidR="00AE46BE" w:rsidRPr="00AE46BE" w:rsidRDefault="00AE46BE" w:rsidP="00AE46BE">
            <w:pPr>
              <w:jc w:val="right"/>
              <w:rPr>
                <w:b/>
                <w:bCs/>
                <w:noProof w:val="0"/>
                <w:sz w:val="20"/>
                <w:szCs w:val="20"/>
              </w:rPr>
            </w:pPr>
            <w:r w:rsidRPr="00AE46BE">
              <w:rPr>
                <w:b/>
                <w:bCs/>
                <w:noProof w:val="0"/>
                <w:sz w:val="20"/>
                <w:szCs w:val="20"/>
              </w:rPr>
              <w:t>1.572,00</w:t>
            </w:r>
          </w:p>
        </w:tc>
        <w:tc>
          <w:tcPr>
            <w:tcW w:w="1388" w:type="dxa"/>
            <w:tcBorders>
              <w:top w:val="nil"/>
              <w:left w:val="nil"/>
              <w:bottom w:val="nil"/>
              <w:right w:val="nil"/>
            </w:tcBorders>
            <w:shd w:val="clear" w:color="auto" w:fill="auto"/>
            <w:noWrap/>
            <w:vAlign w:val="bottom"/>
            <w:hideMark/>
          </w:tcPr>
          <w:p w14:paraId="19E83FDF" w14:textId="77777777" w:rsidR="00AE46BE" w:rsidRPr="00AE46BE" w:rsidRDefault="00AE46BE" w:rsidP="00AE46BE">
            <w:pPr>
              <w:jc w:val="right"/>
              <w:rPr>
                <w:b/>
                <w:bCs/>
                <w:noProof w:val="0"/>
                <w:sz w:val="20"/>
                <w:szCs w:val="20"/>
              </w:rPr>
            </w:pPr>
            <w:r w:rsidRPr="00AE46BE">
              <w:rPr>
                <w:b/>
                <w:bCs/>
                <w:noProof w:val="0"/>
                <w:sz w:val="20"/>
                <w:szCs w:val="20"/>
              </w:rPr>
              <w:t>1.569,45</w:t>
            </w:r>
          </w:p>
        </w:tc>
        <w:tc>
          <w:tcPr>
            <w:tcW w:w="766" w:type="dxa"/>
            <w:tcBorders>
              <w:top w:val="nil"/>
              <w:left w:val="nil"/>
              <w:bottom w:val="nil"/>
              <w:right w:val="nil"/>
            </w:tcBorders>
            <w:shd w:val="clear" w:color="auto" w:fill="auto"/>
            <w:noWrap/>
            <w:vAlign w:val="bottom"/>
            <w:hideMark/>
          </w:tcPr>
          <w:p w14:paraId="7DE717E3" w14:textId="77777777" w:rsidR="00AE46BE" w:rsidRPr="00AE46BE" w:rsidRDefault="00AE46BE" w:rsidP="00AE46BE">
            <w:pPr>
              <w:jc w:val="right"/>
              <w:rPr>
                <w:b/>
                <w:bCs/>
                <w:noProof w:val="0"/>
                <w:sz w:val="20"/>
                <w:szCs w:val="20"/>
              </w:rPr>
            </w:pPr>
            <w:r w:rsidRPr="00AE46BE">
              <w:rPr>
                <w:b/>
                <w:bCs/>
                <w:noProof w:val="0"/>
                <w:sz w:val="20"/>
                <w:szCs w:val="20"/>
              </w:rPr>
              <w:t>99,84</w:t>
            </w:r>
          </w:p>
        </w:tc>
      </w:tr>
      <w:tr w:rsidR="00AE46BE" w:rsidRPr="00AE46BE" w14:paraId="1C9E51B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5CEAE68" w14:textId="77777777" w:rsidR="00AE46BE" w:rsidRPr="00AE46BE" w:rsidRDefault="00AE46BE" w:rsidP="00AE46BE">
            <w:pPr>
              <w:rPr>
                <w:noProof w:val="0"/>
                <w:sz w:val="20"/>
                <w:szCs w:val="20"/>
              </w:rPr>
            </w:pPr>
            <w:r w:rsidRPr="00AE46BE">
              <w:rPr>
                <w:noProof w:val="0"/>
                <w:sz w:val="20"/>
                <w:szCs w:val="20"/>
              </w:rPr>
              <w:t>3291</w:t>
            </w:r>
          </w:p>
        </w:tc>
        <w:tc>
          <w:tcPr>
            <w:tcW w:w="7392" w:type="dxa"/>
            <w:tcBorders>
              <w:top w:val="nil"/>
              <w:left w:val="nil"/>
              <w:bottom w:val="nil"/>
              <w:right w:val="nil"/>
            </w:tcBorders>
            <w:shd w:val="clear" w:color="auto" w:fill="auto"/>
            <w:noWrap/>
            <w:vAlign w:val="bottom"/>
            <w:hideMark/>
          </w:tcPr>
          <w:p w14:paraId="3505778A" w14:textId="77777777" w:rsidR="00AE46BE" w:rsidRPr="00AE46BE" w:rsidRDefault="00AE46BE" w:rsidP="00AE46BE">
            <w:pPr>
              <w:rPr>
                <w:noProof w:val="0"/>
                <w:sz w:val="20"/>
                <w:szCs w:val="20"/>
              </w:rPr>
            </w:pPr>
            <w:r w:rsidRPr="00AE46BE">
              <w:rPr>
                <w:noProof w:val="0"/>
                <w:sz w:val="20"/>
                <w:szCs w:val="20"/>
              </w:rPr>
              <w:t>Naknade za rad predstavničkih i izvršnih tijela, povjerenstava i slično</w:t>
            </w:r>
          </w:p>
        </w:tc>
        <w:tc>
          <w:tcPr>
            <w:tcW w:w="1549" w:type="dxa"/>
            <w:tcBorders>
              <w:top w:val="nil"/>
              <w:left w:val="nil"/>
              <w:bottom w:val="nil"/>
              <w:right w:val="nil"/>
            </w:tcBorders>
            <w:shd w:val="clear" w:color="auto" w:fill="auto"/>
            <w:noWrap/>
            <w:vAlign w:val="bottom"/>
            <w:hideMark/>
          </w:tcPr>
          <w:p w14:paraId="2DC7C5F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40296F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2660301" w14:textId="77777777" w:rsidR="00AE46BE" w:rsidRPr="00AE46BE" w:rsidRDefault="00AE46BE" w:rsidP="00AE46BE">
            <w:pPr>
              <w:jc w:val="right"/>
              <w:rPr>
                <w:noProof w:val="0"/>
                <w:sz w:val="20"/>
                <w:szCs w:val="20"/>
              </w:rPr>
            </w:pPr>
            <w:r w:rsidRPr="00AE46BE">
              <w:rPr>
                <w:noProof w:val="0"/>
                <w:sz w:val="20"/>
                <w:szCs w:val="20"/>
              </w:rPr>
              <w:t>1.569,45</w:t>
            </w:r>
          </w:p>
        </w:tc>
        <w:tc>
          <w:tcPr>
            <w:tcW w:w="766" w:type="dxa"/>
            <w:tcBorders>
              <w:top w:val="nil"/>
              <w:left w:val="nil"/>
              <w:bottom w:val="nil"/>
              <w:right w:val="nil"/>
            </w:tcBorders>
            <w:shd w:val="clear" w:color="auto" w:fill="auto"/>
            <w:noWrap/>
            <w:vAlign w:val="bottom"/>
            <w:hideMark/>
          </w:tcPr>
          <w:p w14:paraId="2E8E1A93" w14:textId="77777777" w:rsidR="00AE46BE" w:rsidRPr="00AE46BE" w:rsidRDefault="00AE46BE" w:rsidP="00AE46BE">
            <w:pPr>
              <w:jc w:val="right"/>
              <w:rPr>
                <w:noProof w:val="0"/>
                <w:sz w:val="20"/>
                <w:szCs w:val="20"/>
              </w:rPr>
            </w:pPr>
          </w:p>
        </w:tc>
      </w:tr>
      <w:tr w:rsidR="00AE46BE" w:rsidRPr="00AE46BE" w14:paraId="36FFA70F"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00B2C5C9" w14:textId="77777777" w:rsidR="00AE46BE" w:rsidRPr="00AE46BE" w:rsidRDefault="00AE46BE" w:rsidP="00AE46BE">
            <w:pPr>
              <w:rPr>
                <w:b/>
                <w:bCs/>
                <w:noProof w:val="0"/>
                <w:sz w:val="20"/>
                <w:szCs w:val="20"/>
              </w:rPr>
            </w:pPr>
            <w:r w:rsidRPr="00AE46BE">
              <w:rPr>
                <w:b/>
                <w:bCs/>
                <w:noProof w:val="0"/>
                <w:sz w:val="20"/>
                <w:szCs w:val="20"/>
              </w:rPr>
              <w:t>A100102</w:t>
            </w:r>
          </w:p>
        </w:tc>
        <w:tc>
          <w:tcPr>
            <w:tcW w:w="7392" w:type="dxa"/>
            <w:tcBorders>
              <w:top w:val="nil"/>
              <w:left w:val="nil"/>
              <w:bottom w:val="nil"/>
              <w:right w:val="nil"/>
            </w:tcBorders>
            <w:shd w:val="clear" w:color="000000" w:fill="FFFFCC"/>
            <w:noWrap/>
            <w:vAlign w:val="bottom"/>
            <w:hideMark/>
          </w:tcPr>
          <w:p w14:paraId="655A68BD" w14:textId="77777777" w:rsidR="00AE46BE" w:rsidRPr="00AE46BE" w:rsidRDefault="00AE46BE" w:rsidP="00AE46BE">
            <w:pPr>
              <w:rPr>
                <w:b/>
                <w:bCs/>
                <w:noProof w:val="0"/>
                <w:sz w:val="20"/>
                <w:szCs w:val="20"/>
              </w:rPr>
            </w:pPr>
            <w:r w:rsidRPr="00AE46BE">
              <w:rPr>
                <w:b/>
                <w:bCs/>
                <w:noProof w:val="0"/>
                <w:sz w:val="20"/>
                <w:szCs w:val="20"/>
              </w:rPr>
              <w:t>Aktivnost: Političke stranke</w:t>
            </w:r>
          </w:p>
        </w:tc>
        <w:tc>
          <w:tcPr>
            <w:tcW w:w="1549" w:type="dxa"/>
            <w:tcBorders>
              <w:top w:val="nil"/>
              <w:left w:val="nil"/>
              <w:bottom w:val="nil"/>
              <w:right w:val="nil"/>
            </w:tcBorders>
            <w:shd w:val="clear" w:color="000000" w:fill="FFFFCC"/>
            <w:noWrap/>
            <w:vAlign w:val="bottom"/>
            <w:hideMark/>
          </w:tcPr>
          <w:p w14:paraId="587107C1" w14:textId="77777777" w:rsidR="00AE46BE" w:rsidRPr="00AE46BE" w:rsidRDefault="00AE46BE" w:rsidP="00AE46BE">
            <w:pPr>
              <w:jc w:val="right"/>
              <w:rPr>
                <w:b/>
                <w:bCs/>
                <w:noProof w:val="0"/>
                <w:sz w:val="20"/>
                <w:szCs w:val="20"/>
              </w:rPr>
            </w:pPr>
            <w:r w:rsidRPr="00AE46BE">
              <w:rPr>
                <w:b/>
                <w:bCs/>
                <w:noProof w:val="0"/>
                <w:sz w:val="20"/>
                <w:szCs w:val="20"/>
              </w:rPr>
              <w:t>3.185,00</w:t>
            </w:r>
          </w:p>
        </w:tc>
        <w:tc>
          <w:tcPr>
            <w:tcW w:w="1266" w:type="dxa"/>
            <w:tcBorders>
              <w:top w:val="nil"/>
              <w:left w:val="nil"/>
              <w:bottom w:val="nil"/>
              <w:right w:val="nil"/>
            </w:tcBorders>
            <w:shd w:val="clear" w:color="000000" w:fill="FFFFCC"/>
            <w:noWrap/>
            <w:vAlign w:val="bottom"/>
            <w:hideMark/>
          </w:tcPr>
          <w:p w14:paraId="03436E67" w14:textId="77777777" w:rsidR="00AE46BE" w:rsidRPr="00AE46BE" w:rsidRDefault="00AE46BE" w:rsidP="00AE46BE">
            <w:pPr>
              <w:jc w:val="right"/>
              <w:rPr>
                <w:b/>
                <w:bCs/>
                <w:noProof w:val="0"/>
                <w:sz w:val="20"/>
                <w:szCs w:val="20"/>
              </w:rPr>
            </w:pPr>
            <w:r w:rsidRPr="00AE46BE">
              <w:rPr>
                <w:b/>
                <w:bCs/>
                <w:noProof w:val="0"/>
                <w:sz w:val="20"/>
                <w:szCs w:val="20"/>
              </w:rPr>
              <w:t>3.185,00</w:t>
            </w:r>
          </w:p>
        </w:tc>
        <w:tc>
          <w:tcPr>
            <w:tcW w:w="1388" w:type="dxa"/>
            <w:tcBorders>
              <w:top w:val="nil"/>
              <w:left w:val="nil"/>
              <w:bottom w:val="nil"/>
              <w:right w:val="nil"/>
            </w:tcBorders>
            <w:shd w:val="clear" w:color="000000" w:fill="FFFFCC"/>
            <w:noWrap/>
            <w:vAlign w:val="bottom"/>
            <w:hideMark/>
          </w:tcPr>
          <w:p w14:paraId="4CEF1F7D" w14:textId="77777777" w:rsidR="00AE46BE" w:rsidRPr="00AE46BE" w:rsidRDefault="00AE46BE" w:rsidP="00AE46BE">
            <w:pPr>
              <w:jc w:val="right"/>
              <w:rPr>
                <w:b/>
                <w:bCs/>
                <w:noProof w:val="0"/>
                <w:sz w:val="20"/>
                <w:szCs w:val="20"/>
              </w:rPr>
            </w:pPr>
            <w:r w:rsidRPr="00AE46BE">
              <w:rPr>
                <w:b/>
                <w:bCs/>
                <w:noProof w:val="0"/>
                <w:sz w:val="20"/>
                <w:szCs w:val="20"/>
              </w:rPr>
              <w:t>3.185,00</w:t>
            </w:r>
          </w:p>
        </w:tc>
        <w:tc>
          <w:tcPr>
            <w:tcW w:w="766" w:type="dxa"/>
            <w:tcBorders>
              <w:top w:val="nil"/>
              <w:left w:val="nil"/>
              <w:bottom w:val="nil"/>
              <w:right w:val="nil"/>
            </w:tcBorders>
            <w:shd w:val="clear" w:color="000000" w:fill="FFFFCC"/>
            <w:noWrap/>
            <w:vAlign w:val="bottom"/>
            <w:hideMark/>
          </w:tcPr>
          <w:p w14:paraId="0C97CF7D"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69D9121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8B8AA38"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2F66C99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3.185,00</w:t>
            </w:r>
          </w:p>
        </w:tc>
        <w:tc>
          <w:tcPr>
            <w:tcW w:w="1266" w:type="dxa"/>
            <w:tcBorders>
              <w:top w:val="nil"/>
              <w:left w:val="nil"/>
              <w:bottom w:val="nil"/>
              <w:right w:val="nil"/>
            </w:tcBorders>
            <w:shd w:val="clear" w:color="auto" w:fill="auto"/>
            <w:noWrap/>
            <w:vAlign w:val="bottom"/>
            <w:hideMark/>
          </w:tcPr>
          <w:p w14:paraId="154F5B0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3.185,00</w:t>
            </w:r>
          </w:p>
        </w:tc>
        <w:tc>
          <w:tcPr>
            <w:tcW w:w="1388" w:type="dxa"/>
            <w:tcBorders>
              <w:top w:val="nil"/>
              <w:left w:val="nil"/>
              <w:bottom w:val="nil"/>
              <w:right w:val="nil"/>
            </w:tcBorders>
            <w:shd w:val="clear" w:color="auto" w:fill="auto"/>
            <w:noWrap/>
            <w:vAlign w:val="bottom"/>
            <w:hideMark/>
          </w:tcPr>
          <w:p w14:paraId="2063DA7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3.185,00</w:t>
            </w:r>
          </w:p>
        </w:tc>
        <w:tc>
          <w:tcPr>
            <w:tcW w:w="766" w:type="dxa"/>
            <w:tcBorders>
              <w:top w:val="nil"/>
              <w:left w:val="nil"/>
              <w:bottom w:val="nil"/>
              <w:right w:val="nil"/>
            </w:tcBorders>
            <w:shd w:val="clear" w:color="auto" w:fill="auto"/>
            <w:noWrap/>
            <w:vAlign w:val="bottom"/>
            <w:hideMark/>
          </w:tcPr>
          <w:p w14:paraId="31C190B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26BE85A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7971DB9"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0B5C0C3D" w14:textId="77777777" w:rsidR="00AE46BE" w:rsidRPr="00AE46BE" w:rsidRDefault="00AE46BE" w:rsidP="00AE46BE">
            <w:pPr>
              <w:jc w:val="right"/>
              <w:rPr>
                <w:noProof w:val="0"/>
                <w:color w:val="333333"/>
                <w:sz w:val="20"/>
                <w:szCs w:val="20"/>
              </w:rPr>
            </w:pPr>
            <w:r w:rsidRPr="00AE46BE">
              <w:rPr>
                <w:noProof w:val="0"/>
                <w:color w:val="333333"/>
                <w:sz w:val="20"/>
                <w:szCs w:val="20"/>
              </w:rPr>
              <w:t>3.185,00</w:t>
            </w:r>
          </w:p>
        </w:tc>
        <w:tc>
          <w:tcPr>
            <w:tcW w:w="1266" w:type="dxa"/>
            <w:tcBorders>
              <w:top w:val="nil"/>
              <w:left w:val="nil"/>
              <w:bottom w:val="nil"/>
              <w:right w:val="nil"/>
            </w:tcBorders>
            <w:shd w:val="clear" w:color="auto" w:fill="auto"/>
            <w:noWrap/>
            <w:vAlign w:val="bottom"/>
            <w:hideMark/>
          </w:tcPr>
          <w:p w14:paraId="654E4551" w14:textId="77777777" w:rsidR="00AE46BE" w:rsidRPr="00AE46BE" w:rsidRDefault="00AE46BE" w:rsidP="00AE46BE">
            <w:pPr>
              <w:jc w:val="right"/>
              <w:rPr>
                <w:noProof w:val="0"/>
                <w:color w:val="333333"/>
                <w:sz w:val="20"/>
                <w:szCs w:val="20"/>
              </w:rPr>
            </w:pPr>
            <w:r w:rsidRPr="00AE46BE">
              <w:rPr>
                <w:noProof w:val="0"/>
                <w:color w:val="333333"/>
                <w:sz w:val="20"/>
                <w:szCs w:val="20"/>
              </w:rPr>
              <w:t>3.185,00</w:t>
            </w:r>
          </w:p>
        </w:tc>
        <w:tc>
          <w:tcPr>
            <w:tcW w:w="1388" w:type="dxa"/>
            <w:tcBorders>
              <w:top w:val="nil"/>
              <w:left w:val="nil"/>
              <w:bottom w:val="nil"/>
              <w:right w:val="nil"/>
            </w:tcBorders>
            <w:shd w:val="clear" w:color="auto" w:fill="auto"/>
            <w:noWrap/>
            <w:vAlign w:val="bottom"/>
            <w:hideMark/>
          </w:tcPr>
          <w:p w14:paraId="06C6275F" w14:textId="77777777" w:rsidR="00AE46BE" w:rsidRPr="00AE46BE" w:rsidRDefault="00AE46BE" w:rsidP="00AE46BE">
            <w:pPr>
              <w:jc w:val="right"/>
              <w:rPr>
                <w:noProof w:val="0"/>
                <w:color w:val="333333"/>
                <w:sz w:val="20"/>
                <w:szCs w:val="20"/>
              </w:rPr>
            </w:pPr>
            <w:r w:rsidRPr="00AE46BE">
              <w:rPr>
                <w:noProof w:val="0"/>
                <w:color w:val="333333"/>
                <w:sz w:val="20"/>
                <w:szCs w:val="20"/>
              </w:rPr>
              <w:t>3.185,00</w:t>
            </w:r>
          </w:p>
        </w:tc>
        <w:tc>
          <w:tcPr>
            <w:tcW w:w="766" w:type="dxa"/>
            <w:tcBorders>
              <w:top w:val="nil"/>
              <w:left w:val="nil"/>
              <w:bottom w:val="nil"/>
              <w:right w:val="nil"/>
            </w:tcBorders>
            <w:shd w:val="clear" w:color="auto" w:fill="auto"/>
            <w:noWrap/>
            <w:vAlign w:val="bottom"/>
            <w:hideMark/>
          </w:tcPr>
          <w:p w14:paraId="7AE10D0C"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0319EDE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61996DA"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4EBD24D4"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493AA7C4" w14:textId="77777777" w:rsidR="00AE46BE" w:rsidRPr="00AE46BE" w:rsidRDefault="00AE46BE" w:rsidP="00AE46BE">
            <w:pPr>
              <w:jc w:val="right"/>
              <w:rPr>
                <w:b/>
                <w:bCs/>
                <w:noProof w:val="0"/>
                <w:sz w:val="20"/>
                <w:szCs w:val="20"/>
              </w:rPr>
            </w:pPr>
            <w:r w:rsidRPr="00AE46BE">
              <w:rPr>
                <w:b/>
                <w:bCs/>
                <w:noProof w:val="0"/>
                <w:sz w:val="20"/>
                <w:szCs w:val="20"/>
              </w:rPr>
              <w:t>3.185,00</w:t>
            </w:r>
          </w:p>
        </w:tc>
        <w:tc>
          <w:tcPr>
            <w:tcW w:w="1266" w:type="dxa"/>
            <w:tcBorders>
              <w:top w:val="nil"/>
              <w:left w:val="nil"/>
              <w:bottom w:val="nil"/>
              <w:right w:val="nil"/>
            </w:tcBorders>
            <w:shd w:val="clear" w:color="auto" w:fill="auto"/>
            <w:noWrap/>
            <w:vAlign w:val="bottom"/>
            <w:hideMark/>
          </w:tcPr>
          <w:p w14:paraId="6A42E05E" w14:textId="77777777" w:rsidR="00AE46BE" w:rsidRPr="00AE46BE" w:rsidRDefault="00AE46BE" w:rsidP="00AE46BE">
            <w:pPr>
              <w:jc w:val="right"/>
              <w:rPr>
                <w:b/>
                <w:bCs/>
                <w:noProof w:val="0"/>
                <w:sz w:val="20"/>
                <w:szCs w:val="20"/>
              </w:rPr>
            </w:pPr>
            <w:r w:rsidRPr="00AE46BE">
              <w:rPr>
                <w:b/>
                <w:bCs/>
                <w:noProof w:val="0"/>
                <w:sz w:val="20"/>
                <w:szCs w:val="20"/>
              </w:rPr>
              <w:t>3.185,00</w:t>
            </w:r>
          </w:p>
        </w:tc>
        <w:tc>
          <w:tcPr>
            <w:tcW w:w="1388" w:type="dxa"/>
            <w:tcBorders>
              <w:top w:val="nil"/>
              <w:left w:val="nil"/>
              <w:bottom w:val="nil"/>
              <w:right w:val="nil"/>
            </w:tcBorders>
            <w:shd w:val="clear" w:color="auto" w:fill="auto"/>
            <w:noWrap/>
            <w:vAlign w:val="bottom"/>
            <w:hideMark/>
          </w:tcPr>
          <w:p w14:paraId="22A67202" w14:textId="77777777" w:rsidR="00AE46BE" w:rsidRPr="00AE46BE" w:rsidRDefault="00AE46BE" w:rsidP="00AE46BE">
            <w:pPr>
              <w:jc w:val="right"/>
              <w:rPr>
                <w:b/>
                <w:bCs/>
                <w:noProof w:val="0"/>
                <w:sz w:val="20"/>
                <w:szCs w:val="20"/>
              </w:rPr>
            </w:pPr>
            <w:r w:rsidRPr="00AE46BE">
              <w:rPr>
                <w:b/>
                <w:bCs/>
                <w:noProof w:val="0"/>
                <w:sz w:val="20"/>
                <w:szCs w:val="20"/>
              </w:rPr>
              <w:t>3.185,00</w:t>
            </w:r>
          </w:p>
        </w:tc>
        <w:tc>
          <w:tcPr>
            <w:tcW w:w="766" w:type="dxa"/>
            <w:tcBorders>
              <w:top w:val="nil"/>
              <w:left w:val="nil"/>
              <w:bottom w:val="nil"/>
              <w:right w:val="nil"/>
            </w:tcBorders>
            <w:shd w:val="clear" w:color="auto" w:fill="auto"/>
            <w:noWrap/>
            <w:vAlign w:val="bottom"/>
            <w:hideMark/>
          </w:tcPr>
          <w:p w14:paraId="667073DE"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261F815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C7AF9A"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4BA858C6"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14628CC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3BEA66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40177AE" w14:textId="77777777" w:rsidR="00AE46BE" w:rsidRPr="00AE46BE" w:rsidRDefault="00AE46BE" w:rsidP="00AE46BE">
            <w:pPr>
              <w:jc w:val="right"/>
              <w:rPr>
                <w:noProof w:val="0"/>
                <w:sz w:val="20"/>
                <w:szCs w:val="20"/>
              </w:rPr>
            </w:pPr>
            <w:r w:rsidRPr="00AE46BE">
              <w:rPr>
                <w:noProof w:val="0"/>
                <w:sz w:val="20"/>
                <w:szCs w:val="20"/>
              </w:rPr>
              <w:t>3.185,00</w:t>
            </w:r>
          </w:p>
        </w:tc>
        <w:tc>
          <w:tcPr>
            <w:tcW w:w="766" w:type="dxa"/>
            <w:tcBorders>
              <w:top w:val="nil"/>
              <w:left w:val="nil"/>
              <w:bottom w:val="nil"/>
              <w:right w:val="nil"/>
            </w:tcBorders>
            <w:shd w:val="clear" w:color="auto" w:fill="auto"/>
            <w:noWrap/>
            <w:vAlign w:val="bottom"/>
            <w:hideMark/>
          </w:tcPr>
          <w:p w14:paraId="27594101" w14:textId="77777777" w:rsidR="00AE46BE" w:rsidRPr="00AE46BE" w:rsidRDefault="00AE46BE" w:rsidP="00AE46BE">
            <w:pPr>
              <w:jc w:val="right"/>
              <w:rPr>
                <w:noProof w:val="0"/>
                <w:sz w:val="20"/>
                <w:szCs w:val="20"/>
              </w:rPr>
            </w:pPr>
          </w:p>
        </w:tc>
      </w:tr>
      <w:tr w:rsidR="00AE46BE" w:rsidRPr="00AE46BE" w14:paraId="058D210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1B155AD" w14:textId="77777777" w:rsidR="00AE46BE" w:rsidRPr="00AE46BE" w:rsidRDefault="00AE46BE" w:rsidP="00AE46BE">
            <w:pPr>
              <w:rPr>
                <w:b/>
                <w:bCs/>
                <w:noProof w:val="0"/>
                <w:sz w:val="20"/>
                <w:szCs w:val="20"/>
              </w:rPr>
            </w:pPr>
            <w:r w:rsidRPr="00AE46BE">
              <w:rPr>
                <w:b/>
                <w:bCs/>
                <w:noProof w:val="0"/>
                <w:sz w:val="20"/>
                <w:szCs w:val="20"/>
              </w:rPr>
              <w:t>A100104</w:t>
            </w:r>
          </w:p>
        </w:tc>
        <w:tc>
          <w:tcPr>
            <w:tcW w:w="7392" w:type="dxa"/>
            <w:tcBorders>
              <w:top w:val="nil"/>
              <w:left w:val="nil"/>
              <w:bottom w:val="nil"/>
              <w:right w:val="nil"/>
            </w:tcBorders>
            <w:shd w:val="clear" w:color="000000" w:fill="FFFFCC"/>
            <w:noWrap/>
            <w:vAlign w:val="bottom"/>
            <w:hideMark/>
          </w:tcPr>
          <w:p w14:paraId="2B307F60" w14:textId="77777777" w:rsidR="00AE46BE" w:rsidRPr="00AE46BE" w:rsidRDefault="00AE46BE" w:rsidP="00AE46BE">
            <w:pPr>
              <w:rPr>
                <w:b/>
                <w:bCs/>
                <w:noProof w:val="0"/>
                <w:sz w:val="20"/>
                <w:szCs w:val="20"/>
              </w:rPr>
            </w:pPr>
            <w:r w:rsidRPr="00AE46BE">
              <w:rPr>
                <w:b/>
                <w:bCs/>
                <w:noProof w:val="0"/>
                <w:sz w:val="20"/>
                <w:szCs w:val="20"/>
              </w:rPr>
              <w:t>Aktivnost: Informiranje</w:t>
            </w:r>
          </w:p>
        </w:tc>
        <w:tc>
          <w:tcPr>
            <w:tcW w:w="1549" w:type="dxa"/>
            <w:tcBorders>
              <w:top w:val="nil"/>
              <w:left w:val="nil"/>
              <w:bottom w:val="nil"/>
              <w:right w:val="nil"/>
            </w:tcBorders>
            <w:shd w:val="clear" w:color="000000" w:fill="FFFFCC"/>
            <w:noWrap/>
            <w:vAlign w:val="bottom"/>
            <w:hideMark/>
          </w:tcPr>
          <w:p w14:paraId="7E93622F" w14:textId="77777777" w:rsidR="00AE46BE" w:rsidRPr="00AE46BE" w:rsidRDefault="00AE46BE" w:rsidP="00AE46BE">
            <w:pPr>
              <w:jc w:val="right"/>
              <w:rPr>
                <w:b/>
                <w:bCs/>
                <w:noProof w:val="0"/>
                <w:sz w:val="20"/>
                <w:szCs w:val="20"/>
              </w:rPr>
            </w:pPr>
            <w:r w:rsidRPr="00AE46BE">
              <w:rPr>
                <w:b/>
                <w:bCs/>
                <w:noProof w:val="0"/>
                <w:sz w:val="20"/>
                <w:szCs w:val="20"/>
              </w:rPr>
              <w:t>13.364,00</w:t>
            </w:r>
          </w:p>
        </w:tc>
        <w:tc>
          <w:tcPr>
            <w:tcW w:w="1266" w:type="dxa"/>
            <w:tcBorders>
              <w:top w:val="nil"/>
              <w:left w:val="nil"/>
              <w:bottom w:val="nil"/>
              <w:right w:val="nil"/>
            </w:tcBorders>
            <w:shd w:val="clear" w:color="000000" w:fill="FFFFCC"/>
            <w:noWrap/>
            <w:vAlign w:val="bottom"/>
            <w:hideMark/>
          </w:tcPr>
          <w:p w14:paraId="772A9CE2" w14:textId="77777777" w:rsidR="00AE46BE" w:rsidRPr="00AE46BE" w:rsidRDefault="00AE46BE" w:rsidP="00AE46BE">
            <w:pPr>
              <w:jc w:val="right"/>
              <w:rPr>
                <w:b/>
                <w:bCs/>
                <w:noProof w:val="0"/>
                <w:sz w:val="20"/>
                <w:szCs w:val="20"/>
              </w:rPr>
            </w:pPr>
            <w:r w:rsidRPr="00AE46BE">
              <w:rPr>
                <w:b/>
                <w:bCs/>
                <w:noProof w:val="0"/>
                <w:sz w:val="20"/>
                <w:szCs w:val="20"/>
              </w:rPr>
              <w:t>13.364,00</w:t>
            </w:r>
          </w:p>
        </w:tc>
        <w:tc>
          <w:tcPr>
            <w:tcW w:w="1388" w:type="dxa"/>
            <w:tcBorders>
              <w:top w:val="nil"/>
              <w:left w:val="nil"/>
              <w:bottom w:val="nil"/>
              <w:right w:val="nil"/>
            </w:tcBorders>
            <w:shd w:val="clear" w:color="000000" w:fill="FFFFCC"/>
            <w:noWrap/>
            <w:vAlign w:val="bottom"/>
            <w:hideMark/>
          </w:tcPr>
          <w:p w14:paraId="38D17506" w14:textId="77777777" w:rsidR="00AE46BE" w:rsidRPr="00AE46BE" w:rsidRDefault="00AE46BE" w:rsidP="00AE46BE">
            <w:pPr>
              <w:jc w:val="right"/>
              <w:rPr>
                <w:b/>
                <w:bCs/>
                <w:noProof w:val="0"/>
                <w:sz w:val="20"/>
                <w:szCs w:val="20"/>
              </w:rPr>
            </w:pPr>
            <w:r w:rsidRPr="00AE46BE">
              <w:rPr>
                <w:b/>
                <w:bCs/>
                <w:noProof w:val="0"/>
                <w:sz w:val="20"/>
                <w:szCs w:val="20"/>
              </w:rPr>
              <w:t>3.044,77</w:t>
            </w:r>
          </w:p>
        </w:tc>
        <w:tc>
          <w:tcPr>
            <w:tcW w:w="766" w:type="dxa"/>
            <w:tcBorders>
              <w:top w:val="nil"/>
              <w:left w:val="nil"/>
              <w:bottom w:val="nil"/>
              <w:right w:val="nil"/>
            </w:tcBorders>
            <w:shd w:val="clear" w:color="000000" w:fill="FFFFCC"/>
            <w:noWrap/>
            <w:vAlign w:val="bottom"/>
            <w:hideMark/>
          </w:tcPr>
          <w:p w14:paraId="568348CF" w14:textId="77777777" w:rsidR="00AE46BE" w:rsidRPr="00AE46BE" w:rsidRDefault="00AE46BE" w:rsidP="00AE46BE">
            <w:pPr>
              <w:jc w:val="right"/>
              <w:rPr>
                <w:b/>
                <w:bCs/>
                <w:noProof w:val="0"/>
                <w:sz w:val="20"/>
                <w:szCs w:val="20"/>
              </w:rPr>
            </w:pPr>
            <w:r w:rsidRPr="00AE46BE">
              <w:rPr>
                <w:b/>
                <w:bCs/>
                <w:noProof w:val="0"/>
                <w:sz w:val="20"/>
                <w:szCs w:val="20"/>
              </w:rPr>
              <w:t>22,78</w:t>
            </w:r>
          </w:p>
        </w:tc>
      </w:tr>
      <w:tr w:rsidR="00AE46BE" w:rsidRPr="00AE46BE" w14:paraId="41A34DD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2394F6F"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3BA8FDC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10.444,00</w:t>
            </w:r>
          </w:p>
        </w:tc>
        <w:tc>
          <w:tcPr>
            <w:tcW w:w="1266" w:type="dxa"/>
            <w:tcBorders>
              <w:top w:val="nil"/>
              <w:left w:val="nil"/>
              <w:bottom w:val="nil"/>
              <w:right w:val="nil"/>
            </w:tcBorders>
            <w:shd w:val="clear" w:color="auto" w:fill="auto"/>
            <w:noWrap/>
            <w:vAlign w:val="bottom"/>
            <w:hideMark/>
          </w:tcPr>
          <w:p w14:paraId="5D1CE52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10.444,00</w:t>
            </w:r>
          </w:p>
        </w:tc>
        <w:tc>
          <w:tcPr>
            <w:tcW w:w="1388" w:type="dxa"/>
            <w:tcBorders>
              <w:top w:val="nil"/>
              <w:left w:val="nil"/>
              <w:bottom w:val="nil"/>
              <w:right w:val="nil"/>
            </w:tcBorders>
            <w:shd w:val="clear" w:color="auto" w:fill="auto"/>
            <w:noWrap/>
            <w:vAlign w:val="bottom"/>
            <w:hideMark/>
          </w:tcPr>
          <w:p w14:paraId="389000E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3.044,77</w:t>
            </w:r>
          </w:p>
        </w:tc>
        <w:tc>
          <w:tcPr>
            <w:tcW w:w="766" w:type="dxa"/>
            <w:tcBorders>
              <w:top w:val="nil"/>
              <w:left w:val="nil"/>
              <w:bottom w:val="nil"/>
              <w:right w:val="nil"/>
            </w:tcBorders>
            <w:shd w:val="clear" w:color="auto" w:fill="auto"/>
            <w:noWrap/>
            <w:vAlign w:val="bottom"/>
            <w:hideMark/>
          </w:tcPr>
          <w:p w14:paraId="077F81C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29,15</w:t>
            </w:r>
          </w:p>
        </w:tc>
      </w:tr>
      <w:tr w:rsidR="00AE46BE" w:rsidRPr="00AE46BE" w14:paraId="0A8E621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0ED3B8B"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18121D90" w14:textId="77777777" w:rsidR="00AE46BE" w:rsidRPr="00AE46BE" w:rsidRDefault="00AE46BE" w:rsidP="00AE46BE">
            <w:pPr>
              <w:jc w:val="right"/>
              <w:rPr>
                <w:noProof w:val="0"/>
                <w:color w:val="333333"/>
                <w:sz w:val="20"/>
                <w:szCs w:val="20"/>
              </w:rPr>
            </w:pPr>
            <w:r w:rsidRPr="00AE46BE">
              <w:rPr>
                <w:noProof w:val="0"/>
                <w:color w:val="333333"/>
                <w:sz w:val="20"/>
                <w:szCs w:val="20"/>
              </w:rPr>
              <w:t>10.444,00</w:t>
            </w:r>
          </w:p>
        </w:tc>
        <w:tc>
          <w:tcPr>
            <w:tcW w:w="1266" w:type="dxa"/>
            <w:tcBorders>
              <w:top w:val="nil"/>
              <w:left w:val="nil"/>
              <w:bottom w:val="nil"/>
              <w:right w:val="nil"/>
            </w:tcBorders>
            <w:shd w:val="clear" w:color="auto" w:fill="auto"/>
            <w:noWrap/>
            <w:vAlign w:val="bottom"/>
            <w:hideMark/>
          </w:tcPr>
          <w:p w14:paraId="0A04DD88" w14:textId="77777777" w:rsidR="00AE46BE" w:rsidRPr="00AE46BE" w:rsidRDefault="00AE46BE" w:rsidP="00AE46BE">
            <w:pPr>
              <w:jc w:val="right"/>
              <w:rPr>
                <w:noProof w:val="0"/>
                <w:color w:val="333333"/>
                <w:sz w:val="20"/>
                <w:szCs w:val="20"/>
              </w:rPr>
            </w:pPr>
            <w:r w:rsidRPr="00AE46BE">
              <w:rPr>
                <w:noProof w:val="0"/>
                <w:color w:val="333333"/>
                <w:sz w:val="20"/>
                <w:szCs w:val="20"/>
              </w:rPr>
              <w:t>10.444,00</w:t>
            </w:r>
          </w:p>
        </w:tc>
        <w:tc>
          <w:tcPr>
            <w:tcW w:w="1388" w:type="dxa"/>
            <w:tcBorders>
              <w:top w:val="nil"/>
              <w:left w:val="nil"/>
              <w:bottom w:val="nil"/>
              <w:right w:val="nil"/>
            </w:tcBorders>
            <w:shd w:val="clear" w:color="auto" w:fill="auto"/>
            <w:noWrap/>
            <w:vAlign w:val="bottom"/>
            <w:hideMark/>
          </w:tcPr>
          <w:p w14:paraId="77B35111" w14:textId="77777777" w:rsidR="00AE46BE" w:rsidRPr="00AE46BE" w:rsidRDefault="00AE46BE" w:rsidP="00AE46BE">
            <w:pPr>
              <w:jc w:val="right"/>
              <w:rPr>
                <w:noProof w:val="0"/>
                <w:color w:val="333333"/>
                <w:sz w:val="20"/>
                <w:szCs w:val="20"/>
              </w:rPr>
            </w:pPr>
            <w:r w:rsidRPr="00AE46BE">
              <w:rPr>
                <w:noProof w:val="0"/>
                <w:color w:val="333333"/>
                <w:sz w:val="20"/>
                <w:szCs w:val="20"/>
              </w:rPr>
              <w:t>3.044,77</w:t>
            </w:r>
          </w:p>
        </w:tc>
        <w:tc>
          <w:tcPr>
            <w:tcW w:w="766" w:type="dxa"/>
            <w:tcBorders>
              <w:top w:val="nil"/>
              <w:left w:val="nil"/>
              <w:bottom w:val="nil"/>
              <w:right w:val="nil"/>
            </w:tcBorders>
            <w:shd w:val="clear" w:color="auto" w:fill="auto"/>
            <w:noWrap/>
            <w:vAlign w:val="bottom"/>
            <w:hideMark/>
          </w:tcPr>
          <w:p w14:paraId="3539EEE4" w14:textId="77777777" w:rsidR="00AE46BE" w:rsidRPr="00AE46BE" w:rsidRDefault="00AE46BE" w:rsidP="00AE46BE">
            <w:pPr>
              <w:jc w:val="right"/>
              <w:rPr>
                <w:noProof w:val="0"/>
                <w:color w:val="333333"/>
                <w:sz w:val="20"/>
                <w:szCs w:val="20"/>
              </w:rPr>
            </w:pPr>
            <w:r w:rsidRPr="00AE46BE">
              <w:rPr>
                <w:noProof w:val="0"/>
                <w:color w:val="333333"/>
                <w:sz w:val="20"/>
                <w:szCs w:val="20"/>
              </w:rPr>
              <w:t>29,15</w:t>
            </w:r>
          </w:p>
        </w:tc>
      </w:tr>
      <w:tr w:rsidR="00AE46BE" w:rsidRPr="00AE46BE" w14:paraId="3BE573A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355EE37"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2A06FFF"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3FF5766F" w14:textId="77777777" w:rsidR="00AE46BE" w:rsidRPr="00AE46BE" w:rsidRDefault="00AE46BE" w:rsidP="00AE46BE">
            <w:pPr>
              <w:jc w:val="right"/>
              <w:rPr>
                <w:b/>
                <w:bCs/>
                <w:noProof w:val="0"/>
                <w:sz w:val="20"/>
                <w:szCs w:val="20"/>
              </w:rPr>
            </w:pPr>
            <w:r w:rsidRPr="00AE46BE">
              <w:rPr>
                <w:b/>
                <w:bCs/>
                <w:noProof w:val="0"/>
                <w:sz w:val="20"/>
                <w:szCs w:val="20"/>
              </w:rPr>
              <w:t>10.444,00</w:t>
            </w:r>
          </w:p>
        </w:tc>
        <w:tc>
          <w:tcPr>
            <w:tcW w:w="1266" w:type="dxa"/>
            <w:tcBorders>
              <w:top w:val="nil"/>
              <w:left w:val="nil"/>
              <w:bottom w:val="nil"/>
              <w:right w:val="nil"/>
            </w:tcBorders>
            <w:shd w:val="clear" w:color="auto" w:fill="auto"/>
            <w:noWrap/>
            <w:vAlign w:val="bottom"/>
            <w:hideMark/>
          </w:tcPr>
          <w:p w14:paraId="46CD5046" w14:textId="77777777" w:rsidR="00AE46BE" w:rsidRPr="00AE46BE" w:rsidRDefault="00AE46BE" w:rsidP="00AE46BE">
            <w:pPr>
              <w:jc w:val="right"/>
              <w:rPr>
                <w:b/>
                <w:bCs/>
                <w:noProof w:val="0"/>
                <w:sz w:val="20"/>
                <w:szCs w:val="20"/>
              </w:rPr>
            </w:pPr>
            <w:r w:rsidRPr="00AE46BE">
              <w:rPr>
                <w:b/>
                <w:bCs/>
                <w:noProof w:val="0"/>
                <w:sz w:val="20"/>
                <w:szCs w:val="20"/>
              </w:rPr>
              <w:t>10.444,00</w:t>
            </w:r>
          </w:p>
        </w:tc>
        <w:tc>
          <w:tcPr>
            <w:tcW w:w="1388" w:type="dxa"/>
            <w:tcBorders>
              <w:top w:val="nil"/>
              <w:left w:val="nil"/>
              <w:bottom w:val="nil"/>
              <w:right w:val="nil"/>
            </w:tcBorders>
            <w:shd w:val="clear" w:color="auto" w:fill="auto"/>
            <w:noWrap/>
            <w:vAlign w:val="bottom"/>
            <w:hideMark/>
          </w:tcPr>
          <w:p w14:paraId="4D8D6000" w14:textId="77777777" w:rsidR="00AE46BE" w:rsidRPr="00AE46BE" w:rsidRDefault="00AE46BE" w:rsidP="00AE46BE">
            <w:pPr>
              <w:jc w:val="right"/>
              <w:rPr>
                <w:b/>
                <w:bCs/>
                <w:noProof w:val="0"/>
                <w:sz w:val="20"/>
                <w:szCs w:val="20"/>
              </w:rPr>
            </w:pPr>
            <w:r w:rsidRPr="00AE46BE">
              <w:rPr>
                <w:b/>
                <w:bCs/>
                <w:noProof w:val="0"/>
                <w:sz w:val="20"/>
                <w:szCs w:val="20"/>
              </w:rPr>
              <w:t>3.044,77</w:t>
            </w:r>
          </w:p>
        </w:tc>
        <w:tc>
          <w:tcPr>
            <w:tcW w:w="766" w:type="dxa"/>
            <w:tcBorders>
              <w:top w:val="nil"/>
              <w:left w:val="nil"/>
              <w:bottom w:val="nil"/>
              <w:right w:val="nil"/>
            </w:tcBorders>
            <w:shd w:val="clear" w:color="auto" w:fill="auto"/>
            <w:noWrap/>
            <w:vAlign w:val="bottom"/>
            <w:hideMark/>
          </w:tcPr>
          <w:p w14:paraId="43A8C048" w14:textId="77777777" w:rsidR="00AE46BE" w:rsidRPr="00AE46BE" w:rsidRDefault="00AE46BE" w:rsidP="00AE46BE">
            <w:pPr>
              <w:jc w:val="right"/>
              <w:rPr>
                <w:b/>
                <w:bCs/>
                <w:noProof w:val="0"/>
                <w:sz w:val="20"/>
                <w:szCs w:val="20"/>
              </w:rPr>
            </w:pPr>
            <w:r w:rsidRPr="00AE46BE">
              <w:rPr>
                <w:b/>
                <w:bCs/>
                <w:noProof w:val="0"/>
                <w:sz w:val="20"/>
                <w:szCs w:val="20"/>
              </w:rPr>
              <w:t>29,15</w:t>
            </w:r>
          </w:p>
        </w:tc>
      </w:tr>
      <w:tr w:rsidR="00AE46BE" w:rsidRPr="00AE46BE" w14:paraId="392AEDF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C92C447" w14:textId="77777777" w:rsidR="00AE46BE" w:rsidRPr="00AE46BE" w:rsidRDefault="00AE46BE" w:rsidP="00AE46BE">
            <w:pPr>
              <w:rPr>
                <w:noProof w:val="0"/>
                <w:sz w:val="20"/>
                <w:szCs w:val="20"/>
              </w:rPr>
            </w:pPr>
            <w:r w:rsidRPr="00AE46BE">
              <w:rPr>
                <w:noProof w:val="0"/>
                <w:sz w:val="20"/>
                <w:szCs w:val="20"/>
              </w:rPr>
              <w:t>3233</w:t>
            </w:r>
          </w:p>
        </w:tc>
        <w:tc>
          <w:tcPr>
            <w:tcW w:w="7392" w:type="dxa"/>
            <w:tcBorders>
              <w:top w:val="nil"/>
              <w:left w:val="nil"/>
              <w:bottom w:val="nil"/>
              <w:right w:val="nil"/>
            </w:tcBorders>
            <w:shd w:val="clear" w:color="auto" w:fill="auto"/>
            <w:noWrap/>
            <w:vAlign w:val="bottom"/>
            <w:hideMark/>
          </w:tcPr>
          <w:p w14:paraId="5580C63C" w14:textId="77777777" w:rsidR="00AE46BE" w:rsidRPr="00AE46BE" w:rsidRDefault="00AE46BE" w:rsidP="00AE46BE">
            <w:pPr>
              <w:rPr>
                <w:noProof w:val="0"/>
                <w:sz w:val="20"/>
                <w:szCs w:val="20"/>
              </w:rPr>
            </w:pPr>
            <w:r w:rsidRPr="00AE46BE">
              <w:rPr>
                <w:noProof w:val="0"/>
                <w:sz w:val="20"/>
                <w:szCs w:val="20"/>
              </w:rPr>
              <w:t>Usluge promidžbe i informiranja</w:t>
            </w:r>
          </w:p>
        </w:tc>
        <w:tc>
          <w:tcPr>
            <w:tcW w:w="1549" w:type="dxa"/>
            <w:tcBorders>
              <w:top w:val="nil"/>
              <w:left w:val="nil"/>
              <w:bottom w:val="nil"/>
              <w:right w:val="nil"/>
            </w:tcBorders>
            <w:shd w:val="clear" w:color="auto" w:fill="auto"/>
            <w:noWrap/>
            <w:vAlign w:val="bottom"/>
            <w:hideMark/>
          </w:tcPr>
          <w:p w14:paraId="4841E21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28C1EB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4843F4E"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107D7CD7" w14:textId="77777777" w:rsidR="00AE46BE" w:rsidRPr="00AE46BE" w:rsidRDefault="00AE46BE" w:rsidP="00AE46BE">
            <w:pPr>
              <w:jc w:val="right"/>
              <w:rPr>
                <w:noProof w:val="0"/>
                <w:sz w:val="20"/>
                <w:szCs w:val="20"/>
              </w:rPr>
            </w:pPr>
          </w:p>
        </w:tc>
      </w:tr>
      <w:tr w:rsidR="00AE46BE" w:rsidRPr="00AE46BE" w14:paraId="5AD04B3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EF8F15B" w14:textId="77777777" w:rsidR="00AE46BE" w:rsidRPr="00AE46BE" w:rsidRDefault="00AE46BE" w:rsidP="00AE46BE">
            <w:pPr>
              <w:rPr>
                <w:noProof w:val="0"/>
                <w:sz w:val="20"/>
                <w:szCs w:val="20"/>
              </w:rPr>
            </w:pPr>
            <w:r w:rsidRPr="00AE46BE">
              <w:rPr>
                <w:noProof w:val="0"/>
                <w:sz w:val="20"/>
                <w:szCs w:val="20"/>
              </w:rPr>
              <w:t>3235</w:t>
            </w:r>
          </w:p>
        </w:tc>
        <w:tc>
          <w:tcPr>
            <w:tcW w:w="7392" w:type="dxa"/>
            <w:tcBorders>
              <w:top w:val="nil"/>
              <w:left w:val="nil"/>
              <w:bottom w:val="nil"/>
              <w:right w:val="nil"/>
            </w:tcBorders>
            <w:shd w:val="clear" w:color="auto" w:fill="auto"/>
            <w:noWrap/>
            <w:vAlign w:val="bottom"/>
            <w:hideMark/>
          </w:tcPr>
          <w:p w14:paraId="6F4FFFDB" w14:textId="77777777" w:rsidR="00AE46BE" w:rsidRPr="00AE46BE" w:rsidRDefault="00AE46BE" w:rsidP="00AE46BE">
            <w:pPr>
              <w:rPr>
                <w:noProof w:val="0"/>
                <w:sz w:val="20"/>
                <w:szCs w:val="20"/>
              </w:rPr>
            </w:pPr>
            <w:r w:rsidRPr="00AE46BE">
              <w:rPr>
                <w:noProof w:val="0"/>
                <w:sz w:val="20"/>
                <w:szCs w:val="20"/>
              </w:rPr>
              <w:t>Zakupnine i najamnine</w:t>
            </w:r>
          </w:p>
        </w:tc>
        <w:tc>
          <w:tcPr>
            <w:tcW w:w="1549" w:type="dxa"/>
            <w:tcBorders>
              <w:top w:val="nil"/>
              <w:left w:val="nil"/>
              <w:bottom w:val="nil"/>
              <w:right w:val="nil"/>
            </w:tcBorders>
            <w:shd w:val="clear" w:color="auto" w:fill="auto"/>
            <w:noWrap/>
            <w:vAlign w:val="bottom"/>
            <w:hideMark/>
          </w:tcPr>
          <w:p w14:paraId="6B175F8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AB9B31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11921FF" w14:textId="77777777" w:rsidR="00AE46BE" w:rsidRPr="00AE46BE" w:rsidRDefault="00AE46BE" w:rsidP="00AE46BE">
            <w:pPr>
              <w:jc w:val="right"/>
              <w:rPr>
                <w:noProof w:val="0"/>
                <w:sz w:val="20"/>
                <w:szCs w:val="20"/>
              </w:rPr>
            </w:pPr>
            <w:r w:rsidRPr="00AE46BE">
              <w:rPr>
                <w:noProof w:val="0"/>
                <w:sz w:val="20"/>
                <w:szCs w:val="20"/>
              </w:rPr>
              <w:t>618,75</w:t>
            </w:r>
          </w:p>
        </w:tc>
        <w:tc>
          <w:tcPr>
            <w:tcW w:w="766" w:type="dxa"/>
            <w:tcBorders>
              <w:top w:val="nil"/>
              <w:left w:val="nil"/>
              <w:bottom w:val="nil"/>
              <w:right w:val="nil"/>
            </w:tcBorders>
            <w:shd w:val="clear" w:color="auto" w:fill="auto"/>
            <w:noWrap/>
            <w:vAlign w:val="bottom"/>
            <w:hideMark/>
          </w:tcPr>
          <w:p w14:paraId="7C3A11F8" w14:textId="77777777" w:rsidR="00AE46BE" w:rsidRPr="00AE46BE" w:rsidRDefault="00AE46BE" w:rsidP="00AE46BE">
            <w:pPr>
              <w:jc w:val="right"/>
              <w:rPr>
                <w:noProof w:val="0"/>
                <w:sz w:val="20"/>
                <w:szCs w:val="20"/>
              </w:rPr>
            </w:pPr>
          </w:p>
        </w:tc>
      </w:tr>
      <w:tr w:rsidR="00AE46BE" w:rsidRPr="00AE46BE" w14:paraId="2B458A5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3E30542"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374D5AE4"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2DA4B33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27C55B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6F2312B" w14:textId="77777777" w:rsidR="00AE46BE" w:rsidRPr="00AE46BE" w:rsidRDefault="00AE46BE" w:rsidP="00AE46BE">
            <w:pPr>
              <w:jc w:val="right"/>
              <w:rPr>
                <w:noProof w:val="0"/>
                <w:sz w:val="20"/>
                <w:szCs w:val="20"/>
              </w:rPr>
            </w:pPr>
            <w:r w:rsidRPr="00AE46BE">
              <w:rPr>
                <w:noProof w:val="0"/>
                <w:sz w:val="20"/>
                <w:szCs w:val="20"/>
              </w:rPr>
              <w:t>866,25</w:t>
            </w:r>
          </w:p>
        </w:tc>
        <w:tc>
          <w:tcPr>
            <w:tcW w:w="766" w:type="dxa"/>
            <w:tcBorders>
              <w:top w:val="nil"/>
              <w:left w:val="nil"/>
              <w:bottom w:val="nil"/>
              <w:right w:val="nil"/>
            </w:tcBorders>
            <w:shd w:val="clear" w:color="auto" w:fill="auto"/>
            <w:noWrap/>
            <w:vAlign w:val="bottom"/>
            <w:hideMark/>
          </w:tcPr>
          <w:p w14:paraId="6454FB9C" w14:textId="77777777" w:rsidR="00AE46BE" w:rsidRPr="00AE46BE" w:rsidRDefault="00AE46BE" w:rsidP="00AE46BE">
            <w:pPr>
              <w:jc w:val="right"/>
              <w:rPr>
                <w:noProof w:val="0"/>
                <w:sz w:val="20"/>
                <w:szCs w:val="20"/>
              </w:rPr>
            </w:pPr>
          </w:p>
        </w:tc>
      </w:tr>
      <w:tr w:rsidR="00AE46BE" w:rsidRPr="00AE46BE" w14:paraId="39F6FAC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5D89F9E"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027047D8"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2880DBF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283A34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F1B674E" w14:textId="77777777" w:rsidR="00AE46BE" w:rsidRPr="00AE46BE" w:rsidRDefault="00AE46BE" w:rsidP="00AE46BE">
            <w:pPr>
              <w:jc w:val="right"/>
              <w:rPr>
                <w:noProof w:val="0"/>
                <w:sz w:val="20"/>
                <w:szCs w:val="20"/>
              </w:rPr>
            </w:pPr>
            <w:r w:rsidRPr="00AE46BE">
              <w:rPr>
                <w:noProof w:val="0"/>
                <w:sz w:val="20"/>
                <w:szCs w:val="20"/>
              </w:rPr>
              <w:t>1.559,77</w:t>
            </w:r>
          </w:p>
        </w:tc>
        <w:tc>
          <w:tcPr>
            <w:tcW w:w="766" w:type="dxa"/>
            <w:tcBorders>
              <w:top w:val="nil"/>
              <w:left w:val="nil"/>
              <w:bottom w:val="nil"/>
              <w:right w:val="nil"/>
            </w:tcBorders>
            <w:shd w:val="clear" w:color="auto" w:fill="auto"/>
            <w:noWrap/>
            <w:vAlign w:val="bottom"/>
            <w:hideMark/>
          </w:tcPr>
          <w:p w14:paraId="19570211" w14:textId="77777777" w:rsidR="00AE46BE" w:rsidRPr="00AE46BE" w:rsidRDefault="00AE46BE" w:rsidP="00AE46BE">
            <w:pPr>
              <w:jc w:val="right"/>
              <w:rPr>
                <w:noProof w:val="0"/>
                <w:sz w:val="20"/>
                <w:szCs w:val="20"/>
              </w:rPr>
            </w:pPr>
          </w:p>
        </w:tc>
      </w:tr>
      <w:tr w:rsidR="00AE46BE" w:rsidRPr="00AE46BE" w14:paraId="7DC35BD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2FF6B66"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2BC8105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2.920,00</w:t>
            </w:r>
          </w:p>
        </w:tc>
        <w:tc>
          <w:tcPr>
            <w:tcW w:w="1266" w:type="dxa"/>
            <w:tcBorders>
              <w:top w:val="nil"/>
              <w:left w:val="nil"/>
              <w:bottom w:val="nil"/>
              <w:right w:val="nil"/>
            </w:tcBorders>
            <w:shd w:val="clear" w:color="auto" w:fill="auto"/>
            <w:noWrap/>
            <w:vAlign w:val="bottom"/>
            <w:hideMark/>
          </w:tcPr>
          <w:p w14:paraId="352846E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2.920,00</w:t>
            </w:r>
          </w:p>
        </w:tc>
        <w:tc>
          <w:tcPr>
            <w:tcW w:w="1388" w:type="dxa"/>
            <w:tcBorders>
              <w:top w:val="nil"/>
              <w:left w:val="nil"/>
              <w:bottom w:val="nil"/>
              <w:right w:val="nil"/>
            </w:tcBorders>
            <w:shd w:val="clear" w:color="auto" w:fill="auto"/>
            <w:noWrap/>
            <w:vAlign w:val="bottom"/>
            <w:hideMark/>
          </w:tcPr>
          <w:p w14:paraId="6534EF9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3AD7A43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12C7625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AA852F4"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3683257F" w14:textId="77777777" w:rsidR="00AE46BE" w:rsidRPr="00AE46BE" w:rsidRDefault="00AE46BE" w:rsidP="00AE46BE">
            <w:pPr>
              <w:jc w:val="right"/>
              <w:rPr>
                <w:noProof w:val="0"/>
                <w:color w:val="333333"/>
                <w:sz w:val="20"/>
                <w:szCs w:val="20"/>
              </w:rPr>
            </w:pPr>
            <w:r w:rsidRPr="00AE46BE">
              <w:rPr>
                <w:noProof w:val="0"/>
                <w:color w:val="333333"/>
                <w:sz w:val="20"/>
                <w:szCs w:val="20"/>
              </w:rPr>
              <w:t>2.920,00</w:t>
            </w:r>
          </w:p>
        </w:tc>
        <w:tc>
          <w:tcPr>
            <w:tcW w:w="1266" w:type="dxa"/>
            <w:tcBorders>
              <w:top w:val="nil"/>
              <w:left w:val="nil"/>
              <w:bottom w:val="nil"/>
              <w:right w:val="nil"/>
            </w:tcBorders>
            <w:shd w:val="clear" w:color="auto" w:fill="auto"/>
            <w:noWrap/>
            <w:vAlign w:val="bottom"/>
            <w:hideMark/>
          </w:tcPr>
          <w:p w14:paraId="60423E38" w14:textId="77777777" w:rsidR="00AE46BE" w:rsidRPr="00AE46BE" w:rsidRDefault="00AE46BE" w:rsidP="00AE46BE">
            <w:pPr>
              <w:jc w:val="right"/>
              <w:rPr>
                <w:noProof w:val="0"/>
                <w:color w:val="333333"/>
                <w:sz w:val="20"/>
                <w:szCs w:val="20"/>
              </w:rPr>
            </w:pPr>
            <w:r w:rsidRPr="00AE46BE">
              <w:rPr>
                <w:noProof w:val="0"/>
                <w:color w:val="333333"/>
                <w:sz w:val="20"/>
                <w:szCs w:val="20"/>
              </w:rPr>
              <w:t>2.920,00</w:t>
            </w:r>
          </w:p>
        </w:tc>
        <w:tc>
          <w:tcPr>
            <w:tcW w:w="1388" w:type="dxa"/>
            <w:tcBorders>
              <w:top w:val="nil"/>
              <w:left w:val="nil"/>
              <w:bottom w:val="nil"/>
              <w:right w:val="nil"/>
            </w:tcBorders>
            <w:shd w:val="clear" w:color="auto" w:fill="auto"/>
            <w:noWrap/>
            <w:vAlign w:val="bottom"/>
            <w:hideMark/>
          </w:tcPr>
          <w:p w14:paraId="6859D650"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597FB173"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5C7B52A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6139997"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8F7F95E"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1C2657E1" w14:textId="77777777" w:rsidR="00AE46BE" w:rsidRPr="00AE46BE" w:rsidRDefault="00AE46BE" w:rsidP="00AE46BE">
            <w:pPr>
              <w:jc w:val="right"/>
              <w:rPr>
                <w:b/>
                <w:bCs/>
                <w:noProof w:val="0"/>
                <w:sz w:val="20"/>
                <w:szCs w:val="20"/>
              </w:rPr>
            </w:pPr>
            <w:r w:rsidRPr="00AE46BE">
              <w:rPr>
                <w:b/>
                <w:bCs/>
                <w:noProof w:val="0"/>
                <w:sz w:val="20"/>
                <w:szCs w:val="20"/>
              </w:rPr>
              <w:t>2.920,00</w:t>
            </w:r>
          </w:p>
        </w:tc>
        <w:tc>
          <w:tcPr>
            <w:tcW w:w="1266" w:type="dxa"/>
            <w:tcBorders>
              <w:top w:val="nil"/>
              <w:left w:val="nil"/>
              <w:bottom w:val="nil"/>
              <w:right w:val="nil"/>
            </w:tcBorders>
            <w:shd w:val="clear" w:color="auto" w:fill="auto"/>
            <w:noWrap/>
            <w:vAlign w:val="bottom"/>
            <w:hideMark/>
          </w:tcPr>
          <w:p w14:paraId="06060638" w14:textId="77777777" w:rsidR="00AE46BE" w:rsidRPr="00AE46BE" w:rsidRDefault="00AE46BE" w:rsidP="00AE46BE">
            <w:pPr>
              <w:jc w:val="right"/>
              <w:rPr>
                <w:b/>
                <w:bCs/>
                <w:noProof w:val="0"/>
                <w:sz w:val="20"/>
                <w:szCs w:val="20"/>
              </w:rPr>
            </w:pPr>
            <w:r w:rsidRPr="00AE46BE">
              <w:rPr>
                <w:b/>
                <w:bCs/>
                <w:noProof w:val="0"/>
                <w:sz w:val="20"/>
                <w:szCs w:val="20"/>
              </w:rPr>
              <w:t>2.920,00</w:t>
            </w:r>
          </w:p>
        </w:tc>
        <w:tc>
          <w:tcPr>
            <w:tcW w:w="1388" w:type="dxa"/>
            <w:tcBorders>
              <w:top w:val="nil"/>
              <w:left w:val="nil"/>
              <w:bottom w:val="nil"/>
              <w:right w:val="nil"/>
            </w:tcBorders>
            <w:shd w:val="clear" w:color="auto" w:fill="auto"/>
            <w:noWrap/>
            <w:vAlign w:val="bottom"/>
            <w:hideMark/>
          </w:tcPr>
          <w:p w14:paraId="30293DA7"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392F090F"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32E3AA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1F829B"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0DE219ED"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3609539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ED9BFE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2A48D50"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1DCE01F8" w14:textId="77777777" w:rsidR="00AE46BE" w:rsidRPr="00AE46BE" w:rsidRDefault="00AE46BE" w:rsidP="00AE46BE">
            <w:pPr>
              <w:jc w:val="right"/>
              <w:rPr>
                <w:noProof w:val="0"/>
                <w:sz w:val="20"/>
                <w:szCs w:val="20"/>
              </w:rPr>
            </w:pPr>
          </w:p>
        </w:tc>
      </w:tr>
      <w:tr w:rsidR="00AE46BE" w:rsidRPr="00AE46BE" w14:paraId="49BFFC9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F8CA495" w14:textId="77777777" w:rsidR="00AE46BE" w:rsidRPr="00AE46BE" w:rsidRDefault="00AE46BE" w:rsidP="00AE46BE">
            <w:pPr>
              <w:rPr>
                <w:b/>
                <w:bCs/>
                <w:noProof w:val="0"/>
                <w:sz w:val="20"/>
                <w:szCs w:val="20"/>
              </w:rPr>
            </w:pPr>
            <w:r w:rsidRPr="00AE46BE">
              <w:rPr>
                <w:b/>
                <w:bCs/>
                <w:noProof w:val="0"/>
                <w:sz w:val="20"/>
                <w:szCs w:val="20"/>
              </w:rPr>
              <w:lastRenderedPageBreak/>
              <w:t>A100105</w:t>
            </w:r>
          </w:p>
        </w:tc>
        <w:tc>
          <w:tcPr>
            <w:tcW w:w="7392" w:type="dxa"/>
            <w:tcBorders>
              <w:top w:val="nil"/>
              <w:left w:val="nil"/>
              <w:bottom w:val="nil"/>
              <w:right w:val="nil"/>
            </w:tcBorders>
            <w:shd w:val="clear" w:color="000000" w:fill="FFFFCC"/>
            <w:noWrap/>
            <w:vAlign w:val="bottom"/>
            <w:hideMark/>
          </w:tcPr>
          <w:p w14:paraId="7192BD66" w14:textId="77777777" w:rsidR="00AE46BE" w:rsidRPr="00AE46BE" w:rsidRDefault="00AE46BE" w:rsidP="00AE46BE">
            <w:pPr>
              <w:rPr>
                <w:b/>
                <w:bCs/>
                <w:noProof w:val="0"/>
                <w:sz w:val="20"/>
                <w:szCs w:val="20"/>
              </w:rPr>
            </w:pPr>
            <w:r w:rsidRPr="00AE46BE">
              <w:rPr>
                <w:b/>
                <w:bCs/>
                <w:noProof w:val="0"/>
                <w:sz w:val="20"/>
                <w:szCs w:val="20"/>
              </w:rPr>
              <w:t>Aktivnost: Tekuća zaliha proračuna</w:t>
            </w:r>
          </w:p>
        </w:tc>
        <w:tc>
          <w:tcPr>
            <w:tcW w:w="1549" w:type="dxa"/>
            <w:tcBorders>
              <w:top w:val="nil"/>
              <w:left w:val="nil"/>
              <w:bottom w:val="nil"/>
              <w:right w:val="nil"/>
            </w:tcBorders>
            <w:shd w:val="clear" w:color="000000" w:fill="FFFFCC"/>
            <w:noWrap/>
            <w:vAlign w:val="bottom"/>
            <w:hideMark/>
          </w:tcPr>
          <w:p w14:paraId="2578D7A9" w14:textId="77777777" w:rsidR="00AE46BE" w:rsidRPr="00AE46BE" w:rsidRDefault="00AE46BE" w:rsidP="00AE46BE">
            <w:pPr>
              <w:jc w:val="right"/>
              <w:rPr>
                <w:b/>
                <w:bCs/>
                <w:noProof w:val="0"/>
                <w:sz w:val="20"/>
                <w:szCs w:val="20"/>
              </w:rPr>
            </w:pPr>
            <w:r w:rsidRPr="00AE46BE">
              <w:rPr>
                <w:b/>
                <w:bCs/>
                <w:noProof w:val="0"/>
                <w:sz w:val="20"/>
                <w:szCs w:val="20"/>
              </w:rPr>
              <w:t>13.272,00</w:t>
            </w:r>
          </w:p>
        </w:tc>
        <w:tc>
          <w:tcPr>
            <w:tcW w:w="1266" w:type="dxa"/>
            <w:tcBorders>
              <w:top w:val="nil"/>
              <w:left w:val="nil"/>
              <w:bottom w:val="nil"/>
              <w:right w:val="nil"/>
            </w:tcBorders>
            <w:shd w:val="clear" w:color="000000" w:fill="FFFFCC"/>
            <w:noWrap/>
            <w:vAlign w:val="bottom"/>
            <w:hideMark/>
          </w:tcPr>
          <w:p w14:paraId="27F62D90" w14:textId="77777777" w:rsidR="00AE46BE" w:rsidRPr="00AE46BE" w:rsidRDefault="00AE46BE" w:rsidP="00AE46BE">
            <w:pPr>
              <w:jc w:val="right"/>
              <w:rPr>
                <w:b/>
                <w:bCs/>
                <w:noProof w:val="0"/>
                <w:sz w:val="20"/>
                <w:szCs w:val="20"/>
              </w:rPr>
            </w:pPr>
            <w:r w:rsidRPr="00AE46BE">
              <w:rPr>
                <w:b/>
                <w:bCs/>
                <w:noProof w:val="0"/>
                <w:sz w:val="20"/>
                <w:szCs w:val="20"/>
              </w:rPr>
              <w:t>13.272,00</w:t>
            </w:r>
          </w:p>
        </w:tc>
        <w:tc>
          <w:tcPr>
            <w:tcW w:w="1388" w:type="dxa"/>
            <w:tcBorders>
              <w:top w:val="nil"/>
              <w:left w:val="nil"/>
              <w:bottom w:val="nil"/>
              <w:right w:val="nil"/>
            </w:tcBorders>
            <w:shd w:val="clear" w:color="000000" w:fill="FFFFCC"/>
            <w:noWrap/>
            <w:vAlign w:val="bottom"/>
            <w:hideMark/>
          </w:tcPr>
          <w:p w14:paraId="2A3EA583"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000000" w:fill="FFFFCC"/>
            <w:noWrap/>
            <w:vAlign w:val="bottom"/>
            <w:hideMark/>
          </w:tcPr>
          <w:p w14:paraId="40604EE8"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22EE0C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549EC51"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5FFBD9D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13.272,00</w:t>
            </w:r>
          </w:p>
        </w:tc>
        <w:tc>
          <w:tcPr>
            <w:tcW w:w="1266" w:type="dxa"/>
            <w:tcBorders>
              <w:top w:val="nil"/>
              <w:left w:val="nil"/>
              <w:bottom w:val="nil"/>
              <w:right w:val="nil"/>
            </w:tcBorders>
            <w:shd w:val="clear" w:color="auto" w:fill="auto"/>
            <w:noWrap/>
            <w:vAlign w:val="bottom"/>
            <w:hideMark/>
          </w:tcPr>
          <w:p w14:paraId="5BE19F1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13.272,00</w:t>
            </w:r>
          </w:p>
        </w:tc>
        <w:tc>
          <w:tcPr>
            <w:tcW w:w="1388" w:type="dxa"/>
            <w:tcBorders>
              <w:top w:val="nil"/>
              <w:left w:val="nil"/>
              <w:bottom w:val="nil"/>
              <w:right w:val="nil"/>
            </w:tcBorders>
            <w:shd w:val="clear" w:color="auto" w:fill="auto"/>
            <w:noWrap/>
            <w:vAlign w:val="bottom"/>
            <w:hideMark/>
          </w:tcPr>
          <w:p w14:paraId="79A225B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5C8D422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5F75B16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B72F921"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14CC4CF8" w14:textId="77777777" w:rsidR="00AE46BE" w:rsidRPr="00AE46BE" w:rsidRDefault="00AE46BE" w:rsidP="00AE46BE">
            <w:pPr>
              <w:jc w:val="right"/>
              <w:rPr>
                <w:noProof w:val="0"/>
                <w:color w:val="333333"/>
                <w:sz w:val="20"/>
                <w:szCs w:val="20"/>
              </w:rPr>
            </w:pPr>
            <w:r w:rsidRPr="00AE46BE">
              <w:rPr>
                <w:noProof w:val="0"/>
                <w:color w:val="333333"/>
                <w:sz w:val="20"/>
                <w:szCs w:val="20"/>
              </w:rPr>
              <w:t>13.272,00</w:t>
            </w:r>
          </w:p>
        </w:tc>
        <w:tc>
          <w:tcPr>
            <w:tcW w:w="1266" w:type="dxa"/>
            <w:tcBorders>
              <w:top w:val="nil"/>
              <w:left w:val="nil"/>
              <w:bottom w:val="nil"/>
              <w:right w:val="nil"/>
            </w:tcBorders>
            <w:shd w:val="clear" w:color="auto" w:fill="auto"/>
            <w:noWrap/>
            <w:vAlign w:val="bottom"/>
            <w:hideMark/>
          </w:tcPr>
          <w:p w14:paraId="7CB181BC" w14:textId="77777777" w:rsidR="00AE46BE" w:rsidRPr="00AE46BE" w:rsidRDefault="00AE46BE" w:rsidP="00AE46BE">
            <w:pPr>
              <w:jc w:val="right"/>
              <w:rPr>
                <w:noProof w:val="0"/>
                <w:color w:val="333333"/>
                <w:sz w:val="20"/>
                <w:szCs w:val="20"/>
              </w:rPr>
            </w:pPr>
            <w:r w:rsidRPr="00AE46BE">
              <w:rPr>
                <w:noProof w:val="0"/>
                <w:color w:val="333333"/>
                <w:sz w:val="20"/>
                <w:szCs w:val="20"/>
              </w:rPr>
              <w:t>13.272,00</w:t>
            </w:r>
          </w:p>
        </w:tc>
        <w:tc>
          <w:tcPr>
            <w:tcW w:w="1388" w:type="dxa"/>
            <w:tcBorders>
              <w:top w:val="nil"/>
              <w:left w:val="nil"/>
              <w:bottom w:val="nil"/>
              <w:right w:val="nil"/>
            </w:tcBorders>
            <w:shd w:val="clear" w:color="auto" w:fill="auto"/>
            <w:noWrap/>
            <w:vAlign w:val="bottom"/>
            <w:hideMark/>
          </w:tcPr>
          <w:p w14:paraId="40CAF99D"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45D6E0AA"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2A4A5CF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1246A01"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2D03862D"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7B3F2FB4" w14:textId="77777777" w:rsidR="00AE46BE" w:rsidRPr="00AE46BE" w:rsidRDefault="00AE46BE" w:rsidP="00AE46BE">
            <w:pPr>
              <w:jc w:val="right"/>
              <w:rPr>
                <w:b/>
                <w:bCs/>
                <w:noProof w:val="0"/>
                <w:sz w:val="20"/>
                <w:szCs w:val="20"/>
              </w:rPr>
            </w:pPr>
            <w:r w:rsidRPr="00AE46BE">
              <w:rPr>
                <w:b/>
                <w:bCs/>
                <w:noProof w:val="0"/>
                <w:sz w:val="20"/>
                <w:szCs w:val="20"/>
              </w:rPr>
              <w:t>13.272,00</w:t>
            </w:r>
          </w:p>
        </w:tc>
        <w:tc>
          <w:tcPr>
            <w:tcW w:w="1266" w:type="dxa"/>
            <w:tcBorders>
              <w:top w:val="nil"/>
              <w:left w:val="nil"/>
              <w:bottom w:val="nil"/>
              <w:right w:val="nil"/>
            </w:tcBorders>
            <w:shd w:val="clear" w:color="auto" w:fill="auto"/>
            <w:noWrap/>
            <w:vAlign w:val="bottom"/>
            <w:hideMark/>
          </w:tcPr>
          <w:p w14:paraId="421617E8" w14:textId="77777777" w:rsidR="00AE46BE" w:rsidRPr="00AE46BE" w:rsidRDefault="00AE46BE" w:rsidP="00AE46BE">
            <w:pPr>
              <w:jc w:val="right"/>
              <w:rPr>
                <w:b/>
                <w:bCs/>
                <w:noProof w:val="0"/>
                <w:sz w:val="20"/>
                <w:szCs w:val="20"/>
              </w:rPr>
            </w:pPr>
            <w:r w:rsidRPr="00AE46BE">
              <w:rPr>
                <w:b/>
                <w:bCs/>
                <w:noProof w:val="0"/>
                <w:sz w:val="20"/>
                <w:szCs w:val="20"/>
              </w:rPr>
              <w:t>13.272,00</w:t>
            </w:r>
          </w:p>
        </w:tc>
        <w:tc>
          <w:tcPr>
            <w:tcW w:w="1388" w:type="dxa"/>
            <w:tcBorders>
              <w:top w:val="nil"/>
              <w:left w:val="nil"/>
              <w:bottom w:val="nil"/>
              <w:right w:val="nil"/>
            </w:tcBorders>
            <w:shd w:val="clear" w:color="auto" w:fill="auto"/>
            <w:noWrap/>
            <w:vAlign w:val="bottom"/>
            <w:hideMark/>
          </w:tcPr>
          <w:p w14:paraId="64A00183"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6966DD72"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636AE42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1DD67EB" w14:textId="77777777" w:rsidR="00AE46BE" w:rsidRPr="00AE46BE" w:rsidRDefault="00AE46BE" w:rsidP="00AE46BE">
            <w:pPr>
              <w:rPr>
                <w:noProof w:val="0"/>
                <w:sz w:val="20"/>
                <w:szCs w:val="20"/>
              </w:rPr>
            </w:pPr>
            <w:r w:rsidRPr="00AE46BE">
              <w:rPr>
                <w:noProof w:val="0"/>
                <w:sz w:val="20"/>
                <w:szCs w:val="20"/>
              </w:rPr>
              <w:t>3851</w:t>
            </w:r>
          </w:p>
        </w:tc>
        <w:tc>
          <w:tcPr>
            <w:tcW w:w="7392" w:type="dxa"/>
            <w:tcBorders>
              <w:top w:val="nil"/>
              <w:left w:val="nil"/>
              <w:bottom w:val="nil"/>
              <w:right w:val="nil"/>
            </w:tcBorders>
            <w:shd w:val="clear" w:color="auto" w:fill="auto"/>
            <w:noWrap/>
            <w:vAlign w:val="bottom"/>
            <w:hideMark/>
          </w:tcPr>
          <w:p w14:paraId="25E86356" w14:textId="77777777" w:rsidR="00AE46BE" w:rsidRPr="00AE46BE" w:rsidRDefault="00AE46BE" w:rsidP="00AE46BE">
            <w:pPr>
              <w:rPr>
                <w:noProof w:val="0"/>
                <w:sz w:val="20"/>
                <w:szCs w:val="20"/>
              </w:rPr>
            </w:pPr>
            <w:r w:rsidRPr="00AE46BE">
              <w:rPr>
                <w:noProof w:val="0"/>
                <w:sz w:val="20"/>
                <w:szCs w:val="20"/>
              </w:rPr>
              <w:t>Nepredviđeni rashodi do visine proračunske pričuve</w:t>
            </w:r>
          </w:p>
        </w:tc>
        <w:tc>
          <w:tcPr>
            <w:tcW w:w="1549" w:type="dxa"/>
            <w:tcBorders>
              <w:top w:val="nil"/>
              <w:left w:val="nil"/>
              <w:bottom w:val="nil"/>
              <w:right w:val="nil"/>
            </w:tcBorders>
            <w:shd w:val="clear" w:color="auto" w:fill="auto"/>
            <w:noWrap/>
            <w:vAlign w:val="bottom"/>
            <w:hideMark/>
          </w:tcPr>
          <w:p w14:paraId="5F37A03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40AB49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9BE4DA2"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4B51EC8" w14:textId="77777777" w:rsidR="00AE46BE" w:rsidRPr="00AE46BE" w:rsidRDefault="00AE46BE" w:rsidP="00AE46BE">
            <w:pPr>
              <w:jc w:val="right"/>
              <w:rPr>
                <w:noProof w:val="0"/>
                <w:sz w:val="20"/>
                <w:szCs w:val="20"/>
              </w:rPr>
            </w:pPr>
          </w:p>
        </w:tc>
      </w:tr>
      <w:tr w:rsidR="00AE46BE" w:rsidRPr="00AE46BE" w14:paraId="71491F81"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6C08690" w14:textId="77777777" w:rsidR="00AE46BE" w:rsidRPr="00AE46BE" w:rsidRDefault="00AE46BE" w:rsidP="00AE46BE">
            <w:pPr>
              <w:rPr>
                <w:b/>
                <w:bCs/>
                <w:noProof w:val="0"/>
                <w:sz w:val="20"/>
                <w:szCs w:val="20"/>
              </w:rPr>
            </w:pPr>
            <w:r w:rsidRPr="00AE46BE">
              <w:rPr>
                <w:b/>
                <w:bCs/>
                <w:noProof w:val="0"/>
                <w:sz w:val="20"/>
                <w:szCs w:val="20"/>
              </w:rPr>
              <w:t>A100106</w:t>
            </w:r>
          </w:p>
        </w:tc>
        <w:tc>
          <w:tcPr>
            <w:tcW w:w="7392" w:type="dxa"/>
            <w:tcBorders>
              <w:top w:val="nil"/>
              <w:left w:val="nil"/>
              <w:bottom w:val="nil"/>
              <w:right w:val="nil"/>
            </w:tcBorders>
            <w:shd w:val="clear" w:color="000000" w:fill="FFFFCC"/>
            <w:noWrap/>
            <w:vAlign w:val="bottom"/>
            <w:hideMark/>
          </w:tcPr>
          <w:p w14:paraId="72F71195" w14:textId="77777777" w:rsidR="00AE46BE" w:rsidRPr="00AE46BE" w:rsidRDefault="00AE46BE" w:rsidP="00AE46BE">
            <w:pPr>
              <w:rPr>
                <w:b/>
                <w:bCs/>
                <w:noProof w:val="0"/>
                <w:sz w:val="20"/>
                <w:szCs w:val="20"/>
              </w:rPr>
            </w:pPr>
            <w:r w:rsidRPr="00AE46BE">
              <w:rPr>
                <w:b/>
                <w:bCs/>
                <w:noProof w:val="0"/>
                <w:sz w:val="20"/>
                <w:szCs w:val="20"/>
              </w:rPr>
              <w:t>Aktivnost: Suradnja s drugim gradovima i općinama i međunarodna suradnja</w:t>
            </w:r>
          </w:p>
        </w:tc>
        <w:tc>
          <w:tcPr>
            <w:tcW w:w="1549" w:type="dxa"/>
            <w:tcBorders>
              <w:top w:val="nil"/>
              <w:left w:val="nil"/>
              <w:bottom w:val="nil"/>
              <w:right w:val="nil"/>
            </w:tcBorders>
            <w:shd w:val="clear" w:color="000000" w:fill="FFFFCC"/>
            <w:noWrap/>
            <w:vAlign w:val="bottom"/>
            <w:hideMark/>
          </w:tcPr>
          <w:p w14:paraId="0B6A8814" w14:textId="77777777" w:rsidR="00AE46BE" w:rsidRPr="00AE46BE" w:rsidRDefault="00AE46BE" w:rsidP="00AE46BE">
            <w:pPr>
              <w:jc w:val="right"/>
              <w:rPr>
                <w:b/>
                <w:bCs/>
                <w:noProof w:val="0"/>
                <w:sz w:val="20"/>
                <w:szCs w:val="20"/>
              </w:rPr>
            </w:pPr>
            <w:r w:rsidRPr="00AE46BE">
              <w:rPr>
                <w:b/>
                <w:bCs/>
                <w:noProof w:val="0"/>
                <w:sz w:val="20"/>
                <w:szCs w:val="20"/>
              </w:rPr>
              <w:t>1.981,00</w:t>
            </w:r>
          </w:p>
        </w:tc>
        <w:tc>
          <w:tcPr>
            <w:tcW w:w="1266" w:type="dxa"/>
            <w:tcBorders>
              <w:top w:val="nil"/>
              <w:left w:val="nil"/>
              <w:bottom w:val="nil"/>
              <w:right w:val="nil"/>
            </w:tcBorders>
            <w:shd w:val="clear" w:color="000000" w:fill="FFFFCC"/>
            <w:noWrap/>
            <w:vAlign w:val="bottom"/>
            <w:hideMark/>
          </w:tcPr>
          <w:p w14:paraId="10F31FFD" w14:textId="77777777" w:rsidR="00AE46BE" w:rsidRPr="00AE46BE" w:rsidRDefault="00AE46BE" w:rsidP="00AE46BE">
            <w:pPr>
              <w:jc w:val="right"/>
              <w:rPr>
                <w:b/>
                <w:bCs/>
                <w:noProof w:val="0"/>
                <w:sz w:val="20"/>
                <w:szCs w:val="20"/>
              </w:rPr>
            </w:pPr>
            <w:r w:rsidRPr="00AE46BE">
              <w:rPr>
                <w:b/>
                <w:bCs/>
                <w:noProof w:val="0"/>
                <w:sz w:val="20"/>
                <w:szCs w:val="20"/>
              </w:rPr>
              <w:t>2.201,00</w:t>
            </w:r>
          </w:p>
        </w:tc>
        <w:tc>
          <w:tcPr>
            <w:tcW w:w="1388" w:type="dxa"/>
            <w:tcBorders>
              <w:top w:val="nil"/>
              <w:left w:val="nil"/>
              <w:bottom w:val="nil"/>
              <w:right w:val="nil"/>
            </w:tcBorders>
            <w:shd w:val="clear" w:color="000000" w:fill="FFFFCC"/>
            <w:noWrap/>
            <w:vAlign w:val="bottom"/>
            <w:hideMark/>
          </w:tcPr>
          <w:p w14:paraId="5A1EF3A4" w14:textId="77777777" w:rsidR="00AE46BE" w:rsidRPr="00AE46BE" w:rsidRDefault="00AE46BE" w:rsidP="00AE46BE">
            <w:pPr>
              <w:jc w:val="right"/>
              <w:rPr>
                <w:b/>
                <w:bCs/>
                <w:noProof w:val="0"/>
                <w:sz w:val="20"/>
                <w:szCs w:val="20"/>
              </w:rPr>
            </w:pPr>
            <w:r w:rsidRPr="00AE46BE">
              <w:rPr>
                <w:b/>
                <w:bCs/>
                <w:noProof w:val="0"/>
                <w:sz w:val="20"/>
                <w:szCs w:val="20"/>
              </w:rPr>
              <w:t>2.198,43</w:t>
            </w:r>
          </w:p>
        </w:tc>
        <w:tc>
          <w:tcPr>
            <w:tcW w:w="766" w:type="dxa"/>
            <w:tcBorders>
              <w:top w:val="nil"/>
              <w:left w:val="nil"/>
              <w:bottom w:val="nil"/>
              <w:right w:val="nil"/>
            </w:tcBorders>
            <w:shd w:val="clear" w:color="000000" w:fill="FFFFCC"/>
            <w:noWrap/>
            <w:vAlign w:val="bottom"/>
            <w:hideMark/>
          </w:tcPr>
          <w:p w14:paraId="7075C666" w14:textId="77777777" w:rsidR="00AE46BE" w:rsidRPr="00AE46BE" w:rsidRDefault="00AE46BE" w:rsidP="00AE46BE">
            <w:pPr>
              <w:jc w:val="right"/>
              <w:rPr>
                <w:b/>
                <w:bCs/>
                <w:noProof w:val="0"/>
                <w:sz w:val="20"/>
                <w:szCs w:val="20"/>
              </w:rPr>
            </w:pPr>
            <w:r w:rsidRPr="00AE46BE">
              <w:rPr>
                <w:b/>
                <w:bCs/>
                <w:noProof w:val="0"/>
                <w:sz w:val="20"/>
                <w:szCs w:val="20"/>
              </w:rPr>
              <w:t>99,88</w:t>
            </w:r>
          </w:p>
        </w:tc>
      </w:tr>
      <w:tr w:rsidR="00AE46BE" w:rsidRPr="00AE46BE" w14:paraId="34E479E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D4A79CC"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4D2F4A2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1.981,00</w:t>
            </w:r>
          </w:p>
        </w:tc>
        <w:tc>
          <w:tcPr>
            <w:tcW w:w="1266" w:type="dxa"/>
            <w:tcBorders>
              <w:top w:val="nil"/>
              <w:left w:val="nil"/>
              <w:bottom w:val="nil"/>
              <w:right w:val="nil"/>
            </w:tcBorders>
            <w:shd w:val="clear" w:color="auto" w:fill="auto"/>
            <w:noWrap/>
            <w:vAlign w:val="bottom"/>
            <w:hideMark/>
          </w:tcPr>
          <w:p w14:paraId="2A3D434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2.201,00</w:t>
            </w:r>
          </w:p>
        </w:tc>
        <w:tc>
          <w:tcPr>
            <w:tcW w:w="1388" w:type="dxa"/>
            <w:tcBorders>
              <w:top w:val="nil"/>
              <w:left w:val="nil"/>
              <w:bottom w:val="nil"/>
              <w:right w:val="nil"/>
            </w:tcBorders>
            <w:shd w:val="clear" w:color="auto" w:fill="auto"/>
            <w:noWrap/>
            <w:vAlign w:val="bottom"/>
            <w:hideMark/>
          </w:tcPr>
          <w:p w14:paraId="0B4A53E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2.198,43</w:t>
            </w:r>
          </w:p>
        </w:tc>
        <w:tc>
          <w:tcPr>
            <w:tcW w:w="766" w:type="dxa"/>
            <w:tcBorders>
              <w:top w:val="nil"/>
              <w:left w:val="nil"/>
              <w:bottom w:val="nil"/>
              <w:right w:val="nil"/>
            </w:tcBorders>
            <w:shd w:val="clear" w:color="auto" w:fill="auto"/>
            <w:noWrap/>
            <w:vAlign w:val="bottom"/>
            <w:hideMark/>
          </w:tcPr>
          <w:p w14:paraId="3D81BAB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99,88</w:t>
            </w:r>
          </w:p>
        </w:tc>
      </w:tr>
      <w:tr w:rsidR="00AE46BE" w:rsidRPr="00AE46BE" w14:paraId="366705A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C25B669"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0DD3C106" w14:textId="77777777" w:rsidR="00AE46BE" w:rsidRPr="00AE46BE" w:rsidRDefault="00AE46BE" w:rsidP="00AE46BE">
            <w:pPr>
              <w:jc w:val="right"/>
              <w:rPr>
                <w:noProof w:val="0"/>
                <w:color w:val="333333"/>
                <w:sz w:val="20"/>
                <w:szCs w:val="20"/>
              </w:rPr>
            </w:pPr>
            <w:r w:rsidRPr="00AE46BE">
              <w:rPr>
                <w:noProof w:val="0"/>
                <w:color w:val="333333"/>
                <w:sz w:val="20"/>
                <w:szCs w:val="20"/>
              </w:rPr>
              <w:t>1.981,00</w:t>
            </w:r>
          </w:p>
        </w:tc>
        <w:tc>
          <w:tcPr>
            <w:tcW w:w="1266" w:type="dxa"/>
            <w:tcBorders>
              <w:top w:val="nil"/>
              <w:left w:val="nil"/>
              <w:bottom w:val="nil"/>
              <w:right w:val="nil"/>
            </w:tcBorders>
            <w:shd w:val="clear" w:color="auto" w:fill="auto"/>
            <w:noWrap/>
            <w:vAlign w:val="bottom"/>
            <w:hideMark/>
          </w:tcPr>
          <w:p w14:paraId="0FA0C5B8" w14:textId="77777777" w:rsidR="00AE46BE" w:rsidRPr="00AE46BE" w:rsidRDefault="00AE46BE" w:rsidP="00AE46BE">
            <w:pPr>
              <w:jc w:val="right"/>
              <w:rPr>
                <w:noProof w:val="0"/>
                <w:color w:val="333333"/>
                <w:sz w:val="20"/>
                <w:szCs w:val="20"/>
              </w:rPr>
            </w:pPr>
            <w:r w:rsidRPr="00AE46BE">
              <w:rPr>
                <w:noProof w:val="0"/>
                <w:color w:val="333333"/>
                <w:sz w:val="20"/>
                <w:szCs w:val="20"/>
              </w:rPr>
              <w:t>2.201,00</w:t>
            </w:r>
          </w:p>
        </w:tc>
        <w:tc>
          <w:tcPr>
            <w:tcW w:w="1388" w:type="dxa"/>
            <w:tcBorders>
              <w:top w:val="nil"/>
              <w:left w:val="nil"/>
              <w:bottom w:val="nil"/>
              <w:right w:val="nil"/>
            </w:tcBorders>
            <w:shd w:val="clear" w:color="auto" w:fill="auto"/>
            <w:noWrap/>
            <w:vAlign w:val="bottom"/>
            <w:hideMark/>
          </w:tcPr>
          <w:p w14:paraId="25CDE2B6" w14:textId="77777777" w:rsidR="00AE46BE" w:rsidRPr="00AE46BE" w:rsidRDefault="00AE46BE" w:rsidP="00AE46BE">
            <w:pPr>
              <w:jc w:val="right"/>
              <w:rPr>
                <w:noProof w:val="0"/>
                <w:color w:val="333333"/>
                <w:sz w:val="20"/>
                <w:szCs w:val="20"/>
              </w:rPr>
            </w:pPr>
            <w:r w:rsidRPr="00AE46BE">
              <w:rPr>
                <w:noProof w:val="0"/>
                <w:color w:val="333333"/>
                <w:sz w:val="20"/>
                <w:szCs w:val="20"/>
              </w:rPr>
              <w:t>2.198,43</w:t>
            </w:r>
          </w:p>
        </w:tc>
        <w:tc>
          <w:tcPr>
            <w:tcW w:w="766" w:type="dxa"/>
            <w:tcBorders>
              <w:top w:val="nil"/>
              <w:left w:val="nil"/>
              <w:bottom w:val="nil"/>
              <w:right w:val="nil"/>
            </w:tcBorders>
            <w:shd w:val="clear" w:color="auto" w:fill="auto"/>
            <w:noWrap/>
            <w:vAlign w:val="bottom"/>
            <w:hideMark/>
          </w:tcPr>
          <w:p w14:paraId="667F22CD" w14:textId="77777777" w:rsidR="00AE46BE" w:rsidRPr="00AE46BE" w:rsidRDefault="00AE46BE" w:rsidP="00AE46BE">
            <w:pPr>
              <w:jc w:val="right"/>
              <w:rPr>
                <w:noProof w:val="0"/>
                <w:color w:val="333333"/>
                <w:sz w:val="20"/>
                <w:szCs w:val="20"/>
              </w:rPr>
            </w:pPr>
            <w:r w:rsidRPr="00AE46BE">
              <w:rPr>
                <w:noProof w:val="0"/>
                <w:color w:val="333333"/>
                <w:sz w:val="20"/>
                <w:szCs w:val="20"/>
              </w:rPr>
              <w:t>99,88</w:t>
            </w:r>
          </w:p>
        </w:tc>
      </w:tr>
      <w:tr w:rsidR="00AE46BE" w:rsidRPr="00AE46BE" w14:paraId="64718C6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9501F06"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01C2F6BC"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2F803DB3" w14:textId="77777777" w:rsidR="00AE46BE" w:rsidRPr="00AE46BE" w:rsidRDefault="00AE46BE" w:rsidP="00AE46BE">
            <w:pPr>
              <w:jc w:val="right"/>
              <w:rPr>
                <w:b/>
                <w:bCs/>
                <w:noProof w:val="0"/>
                <w:sz w:val="20"/>
                <w:szCs w:val="20"/>
              </w:rPr>
            </w:pPr>
            <w:r w:rsidRPr="00AE46BE">
              <w:rPr>
                <w:b/>
                <w:bCs/>
                <w:noProof w:val="0"/>
                <w:sz w:val="20"/>
                <w:szCs w:val="20"/>
              </w:rPr>
              <w:t>1.981,00</w:t>
            </w:r>
          </w:p>
        </w:tc>
        <w:tc>
          <w:tcPr>
            <w:tcW w:w="1266" w:type="dxa"/>
            <w:tcBorders>
              <w:top w:val="nil"/>
              <w:left w:val="nil"/>
              <w:bottom w:val="nil"/>
              <w:right w:val="nil"/>
            </w:tcBorders>
            <w:shd w:val="clear" w:color="auto" w:fill="auto"/>
            <w:noWrap/>
            <w:vAlign w:val="bottom"/>
            <w:hideMark/>
          </w:tcPr>
          <w:p w14:paraId="65CBC6BB" w14:textId="77777777" w:rsidR="00AE46BE" w:rsidRPr="00AE46BE" w:rsidRDefault="00AE46BE" w:rsidP="00AE46BE">
            <w:pPr>
              <w:jc w:val="right"/>
              <w:rPr>
                <w:b/>
                <w:bCs/>
                <w:noProof w:val="0"/>
                <w:sz w:val="20"/>
                <w:szCs w:val="20"/>
              </w:rPr>
            </w:pPr>
            <w:r w:rsidRPr="00AE46BE">
              <w:rPr>
                <w:b/>
                <w:bCs/>
                <w:noProof w:val="0"/>
                <w:sz w:val="20"/>
                <w:szCs w:val="20"/>
              </w:rPr>
              <w:t>2.201,00</w:t>
            </w:r>
          </w:p>
        </w:tc>
        <w:tc>
          <w:tcPr>
            <w:tcW w:w="1388" w:type="dxa"/>
            <w:tcBorders>
              <w:top w:val="nil"/>
              <w:left w:val="nil"/>
              <w:bottom w:val="nil"/>
              <w:right w:val="nil"/>
            </w:tcBorders>
            <w:shd w:val="clear" w:color="auto" w:fill="auto"/>
            <w:noWrap/>
            <w:vAlign w:val="bottom"/>
            <w:hideMark/>
          </w:tcPr>
          <w:p w14:paraId="5593E872" w14:textId="77777777" w:rsidR="00AE46BE" w:rsidRPr="00AE46BE" w:rsidRDefault="00AE46BE" w:rsidP="00AE46BE">
            <w:pPr>
              <w:jc w:val="right"/>
              <w:rPr>
                <w:b/>
                <w:bCs/>
                <w:noProof w:val="0"/>
                <w:sz w:val="20"/>
                <w:szCs w:val="20"/>
              </w:rPr>
            </w:pPr>
            <w:r w:rsidRPr="00AE46BE">
              <w:rPr>
                <w:b/>
                <w:bCs/>
                <w:noProof w:val="0"/>
                <w:sz w:val="20"/>
                <w:szCs w:val="20"/>
              </w:rPr>
              <w:t>2.198,43</w:t>
            </w:r>
          </w:p>
        </w:tc>
        <w:tc>
          <w:tcPr>
            <w:tcW w:w="766" w:type="dxa"/>
            <w:tcBorders>
              <w:top w:val="nil"/>
              <w:left w:val="nil"/>
              <w:bottom w:val="nil"/>
              <w:right w:val="nil"/>
            </w:tcBorders>
            <w:shd w:val="clear" w:color="auto" w:fill="auto"/>
            <w:noWrap/>
            <w:vAlign w:val="bottom"/>
            <w:hideMark/>
          </w:tcPr>
          <w:p w14:paraId="26494890" w14:textId="77777777" w:rsidR="00AE46BE" w:rsidRPr="00AE46BE" w:rsidRDefault="00AE46BE" w:rsidP="00AE46BE">
            <w:pPr>
              <w:jc w:val="right"/>
              <w:rPr>
                <w:b/>
                <w:bCs/>
                <w:noProof w:val="0"/>
                <w:sz w:val="20"/>
                <w:szCs w:val="20"/>
              </w:rPr>
            </w:pPr>
            <w:r w:rsidRPr="00AE46BE">
              <w:rPr>
                <w:b/>
                <w:bCs/>
                <w:noProof w:val="0"/>
                <w:sz w:val="20"/>
                <w:szCs w:val="20"/>
              </w:rPr>
              <w:t>99,88</w:t>
            </w:r>
          </w:p>
        </w:tc>
      </w:tr>
      <w:tr w:rsidR="00AE46BE" w:rsidRPr="00AE46BE" w14:paraId="3C5242A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32478A6" w14:textId="77777777" w:rsidR="00AE46BE" w:rsidRPr="00AE46BE" w:rsidRDefault="00AE46BE" w:rsidP="00AE46BE">
            <w:pPr>
              <w:rPr>
                <w:noProof w:val="0"/>
                <w:sz w:val="20"/>
                <w:szCs w:val="20"/>
              </w:rPr>
            </w:pPr>
            <w:r w:rsidRPr="00AE46BE">
              <w:rPr>
                <w:noProof w:val="0"/>
                <w:sz w:val="20"/>
                <w:szCs w:val="20"/>
              </w:rPr>
              <w:t>3293</w:t>
            </w:r>
          </w:p>
        </w:tc>
        <w:tc>
          <w:tcPr>
            <w:tcW w:w="7392" w:type="dxa"/>
            <w:tcBorders>
              <w:top w:val="nil"/>
              <w:left w:val="nil"/>
              <w:bottom w:val="nil"/>
              <w:right w:val="nil"/>
            </w:tcBorders>
            <w:shd w:val="clear" w:color="auto" w:fill="auto"/>
            <w:noWrap/>
            <w:vAlign w:val="bottom"/>
            <w:hideMark/>
          </w:tcPr>
          <w:p w14:paraId="593576B5" w14:textId="77777777" w:rsidR="00AE46BE" w:rsidRPr="00AE46BE" w:rsidRDefault="00AE46BE" w:rsidP="00AE46BE">
            <w:pPr>
              <w:rPr>
                <w:noProof w:val="0"/>
                <w:sz w:val="20"/>
                <w:szCs w:val="20"/>
              </w:rPr>
            </w:pPr>
            <w:r w:rsidRPr="00AE46BE">
              <w:rPr>
                <w:noProof w:val="0"/>
                <w:sz w:val="20"/>
                <w:szCs w:val="20"/>
              </w:rPr>
              <w:t>Reprezentacija</w:t>
            </w:r>
          </w:p>
        </w:tc>
        <w:tc>
          <w:tcPr>
            <w:tcW w:w="1549" w:type="dxa"/>
            <w:tcBorders>
              <w:top w:val="nil"/>
              <w:left w:val="nil"/>
              <w:bottom w:val="nil"/>
              <w:right w:val="nil"/>
            </w:tcBorders>
            <w:shd w:val="clear" w:color="auto" w:fill="auto"/>
            <w:noWrap/>
            <w:vAlign w:val="bottom"/>
            <w:hideMark/>
          </w:tcPr>
          <w:p w14:paraId="7317E81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72F177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4A30B50" w14:textId="77777777" w:rsidR="00AE46BE" w:rsidRPr="00AE46BE" w:rsidRDefault="00AE46BE" w:rsidP="00AE46BE">
            <w:pPr>
              <w:jc w:val="right"/>
              <w:rPr>
                <w:noProof w:val="0"/>
                <w:sz w:val="20"/>
                <w:szCs w:val="20"/>
              </w:rPr>
            </w:pPr>
            <w:r w:rsidRPr="00AE46BE">
              <w:rPr>
                <w:noProof w:val="0"/>
                <w:sz w:val="20"/>
                <w:szCs w:val="20"/>
              </w:rPr>
              <w:t>871,19</w:t>
            </w:r>
          </w:p>
        </w:tc>
        <w:tc>
          <w:tcPr>
            <w:tcW w:w="766" w:type="dxa"/>
            <w:tcBorders>
              <w:top w:val="nil"/>
              <w:left w:val="nil"/>
              <w:bottom w:val="nil"/>
              <w:right w:val="nil"/>
            </w:tcBorders>
            <w:shd w:val="clear" w:color="auto" w:fill="auto"/>
            <w:noWrap/>
            <w:vAlign w:val="bottom"/>
            <w:hideMark/>
          </w:tcPr>
          <w:p w14:paraId="5DF5DDFE" w14:textId="77777777" w:rsidR="00AE46BE" w:rsidRPr="00AE46BE" w:rsidRDefault="00AE46BE" w:rsidP="00AE46BE">
            <w:pPr>
              <w:jc w:val="right"/>
              <w:rPr>
                <w:noProof w:val="0"/>
                <w:sz w:val="20"/>
                <w:szCs w:val="20"/>
              </w:rPr>
            </w:pPr>
          </w:p>
        </w:tc>
      </w:tr>
      <w:tr w:rsidR="00AE46BE" w:rsidRPr="00AE46BE" w14:paraId="0FA404B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AD2B670" w14:textId="77777777" w:rsidR="00AE46BE" w:rsidRPr="00AE46BE" w:rsidRDefault="00AE46BE" w:rsidP="00AE46BE">
            <w:pPr>
              <w:rPr>
                <w:noProof w:val="0"/>
                <w:sz w:val="20"/>
                <w:szCs w:val="20"/>
              </w:rPr>
            </w:pPr>
            <w:r w:rsidRPr="00AE46BE">
              <w:rPr>
                <w:noProof w:val="0"/>
                <w:sz w:val="20"/>
                <w:szCs w:val="20"/>
              </w:rPr>
              <w:t>3294</w:t>
            </w:r>
          </w:p>
        </w:tc>
        <w:tc>
          <w:tcPr>
            <w:tcW w:w="7392" w:type="dxa"/>
            <w:tcBorders>
              <w:top w:val="nil"/>
              <w:left w:val="nil"/>
              <w:bottom w:val="nil"/>
              <w:right w:val="nil"/>
            </w:tcBorders>
            <w:shd w:val="clear" w:color="auto" w:fill="auto"/>
            <w:noWrap/>
            <w:vAlign w:val="bottom"/>
            <w:hideMark/>
          </w:tcPr>
          <w:p w14:paraId="40ADB703" w14:textId="77777777" w:rsidR="00AE46BE" w:rsidRPr="00AE46BE" w:rsidRDefault="00AE46BE" w:rsidP="00AE46BE">
            <w:pPr>
              <w:rPr>
                <w:noProof w:val="0"/>
                <w:sz w:val="20"/>
                <w:szCs w:val="20"/>
              </w:rPr>
            </w:pPr>
            <w:r w:rsidRPr="00AE46BE">
              <w:rPr>
                <w:noProof w:val="0"/>
                <w:sz w:val="20"/>
                <w:szCs w:val="20"/>
              </w:rPr>
              <w:t>Članarine i norme</w:t>
            </w:r>
          </w:p>
        </w:tc>
        <w:tc>
          <w:tcPr>
            <w:tcW w:w="1549" w:type="dxa"/>
            <w:tcBorders>
              <w:top w:val="nil"/>
              <w:left w:val="nil"/>
              <w:bottom w:val="nil"/>
              <w:right w:val="nil"/>
            </w:tcBorders>
            <w:shd w:val="clear" w:color="auto" w:fill="auto"/>
            <w:noWrap/>
            <w:vAlign w:val="bottom"/>
            <w:hideMark/>
          </w:tcPr>
          <w:p w14:paraId="6352BD2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82ED9C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864AC7C" w14:textId="77777777" w:rsidR="00AE46BE" w:rsidRPr="00AE46BE" w:rsidRDefault="00AE46BE" w:rsidP="00AE46BE">
            <w:pPr>
              <w:jc w:val="right"/>
              <w:rPr>
                <w:noProof w:val="0"/>
                <w:sz w:val="20"/>
                <w:szCs w:val="20"/>
              </w:rPr>
            </w:pPr>
            <w:r w:rsidRPr="00AE46BE">
              <w:rPr>
                <w:noProof w:val="0"/>
                <w:sz w:val="20"/>
                <w:szCs w:val="20"/>
              </w:rPr>
              <w:t>1.327,24</w:t>
            </w:r>
          </w:p>
        </w:tc>
        <w:tc>
          <w:tcPr>
            <w:tcW w:w="766" w:type="dxa"/>
            <w:tcBorders>
              <w:top w:val="nil"/>
              <w:left w:val="nil"/>
              <w:bottom w:val="nil"/>
              <w:right w:val="nil"/>
            </w:tcBorders>
            <w:shd w:val="clear" w:color="auto" w:fill="auto"/>
            <w:noWrap/>
            <w:vAlign w:val="bottom"/>
            <w:hideMark/>
          </w:tcPr>
          <w:p w14:paraId="0939F621" w14:textId="77777777" w:rsidR="00AE46BE" w:rsidRPr="00AE46BE" w:rsidRDefault="00AE46BE" w:rsidP="00AE46BE">
            <w:pPr>
              <w:jc w:val="right"/>
              <w:rPr>
                <w:noProof w:val="0"/>
                <w:sz w:val="20"/>
                <w:szCs w:val="20"/>
              </w:rPr>
            </w:pPr>
          </w:p>
        </w:tc>
      </w:tr>
      <w:tr w:rsidR="00AE46BE" w:rsidRPr="00AE46BE" w14:paraId="779364F3"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2569BB5" w14:textId="77777777" w:rsidR="00AE46BE" w:rsidRPr="00AE46BE" w:rsidRDefault="00AE46BE" w:rsidP="00AE46BE">
            <w:pPr>
              <w:rPr>
                <w:b/>
                <w:bCs/>
                <w:noProof w:val="0"/>
                <w:sz w:val="20"/>
                <w:szCs w:val="20"/>
              </w:rPr>
            </w:pPr>
            <w:r w:rsidRPr="00AE46BE">
              <w:rPr>
                <w:b/>
                <w:bCs/>
                <w:noProof w:val="0"/>
                <w:sz w:val="20"/>
                <w:szCs w:val="20"/>
              </w:rPr>
              <w:t>A100107</w:t>
            </w:r>
          </w:p>
        </w:tc>
        <w:tc>
          <w:tcPr>
            <w:tcW w:w="7392" w:type="dxa"/>
            <w:tcBorders>
              <w:top w:val="nil"/>
              <w:left w:val="nil"/>
              <w:bottom w:val="nil"/>
              <w:right w:val="nil"/>
            </w:tcBorders>
            <w:shd w:val="clear" w:color="000000" w:fill="FFFFCC"/>
            <w:noWrap/>
            <w:vAlign w:val="bottom"/>
            <w:hideMark/>
          </w:tcPr>
          <w:p w14:paraId="6FA02872" w14:textId="77777777" w:rsidR="00AE46BE" w:rsidRPr="00AE46BE" w:rsidRDefault="00AE46BE" w:rsidP="00AE46BE">
            <w:pPr>
              <w:rPr>
                <w:b/>
                <w:bCs/>
                <w:noProof w:val="0"/>
                <w:sz w:val="20"/>
                <w:szCs w:val="20"/>
              </w:rPr>
            </w:pPr>
            <w:r w:rsidRPr="00AE46BE">
              <w:rPr>
                <w:b/>
                <w:bCs/>
                <w:noProof w:val="0"/>
                <w:sz w:val="20"/>
                <w:szCs w:val="20"/>
              </w:rPr>
              <w:t>Aktivnost: Obilježavanje proslave Sv.Martina</w:t>
            </w:r>
          </w:p>
        </w:tc>
        <w:tc>
          <w:tcPr>
            <w:tcW w:w="1549" w:type="dxa"/>
            <w:tcBorders>
              <w:top w:val="nil"/>
              <w:left w:val="nil"/>
              <w:bottom w:val="nil"/>
              <w:right w:val="nil"/>
            </w:tcBorders>
            <w:shd w:val="clear" w:color="000000" w:fill="FFFFCC"/>
            <w:noWrap/>
            <w:vAlign w:val="bottom"/>
            <w:hideMark/>
          </w:tcPr>
          <w:p w14:paraId="6E3C985E" w14:textId="77777777" w:rsidR="00AE46BE" w:rsidRPr="00AE46BE" w:rsidRDefault="00AE46BE" w:rsidP="00AE46BE">
            <w:pPr>
              <w:jc w:val="right"/>
              <w:rPr>
                <w:b/>
                <w:bCs/>
                <w:noProof w:val="0"/>
                <w:sz w:val="20"/>
                <w:szCs w:val="20"/>
              </w:rPr>
            </w:pPr>
            <w:r w:rsidRPr="00AE46BE">
              <w:rPr>
                <w:b/>
                <w:bCs/>
                <w:noProof w:val="0"/>
                <w:sz w:val="20"/>
                <w:szCs w:val="20"/>
              </w:rPr>
              <w:t>4.645,00</w:t>
            </w:r>
          </w:p>
        </w:tc>
        <w:tc>
          <w:tcPr>
            <w:tcW w:w="1266" w:type="dxa"/>
            <w:tcBorders>
              <w:top w:val="nil"/>
              <w:left w:val="nil"/>
              <w:bottom w:val="nil"/>
              <w:right w:val="nil"/>
            </w:tcBorders>
            <w:shd w:val="clear" w:color="000000" w:fill="FFFFCC"/>
            <w:noWrap/>
            <w:vAlign w:val="bottom"/>
            <w:hideMark/>
          </w:tcPr>
          <w:p w14:paraId="25AE5133" w14:textId="77777777" w:rsidR="00AE46BE" w:rsidRPr="00AE46BE" w:rsidRDefault="00AE46BE" w:rsidP="00AE46BE">
            <w:pPr>
              <w:jc w:val="right"/>
              <w:rPr>
                <w:b/>
                <w:bCs/>
                <w:noProof w:val="0"/>
                <w:sz w:val="20"/>
                <w:szCs w:val="20"/>
              </w:rPr>
            </w:pPr>
            <w:r w:rsidRPr="00AE46BE">
              <w:rPr>
                <w:b/>
                <w:bCs/>
                <w:noProof w:val="0"/>
                <w:sz w:val="20"/>
                <w:szCs w:val="20"/>
              </w:rPr>
              <w:t>4.645,00</w:t>
            </w:r>
          </w:p>
        </w:tc>
        <w:tc>
          <w:tcPr>
            <w:tcW w:w="1388" w:type="dxa"/>
            <w:tcBorders>
              <w:top w:val="nil"/>
              <w:left w:val="nil"/>
              <w:bottom w:val="nil"/>
              <w:right w:val="nil"/>
            </w:tcBorders>
            <w:shd w:val="clear" w:color="000000" w:fill="FFFFCC"/>
            <w:noWrap/>
            <w:vAlign w:val="bottom"/>
            <w:hideMark/>
          </w:tcPr>
          <w:p w14:paraId="2B6DDF87" w14:textId="77777777" w:rsidR="00AE46BE" w:rsidRPr="00AE46BE" w:rsidRDefault="00AE46BE" w:rsidP="00AE46BE">
            <w:pPr>
              <w:jc w:val="right"/>
              <w:rPr>
                <w:b/>
                <w:bCs/>
                <w:noProof w:val="0"/>
                <w:sz w:val="20"/>
                <w:szCs w:val="20"/>
              </w:rPr>
            </w:pPr>
            <w:r w:rsidRPr="00AE46BE">
              <w:rPr>
                <w:b/>
                <w:bCs/>
                <w:noProof w:val="0"/>
                <w:sz w:val="20"/>
                <w:szCs w:val="20"/>
              </w:rPr>
              <w:t>4.112,71</w:t>
            </w:r>
          </w:p>
        </w:tc>
        <w:tc>
          <w:tcPr>
            <w:tcW w:w="766" w:type="dxa"/>
            <w:tcBorders>
              <w:top w:val="nil"/>
              <w:left w:val="nil"/>
              <w:bottom w:val="nil"/>
              <w:right w:val="nil"/>
            </w:tcBorders>
            <w:shd w:val="clear" w:color="000000" w:fill="FFFFCC"/>
            <w:noWrap/>
            <w:vAlign w:val="bottom"/>
            <w:hideMark/>
          </w:tcPr>
          <w:p w14:paraId="31251B41" w14:textId="77777777" w:rsidR="00AE46BE" w:rsidRPr="00AE46BE" w:rsidRDefault="00AE46BE" w:rsidP="00AE46BE">
            <w:pPr>
              <w:jc w:val="right"/>
              <w:rPr>
                <w:b/>
                <w:bCs/>
                <w:noProof w:val="0"/>
                <w:sz w:val="20"/>
                <w:szCs w:val="20"/>
              </w:rPr>
            </w:pPr>
            <w:r w:rsidRPr="00AE46BE">
              <w:rPr>
                <w:b/>
                <w:bCs/>
                <w:noProof w:val="0"/>
                <w:sz w:val="20"/>
                <w:szCs w:val="20"/>
              </w:rPr>
              <w:t>88,54</w:t>
            </w:r>
          </w:p>
        </w:tc>
      </w:tr>
      <w:tr w:rsidR="00AE46BE" w:rsidRPr="00AE46BE" w14:paraId="39AF052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C94C466"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223F5C4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4.645,00</w:t>
            </w:r>
          </w:p>
        </w:tc>
        <w:tc>
          <w:tcPr>
            <w:tcW w:w="1266" w:type="dxa"/>
            <w:tcBorders>
              <w:top w:val="nil"/>
              <w:left w:val="nil"/>
              <w:bottom w:val="nil"/>
              <w:right w:val="nil"/>
            </w:tcBorders>
            <w:shd w:val="clear" w:color="auto" w:fill="auto"/>
            <w:noWrap/>
            <w:vAlign w:val="bottom"/>
            <w:hideMark/>
          </w:tcPr>
          <w:p w14:paraId="73C457A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4.645,00</w:t>
            </w:r>
          </w:p>
        </w:tc>
        <w:tc>
          <w:tcPr>
            <w:tcW w:w="1388" w:type="dxa"/>
            <w:tcBorders>
              <w:top w:val="nil"/>
              <w:left w:val="nil"/>
              <w:bottom w:val="nil"/>
              <w:right w:val="nil"/>
            </w:tcBorders>
            <w:shd w:val="clear" w:color="auto" w:fill="auto"/>
            <w:noWrap/>
            <w:vAlign w:val="bottom"/>
            <w:hideMark/>
          </w:tcPr>
          <w:p w14:paraId="4E627FA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4.112,71</w:t>
            </w:r>
          </w:p>
        </w:tc>
        <w:tc>
          <w:tcPr>
            <w:tcW w:w="766" w:type="dxa"/>
            <w:tcBorders>
              <w:top w:val="nil"/>
              <w:left w:val="nil"/>
              <w:bottom w:val="nil"/>
              <w:right w:val="nil"/>
            </w:tcBorders>
            <w:shd w:val="clear" w:color="auto" w:fill="auto"/>
            <w:noWrap/>
            <w:vAlign w:val="bottom"/>
            <w:hideMark/>
          </w:tcPr>
          <w:p w14:paraId="33C8CEB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88,54</w:t>
            </w:r>
          </w:p>
        </w:tc>
      </w:tr>
      <w:tr w:rsidR="00AE46BE" w:rsidRPr="00AE46BE" w14:paraId="13833C4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A660F6D"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086A830C" w14:textId="77777777" w:rsidR="00AE46BE" w:rsidRPr="00AE46BE" w:rsidRDefault="00AE46BE" w:rsidP="00AE46BE">
            <w:pPr>
              <w:jc w:val="right"/>
              <w:rPr>
                <w:noProof w:val="0"/>
                <w:color w:val="333333"/>
                <w:sz w:val="20"/>
                <w:szCs w:val="20"/>
              </w:rPr>
            </w:pPr>
            <w:r w:rsidRPr="00AE46BE">
              <w:rPr>
                <w:noProof w:val="0"/>
                <w:color w:val="333333"/>
                <w:sz w:val="20"/>
                <w:szCs w:val="20"/>
              </w:rPr>
              <w:t>4.645,00</w:t>
            </w:r>
          </w:p>
        </w:tc>
        <w:tc>
          <w:tcPr>
            <w:tcW w:w="1266" w:type="dxa"/>
            <w:tcBorders>
              <w:top w:val="nil"/>
              <w:left w:val="nil"/>
              <w:bottom w:val="nil"/>
              <w:right w:val="nil"/>
            </w:tcBorders>
            <w:shd w:val="clear" w:color="auto" w:fill="auto"/>
            <w:noWrap/>
            <w:vAlign w:val="bottom"/>
            <w:hideMark/>
          </w:tcPr>
          <w:p w14:paraId="79320A8B" w14:textId="77777777" w:rsidR="00AE46BE" w:rsidRPr="00AE46BE" w:rsidRDefault="00AE46BE" w:rsidP="00AE46BE">
            <w:pPr>
              <w:jc w:val="right"/>
              <w:rPr>
                <w:noProof w:val="0"/>
                <w:color w:val="333333"/>
                <w:sz w:val="20"/>
                <w:szCs w:val="20"/>
              </w:rPr>
            </w:pPr>
            <w:r w:rsidRPr="00AE46BE">
              <w:rPr>
                <w:noProof w:val="0"/>
                <w:color w:val="333333"/>
                <w:sz w:val="20"/>
                <w:szCs w:val="20"/>
              </w:rPr>
              <w:t>4.645,00</w:t>
            </w:r>
          </w:p>
        </w:tc>
        <w:tc>
          <w:tcPr>
            <w:tcW w:w="1388" w:type="dxa"/>
            <w:tcBorders>
              <w:top w:val="nil"/>
              <w:left w:val="nil"/>
              <w:bottom w:val="nil"/>
              <w:right w:val="nil"/>
            </w:tcBorders>
            <w:shd w:val="clear" w:color="auto" w:fill="auto"/>
            <w:noWrap/>
            <w:vAlign w:val="bottom"/>
            <w:hideMark/>
          </w:tcPr>
          <w:p w14:paraId="0FCB76A0" w14:textId="77777777" w:rsidR="00AE46BE" w:rsidRPr="00AE46BE" w:rsidRDefault="00AE46BE" w:rsidP="00AE46BE">
            <w:pPr>
              <w:jc w:val="right"/>
              <w:rPr>
                <w:noProof w:val="0"/>
                <w:color w:val="333333"/>
                <w:sz w:val="20"/>
                <w:szCs w:val="20"/>
              </w:rPr>
            </w:pPr>
            <w:r w:rsidRPr="00AE46BE">
              <w:rPr>
                <w:noProof w:val="0"/>
                <w:color w:val="333333"/>
                <w:sz w:val="20"/>
                <w:szCs w:val="20"/>
              </w:rPr>
              <w:t>4.112,71</w:t>
            </w:r>
          </w:p>
        </w:tc>
        <w:tc>
          <w:tcPr>
            <w:tcW w:w="766" w:type="dxa"/>
            <w:tcBorders>
              <w:top w:val="nil"/>
              <w:left w:val="nil"/>
              <w:bottom w:val="nil"/>
              <w:right w:val="nil"/>
            </w:tcBorders>
            <w:shd w:val="clear" w:color="auto" w:fill="auto"/>
            <w:noWrap/>
            <w:vAlign w:val="bottom"/>
            <w:hideMark/>
          </w:tcPr>
          <w:p w14:paraId="0B92A2FB" w14:textId="77777777" w:rsidR="00AE46BE" w:rsidRPr="00AE46BE" w:rsidRDefault="00AE46BE" w:rsidP="00AE46BE">
            <w:pPr>
              <w:jc w:val="right"/>
              <w:rPr>
                <w:noProof w:val="0"/>
                <w:color w:val="333333"/>
                <w:sz w:val="20"/>
                <w:szCs w:val="20"/>
              </w:rPr>
            </w:pPr>
            <w:r w:rsidRPr="00AE46BE">
              <w:rPr>
                <w:noProof w:val="0"/>
                <w:color w:val="333333"/>
                <w:sz w:val="20"/>
                <w:szCs w:val="20"/>
              </w:rPr>
              <w:t>88,54</w:t>
            </w:r>
          </w:p>
        </w:tc>
      </w:tr>
      <w:tr w:rsidR="00AE46BE" w:rsidRPr="00AE46BE" w14:paraId="3AC3711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CABE8A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A0A04DF"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D69B88D" w14:textId="77777777" w:rsidR="00AE46BE" w:rsidRPr="00AE46BE" w:rsidRDefault="00AE46BE" w:rsidP="00AE46BE">
            <w:pPr>
              <w:jc w:val="right"/>
              <w:rPr>
                <w:b/>
                <w:bCs/>
                <w:noProof w:val="0"/>
                <w:sz w:val="20"/>
                <w:szCs w:val="20"/>
              </w:rPr>
            </w:pPr>
            <w:r w:rsidRPr="00AE46BE">
              <w:rPr>
                <w:b/>
                <w:bCs/>
                <w:noProof w:val="0"/>
                <w:sz w:val="20"/>
                <w:szCs w:val="20"/>
              </w:rPr>
              <w:t>4.645,00</w:t>
            </w:r>
          </w:p>
        </w:tc>
        <w:tc>
          <w:tcPr>
            <w:tcW w:w="1266" w:type="dxa"/>
            <w:tcBorders>
              <w:top w:val="nil"/>
              <w:left w:val="nil"/>
              <w:bottom w:val="nil"/>
              <w:right w:val="nil"/>
            </w:tcBorders>
            <w:shd w:val="clear" w:color="auto" w:fill="auto"/>
            <w:noWrap/>
            <w:vAlign w:val="bottom"/>
            <w:hideMark/>
          </w:tcPr>
          <w:p w14:paraId="6BD9D562" w14:textId="77777777" w:rsidR="00AE46BE" w:rsidRPr="00AE46BE" w:rsidRDefault="00AE46BE" w:rsidP="00AE46BE">
            <w:pPr>
              <w:jc w:val="right"/>
              <w:rPr>
                <w:b/>
                <w:bCs/>
                <w:noProof w:val="0"/>
                <w:sz w:val="20"/>
                <w:szCs w:val="20"/>
              </w:rPr>
            </w:pPr>
            <w:r w:rsidRPr="00AE46BE">
              <w:rPr>
                <w:b/>
                <w:bCs/>
                <w:noProof w:val="0"/>
                <w:sz w:val="20"/>
                <w:szCs w:val="20"/>
              </w:rPr>
              <w:t>4.645,00</w:t>
            </w:r>
          </w:p>
        </w:tc>
        <w:tc>
          <w:tcPr>
            <w:tcW w:w="1388" w:type="dxa"/>
            <w:tcBorders>
              <w:top w:val="nil"/>
              <w:left w:val="nil"/>
              <w:bottom w:val="nil"/>
              <w:right w:val="nil"/>
            </w:tcBorders>
            <w:shd w:val="clear" w:color="auto" w:fill="auto"/>
            <w:noWrap/>
            <w:vAlign w:val="bottom"/>
            <w:hideMark/>
          </w:tcPr>
          <w:p w14:paraId="1EDBFA7A" w14:textId="77777777" w:rsidR="00AE46BE" w:rsidRPr="00AE46BE" w:rsidRDefault="00AE46BE" w:rsidP="00AE46BE">
            <w:pPr>
              <w:jc w:val="right"/>
              <w:rPr>
                <w:b/>
                <w:bCs/>
                <w:noProof w:val="0"/>
                <w:sz w:val="20"/>
                <w:szCs w:val="20"/>
              </w:rPr>
            </w:pPr>
            <w:r w:rsidRPr="00AE46BE">
              <w:rPr>
                <w:b/>
                <w:bCs/>
                <w:noProof w:val="0"/>
                <w:sz w:val="20"/>
                <w:szCs w:val="20"/>
              </w:rPr>
              <w:t>4.112,71</w:t>
            </w:r>
          </w:p>
        </w:tc>
        <w:tc>
          <w:tcPr>
            <w:tcW w:w="766" w:type="dxa"/>
            <w:tcBorders>
              <w:top w:val="nil"/>
              <w:left w:val="nil"/>
              <w:bottom w:val="nil"/>
              <w:right w:val="nil"/>
            </w:tcBorders>
            <w:shd w:val="clear" w:color="auto" w:fill="auto"/>
            <w:noWrap/>
            <w:vAlign w:val="bottom"/>
            <w:hideMark/>
          </w:tcPr>
          <w:p w14:paraId="7824E71E" w14:textId="77777777" w:rsidR="00AE46BE" w:rsidRPr="00AE46BE" w:rsidRDefault="00AE46BE" w:rsidP="00AE46BE">
            <w:pPr>
              <w:jc w:val="right"/>
              <w:rPr>
                <w:b/>
                <w:bCs/>
                <w:noProof w:val="0"/>
                <w:sz w:val="20"/>
                <w:szCs w:val="20"/>
              </w:rPr>
            </w:pPr>
            <w:r w:rsidRPr="00AE46BE">
              <w:rPr>
                <w:b/>
                <w:bCs/>
                <w:noProof w:val="0"/>
                <w:sz w:val="20"/>
                <w:szCs w:val="20"/>
              </w:rPr>
              <w:t>88,54</w:t>
            </w:r>
          </w:p>
        </w:tc>
      </w:tr>
      <w:tr w:rsidR="00AE46BE" w:rsidRPr="00AE46BE" w14:paraId="05F5B85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6D58D16"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7992851E"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0509C11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242610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7924907" w14:textId="77777777" w:rsidR="00AE46BE" w:rsidRPr="00AE46BE" w:rsidRDefault="00AE46BE" w:rsidP="00AE46BE">
            <w:pPr>
              <w:jc w:val="right"/>
              <w:rPr>
                <w:noProof w:val="0"/>
                <w:sz w:val="20"/>
                <w:szCs w:val="20"/>
              </w:rPr>
            </w:pPr>
            <w:r w:rsidRPr="00AE46BE">
              <w:rPr>
                <w:noProof w:val="0"/>
                <w:sz w:val="20"/>
                <w:szCs w:val="20"/>
              </w:rPr>
              <w:t>4.112,71</w:t>
            </w:r>
          </w:p>
        </w:tc>
        <w:tc>
          <w:tcPr>
            <w:tcW w:w="766" w:type="dxa"/>
            <w:tcBorders>
              <w:top w:val="nil"/>
              <w:left w:val="nil"/>
              <w:bottom w:val="nil"/>
              <w:right w:val="nil"/>
            </w:tcBorders>
            <w:shd w:val="clear" w:color="auto" w:fill="auto"/>
            <w:noWrap/>
            <w:vAlign w:val="bottom"/>
            <w:hideMark/>
          </w:tcPr>
          <w:p w14:paraId="32085D72" w14:textId="77777777" w:rsidR="00AE46BE" w:rsidRPr="00AE46BE" w:rsidRDefault="00AE46BE" w:rsidP="00AE46BE">
            <w:pPr>
              <w:jc w:val="right"/>
              <w:rPr>
                <w:noProof w:val="0"/>
                <w:sz w:val="20"/>
                <w:szCs w:val="20"/>
              </w:rPr>
            </w:pPr>
          </w:p>
        </w:tc>
      </w:tr>
      <w:tr w:rsidR="00AE46BE" w:rsidRPr="00AE46BE" w14:paraId="7F8406A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EAD4728" w14:textId="77777777" w:rsidR="00AE46BE" w:rsidRPr="00AE46BE" w:rsidRDefault="00AE46BE" w:rsidP="00AE46BE">
            <w:pPr>
              <w:rPr>
                <w:b/>
                <w:bCs/>
                <w:noProof w:val="0"/>
                <w:sz w:val="20"/>
                <w:szCs w:val="20"/>
              </w:rPr>
            </w:pPr>
            <w:r w:rsidRPr="00AE46BE">
              <w:rPr>
                <w:b/>
                <w:bCs/>
                <w:noProof w:val="0"/>
                <w:sz w:val="20"/>
                <w:szCs w:val="20"/>
              </w:rPr>
              <w:t>A100109</w:t>
            </w:r>
          </w:p>
        </w:tc>
        <w:tc>
          <w:tcPr>
            <w:tcW w:w="7392" w:type="dxa"/>
            <w:tcBorders>
              <w:top w:val="nil"/>
              <w:left w:val="nil"/>
              <w:bottom w:val="nil"/>
              <w:right w:val="nil"/>
            </w:tcBorders>
            <w:shd w:val="clear" w:color="000000" w:fill="FFFFCC"/>
            <w:noWrap/>
            <w:vAlign w:val="bottom"/>
            <w:hideMark/>
          </w:tcPr>
          <w:p w14:paraId="188F9ECD" w14:textId="77777777" w:rsidR="00AE46BE" w:rsidRPr="00AE46BE" w:rsidRDefault="00AE46BE" w:rsidP="00AE46BE">
            <w:pPr>
              <w:rPr>
                <w:b/>
                <w:bCs/>
                <w:noProof w:val="0"/>
                <w:sz w:val="20"/>
                <w:szCs w:val="20"/>
              </w:rPr>
            </w:pPr>
            <w:r w:rsidRPr="00AE46BE">
              <w:rPr>
                <w:b/>
                <w:bCs/>
                <w:noProof w:val="0"/>
                <w:sz w:val="20"/>
                <w:szCs w:val="20"/>
              </w:rPr>
              <w:t>Aktivnost: Obilježavanje ostalih proslava i manifestacija</w:t>
            </w:r>
          </w:p>
        </w:tc>
        <w:tc>
          <w:tcPr>
            <w:tcW w:w="1549" w:type="dxa"/>
            <w:tcBorders>
              <w:top w:val="nil"/>
              <w:left w:val="nil"/>
              <w:bottom w:val="nil"/>
              <w:right w:val="nil"/>
            </w:tcBorders>
            <w:shd w:val="clear" w:color="000000" w:fill="FFFFCC"/>
            <w:noWrap/>
            <w:vAlign w:val="bottom"/>
            <w:hideMark/>
          </w:tcPr>
          <w:p w14:paraId="58CBED12" w14:textId="77777777" w:rsidR="00AE46BE" w:rsidRPr="00AE46BE" w:rsidRDefault="00AE46BE" w:rsidP="00AE46BE">
            <w:pPr>
              <w:jc w:val="right"/>
              <w:rPr>
                <w:b/>
                <w:bCs/>
                <w:noProof w:val="0"/>
                <w:sz w:val="20"/>
                <w:szCs w:val="20"/>
              </w:rPr>
            </w:pPr>
            <w:r w:rsidRPr="00AE46BE">
              <w:rPr>
                <w:b/>
                <w:bCs/>
                <w:noProof w:val="0"/>
                <w:sz w:val="20"/>
                <w:szCs w:val="20"/>
              </w:rPr>
              <w:t>39.486,00</w:t>
            </w:r>
          </w:p>
        </w:tc>
        <w:tc>
          <w:tcPr>
            <w:tcW w:w="1266" w:type="dxa"/>
            <w:tcBorders>
              <w:top w:val="nil"/>
              <w:left w:val="nil"/>
              <w:bottom w:val="nil"/>
              <w:right w:val="nil"/>
            </w:tcBorders>
            <w:shd w:val="clear" w:color="000000" w:fill="FFFFCC"/>
            <w:noWrap/>
            <w:vAlign w:val="bottom"/>
            <w:hideMark/>
          </w:tcPr>
          <w:p w14:paraId="2252BA23" w14:textId="77777777" w:rsidR="00AE46BE" w:rsidRPr="00AE46BE" w:rsidRDefault="00AE46BE" w:rsidP="00AE46BE">
            <w:pPr>
              <w:jc w:val="right"/>
              <w:rPr>
                <w:b/>
                <w:bCs/>
                <w:noProof w:val="0"/>
                <w:sz w:val="20"/>
                <w:szCs w:val="20"/>
              </w:rPr>
            </w:pPr>
            <w:r w:rsidRPr="00AE46BE">
              <w:rPr>
                <w:b/>
                <w:bCs/>
                <w:noProof w:val="0"/>
                <w:sz w:val="20"/>
                <w:szCs w:val="20"/>
              </w:rPr>
              <w:t>39.486,00</w:t>
            </w:r>
          </w:p>
        </w:tc>
        <w:tc>
          <w:tcPr>
            <w:tcW w:w="1388" w:type="dxa"/>
            <w:tcBorders>
              <w:top w:val="nil"/>
              <w:left w:val="nil"/>
              <w:bottom w:val="nil"/>
              <w:right w:val="nil"/>
            </w:tcBorders>
            <w:shd w:val="clear" w:color="000000" w:fill="FFFFCC"/>
            <w:noWrap/>
            <w:vAlign w:val="bottom"/>
            <w:hideMark/>
          </w:tcPr>
          <w:p w14:paraId="5ABB8816" w14:textId="77777777" w:rsidR="00AE46BE" w:rsidRPr="00AE46BE" w:rsidRDefault="00AE46BE" w:rsidP="00AE46BE">
            <w:pPr>
              <w:jc w:val="right"/>
              <w:rPr>
                <w:b/>
                <w:bCs/>
                <w:noProof w:val="0"/>
                <w:sz w:val="20"/>
                <w:szCs w:val="20"/>
              </w:rPr>
            </w:pPr>
            <w:r w:rsidRPr="00AE46BE">
              <w:rPr>
                <w:b/>
                <w:bCs/>
                <w:noProof w:val="0"/>
                <w:sz w:val="20"/>
                <w:szCs w:val="20"/>
              </w:rPr>
              <w:t>8.203,09</w:t>
            </w:r>
          </w:p>
        </w:tc>
        <w:tc>
          <w:tcPr>
            <w:tcW w:w="766" w:type="dxa"/>
            <w:tcBorders>
              <w:top w:val="nil"/>
              <w:left w:val="nil"/>
              <w:bottom w:val="nil"/>
              <w:right w:val="nil"/>
            </w:tcBorders>
            <w:shd w:val="clear" w:color="000000" w:fill="FFFFCC"/>
            <w:noWrap/>
            <w:vAlign w:val="bottom"/>
            <w:hideMark/>
          </w:tcPr>
          <w:p w14:paraId="676096BF" w14:textId="77777777" w:rsidR="00AE46BE" w:rsidRPr="00AE46BE" w:rsidRDefault="00AE46BE" w:rsidP="00AE46BE">
            <w:pPr>
              <w:jc w:val="right"/>
              <w:rPr>
                <w:b/>
                <w:bCs/>
                <w:noProof w:val="0"/>
                <w:sz w:val="20"/>
                <w:szCs w:val="20"/>
              </w:rPr>
            </w:pPr>
            <w:r w:rsidRPr="00AE46BE">
              <w:rPr>
                <w:b/>
                <w:bCs/>
                <w:noProof w:val="0"/>
                <w:sz w:val="20"/>
                <w:szCs w:val="20"/>
              </w:rPr>
              <w:t>20,77</w:t>
            </w:r>
          </w:p>
        </w:tc>
      </w:tr>
      <w:tr w:rsidR="00AE46BE" w:rsidRPr="00AE46BE" w14:paraId="0C69ECB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700631B"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34E6B0E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39.486,00</w:t>
            </w:r>
          </w:p>
        </w:tc>
        <w:tc>
          <w:tcPr>
            <w:tcW w:w="1266" w:type="dxa"/>
            <w:tcBorders>
              <w:top w:val="nil"/>
              <w:left w:val="nil"/>
              <w:bottom w:val="nil"/>
              <w:right w:val="nil"/>
            </w:tcBorders>
            <w:shd w:val="clear" w:color="auto" w:fill="auto"/>
            <w:noWrap/>
            <w:vAlign w:val="bottom"/>
            <w:hideMark/>
          </w:tcPr>
          <w:p w14:paraId="111CE98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39.486,00</w:t>
            </w:r>
          </w:p>
        </w:tc>
        <w:tc>
          <w:tcPr>
            <w:tcW w:w="1388" w:type="dxa"/>
            <w:tcBorders>
              <w:top w:val="nil"/>
              <w:left w:val="nil"/>
              <w:bottom w:val="nil"/>
              <w:right w:val="nil"/>
            </w:tcBorders>
            <w:shd w:val="clear" w:color="auto" w:fill="auto"/>
            <w:noWrap/>
            <w:vAlign w:val="bottom"/>
            <w:hideMark/>
          </w:tcPr>
          <w:p w14:paraId="1D36C91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8.203,09</w:t>
            </w:r>
          </w:p>
        </w:tc>
        <w:tc>
          <w:tcPr>
            <w:tcW w:w="766" w:type="dxa"/>
            <w:tcBorders>
              <w:top w:val="nil"/>
              <w:left w:val="nil"/>
              <w:bottom w:val="nil"/>
              <w:right w:val="nil"/>
            </w:tcBorders>
            <w:shd w:val="clear" w:color="auto" w:fill="auto"/>
            <w:noWrap/>
            <w:vAlign w:val="bottom"/>
            <w:hideMark/>
          </w:tcPr>
          <w:p w14:paraId="59CC446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20,77</w:t>
            </w:r>
          </w:p>
        </w:tc>
      </w:tr>
      <w:tr w:rsidR="00AE46BE" w:rsidRPr="00AE46BE" w14:paraId="7232515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6AB8152"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0C8D1A42" w14:textId="77777777" w:rsidR="00AE46BE" w:rsidRPr="00AE46BE" w:rsidRDefault="00AE46BE" w:rsidP="00AE46BE">
            <w:pPr>
              <w:jc w:val="right"/>
              <w:rPr>
                <w:noProof w:val="0"/>
                <w:color w:val="333333"/>
                <w:sz w:val="20"/>
                <w:szCs w:val="20"/>
              </w:rPr>
            </w:pPr>
            <w:r w:rsidRPr="00AE46BE">
              <w:rPr>
                <w:noProof w:val="0"/>
                <w:color w:val="333333"/>
                <w:sz w:val="20"/>
                <w:szCs w:val="20"/>
              </w:rPr>
              <w:t>39.486,00</w:t>
            </w:r>
          </w:p>
        </w:tc>
        <w:tc>
          <w:tcPr>
            <w:tcW w:w="1266" w:type="dxa"/>
            <w:tcBorders>
              <w:top w:val="nil"/>
              <w:left w:val="nil"/>
              <w:bottom w:val="nil"/>
              <w:right w:val="nil"/>
            </w:tcBorders>
            <w:shd w:val="clear" w:color="auto" w:fill="auto"/>
            <w:noWrap/>
            <w:vAlign w:val="bottom"/>
            <w:hideMark/>
          </w:tcPr>
          <w:p w14:paraId="1C3505EF" w14:textId="77777777" w:rsidR="00AE46BE" w:rsidRPr="00AE46BE" w:rsidRDefault="00AE46BE" w:rsidP="00AE46BE">
            <w:pPr>
              <w:jc w:val="right"/>
              <w:rPr>
                <w:noProof w:val="0"/>
                <w:color w:val="333333"/>
                <w:sz w:val="20"/>
                <w:szCs w:val="20"/>
              </w:rPr>
            </w:pPr>
            <w:r w:rsidRPr="00AE46BE">
              <w:rPr>
                <w:noProof w:val="0"/>
                <w:color w:val="333333"/>
                <w:sz w:val="20"/>
                <w:szCs w:val="20"/>
              </w:rPr>
              <w:t>39.486,00</w:t>
            </w:r>
          </w:p>
        </w:tc>
        <w:tc>
          <w:tcPr>
            <w:tcW w:w="1388" w:type="dxa"/>
            <w:tcBorders>
              <w:top w:val="nil"/>
              <w:left w:val="nil"/>
              <w:bottom w:val="nil"/>
              <w:right w:val="nil"/>
            </w:tcBorders>
            <w:shd w:val="clear" w:color="auto" w:fill="auto"/>
            <w:noWrap/>
            <w:vAlign w:val="bottom"/>
            <w:hideMark/>
          </w:tcPr>
          <w:p w14:paraId="39315EE4" w14:textId="77777777" w:rsidR="00AE46BE" w:rsidRPr="00AE46BE" w:rsidRDefault="00AE46BE" w:rsidP="00AE46BE">
            <w:pPr>
              <w:jc w:val="right"/>
              <w:rPr>
                <w:noProof w:val="0"/>
                <w:color w:val="333333"/>
                <w:sz w:val="20"/>
                <w:szCs w:val="20"/>
              </w:rPr>
            </w:pPr>
            <w:r w:rsidRPr="00AE46BE">
              <w:rPr>
                <w:noProof w:val="0"/>
                <w:color w:val="333333"/>
                <w:sz w:val="20"/>
                <w:szCs w:val="20"/>
              </w:rPr>
              <w:t>8.203,09</w:t>
            </w:r>
          </w:p>
        </w:tc>
        <w:tc>
          <w:tcPr>
            <w:tcW w:w="766" w:type="dxa"/>
            <w:tcBorders>
              <w:top w:val="nil"/>
              <w:left w:val="nil"/>
              <w:bottom w:val="nil"/>
              <w:right w:val="nil"/>
            </w:tcBorders>
            <w:shd w:val="clear" w:color="auto" w:fill="auto"/>
            <w:noWrap/>
            <w:vAlign w:val="bottom"/>
            <w:hideMark/>
          </w:tcPr>
          <w:p w14:paraId="36122C17" w14:textId="77777777" w:rsidR="00AE46BE" w:rsidRPr="00AE46BE" w:rsidRDefault="00AE46BE" w:rsidP="00AE46BE">
            <w:pPr>
              <w:jc w:val="right"/>
              <w:rPr>
                <w:noProof w:val="0"/>
                <w:color w:val="333333"/>
                <w:sz w:val="20"/>
                <w:szCs w:val="20"/>
              </w:rPr>
            </w:pPr>
            <w:r w:rsidRPr="00AE46BE">
              <w:rPr>
                <w:noProof w:val="0"/>
                <w:color w:val="333333"/>
                <w:sz w:val="20"/>
                <w:szCs w:val="20"/>
              </w:rPr>
              <w:t>20,77</w:t>
            </w:r>
          </w:p>
        </w:tc>
      </w:tr>
      <w:tr w:rsidR="00AE46BE" w:rsidRPr="00AE46BE" w14:paraId="1CCFF02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67281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03789CCC"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523ED50" w14:textId="77777777" w:rsidR="00AE46BE" w:rsidRPr="00AE46BE" w:rsidRDefault="00AE46BE" w:rsidP="00AE46BE">
            <w:pPr>
              <w:jc w:val="right"/>
              <w:rPr>
                <w:b/>
                <w:bCs/>
                <w:noProof w:val="0"/>
                <w:sz w:val="20"/>
                <w:szCs w:val="20"/>
              </w:rPr>
            </w:pPr>
            <w:r w:rsidRPr="00AE46BE">
              <w:rPr>
                <w:b/>
                <w:bCs/>
                <w:noProof w:val="0"/>
                <w:sz w:val="20"/>
                <w:szCs w:val="20"/>
              </w:rPr>
              <w:t>39.486,00</w:t>
            </w:r>
          </w:p>
        </w:tc>
        <w:tc>
          <w:tcPr>
            <w:tcW w:w="1266" w:type="dxa"/>
            <w:tcBorders>
              <w:top w:val="nil"/>
              <w:left w:val="nil"/>
              <w:bottom w:val="nil"/>
              <w:right w:val="nil"/>
            </w:tcBorders>
            <w:shd w:val="clear" w:color="auto" w:fill="auto"/>
            <w:noWrap/>
            <w:vAlign w:val="bottom"/>
            <w:hideMark/>
          </w:tcPr>
          <w:p w14:paraId="0E54008A" w14:textId="77777777" w:rsidR="00AE46BE" w:rsidRPr="00AE46BE" w:rsidRDefault="00AE46BE" w:rsidP="00AE46BE">
            <w:pPr>
              <w:jc w:val="right"/>
              <w:rPr>
                <w:b/>
                <w:bCs/>
                <w:noProof w:val="0"/>
                <w:sz w:val="20"/>
                <w:szCs w:val="20"/>
              </w:rPr>
            </w:pPr>
            <w:r w:rsidRPr="00AE46BE">
              <w:rPr>
                <w:b/>
                <w:bCs/>
                <w:noProof w:val="0"/>
                <w:sz w:val="20"/>
                <w:szCs w:val="20"/>
              </w:rPr>
              <w:t>39.486,00</w:t>
            </w:r>
          </w:p>
        </w:tc>
        <w:tc>
          <w:tcPr>
            <w:tcW w:w="1388" w:type="dxa"/>
            <w:tcBorders>
              <w:top w:val="nil"/>
              <w:left w:val="nil"/>
              <w:bottom w:val="nil"/>
              <w:right w:val="nil"/>
            </w:tcBorders>
            <w:shd w:val="clear" w:color="auto" w:fill="auto"/>
            <w:noWrap/>
            <w:vAlign w:val="bottom"/>
            <w:hideMark/>
          </w:tcPr>
          <w:p w14:paraId="47A565E1" w14:textId="77777777" w:rsidR="00AE46BE" w:rsidRPr="00AE46BE" w:rsidRDefault="00AE46BE" w:rsidP="00AE46BE">
            <w:pPr>
              <w:jc w:val="right"/>
              <w:rPr>
                <w:b/>
                <w:bCs/>
                <w:noProof w:val="0"/>
                <w:sz w:val="20"/>
                <w:szCs w:val="20"/>
              </w:rPr>
            </w:pPr>
            <w:r w:rsidRPr="00AE46BE">
              <w:rPr>
                <w:b/>
                <w:bCs/>
                <w:noProof w:val="0"/>
                <w:sz w:val="20"/>
                <w:szCs w:val="20"/>
              </w:rPr>
              <w:t>8.203,09</w:t>
            </w:r>
          </w:p>
        </w:tc>
        <w:tc>
          <w:tcPr>
            <w:tcW w:w="766" w:type="dxa"/>
            <w:tcBorders>
              <w:top w:val="nil"/>
              <w:left w:val="nil"/>
              <w:bottom w:val="nil"/>
              <w:right w:val="nil"/>
            </w:tcBorders>
            <w:shd w:val="clear" w:color="auto" w:fill="auto"/>
            <w:noWrap/>
            <w:vAlign w:val="bottom"/>
            <w:hideMark/>
          </w:tcPr>
          <w:p w14:paraId="2F4247F9" w14:textId="77777777" w:rsidR="00AE46BE" w:rsidRPr="00AE46BE" w:rsidRDefault="00AE46BE" w:rsidP="00AE46BE">
            <w:pPr>
              <w:jc w:val="right"/>
              <w:rPr>
                <w:b/>
                <w:bCs/>
                <w:noProof w:val="0"/>
                <w:sz w:val="20"/>
                <w:szCs w:val="20"/>
              </w:rPr>
            </w:pPr>
            <w:r w:rsidRPr="00AE46BE">
              <w:rPr>
                <w:b/>
                <w:bCs/>
                <w:noProof w:val="0"/>
                <w:sz w:val="20"/>
                <w:szCs w:val="20"/>
              </w:rPr>
              <w:t>20,77</w:t>
            </w:r>
          </w:p>
        </w:tc>
      </w:tr>
      <w:tr w:rsidR="00AE46BE" w:rsidRPr="00AE46BE" w14:paraId="7A7B04D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3BDF34"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43EEB717"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37F2C81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7F3194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41DD3D2" w14:textId="77777777" w:rsidR="00AE46BE" w:rsidRPr="00AE46BE" w:rsidRDefault="00AE46BE" w:rsidP="00AE46BE">
            <w:pPr>
              <w:jc w:val="right"/>
              <w:rPr>
                <w:noProof w:val="0"/>
                <w:sz w:val="20"/>
                <w:szCs w:val="20"/>
              </w:rPr>
            </w:pPr>
            <w:r w:rsidRPr="00AE46BE">
              <w:rPr>
                <w:noProof w:val="0"/>
                <w:sz w:val="20"/>
                <w:szCs w:val="20"/>
              </w:rPr>
              <w:t>2.662,14</w:t>
            </w:r>
          </w:p>
        </w:tc>
        <w:tc>
          <w:tcPr>
            <w:tcW w:w="766" w:type="dxa"/>
            <w:tcBorders>
              <w:top w:val="nil"/>
              <w:left w:val="nil"/>
              <w:bottom w:val="nil"/>
              <w:right w:val="nil"/>
            </w:tcBorders>
            <w:shd w:val="clear" w:color="auto" w:fill="auto"/>
            <w:noWrap/>
            <w:vAlign w:val="bottom"/>
            <w:hideMark/>
          </w:tcPr>
          <w:p w14:paraId="4753F216" w14:textId="77777777" w:rsidR="00AE46BE" w:rsidRPr="00AE46BE" w:rsidRDefault="00AE46BE" w:rsidP="00AE46BE">
            <w:pPr>
              <w:jc w:val="right"/>
              <w:rPr>
                <w:noProof w:val="0"/>
                <w:sz w:val="20"/>
                <w:szCs w:val="20"/>
              </w:rPr>
            </w:pPr>
          </w:p>
        </w:tc>
      </w:tr>
      <w:tr w:rsidR="00AE46BE" w:rsidRPr="00AE46BE" w14:paraId="319731F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C74A30F"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01A06E44"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02B2C4D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F35AD3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943F9A6" w14:textId="77777777" w:rsidR="00AE46BE" w:rsidRPr="00AE46BE" w:rsidRDefault="00AE46BE" w:rsidP="00AE46BE">
            <w:pPr>
              <w:jc w:val="right"/>
              <w:rPr>
                <w:noProof w:val="0"/>
                <w:sz w:val="20"/>
                <w:szCs w:val="20"/>
              </w:rPr>
            </w:pPr>
            <w:r w:rsidRPr="00AE46BE">
              <w:rPr>
                <w:noProof w:val="0"/>
                <w:sz w:val="20"/>
                <w:szCs w:val="20"/>
              </w:rPr>
              <w:t>4.735,96</w:t>
            </w:r>
          </w:p>
        </w:tc>
        <w:tc>
          <w:tcPr>
            <w:tcW w:w="766" w:type="dxa"/>
            <w:tcBorders>
              <w:top w:val="nil"/>
              <w:left w:val="nil"/>
              <w:bottom w:val="nil"/>
              <w:right w:val="nil"/>
            </w:tcBorders>
            <w:shd w:val="clear" w:color="auto" w:fill="auto"/>
            <w:noWrap/>
            <w:vAlign w:val="bottom"/>
            <w:hideMark/>
          </w:tcPr>
          <w:p w14:paraId="6FCD49DA" w14:textId="77777777" w:rsidR="00AE46BE" w:rsidRPr="00AE46BE" w:rsidRDefault="00AE46BE" w:rsidP="00AE46BE">
            <w:pPr>
              <w:jc w:val="right"/>
              <w:rPr>
                <w:noProof w:val="0"/>
                <w:sz w:val="20"/>
                <w:szCs w:val="20"/>
              </w:rPr>
            </w:pPr>
          </w:p>
        </w:tc>
      </w:tr>
      <w:tr w:rsidR="00AE46BE" w:rsidRPr="00AE46BE" w14:paraId="448FCF2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064E804"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0A258AAB"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5D4571D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C2D86B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9962879" w14:textId="77777777" w:rsidR="00AE46BE" w:rsidRPr="00AE46BE" w:rsidRDefault="00AE46BE" w:rsidP="00AE46BE">
            <w:pPr>
              <w:jc w:val="right"/>
              <w:rPr>
                <w:noProof w:val="0"/>
                <w:sz w:val="20"/>
                <w:szCs w:val="20"/>
              </w:rPr>
            </w:pPr>
            <w:r w:rsidRPr="00AE46BE">
              <w:rPr>
                <w:noProof w:val="0"/>
                <w:sz w:val="20"/>
                <w:szCs w:val="20"/>
              </w:rPr>
              <w:t>463,36</w:t>
            </w:r>
          </w:p>
        </w:tc>
        <w:tc>
          <w:tcPr>
            <w:tcW w:w="766" w:type="dxa"/>
            <w:tcBorders>
              <w:top w:val="nil"/>
              <w:left w:val="nil"/>
              <w:bottom w:val="nil"/>
              <w:right w:val="nil"/>
            </w:tcBorders>
            <w:shd w:val="clear" w:color="auto" w:fill="auto"/>
            <w:noWrap/>
            <w:vAlign w:val="bottom"/>
            <w:hideMark/>
          </w:tcPr>
          <w:p w14:paraId="609B6573" w14:textId="77777777" w:rsidR="00AE46BE" w:rsidRPr="00AE46BE" w:rsidRDefault="00AE46BE" w:rsidP="00AE46BE">
            <w:pPr>
              <w:jc w:val="right"/>
              <w:rPr>
                <w:noProof w:val="0"/>
                <w:sz w:val="20"/>
                <w:szCs w:val="20"/>
              </w:rPr>
            </w:pPr>
          </w:p>
        </w:tc>
      </w:tr>
      <w:tr w:rsidR="00AE46BE" w:rsidRPr="00AE46BE" w14:paraId="62013B9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C0B1E53"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31974C77"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145D43C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8FEEFC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740A89D" w14:textId="77777777" w:rsidR="00AE46BE" w:rsidRPr="00AE46BE" w:rsidRDefault="00AE46BE" w:rsidP="00AE46BE">
            <w:pPr>
              <w:jc w:val="right"/>
              <w:rPr>
                <w:noProof w:val="0"/>
                <w:sz w:val="20"/>
                <w:szCs w:val="20"/>
              </w:rPr>
            </w:pPr>
            <w:r w:rsidRPr="00AE46BE">
              <w:rPr>
                <w:noProof w:val="0"/>
                <w:sz w:val="20"/>
                <w:szCs w:val="20"/>
              </w:rPr>
              <w:t>341,63</w:t>
            </w:r>
          </w:p>
        </w:tc>
        <w:tc>
          <w:tcPr>
            <w:tcW w:w="766" w:type="dxa"/>
            <w:tcBorders>
              <w:top w:val="nil"/>
              <w:left w:val="nil"/>
              <w:bottom w:val="nil"/>
              <w:right w:val="nil"/>
            </w:tcBorders>
            <w:shd w:val="clear" w:color="auto" w:fill="auto"/>
            <w:noWrap/>
            <w:vAlign w:val="bottom"/>
            <w:hideMark/>
          </w:tcPr>
          <w:p w14:paraId="16915F49" w14:textId="77777777" w:rsidR="00AE46BE" w:rsidRPr="00AE46BE" w:rsidRDefault="00AE46BE" w:rsidP="00AE46BE">
            <w:pPr>
              <w:jc w:val="right"/>
              <w:rPr>
                <w:noProof w:val="0"/>
                <w:sz w:val="20"/>
                <w:szCs w:val="20"/>
              </w:rPr>
            </w:pPr>
          </w:p>
        </w:tc>
      </w:tr>
      <w:tr w:rsidR="00AE46BE" w:rsidRPr="00AE46BE" w14:paraId="3767E190"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45852BE" w14:textId="77777777" w:rsidR="00AE46BE" w:rsidRPr="00AE46BE" w:rsidRDefault="00AE46BE" w:rsidP="00AE46BE">
            <w:pPr>
              <w:rPr>
                <w:b/>
                <w:bCs/>
                <w:noProof w:val="0"/>
                <w:sz w:val="20"/>
                <w:szCs w:val="20"/>
              </w:rPr>
            </w:pPr>
            <w:r w:rsidRPr="00AE46BE">
              <w:rPr>
                <w:b/>
                <w:bCs/>
                <w:noProof w:val="0"/>
                <w:sz w:val="20"/>
                <w:szCs w:val="20"/>
              </w:rPr>
              <w:t>A100110</w:t>
            </w:r>
          </w:p>
        </w:tc>
        <w:tc>
          <w:tcPr>
            <w:tcW w:w="7392" w:type="dxa"/>
            <w:tcBorders>
              <w:top w:val="nil"/>
              <w:left w:val="nil"/>
              <w:bottom w:val="nil"/>
              <w:right w:val="nil"/>
            </w:tcBorders>
            <w:shd w:val="clear" w:color="000000" w:fill="FFFFCC"/>
            <w:noWrap/>
            <w:vAlign w:val="bottom"/>
            <w:hideMark/>
          </w:tcPr>
          <w:p w14:paraId="2B6B2E06" w14:textId="77777777" w:rsidR="00AE46BE" w:rsidRPr="00AE46BE" w:rsidRDefault="00AE46BE" w:rsidP="00AE46BE">
            <w:pPr>
              <w:rPr>
                <w:b/>
                <w:bCs/>
                <w:noProof w:val="0"/>
                <w:sz w:val="20"/>
                <w:szCs w:val="20"/>
              </w:rPr>
            </w:pPr>
            <w:r w:rsidRPr="00AE46BE">
              <w:rPr>
                <w:b/>
                <w:bCs/>
                <w:noProof w:val="0"/>
                <w:sz w:val="20"/>
                <w:szCs w:val="20"/>
              </w:rPr>
              <w:t>Aktivnost: Izbori</w:t>
            </w:r>
          </w:p>
        </w:tc>
        <w:tc>
          <w:tcPr>
            <w:tcW w:w="1549" w:type="dxa"/>
            <w:tcBorders>
              <w:top w:val="nil"/>
              <w:left w:val="nil"/>
              <w:bottom w:val="nil"/>
              <w:right w:val="nil"/>
            </w:tcBorders>
            <w:shd w:val="clear" w:color="000000" w:fill="FFFFCC"/>
            <w:noWrap/>
            <w:vAlign w:val="bottom"/>
            <w:hideMark/>
          </w:tcPr>
          <w:p w14:paraId="49D15E57" w14:textId="77777777" w:rsidR="00AE46BE" w:rsidRPr="00AE46BE" w:rsidRDefault="00AE46BE" w:rsidP="00AE46BE">
            <w:pPr>
              <w:jc w:val="right"/>
              <w:rPr>
                <w:b/>
                <w:bCs/>
                <w:noProof w:val="0"/>
                <w:sz w:val="20"/>
                <w:szCs w:val="20"/>
              </w:rPr>
            </w:pPr>
            <w:r w:rsidRPr="00AE46BE">
              <w:rPr>
                <w:b/>
                <w:bCs/>
                <w:noProof w:val="0"/>
                <w:sz w:val="20"/>
                <w:szCs w:val="20"/>
              </w:rPr>
              <w:t>3.624,00</w:t>
            </w:r>
          </w:p>
        </w:tc>
        <w:tc>
          <w:tcPr>
            <w:tcW w:w="1266" w:type="dxa"/>
            <w:tcBorders>
              <w:top w:val="nil"/>
              <w:left w:val="nil"/>
              <w:bottom w:val="nil"/>
              <w:right w:val="nil"/>
            </w:tcBorders>
            <w:shd w:val="clear" w:color="000000" w:fill="FFFFCC"/>
            <w:noWrap/>
            <w:vAlign w:val="bottom"/>
            <w:hideMark/>
          </w:tcPr>
          <w:p w14:paraId="001D185C" w14:textId="77777777" w:rsidR="00AE46BE" w:rsidRPr="00AE46BE" w:rsidRDefault="00AE46BE" w:rsidP="00AE46BE">
            <w:pPr>
              <w:jc w:val="right"/>
              <w:rPr>
                <w:b/>
                <w:bCs/>
                <w:noProof w:val="0"/>
                <w:sz w:val="20"/>
                <w:szCs w:val="20"/>
              </w:rPr>
            </w:pPr>
            <w:r w:rsidRPr="00AE46BE">
              <w:rPr>
                <w:b/>
                <w:bCs/>
                <w:noProof w:val="0"/>
                <w:sz w:val="20"/>
                <w:szCs w:val="20"/>
              </w:rPr>
              <w:t>3.624,00</w:t>
            </w:r>
          </w:p>
        </w:tc>
        <w:tc>
          <w:tcPr>
            <w:tcW w:w="1388" w:type="dxa"/>
            <w:tcBorders>
              <w:top w:val="nil"/>
              <w:left w:val="nil"/>
              <w:bottom w:val="nil"/>
              <w:right w:val="nil"/>
            </w:tcBorders>
            <w:shd w:val="clear" w:color="000000" w:fill="FFFFCC"/>
            <w:noWrap/>
            <w:vAlign w:val="bottom"/>
            <w:hideMark/>
          </w:tcPr>
          <w:p w14:paraId="773C3259" w14:textId="77777777" w:rsidR="00AE46BE" w:rsidRPr="00AE46BE" w:rsidRDefault="00AE46BE" w:rsidP="00AE46BE">
            <w:pPr>
              <w:jc w:val="right"/>
              <w:rPr>
                <w:b/>
                <w:bCs/>
                <w:noProof w:val="0"/>
                <w:sz w:val="20"/>
                <w:szCs w:val="20"/>
              </w:rPr>
            </w:pPr>
            <w:r w:rsidRPr="00AE46BE">
              <w:rPr>
                <w:b/>
                <w:bCs/>
                <w:noProof w:val="0"/>
                <w:sz w:val="20"/>
                <w:szCs w:val="20"/>
              </w:rPr>
              <w:t>3.623,92</w:t>
            </w:r>
          </w:p>
        </w:tc>
        <w:tc>
          <w:tcPr>
            <w:tcW w:w="766" w:type="dxa"/>
            <w:tcBorders>
              <w:top w:val="nil"/>
              <w:left w:val="nil"/>
              <w:bottom w:val="nil"/>
              <w:right w:val="nil"/>
            </w:tcBorders>
            <w:shd w:val="clear" w:color="000000" w:fill="FFFFCC"/>
            <w:noWrap/>
            <w:vAlign w:val="bottom"/>
            <w:hideMark/>
          </w:tcPr>
          <w:p w14:paraId="5B6471A0"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08B9B19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745345F"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24F6D8E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624,00</w:t>
            </w:r>
          </w:p>
        </w:tc>
        <w:tc>
          <w:tcPr>
            <w:tcW w:w="1266" w:type="dxa"/>
            <w:tcBorders>
              <w:top w:val="nil"/>
              <w:left w:val="nil"/>
              <w:bottom w:val="nil"/>
              <w:right w:val="nil"/>
            </w:tcBorders>
            <w:shd w:val="clear" w:color="auto" w:fill="auto"/>
            <w:noWrap/>
            <w:vAlign w:val="bottom"/>
            <w:hideMark/>
          </w:tcPr>
          <w:p w14:paraId="2CED1A0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624,00</w:t>
            </w:r>
          </w:p>
        </w:tc>
        <w:tc>
          <w:tcPr>
            <w:tcW w:w="1388" w:type="dxa"/>
            <w:tcBorders>
              <w:top w:val="nil"/>
              <w:left w:val="nil"/>
              <w:bottom w:val="nil"/>
              <w:right w:val="nil"/>
            </w:tcBorders>
            <w:shd w:val="clear" w:color="auto" w:fill="auto"/>
            <w:noWrap/>
            <w:vAlign w:val="bottom"/>
            <w:hideMark/>
          </w:tcPr>
          <w:p w14:paraId="1F0D144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624,00</w:t>
            </w:r>
          </w:p>
        </w:tc>
        <w:tc>
          <w:tcPr>
            <w:tcW w:w="766" w:type="dxa"/>
            <w:tcBorders>
              <w:top w:val="nil"/>
              <w:left w:val="nil"/>
              <w:bottom w:val="nil"/>
              <w:right w:val="nil"/>
            </w:tcBorders>
            <w:shd w:val="clear" w:color="auto" w:fill="auto"/>
            <w:noWrap/>
            <w:vAlign w:val="bottom"/>
            <w:hideMark/>
          </w:tcPr>
          <w:p w14:paraId="53D0B4E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259136E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6DF420D"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4DF5D625" w14:textId="77777777" w:rsidR="00AE46BE" w:rsidRPr="00AE46BE" w:rsidRDefault="00AE46BE" w:rsidP="00AE46BE">
            <w:pPr>
              <w:jc w:val="right"/>
              <w:rPr>
                <w:noProof w:val="0"/>
                <w:color w:val="333333"/>
                <w:sz w:val="20"/>
                <w:szCs w:val="20"/>
              </w:rPr>
            </w:pPr>
            <w:r w:rsidRPr="00AE46BE">
              <w:rPr>
                <w:noProof w:val="0"/>
                <w:color w:val="333333"/>
                <w:sz w:val="20"/>
                <w:szCs w:val="20"/>
              </w:rPr>
              <w:t>624,00</w:t>
            </w:r>
          </w:p>
        </w:tc>
        <w:tc>
          <w:tcPr>
            <w:tcW w:w="1266" w:type="dxa"/>
            <w:tcBorders>
              <w:top w:val="nil"/>
              <w:left w:val="nil"/>
              <w:bottom w:val="nil"/>
              <w:right w:val="nil"/>
            </w:tcBorders>
            <w:shd w:val="clear" w:color="auto" w:fill="auto"/>
            <w:noWrap/>
            <w:vAlign w:val="bottom"/>
            <w:hideMark/>
          </w:tcPr>
          <w:p w14:paraId="6B253915" w14:textId="77777777" w:rsidR="00AE46BE" w:rsidRPr="00AE46BE" w:rsidRDefault="00AE46BE" w:rsidP="00AE46BE">
            <w:pPr>
              <w:jc w:val="right"/>
              <w:rPr>
                <w:noProof w:val="0"/>
                <w:color w:val="333333"/>
                <w:sz w:val="20"/>
                <w:szCs w:val="20"/>
              </w:rPr>
            </w:pPr>
            <w:r w:rsidRPr="00AE46BE">
              <w:rPr>
                <w:noProof w:val="0"/>
                <w:color w:val="333333"/>
                <w:sz w:val="20"/>
                <w:szCs w:val="20"/>
              </w:rPr>
              <w:t>624,00</w:t>
            </w:r>
          </w:p>
        </w:tc>
        <w:tc>
          <w:tcPr>
            <w:tcW w:w="1388" w:type="dxa"/>
            <w:tcBorders>
              <w:top w:val="nil"/>
              <w:left w:val="nil"/>
              <w:bottom w:val="nil"/>
              <w:right w:val="nil"/>
            </w:tcBorders>
            <w:shd w:val="clear" w:color="auto" w:fill="auto"/>
            <w:noWrap/>
            <w:vAlign w:val="bottom"/>
            <w:hideMark/>
          </w:tcPr>
          <w:p w14:paraId="0E0BCD33" w14:textId="77777777" w:rsidR="00AE46BE" w:rsidRPr="00AE46BE" w:rsidRDefault="00AE46BE" w:rsidP="00AE46BE">
            <w:pPr>
              <w:jc w:val="right"/>
              <w:rPr>
                <w:noProof w:val="0"/>
                <w:color w:val="333333"/>
                <w:sz w:val="20"/>
                <w:szCs w:val="20"/>
              </w:rPr>
            </w:pPr>
            <w:r w:rsidRPr="00AE46BE">
              <w:rPr>
                <w:noProof w:val="0"/>
                <w:color w:val="333333"/>
                <w:sz w:val="20"/>
                <w:szCs w:val="20"/>
              </w:rPr>
              <w:t>624,00</w:t>
            </w:r>
          </w:p>
        </w:tc>
        <w:tc>
          <w:tcPr>
            <w:tcW w:w="766" w:type="dxa"/>
            <w:tcBorders>
              <w:top w:val="nil"/>
              <w:left w:val="nil"/>
              <w:bottom w:val="nil"/>
              <w:right w:val="nil"/>
            </w:tcBorders>
            <w:shd w:val="clear" w:color="auto" w:fill="auto"/>
            <w:noWrap/>
            <w:vAlign w:val="bottom"/>
            <w:hideMark/>
          </w:tcPr>
          <w:p w14:paraId="75CBC6A9"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21D72DF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EF34EBF"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720DCA3"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72BD3E97" w14:textId="77777777" w:rsidR="00AE46BE" w:rsidRPr="00AE46BE" w:rsidRDefault="00AE46BE" w:rsidP="00AE46BE">
            <w:pPr>
              <w:jc w:val="right"/>
              <w:rPr>
                <w:b/>
                <w:bCs/>
                <w:noProof w:val="0"/>
                <w:sz w:val="20"/>
                <w:szCs w:val="20"/>
              </w:rPr>
            </w:pPr>
            <w:r w:rsidRPr="00AE46BE">
              <w:rPr>
                <w:b/>
                <w:bCs/>
                <w:noProof w:val="0"/>
                <w:sz w:val="20"/>
                <w:szCs w:val="20"/>
              </w:rPr>
              <w:t>624,00</w:t>
            </w:r>
          </w:p>
        </w:tc>
        <w:tc>
          <w:tcPr>
            <w:tcW w:w="1266" w:type="dxa"/>
            <w:tcBorders>
              <w:top w:val="nil"/>
              <w:left w:val="nil"/>
              <w:bottom w:val="nil"/>
              <w:right w:val="nil"/>
            </w:tcBorders>
            <w:shd w:val="clear" w:color="auto" w:fill="auto"/>
            <w:noWrap/>
            <w:vAlign w:val="bottom"/>
            <w:hideMark/>
          </w:tcPr>
          <w:p w14:paraId="61171DD7" w14:textId="77777777" w:rsidR="00AE46BE" w:rsidRPr="00AE46BE" w:rsidRDefault="00AE46BE" w:rsidP="00AE46BE">
            <w:pPr>
              <w:jc w:val="right"/>
              <w:rPr>
                <w:b/>
                <w:bCs/>
                <w:noProof w:val="0"/>
                <w:sz w:val="20"/>
                <w:szCs w:val="20"/>
              </w:rPr>
            </w:pPr>
            <w:r w:rsidRPr="00AE46BE">
              <w:rPr>
                <w:b/>
                <w:bCs/>
                <w:noProof w:val="0"/>
                <w:sz w:val="20"/>
                <w:szCs w:val="20"/>
              </w:rPr>
              <w:t>624,00</w:t>
            </w:r>
          </w:p>
        </w:tc>
        <w:tc>
          <w:tcPr>
            <w:tcW w:w="1388" w:type="dxa"/>
            <w:tcBorders>
              <w:top w:val="nil"/>
              <w:left w:val="nil"/>
              <w:bottom w:val="nil"/>
              <w:right w:val="nil"/>
            </w:tcBorders>
            <w:shd w:val="clear" w:color="auto" w:fill="auto"/>
            <w:noWrap/>
            <w:vAlign w:val="bottom"/>
            <w:hideMark/>
          </w:tcPr>
          <w:p w14:paraId="4EE0AC07" w14:textId="77777777" w:rsidR="00AE46BE" w:rsidRPr="00AE46BE" w:rsidRDefault="00AE46BE" w:rsidP="00AE46BE">
            <w:pPr>
              <w:jc w:val="right"/>
              <w:rPr>
                <w:b/>
                <w:bCs/>
                <w:noProof w:val="0"/>
                <w:sz w:val="20"/>
                <w:szCs w:val="20"/>
              </w:rPr>
            </w:pPr>
            <w:r w:rsidRPr="00AE46BE">
              <w:rPr>
                <w:b/>
                <w:bCs/>
                <w:noProof w:val="0"/>
                <w:sz w:val="20"/>
                <w:szCs w:val="20"/>
              </w:rPr>
              <w:t>624,00</w:t>
            </w:r>
          </w:p>
        </w:tc>
        <w:tc>
          <w:tcPr>
            <w:tcW w:w="766" w:type="dxa"/>
            <w:tcBorders>
              <w:top w:val="nil"/>
              <w:left w:val="nil"/>
              <w:bottom w:val="nil"/>
              <w:right w:val="nil"/>
            </w:tcBorders>
            <w:shd w:val="clear" w:color="auto" w:fill="auto"/>
            <w:noWrap/>
            <w:vAlign w:val="bottom"/>
            <w:hideMark/>
          </w:tcPr>
          <w:p w14:paraId="1C346A1A"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3D71C93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0AC08E" w14:textId="77777777" w:rsidR="00AE46BE" w:rsidRPr="00AE46BE" w:rsidRDefault="00AE46BE" w:rsidP="00AE46BE">
            <w:pPr>
              <w:rPr>
                <w:noProof w:val="0"/>
                <w:sz w:val="20"/>
                <w:szCs w:val="20"/>
              </w:rPr>
            </w:pPr>
            <w:r w:rsidRPr="00AE46BE">
              <w:rPr>
                <w:noProof w:val="0"/>
                <w:sz w:val="20"/>
                <w:szCs w:val="20"/>
              </w:rPr>
              <w:t>3291</w:t>
            </w:r>
          </w:p>
        </w:tc>
        <w:tc>
          <w:tcPr>
            <w:tcW w:w="7392" w:type="dxa"/>
            <w:tcBorders>
              <w:top w:val="nil"/>
              <w:left w:val="nil"/>
              <w:bottom w:val="nil"/>
              <w:right w:val="nil"/>
            </w:tcBorders>
            <w:shd w:val="clear" w:color="auto" w:fill="auto"/>
            <w:noWrap/>
            <w:vAlign w:val="bottom"/>
            <w:hideMark/>
          </w:tcPr>
          <w:p w14:paraId="5289FC66" w14:textId="77777777" w:rsidR="00AE46BE" w:rsidRPr="00AE46BE" w:rsidRDefault="00AE46BE" w:rsidP="00AE46BE">
            <w:pPr>
              <w:rPr>
                <w:noProof w:val="0"/>
                <w:sz w:val="20"/>
                <w:szCs w:val="20"/>
              </w:rPr>
            </w:pPr>
            <w:r w:rsidRPr="00AE46BE">
              <w:rPr>
                <w:noProof w:val="0"/>
                <w:sz w:val="20"/>
                <w:szCs w:val="20"/>
              </w:rPr>
              <w:t>Naknade za rad predstavničkih i izvršnih tijela, povjerenstava i slično</w:t>
            </w:r>
          </w:p>
        </w:tc>
        <w:tc>
          <w:tcPr>
            <w:tcW w:w="1549" w:type="dxa"/>
            <w:tcBorders>
              <w:top w:val="nil"/>
              <w:left w:val="nil"/>
              <w:bottom w:val="nil"/>
              <w:right w:val="nil"/>
            </w:tcBorders>
            <w:shd w:val="clear" w:color="auto" w:fill="auto"/>
            <w:noWrap/>
            <w:vAlign w:val="bottom"/>
            <w:hideMark/>
          </w:tcPr>
          <w:p w14:paraId="12A4B5B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3DBED1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72393BA" w14:textId="77777777" w:rsidR="00AE46BE" w:rsidRPr="00AE46BE" w:rsidRDefault="00AE46BE" w:rsidP="00AE46BE">
            <w:pPr>
              <w:jc w:val="right"/>
              <w:rPr>
                <w:noProof w:val="0"/>
                <w:sz w:val="20"/>
                <w:szCs w:val="20"/>
              </w:rPr>
            </w:pPr>
            <w:r w:rsidRPr="00AE46BE">
              <w:rPr>
                <w:noProof w:val="0"/>
                <w:sz w:val="20"/>
                <w:szCs w:val="20"/>
              </w:rPr>
              <w:t>624,00</w:t>
            </w:r>
          </w:p>
        </w:tc>
        <w:tc>
          <w:tcPr>
            <w:tcW w:w="766" w:type="dxa"/>
            <w:tcBorders>
              <w:top w:val="nil"/>
              <w:left w:val="nil"/>
              <w:bottom w:val="nil"/>
              <w:right w:val="nil"/>
            </w:tcBorders>
            <w:shd w:val="clear" w:color="auto" w:fill="auto"/>
            <w:noWrap/>
            <w:vAlign w:val="bottom"/>
            <w:hideMark/>
          </w:tcPr>
          <w:p w14:paraId="6AE71086" w14:textId="77777777" w:rsidR="00AE46BE" w:rsidRPr="00AE46BE" w:rsidRDefault="00AE46BE" w:rsidP="00AE46BE">
            <w:pPr>
              <w:jc w:val="right"/>
              <w:rPr>
                <w:noProof w:val="0"/>
                <w:sz w:val="20"/>
                <w:szCs w:val="20"/>
              </w:rPr>
            </w:pPr>
          </w:p>
        </w:tc>
      </w:tr>
      <w:tr w:rsidR="00AE46BE" w:rsidRPr="00AE46BE" w14:paraId="5F378F2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141D3A5"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65613A6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3.000,00</w:t>
            </w:r>
          </w:p>
        </w:tc>
        <w:tc>
          <w:tcPr>
            <w:tcW w:w="1266" w:type="dxa"/>
            <w:tcBorders>
              <w:top w:val="nil"/>
              <w:left w:val="nil"/>
              <w:bottom w:val="nil"/>
              <w:right w:val="nil"/>
            </w:tcBorders>
            <w:shd w:val="clear" w:color="auto" w:fill="auto"/>
            <w:noWrap/>
            <w:vAlign w:val="bottom"/>
            <w:hideMark/>
          </w:tcPr>
          <w:p w14:paraId="5E0A7CF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3.000,00</w:t>
            </w:r>
          </w:p>
        </w:tc>
        <w:tc>
          <w:tcPr>
            <w:tcW w:w="1388" w:type="dxa"/>
            <w:tcBorders>
              <w:top w:val="nil"/>
              <w:left w:val="nil"/>
              <w:bottom w:val="nil"/>
              <w:right w:val="nil"/>
            </w:tcBorders>
            <w:shd w:val="clear" w:color="auto" w:fill="auto"/>
            <w:noWrap/>
            <w:vAlign w:val="bottom"/>
            <w:hideMark/>
          </w:tcPr>
          <w:p w14:paraId="53694A7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2.999,92</w:t>
            </w:r>
          </w:p>
        </w:tc>
        <w:tc>
          <w:tcPr>
            <w:tcW w:w="766" w:type="dxa"/>
            <w:tcBorders>
              <w:top w:val="nil"/>
              <w:left w:val="nil"/>
              <w:bottom w:val="nil"/>
              <w:right w:val="nil"/>
            </w:tcBorders>
            <w:shd w:val="clear" w:color="auto" w:fill="auto"/>
            <w:noWrap/>
            <w:vAlign w:val="bottom"/>
            <w:hideMark/>
          </w:tcPr>
          <w:p w14:paraId="095A107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570F81D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17AF1A0" w14:textId="77777777" w:rsidR="00AE46BE" w:rsidRPr="00AE46BE" w:rsidRDefault="00AE46BE" w:rsidP="00AE46BE">
            <w:pPr>
              <w:rPr>
                <w:noProof w:val="0"/>
                <w:color w:val="333333"/>
                <w:sz w:val="20"/>
                <w:szCs w:val="20"/>
              </w:rPr>
            </w:pPr>
            <w:r w:rsidRPr="00AE46BE">
              <w:rPr>
                <w:noProof w:val="0"/>
                <w:color w:val="333333"/>
                <w:sz w:val="20"/>
                <w:szCs w:val="20"/>
              </w:rPr>
              <w:t>Izvor 5.2. Pomoći iz županijskih proračuna</w:t>
            </w:r>
          </w:p>
        </w:tc>
        <w:tc>
          <w:tcPr>
            <w:tcW w:w="1549" w:type="dxa"/>
            <w:tcBorders>
              <w:top w:val="nil"/>
              <w:left w:val="nil"/>
              <w:bottom w:val="nil"/>
              <w:right w:val="nil"/>
            </w:tcBorders>
            <w:shd w:val="clear" w:color="auto" w:fill="auto"/>
            <w:noWrap/>
            <w:vAlign w:val="bottom"/>
            <w:hideMark/>
          </w:tcPr>
          <w:p w14:paraId="14948502"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266" w:type="dxa"/>
            <w:tcBorders>
              <w:top w:val="nil"/>
              <w:left w:val="nil"/>
              <w:bottom w:val="nil"/>
              <w:right w:val="nil"/>
            </w:tcBorders>
            <w:shd w:val="clear" w:color="auto" w:fill="auto"/>
            <w:noWrap/>
            <w:vAlign w:val="bottom"/>
            <w:hideMark/>
          </w:tcPr>
          <w:p w14:paraId="20BF5733"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388" w:type="dxa"/>
            <w:tcBorders>
              <w:top w:val="nil"/>
              <w:left w:val="nil"/>
              <w:bottom w:val="nil"/>
              <w:right w:val="nil"/>
            </w:tcBorders>
            <w:shd w:val="clear" w:color="auto" w:fill="auto"/>
            <w:noWrap/>
            <w:vAlign w:val="bottom"/>
            <w:hideMark/>
          </w:tcPr>
          <w:p w14:paraId="6780FF37" w14:textId="77777777" w:rsidR="00AE46BE" w:rsidRPr="00AE46BE" w:rsidRDefault="00AE46BE" w:rsidP="00AE46BE">
            <w:pPr>
              <w:jc w:val="right"/>
              <w:rPr>
                <w:noProof w:val="0"/>
                <w:color w:val="333333"/>
                <w:sz w:val="20"/>
                <w:szCs w:val="20"/>
              </w:rPr>
            </w:pPr>
            <w:r w:rsidRPr="00AE46BE">
              <w:rPr>
                <w:noProof w:val="0"/>
                <w:color w:val="333333"/>
                <w:sz w:val="20"/>
                <w:szCs w:val="20"/>
              </w:rPr>
              <w:t>2.999,92</w:t>
            </w:r>
          </w:p>
        </w:tc>
        <w:tc>
          <w:tcPr>
            <w:tcW w:w="766" w:type="dxa"/>
            <w:tcBorders>
              <w:top w:val="nil"/>
              <w:left w:val="nil"/>
              <w:bottom w:val="nil"/>
              <w:right w:val="nil"/>
            </w:tcBorders>
            <w:shd w:val="clear" w:color="auto" w:fill="auto"/>
            <w:noWrap/>
            <w:vAlign w:val="bottom"/>
            <w:hideMark/>
          </w:tcPr>
          <w:p w14:paraId="5ACBC9F4"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081EA58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F4D3A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3693AA9"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6FC42AE"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266" w:type="dxa"/>
            <w:tcBorders>
              <w:top w:val="nil"/>
              <w:left w:val="nil"/>
              <w:bottom w:val="nil"/>
              <w:right w:val="nil"/>
            </w:tcBorders>
            <w:shd w:val="clear" w:color="auto" w:fill="auto"/>
            <w:noWrap/>
            <w:vAlign w:val="bottom"/>
            <w:hideMark/>
          </w:tcPr>
          <w:p w14:paraId="7696EC84"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388" w:type="dxa"/>
            <w:tcBorders>
              <w:top w:val="nil"/>
              <w:left w:val="nil"/>
              <w:bottom w:val="nil"/>
              <w:right w:val="nil"/>
            </w:tcBorders>
            <w:shd w:val="clear" w:color="auto" w:fill="auto"/>
            <w:noWrap/>
            <w:vAlign w:val="bottom"/>
            <w:hideMark/>
          </w:tcPr>
          <w:p w14:paraId="16FC85F5" w14:textId="77777777" w:rsidR="00AE46BE" w:rsidRPr="00AE46BE" w:rsidRDefault="00AE46BE" w:rsidP="00AE46BE">
            <w:pPr>
              <w:jc w:val="right"/>
              <w:rPr>
                <w:b/>
                <w:bCs/>
                <w:noProof w:val="0"/>
                <w:sz w:val="20"/>
                <w:szCs w:val="20"/>
              </w:rPr>
            </w:pPr>
            <w:r w:rsidRPr="00AE46BE">
              <w:rPr>
                <w:b/>
                <w:bCs/>
                <w:noProof w:val="0"/>
                <w:sz w:val="20"/>
                <w:szCs w:val="20"/>
              </w:rPr>
              <w:t>2.999,92</w:t>
            </w:r>
          </w:p>
        </w:tc>
        <w:tc>
          <w:tcPr>
            <w:tcW w:w="766" w:type="dxa"/>
            <w:tcBorders>
              <w:top w:val="nil"/>
              <w:left w:val="nil"/>
              <w:bottom w:val="nil"/>
              <w:right w:val="nil"/>
            </w:tcBorders>
            <w:shd w:val="clear" w:color="auto" w:fill="auto"/>
            <w:noWrap/>
            <w:vAlign w:val="bottom"/>
            <w:hideMark/>
          </w:tcPr>
          <w:p w14:paraId="70ABC12C"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78087DE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AC0FF4A" w14:textId="77777777" w:rsidR="00AE46BE" w:rsidRPr="00AE46BE" w:rsidRDefault="00AE46BE" w:rsidP="00AE46BE">
            <w:pPr>
              <w:rPr>
                <w:noProof w:val="0"/>
                <w:sz w:val="20"/>
                <w:szCs w:val="20"/>
              </w:rPr>
            </w:pPr>
            <w:r w:rsidRPr="00AE46BE">
              <w:rPr>
                <w:noProof w:val="0"/>
                <w:sz w:val="20"/>
                <w:szCs w:val="20"/>
              </w:rPr>
              <w:t>3291</w:t>
            </w:r>
          </w:p>
        </w:tc>
        <w:tc>
          <w:tcPr>
            <w:tcW w:w="7392" w:type="dxa"/>
            <w:tcBorders>
              <w:top w:val="nil"/>
              <w:left w:val="nil"/>
              <w:bottom w:val="nil"/>
              <w:right w:val="nil"/>
            </w:tcBorders>
            <w:shd w:val="clear" w:color="auto" w:fill="auto"/>
            <w:noWrap/>
            <w:vAlign w:val="bottom"/>
            <w:hideMark/>
          </w:tcPr>
          <w:p w14:paraId="790E8C27" w14:textId="77777777" w:rsidR="00AE46BE" w:rsidRPr="00AE46BE" w:rsidRDefault="00AE46BE" w:rsidP="00AE46BE">
            <w:pPr>
              <w:rPr>
                <w:noProof w:val="0"/>
                <w:sz w:val="20"/>
                <w:szCs w:val="20"/>
              </w:rPr>
            </w:pPr>
            <w:r w:rsidRPr="00AE46BE">
              <w:rPr>
                <w:noProof w:val="0"/>
                <w:sz w:val="20"/>
                <w:szCs w:val="20"/>
              </w:rPr>
              <w:t>Naknade za rad predstavničkih i izvršnih tijela, povjerenstava i slično</w:t>
            </w:r>
          </w:p>
        </w:tc>
        <w:tc>
          <w:tcPr>
            <w:tcW w:w="1549" w:type="dxa"/>
            <w:tcBorders>
              <w:top w:val="nil"/>
              <w:left w:val="nil"/>
              <w:bottom w:val="nil"/>
              <w:right w:val="nil"/>
            </w:tcBorders>
            <w:shd w:val="clear" w:color="auto" w:fill="auto"/>
            <w:noWrap/>
            <w:vAlign w:val="bottom"/>
            <w:hideMark/>
          </w:tcPr>
          <w:p w14:paraId="3E239EF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795573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740E19B" w14:textId="77777777" w:rsidR="00AE46BE" w:rsidRPr="00AE46BE" w:rsidRDefault="00AE46BE" w:rsidP="00AE46BE">
            <w:pPr>
              <w:jc w:val="right"/>
              <w:rPr>
                <w:noProof w:val="0"/>
                <w:sz w:val="20"/>
                <w:szCs w:val="20"/>
              </w:rPr>
            </w:pPr>
            <w:r w:rsidRPr="00AE46BE">
              <w:rPr>
                <w:noProof w:val="0"/>
                <w:sz w:val="20"/>
                <w:szCs w:val="20"/>
              </w:rPr>
              <w:t>2.999,92</w:t>
            </w:r>
          </w:p>
        </w:tc>
        <w:tc>
          <w:tcPr>
            <w:tcW w:w="766" w:type="dxa"/>
            <w:tcBorders>
              <w:top w:val="nil"/>
              <w:left w:val="nil"/>
              <w:bottom w:val="nil"/>
              <w:right w:val="nil"/>
            </w:tcBorders>
            <w:shd w:val="clear" w:color="auto" w:fill="auto"/>
            <w:noWrap/>
            <w:vAlign w:val="bottom"/>
            <w:hideMark/>
          </w:tcPr>
          <w:p w14:paraId="4F1BC95B" w14:textId="77777777" w:rsidR="00AE46BE" w:rsidRPr="00AE46BE" w:rsidRDefault="00AE46BE" w:rsidP="00AE46BE">
            <w:pPr>
              <w:jc w:val="right"/>
              <w:rPr>
                <w:noProof w:val="0"/>
                <w:sz w:val="20"/>
                <w:szCs w:val="20"/>
              </w:rPr>
            </w:pPr>
          </w:p>
        </w:tc>
      </w:tr>
      <w:tr w:rsidR="00AE46BE" w:rsidRPr="00AE46BE" w14:paraId="5213D6B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8D3CD14" w14:textId="77777777" w:rsidR="00AE46BE" w:rsidRPr="00AE46BE" w:rsidRDefault="00AE46BE" w:rsidP="00AE46BE">
            <w:pPr>
              <w:rPr>
                <w:b/>
                <w:bCs/>
                <w:noProof w:val="0"/>
                <w:sz w:val="20"/>
                <w:szCs w:val="20"/>
              </w:rPr>
            </w:pPr>
            <w:r w:rsidRPr="00AE46BE">
              <w:rPr>
                <w:b/>
                <w:bCs/>
                <w:noProof w:val="0"/>
                <w:sz w:val="20"/>
                <w:szCs w:val="20"/>
              </w:rPr>
              <w:t>A100112</w:t>
            </w:r>
          </w:p>
        </w:tc>
        <w:tc>
          <w:tcPr>
            <w:tcW w:w="7392" w:type="dxa"/>
            <w:tcBorders>
              <w:top w:val="nil"/>
              <w:left w:val="nil"/>
              <w:bottom w:val="nil"/>
              <w:right w:val="nil"/>
            </w:tcBorders>
            <w:shd w:val="clear" w:color="000000" w:fill="FFFFCC"/>
            <w:noWrap/>
            <w:vAlign w:val="bottom"/>
            <w:hideMark/>
          </w:tcPr>
          <w:p w14:paraId="706F6C54" w14:textId="77777777" w:rsidR="00AE46BE" w:rsidRPr="00AE46BE" w:rsidRDefault="00AE46BE" w:rsidP="00AE46BE">
            <w:pPr>
              <w:rPr>
                <w:b/>
                <w:bCs/>
                <w:noProof w:val="0"/>
                <w:sz w:val="20"/>
                <w:szCs w:val="20"/>
              </w:rPr>
            </w:pPr>
            <w:r w:rsidRPr="00AE46BE">
              <w:rPr>
                <w:b/>
                <w:bCs/>
                <w:noProof w:val="0"/>
                <w:sz w:val="20"/>
                <w:szCs w:val="20"/>
              </w:rPr>
              <w:t>Aktivnost: Izrada i donošenje strateših dokumenata</w:t>
            </w:r>
          </w:p>
        </w:tc>
        <w:tc>
          <w:tcPr>
            <w:tcW w:w="1549" w:type="dxa"/>
            <w:tcBorders>
              <w:top w:val="nil"/>
              <w:left w:val="nil"/>
              <w:bottom w:val="nil"/>
              <w:right w:val="nil"/>
            </w:tcBorders>
            <w:shd w:val="clear" w:color="000000" w:fill="FFFFCC"/>
            <w:noWrap/>
            <w:vAlign w:val="bottom"/>
            <w:hideMark/>
          </w:tcPr>
          <w:p w14:paraId="7D9BBA4A" w14:textId="77777777" w:rsidR="00AE46BE" w:rsidRPr="00AE46BE" w:rsidRDefault="00AE46BE" w:rsidP="00AE46BE">
            <w:pPr>
              <w:jc w:val="right"/>
              <w:rPr>
                <w:b/>
                <w:bCs/>
                <w:noProof w:val="0"/>
                <w:sz w:val="20"/>
                <w:szCs w:val="20"/>
              </w:rPr>
            </w:pPr>
            <w:r w:rsidRPr="00AE46BE">
              <w:rPr>
                <w:b/>
                <w:bCs/>
                <w:noProof w:val="0"/>
                <w:sz w:val="20"/>
                <w:szCs w:val="20"/>
              </w:rPr>
              <w:t>2.800,00</w:t>
            </w:r>
          </w:p>
        </w:tc>
        <w:tc>
          <w:tcPr>
            <w:tcW w:w="1266" w:type="dxa"/>
            <w:tcBorders>
              <w:top w:val="nil"/>
              <w:left w:val="nil"/>
              <w:bottom w:val="nil"/>
              <w:right w:val="nil"/>
            </w:tcBorders>
            <w:shd w:val="clear" w:color="000000" w:fill="FFFFCC"/>
            <w:noWrap/>
            <w:vAlign w:val="bottom"/>
            <w:hideMark/>
          </w:tcPr>
          <w:p w14:paraId="5A4698C0" w14:textId="77777777" w:rsidR="00AE46BE" w:rsidRPr="00AE46BE" w:rsidRDefault="00AE46BE" w:rsidP="00AE46BE">
            <w:pPr>
              <w:jc w:val="right"/>
              <w:rPr>
                <w:b/>
                <w:bCs/>
                <w:noProof w:val="0"/>
                <w:sz w:val="20"/>
                <w:szCs w:val="20"/>
              </w:rPr>
            </w:pPr>
            <w:r w:rsidRPr="00AE46BE">
              <w:rPr>
                <w:b/>
                <w:bCs/>
                <w:noProof w:val="0"/>
                <w:sz w:val="20"/>
                <w:szCs w:val="20"/>
              </w:rPr>
              <w:t>2.800,00</w:t>
            </w:r>
          </w:p>
        </w:tc>
        <w:tc>
          <w:tcPr>
            <w:tcW w:w="1388" w:type="dxa"/>
            <w:tcBorders>
              <w:top w:val="nil"/>
              <w:left w:val="nil"/>
              <w:bottom w:val="nil"/>
              <w:right w:val="nil"/>
            </w:tcBorders>
            <w:shd w:val="clear" w:color="000000" w:fill="FFFFCC"/>
            <w:noWrap/>
            <w:vAlign w:val="bottom"/>
            <w:hideMark/>
          </w:tcPr>
          <w:p w14:paraId="615EDEEE" w14:textId="77777777" w:rsidR="00AE46BE" w:rsidRPr="00AE46BE" w:rsidRDefault="00AE46BE" w:rsidP="00AE46BE">
            <w:pPr>
              <w:jc w:val="right"/>
              <w:rPr>
                <w:b/>
                <w:bCs/>
                <w:noProof w:val="0"/>
                <w:sz w:val="20"/>
                <w:szCs w:val="20"/>
              </w:rPr>
            </w:pPr>
            <w:r w:rsidRPr="00AE46BE">
              <w:rPr>
                <w:b/>
                <w:bCs/>
                <w:noProof w:val="0"/>
                <w:sz w:val="20"/>
                <w:szCs w:val="20"/>
              </w:rPr>
              <w:t>2.781,25</w:t>
            </w:r>
          </w:p>
        </w:tc>
        <w:tc>
          <w:tcPr>
            <w:tcW w:w="766" w:type="dxa"/>
            <w:tcBorders>
              <w:top w:val="nil"/>
              <w:left w:val="nil"/>
              <w:bottom w:val="nil"/>
              <w:right w:val="nil"/>
            </w:tcBorders>
            <w:shd w:val="clear" w:color="000000" w:fill="FFFFCC"/>
            <w:noWrap/>
            <w:vAlign w:val="bottom"/>
            <w:hideMark/>
          </w:tcPr>
          <w:p w14:paraId="0F9B40DB" w14:textId="77777777" w:rsidR="00AE46BE" w:rsidRPr="00AE46BE" w:rsidRDefault="00AE46BE" w:rsidP="00AE46BE">
            <w:pPr>
              <w:jc w:val="right"/>
              <w:rPr>
                <w:b/>
                <w:bCs/>
                <w:noProof w:val="0"/>
                <w:sz w:val="20"/>
                <w:szCs w:val="20"/>
              </w:rPr>
            </w:pPr>
            <w:r w:rsidRPr="00AE46BE">
              <w:rPr>
                <w:b/>
                <w:bCs/>
                <w:noProof w:val="0"/>
                <w:sz w:val="20"/>
                <w:szCs w:val="20"/>
              </w:rPr>
              <w:t>99,33</w:t>
            </w:r>
          </w:p>
        </w:tc>
      </w:tr>
      <w:tr w:rsidR="00AE46BE" w:rsidRPr="00AE46BE" w14:paraId="40A6BA9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E211D6B" w14:textId="77777777" w:rsidR="00AE46BE" w:rsidRPr="00AE46BE" w:rsidRDefault="00AE46BE" w:rsidP="00AE46BE">
            <w:pPr>
              <w:rPr>
                <w:b/>
                <w:bCs/>
                <w:noProof w:val="0"/>
                <w:color w:val="333333"/>
                <w:sz w:val="20"/>
                <w:szCs w:val="20"/>
              </w:rPr>
            </w:pPr>
            <w:r w:rsidRPr="00AE46BE">
              <w:rPr>
                <w:b/>
                <w:bCs/>
                <w:noProof w:val="0"/>
                <w:color w:val="333333"/>
                <w:sz w:val="20"/>
                <w:szCs w:val="20"/>
              </w:rPr>
              <w:lastRenderedPageBreak/>
              <w:t>Izvor 4. PRIHODI ZA POSEBNE NAMJENE</w:t>
            </w:r>
          </w:p>
        </w:tc>
        <w:tc>
          <w:tcPr>
            <w:tcW w:w="1549" w:type="dxa"/>
            <w:tcBorders>
              <w:top w:val="nil"/>
              <w:left w:val="nil"/>
              <w:bottom w:val="nil"/>
              <w:right w:val="nil"/>
            </w:tcBorders>
            <w:shd w:val="clear" w:color="auto" w:fill="auto"/>
            <w:noWrap/>
            <w:vAlign w:val="bottom"/>
            <w:hideMark/>
          </w:tcPr>
          <w:p w14:paraId="3772842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2.800,00</w:t>
            </w:r>
          </w:p>
        </w:tc>
        <w:tc>
          <w:tcPr>
            <w:tcW w:w="1266" w:type="dxa"/>
            <w:tcBorders>
              <w:top w:val="nil"/>
              <w:left w:val="nil"/>
              <w:bottom w:val="nil"/>
              <w:right w:val="nil"/>
            </w:tcBorders>
            <w:shd w:val="clear" w:color="auto" w:fill="auto"/>
            <w:noWrap/>
            <w:vAlign w:val="bottom"/>
            <w:hideMark/>
          </w:tcPr>
          <w:p w14:paraId="3F440CA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2.800,00</w:t>
            </w:r>
          </w:p>
        </w:tc>
        <w:tc>
          <w:tcPr>
            <w:tcW w:w="1388" w:type="dxa"/>
            <w:tcBorders>
              <w:top w:val="nil"/>
              <w:left w:val="nil"/>
              <w:bottom w:val="nil"/>
              <w:right w:val="nil"/>
            </w:tcBorders>
            <w:shd w:val="clear" w:color="auto" w:fill="auto"/>
            <w:noWrap/>
            <w:vAlign w:val="bottom"/>
            <w:hideMark/>
          </w:tcPr>
          <w:p w14:paraId="30A5552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2.781,25</w:t>
            </w:r>
          </w:p>
        </w:tc>
        <w:tc>
          <w:tcPr>
            <w:tcW w:w="766" w:type="dxa"/>
            <w:tcBorders>
              <w:top w:val="nil"/>
              <w:left w:val="nil"/>
              <w:bottom w:val="nil"/>
              <w:right w:val="nil"/>
            </w:tcBorders>
            <w:shd w:val="clear" w:color="auto" w:fill="auto"/>
            <w:noWrap/>
            <w:vAlign w:val="bottom"/>
            <w:hideMark/>
          </w:tcPr>
          <w:p w14:paraId="51BFA84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99,33</w:t>
            </w:r>
          </w:p>
        </w:tc>
      </w:tr>
      <w:tr w:rsidR="00AE46BE" w:rsidRPr="00AE46BE" w14:paraId="3042927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75087FF"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477E1F5F" w14:textId="77777777" w:rsidR="00AE46BE" w:rsidRPr="00AE46BE" w:rsidRDefault="00AE46BE" w:rsidP="00AE46BE">
            <w:pPr>
              <w:jc w:val="right"/>
              <w:rPr>
                <w:noProof w:val="0"/>
                <w:color w:val="333333"/>
                <w:sz w:val="20"/>
                <w:szCs w:val="20"/>
              </w:rPr>
            </w:pPr>
            <w:r w:rsidRPr="00AE46BE">
              <w:rPr>
                <w:noProof w:val="0"/>
                <w:color w:val="333333"/>
                <w:sz w:val="20"/>
                <w:szCs w:val="20"/>
              </w:rPr>
              <w:t>2.800,00</w:t>
            </w:r>
          </w:p>
        </w:tc>
        <w:tc>
          <w:tcPr>
            <w:tcW w:w="1266" w:type="dxa"/>
            <w:tcBorders>
              <w:top w:val="nil"/>
              <w:left w:val="nil"/>
              <w:bottom w:val="nil"/>
              <w:right w:val="nil"/>
            </w:tcBorders>
            <w:shd w:val="clear" w:color="auto" w:fill="auto"/>
            <w:noWrap/>
            <w:vAlign w:val="bottom"/>
            <w:hideMark/>
          </w:tcPr>
          <w:p w14:paraId="4C866244" w14:textId="77777777" w:rsidR="00AE46BE" w:rsidRPr="00AE46BE" w:rsidRDefault="00AE46BE" w:rsidP="00AE46BE">
            <w:pPr>
              <w:jc w:val="right"/>
              <w:rPr>
                <w:noProof w:val="0"/>
                <w:color w:val="333333"/>
                <w:sz w:val="20"/>
                <w:szCs w:val="20"/>
              </w:rPr>
            </w:pPr>
            <w:r w:rsidRPr="00AE46BE">
              <w:rPr>
                <w:noProof w:val="0"/>
                <w:color w:val="333333"/>
                <w:sz w:val="20"/>
                <w:szCs w:val="20"/>
              </w:rPr>
              <w:t>2.800,00</w:t>
            </w:r>
          </w:p>
        </w:tc>
        <w:tc>
          <w:tcPr>
            <w:tcW w:w="1388" w:type="dxa"/>
            <w:tcBorders>
              <w:top w:val="nil"/>
              <w:left w:val="nil"/>
              <w:bottom w:val="nil"/>
              <w:right w:val="nil"/>
            </w:tcBorders>
            <w:shd w:val="clear" w:color="auto" w:fill="auto"/>
            <w:noWrap/>
            <w:vAlign w:val="bottom"/>
            <w:hideMark/>
          </w:tcPr>
          <w:p w14:paraId="5A74B3FA" w14:textId="77777777" w:rsidR="00AE46BE" w:rsidRPr="00AE46BE" w:rsidRDefault="00AE46BE" w:rsidP="00AE46BE">
            <w:pPr>
              <w:jc w:val="right"/>
              <w:rPr>
                <w:noProof w:val="0"/>
                <w:color w:val="333333"/>
                <w:sz w:val="20"/>
                <w:szCs w:val="20"/>
              </w:rPr>
            </w:pPr>
            <w:r w:rsidRPr="00AE46BE">
              <w:rPr>
                <w:noProof w:val="0"/>
                <w:color w:val="333333"/>
                <w:sz w:val="20"/>
                <w:szCs w:val="20"/>
              </w:rPr>
              <w:t>2.781,25</w:t>
            </w:r>
          </w:p>
        </w:tc>
        <w:tc>
          <w:tcPr>
            <w:tcW w:w="766" w:type="dxa"/>
            <w:tcBorders>
              <w:top w:val="nil"/>
              <w:left w:val="nil"/>
              <w:bottom w:val="nil"/>
              <w:right w:val="nil"/>
            </w:tcBorders>
            <w:shd w:val="clear" w:color="auto" w:fill="auto"/>
            <w:noWrap/>
            <w:vAlign w:val="bottom"/>
            <w:hideMark/>
          </w:tcPr>
          <w:p w14:paraId="4A295F87" w14:textId="77777777" w:rsidR="00AE46BE" w:rsidRPr="00AE46BE" w:rsidRDefault="00AE46BE" w:rsidP="00AE46BE">
            <w:pPr>
              <w:jc w:val="right"/>
              <w:rPr>
                <w:noProof w:val="0"/>
                <w:color w:val="333333"/>
                <w:sz w:val="20"/>
                <w:szCs w:val="20"/>
              </w:rPr>
            </w:pPr>
            <w:r w:rsidRPr="00AE46BE">
              <w:rPr>
                <w:noProof w:val="0"/>
                <w:color w:val="333333"/>
                <w:sz w:val="20"/>
                <w:szCs w:val="20"/>
              </w:rPr>
              <w:t>99,33</w:t>
            </w:r>
          </w:p>
        </w:tc>
      </w:tr>
      <w:tr w:rsidR="00AE46BE" w:rsidRPr="00AE46BE" w14:paraId="62DCBE7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4FA9417"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1C0FDF32"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27F2346B" w14:textId="77777777" w:rsidR="00AE46BE" w:rsidRPr="00AE46BE" w:rsidRDefault="00AE46BE" w:rsidP="00AE46BE">
            <w:pPr>
              <w:jc w:val="right"/>
              <w:rPr>
                <w:b/>
                <w:bCs/>
                <w:noProof w:val="0"/>
                <w:sz w:val="20"/>
                <w:szCs w:val="20"/>
              </w:rPr>
            </w:pPr>
            <w:r w:rsidRPr="00AE46BE">
              <w:rPr>
                <w:b/>
                <w:bCs/>
                <w:noProof w:val="0"/>
                <w:sz w:val="20"/>
                <w:szCs w:val="20"/>
              </w:rPr>
              <w:t>2.800,00</w:t>
            </w:r>
          </w:p>
        </w:tc>
        <w:tc>
          <w:tcPr>
            <w:tcW w:w="1266" w:type="dxa"/>
            <w:tcBorders>
              <w:top w:val="nil"/>
              <w:left w:val="nil"/>
              <w:bottom w:val="nil"/>
              <w:right w:val="nil"/>
            </w:tcBorders>
            <w:shd w:val="clear" w:color="auto" w:fill="auto"/>
            <w:noWrap/>
            <w:vAlign w:val="bottom"/>
            <w:hideMark/>
          </w:tcPr>
          <w:p w14:paraId="11D1A9A4" w14:textId="77777777" w:rsidR="00AE46BE" w:rsidRPr="00AE46BE" w:rsidRDefault="00AE46BE" w:rsidP="00AE46BE">
            <w:pPr>
              <w:jc w:val="right"/>
              <w:rPr>
                <w:b/>
                <w:bCs/>
                <w:noProof w:val="0"/>
                <w:sz w:val="20"/>
                <w:szCs w:val="20"/>
              </w:rPr>
            </w:pPr>
            <w:r w:rsidRPr="00AE46BE">
              <w:rPr>
                <w:b/>
                <w:bCs/>
                <w:noProof w:val="0"/>
                <w:sz w:val="20"/>
                <w:szCs w:val="20"/>
              </w:rPr>
              <w:t>2.800,00</w:t>
            </w:r>
          </w:p>
        </w:tc>
        <w:tc>
          <w:tcPr>
            <w:tcW w:w="1388" w:type="dxa"/>
            <w:tcBorders>
              <w:top w:val="nil"/>
              <w:left w:val="nil"/>
              <w:bottom w:val="nil"/>
              <w:right w:val="nil"/>
            </w:tcBorders>
            <w:shd w:val="clear" w:color="auto" w:fill="auto"/>
            <w:noWrap/>
            <w:vAlign w:val="bottom"/>
            <w:hideMark/>
          </w:tcPr>
          <w:p w14:paraId="3365B7F8" w14:textId="77777777" w:rsidR="00AE46BE" w:rsidRPr="00AE46BE" w:rsidRDefault="00AE46BE" w:rsidP="00AE46BE">
            <w:pPr>
              <w:jc w:val="right"/>
              <w:rPr>
                <w:b/>
                <w:bCs/>
                <w:noProof w:val="0"/>
                <w:sz w:val="20"/>
                <w:szCs w:val="20"/>
              </w:rPr>
            </w:pPr>
            <w:r w:rsidRPr="00AE46BE">
              <w:rPr>
                <w:b/>
                <w:bCs/>
                <w:noProof w:val="0"/>
                <w:sz w:val="20"/>
                <w:szCs w:val="20"/>
              </w:rPr>
              <w:t>2.781,25</w:t>
            </w:r>
          </w:p>
        </w:tc>
        <w:tc>
          <w:tcPr>
            <w:tcW w:w="766" w:type="dxa"/>
            <w:tcBorders>
              <w:top w:val="nil"/>
              <w:left w:val="nil"/>
              <w:bottom w:val="nil"/>
              <w:right w:val="nil"/>
            </w:tcBorders>
            <w:shd w:val="clear" w:color="auto" w:fill="auto"/>
            <w:noWrap/>
            <w:vAlign w:val="bottom"/>
            <w:hideMark/>
          </w:tcPr>
          <w:p w14:paraId="604F7231" w14:textId="77777777" w:rsidR="00AE46BE" w:rsidRPr="00AE46BE" w:rsidRDefault="00AE46BE" w:rsidP="00AE46BE">
            <w:pPr>
              <w:jc w:val="right"/>
              <w:rPr>
                <w:b/>
                <w:bCs/>
                <w:noProof w:val="0"/>
                <w:sz w:val="20"/>
                <w:szCs w:val="20"/>
              </w:rPr>
            </w:pPr>
            <w:r w:rsidRPr="00AE46BE">
              <w:rPr>
                <w:b/>
                <w:bCs/>
                <w:noProof w:val="0"/>
                <w:sz w:val="20"/>
                <w:szCs w:val="20"/>
              </w:rPr>
              <w:t>99,33</w:t>
            </w:r>
          </w:p>
        </w:tc>
      </w:tr>
      <w:tr w:rsidR="00AE46BE" w:rsidRPr="00AE46BE" w14:paraId="7AD5F74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984581D" w14:textId="77777777" w:rsidR="00AE46BE" w:rsidRPr="00AE46BE" w:rsidRDefault="00AE46BE" w:rsidP="00AE46BE">
            <w:pPr>
              <w:rPr>
                <w:noProof w:val="0"/>
                <w:sz w:val="20"/>
                <w:szCs w:val="20"/>
              </w:rPr>
            </w:pPr>
            <w:r w:rsidRPr="00AE46BE">
              <w:rPr>
                <w:noProof w:val="0"/>
                <w:sz w:val="20"/>
                <w:szCs w:val="20"/>
              </w:rPr>
              <w:t>4263</w:t>
            </w:r>
          </w:p>
        </w:tc>
        <w:tc>
          <w:tcPr>
            <w:tcW w:w="7392" w:type="dxa"/>
            <w:tcBorders>
              <w:top w:val="nil"/>
              <w:left w:val="nil"/>
              <w:bottom w:val="nil"/>
              <w:right w:val="nil"/>
            </w:tcBorders>
            <w:shd w:val="clear" w:color="auto" w:fill="auto"/>
            <w:noWrap/>
            <w:vAlign w:val="bottom"/>
            <w:hideMark/>
          </w:tcPr>
          <w:p w14:paraId="75352BCB" w14:textId="77777777" w:rsidR="00AE46BE" w:rsidRPr="00AE46BE" w:rsidRDefault="00AE46BE" w:rsidP="00AE46BE">
            <w:pPr>
              <w:rPr>
                <w:noProof w:val="0"/>
                <w:sz w:val="20"/>
                <w:szCs w:val="20"/>
              </w:rPr>
            </w:pPr>
            <w:r w:rsidRPr="00AE46BE">
              <w:rPr>
                <w:noProof w:val="0"/>
                <w:sz w:val="20"/>
                <w:szCs w:val="20"/>
              </w:rPr>
              <w:t>Umjetnička, literarna i znanstvena djela</w:t>
            </w:r>
          </w:p>
        </w:tc>
        <w:tc>
          <w:tcPr>
            <w:tcW w:w="1549" w:type="dxa"/>
            <w:tcBorders>
              <w:top w:val="nil"/>
              <w:left w:val="nil"/>
              <w:bottom w:val="nil"/>
              <w:right w:val="nil"/>
            </w:tcBorders>
            <w:shd w:val="clear" w:color="auto" w:fill="auto"/>
            <w:noWrap/>
            <w:vAlign w:val="bottom"/>
            <w:hideMark/>
          </w:tcPr>
          <w:p w14:paraId="13DE141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9B58E3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51EE333" w14:textId="77777777" w:rsidR="00AE46BE" w:rsidRPr="00AE46BE" w:rsidRDefault="00AE46BE" w:rsidP="00AE46BE">
            <w:pPr>
              <w:jc w:val="right"/>
              <w:rPr>
                <w:noProof w:val="0"/>
                <w:sz w:val="20"/>
                <w:szCs w:val="20"/>
              </w:rPr>
            </w:pPr>
            <w:r w:rsidRPr="00AE46BE">
              <w:rPr>
                <w:noProof w:val="0"/>
                <w:sz w:val="20"/>
                <w:szCs w:val="20"/>
              </w:rPr>
              <w:t>2.781,25</w:t>
            </w:r>
          </w:p>
        </w:tc>
        <w:tc>
          <w:tcPr>
            <w:tcW w:w="766" w:type="dxa"/>
            <w:tcBorders>
              <w:top w:val="nil"/>
              <w:left w:val="nil"/>
              <w:bottom w:val="nil"/>
              <w:right w:val="nil"/>
            </w:tcBorders>
            <w:shd w:val="clear" w:color="auto" w:fill="auto"/>
            <w:noWrap/>
            <w:vAlign w:val="bottom"/>
            <w:hideMark/>
          </w:tcPr>
          <w:p w14:paraId="1CFEECFA" w14:textId="77777777" w:rsidR="00AE46BE" w:rsidRPr="00AE46BE" w:rsidRDefault="00AE46BE" w:rsidP="00AE46BE">
            <w:pPr>
              <w:jc w:val="right"/>
              <w:rPr>
                <w:noProof w:val="0"/>
                <w:sz w:val="20"/>
                <w:szCs w:val="20"/>
              </w:rPr>
            </w:pPr>
          </w:p>
        </w:tc>
      </w:tr>
      <w:tr w:rsidR="00AE46BE" w:rsidRPr="00AE46BE" w14:paraId="1F7AF57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D7D45EC" w14:textId="77777777" w:rsidR="00AE46BE" w:rsidRPr="00AE46BE" w:rsidRDefault="00AE46BE" w:rsidP="00AE46BE">
            <w:pPr>
              <w:rPr>
                <w:b/>
                <w:bCs/>
                <w:noProof w:val="0"/>
                <w:sz w:val="20"/>
                <w:szCs w:val="20"/>
              </w:rPr>
            </w:pPr>
            <w:r w:rsidRPr="00AE46BE">
              <w:rPr>
                <w:b/>
                <w:bCs/>
                <w:noProof w:val="0"/>
                <w:sz w:val="20"/>
                <w:szCs w:val="20"/>
              </w:rPr>
              <w:t>T100101</w:t>
            </w:r>
          </w:p>
        </w:tc>
        <w:tc>
          <w:tcPr>
            <w:tcW w:w="7392" w:type="dxa"/>
            <w:tcBorders>
              <w:top w:val="nil"/>
              <w:left w:val="nil"/>
              <w:bottom w:val="nil"/>
              <w:right w:val="nil"/>
            </w:tcBorders>
            <w:shd w:val="clear" w:color="000000" w:fill="FFFFCC"/>
            <w:noWrap/>
            <w:vAlign w:val="bottom"/>
            <w:hideMark/>
          </w:tcPr>
          <w:p w14:paraId="49F05FCD" w14:textId="77777777" w:rsidR="00AE46BE" w:rsidRPr="00AE46BE" w:rsidRDefault="00AE46BE" w:rsidP="00AE46BE">
            <w:pPr>
              <w:rPr>
                <w:b/>
                <w:bCs/>
                <w:noProof w:val="0"/>
                <w:sz w:val="20"/>
                <w:szCs w:val="20"/>
              </w:rPr>
            </w:pPr>
            <w:r w:rsidRPr="00AE46BE">
              <w:rPr>
                <w:b/>
                <w:bCs/>
                <w:noProof w:val="0"/>
                <w:sz w:val="20"/>
                <w:szCs w:val="20"/>
              </w:rPr>
              <w:t>Tekući projekt: Osnivanje i registracija pravne osobe</w:t>
            </w:r>
          </w:p>
        </w:tc>
        <w:tc>
          <w:tcPr>
            <w:tcW w:w="1549" w:type="dxa"/>
            <w:tcBorders>
              <w:top w:val="nil"/>
              <w:left w:val="nil"/>
              <w:bottom w:val="nil"/>
              <w:right w:val="nil"/>
            </w:tcBorders>
            <w:shd w:val="clear" w:color="000000" w:fill="FFFFCC"/>
            <w:noWrap/>
            <w:vAlign w:val="bottom"/>
            <w:hideMark/>
          </w:tcPr>
          <w:p w14:paraId="2598190F" w14:textId="77777777" w:rsidR="00AE46BE" w:rsidRPr="00AE46BE" w:rsidRDefault="00AE46BE" w:rsidP="00AE46BE">
            <w:pPr>
              <w:jc w:val="right"/>
              <w:rPr>
                <w:b/>
                <w:bCs/>
                <w:noProof w:val="0"/>
                <w:sz w:val="20"/>
                <w:szCs w:val="20"/>
              </w:rPr>
            </w:pPr>
            <w:r w:rsidRPr="00AE46BE">
              <w:rPr>
                <w:b/>
                <w:bCs/>
                <w:noProof w:val="0"/>
                <w:sz w:val="20"/>
                <w:szCs w:val="20"/>
              </w:rPr>
              <w:t>10,00</w:t>
            </w:r>
          </w:p>
        </w:tc>
        <w:tc>
          <w:tcPr>
            <w:tcW w:w="1266" w:type="dxa"/>
            <w:tcBorders>
              <w:top w:val="nil"/>
              <w:left w:val="nil"/>
              <w:bottom w:val="nil"/>
              <w:right w:val="nil"/>
            </w:tcBorders>
            <w:shd w:val="clear" w:color="000000" w:fill="FFFFCC"/>
            <w:noWrap/>
            <w:vAlign w:val="bottom"/>
            <w:hideMark/>
          </w:tcPr>
          <w:p w14:paraId="57062944" w14:textId="77777777" w:rsidR="00AE46BE" w:rsidRPr="00AE46BE" w:rsidRDefault="00AE46BE" w:rsidP="00AE46BE">
            <w:pPr>
              <w:jc w:val="right"/>
              <w:rPr>
                <w:b/>
                <w:bCs/>
                <w:noProof w:val="0"/>
                <w:sz w:val="20"/>
                <w:szCs w:val="20"/>
              </w:rPr>
            </w:pPr>
            <w:r w:rsidRPr="00AE46BE">
              <w:rPr>
                <w:b/>
                <w:bCs/>
                <w:noProof w:val="0"/>
                <w:sz w:val="20"/>
                <w:szCs w:val="20"/>
              </w:rPr>
              <w:t>10,00</w:t>
            </w:r>
          </w:p>
        </w:tc>
        <w:tc>
          <w:tcPr>
            <w:tcW w:w="1388" w:type="dxa"/>
            <w:tcBorders>
              <w:top w:val="nil"/>
              <w:left w:val="nil"/>
              <w:bottom w:val="nil"/>
              <w:right w:val="nil"/>
            </w:tcBorders>
            <w:shd w:val="clear" w:color="000000" w:fill="FFFFCC"/>
            <w:noWrap/>
            <w:vAlign w:val="bottom"/>
            <w:hideMark/>
          </w:tcPr>
          <w:p w14:paraId="226A0739" w14:textId="77777777" w:rsidR="00AE46BE" w:rsidRPr="00AE46BE" w:rsidRDefault="00AE46BE" w:rsidP="00AE46BE">
            <w:pPr>
              <w:jc w:val="right"/>
              <w:rPr>
                <w:b/>
                <w:bCs/>
                <w:noProof w:val="0"/>
                <w:sz w:val="20"/>
                <w:szCs w:val="20"/>
              </w:rPr>
            </w:pPr>
            <w:r w:rsidRPr="00AE46BE">
              <w:rPr>
                <w:b/>
                <w:bCs/>
                <w:noProof w:val="0"/>
                <w:sz w:val="20"/>
                <w:szCs w:val="20"/>
              </w:rPr>
              <w:t>8,15</w:t>
            </w:r>
          </w:p>
        </w:tc>
        <w:tc>
          <w:tcPr>
            <w:tcW w:w="766" w:type="dxa"/>
            <w:tcBorders>
              <w:top w:val="nil"/>
              <w:left w:val="nil"/>
              <w:bottom w:val="nil"/>
              <w:right w:val="nil"/>
            </w:tcBorders>
            <w:shd w:val="clear" w:color="000000" w:fill="FFFFCC"/>
            <w:noWrap/>
            <w:vAlign w:val="bottom"/>
            <w:hideMark/>
          </w:tcPr>
          <w:p w14:paraId="58A3D04D" w14:textId="77777777" w:rsidR="00AE46BE" w:rsidRPr="00AE46BE" w:rsidRDefault="00AE46BE" w:rsidP="00AE46BE">
            <w:pPr>
              <w:jc w:val="right"/>
              <w:rPr>
                <w:b/>
                <w:bCs/>
                <w:noProof w:val="0"/>
                <w:sz w:val="20"/>
                <w:szCs w:val="20"/>
              </w:rPr>
            </w:pPr>
            <w:r w:rsidRPr="00AE46BE">
              <w:rPr>
                <w:b/>
                <w:bCs/>
                <w:noProof w:val="0"/>
                <w:sz w:val="20"/>
                <w:szCs w:val="20"/>
              </w:rPr>
              <w:t>81,50</w:t>
            </w:r>
          </w:p>
        </w:tc>
      </w:tr>
      <w:tr w:rsidR="00AE46BE" w:rsidRPr="00AE46BE" w14:paraId="23C93AD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B278164"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459BA4C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w:t>
            </w:r>
          </w:p>
        </w:tc>
        <w:tc>
          <w:tcPr>
            <w:tcW w:w="1266" w:type="dxa"/>
            <w:tcBorders>
              <w:top w:val="nil"/>
              <w:left w:val="nil"/>
              <w:bottom w:val="nil"/>
              <w:right w:val="nil"/>
            </w:tcBorders>
            <w:shd w:val="clear" w:color="auto" w:fill="auto"/>
            <w:noWrap/>
            <w:vAlign w:val="bottom"/>
            <w:hideMark/>
          </w:tcPr>
          <w:p w14:paraId="7F0D631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w:t>
            </w:r>
          </w:p>
        </w:tc>
        <w:tc>
          <w:tcPr>
            <w:tcW w:w="1388" w:type="dxa"/>
            <w:tcBorders>
              <w:top w:val="nil"/>
              <w:left w:val="nil"/>
              <w:bottom w:val="nil"/>
              <w:right w:val="nil"/>
            </w:tcBorders>
            <w:shd w:val="clear" w:color="auto" w:fill="auto"/>
            <w:noWrap/>
            <w:vAlign w:val="bottom"/>
            <w:hideMark/>
          </w:tcPr>
          <w:p w14:paraId="3FA08DA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8,15</w:t>
            </w:r>
          </w:p>
        </w:tc>
        <w:tc>
          <w:tcPr>
            <w:tcW w:w="766" w:type="dxa"/>
            <w:tcBorders>
              <w:top w:val="nil"/>
              <w:left w:val="nil"/>
              <w:bottom w:val="nil"/>
              <w:right w:val="nil"/>
            </w:tcBorders>
            <w:shd w:val="clear" w:color="auto" w:fill="auto"/>
            <w:noWrap/>
            <w:vAlign w:val="bottom"/>
            <w:hideMark/>
          </w:tcPr>
          <w:p w14:paraId="0D662C9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81,50</w:t>
            </w:r>
          </w:p>
        </w:tc>
      </w:tr>
      <w:tr w:rsidR="00AE46BE" w:rsidRPr="00AE46BE" w14:paraId="3E3F24A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9E2A3AA"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06ADA9FF" w14:textId="77777777" w:rsidR="00AE46BE" w:rsidRPr="00AE46BE" w:rsidRDefault="00AE46BE" w:rsidP="00AE46BE">
            <w:pPr>
              <w:jc w:val="right"/>
              <w:rPr>
                <w:noProof w:val="0"/>
                <w:color w:val="333333"/>
                <w:sz w:val="20"/>
                <w:szCs w:val="20"/>
              </w:rPr>
            </w:pPr>
            <w:r w:rsidRPr="00AE46BE">
              <w:rPr>
                <w:noProof w:val="0"/>
                <w:color w:val="333333"/>
                <w:sz w:val="20"/>
                <w:szCs w:val="20"/>
              </w:rPr>
              <w:t>10,00</w:t>
            </w:r>
          </w:p>
        </w:tc>
        <w:tc>
          <w:tcPr>
            <w:tcW w:w="1266" w:type="dxa"/>
            <w:tcBorders>
              <w:top w:val="nil"/>
              <w:left w:val="nil"/>
              <w:bottom w:val="nil"/>
              <w:right w:val="nil"/>
            </w:tcBorders>
            <w:shd w:val="clear" w:color="auto" w:fill="auto"/>
            <w:noWrap/>
            <w:vAlign w:val="bottom"/>
            <w:hideMark/>
          </w:tcPr>
          <w:p w14:paraId="4F5F4B37" w14:textId="77777777" w:rsidR="00AE46BE" w:rsidRPr="00AE46BE" w:rsidRDefault="00AE46BE" w:rsidP="00AE46BE">
            <w:pPr>
              <w:jc w:val="right"/>
              <w:rPr>
                <w:noProof w:val="0"/>
                <w:color w:val="333333"/>
                <w:sz w:val="20"/>
                <w:szCs w:val="20"/>
              </w:rPr>
            </w:pPr>
            <w:r w:rsidRPr="00AE46BE">
              <w:rPr>
                <w:noProof w:val="0"/>
                <w:color w:val="333333"/>
                <w:sz w:val="20"/>
                <w:szCs w:val="20"/>
              </w:rPr>
              <w:t>10,00</w:t>
            </w:r>
          </w:p>
        </w:tc>
        <w:tc>
          <w:tcPr>
            <w:tcW w:w="1388" w:type="dxa"/>
            <w:tcBorders>
              <w:top w:val="nil"/>
              <w:left w:val="nil"/>
              <w:bottom w:val="nil"/>
              <w:right w:val="nil"/>
            </w:tcBorders>
            <w:shd w:val="clear" w:color="auto" w:fill="auto"/>
            <w:noWrap/>
            <w:vAlign w:val="bottom"/>
            <w:hideMark/>
          </w:tcPr>
          <w:p w14:paraId="15D563EF" w14:textId="77777777" w:rsidR="00AE46BE" w:rsidRPr="00AE46BE" w:rsidRDefault="00AE46BE" w:rsidP="00AE46BE">
            <w:pPr>
              <w:jc w:val="right"/>
              <w:rPr>
                <w:noProof w:val="0"/>
                <w:color w:val="333333"/>
                <w:sz w:val="20"/>
                <w:szCs w:val="20"/>
              </w:rPr>
            </w:pPr>
            <w:r w:rsidRPr="00AE46BE">
              <w:rPr>
                <w:noProof w:val="0"/>
                <w:color w:val="333333"/>
                <w:sz w:val="20"/>
                <w:szCs w:val="20"/>
              </w:rPr>
              <w:t>8,15</w:t>
            </w:r>
          </w:p>
        </w:tc>
        <w:tc>
          <w:tcPr>
            <w:tcW w:w="766" w:type="dxa"/>
            <w:tcBorders>
              <w:top w:val="nil"/>
              <w:left w:val="nil"/>
              <w:bottom w:val="nil"/>
              <w:right w:val="nil"/>
            </w:tcBorders>
            <w:shd w:val="clear" w:color="auto" w:fill="auto"/>
            <w:noWrap/>
            <w:vAlign w:val="bottom"/>
            <w:hideMark/>
          </w:tcPr>
          <w:p w14:paraId="36679154" w14:textId="77777777" w:rsidR="00AE46BE" w:rsidRPr="00AE46BE" w:rsidRDefault="00AE46BE" w:rsidP="00AE46BE">
            <w:pPr>
              <w:jc w:val="right"/>
              <w:rPr>
                <w:noProof w:val="0"/>
                <w:color w:val="333333"/>
                <w:sz w:val="20"/>
                <w:szCs w:val="20"/>
              </w:rPr>
            </w:pPr>
            <w:r w:rsidRPr="00AE46BE">
              <w:rPr>
                <w:noProof w:val="0"/>
                <w:color w:val="333333"/>
                <w:sz w:val="20"/>
                <w:szCs w:val="20"/>
              </w:rPr>
              <w:t>81,50</w:t>
            </w:r>
          </w:p>
        </w:tc>
      </w:tr>
      <w:tr w:rsidR="00AE46BE" w:rsidRPr="00AE46BE" w14:paraId="209D306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6CD130" w14:textId="77777777" w:rsidR="00AE46BE" w:rsidRPr="00AE46BE" w:rsidRDefault="00AE46BE" w:rsidP="00AE46BE">
            <w:pPr>
              <w:rPr>
                <w:b/>
                <w:bCs/>
                <w:noProof w:val="0"/>
                <w:sz w:val="20"/>
                <w:szCs w:val="20"/>
              </w:rPr>
            </w:pPr>
            <w:r w:rsidRPr="00AE46BE">
              <w:rPr>
                <w:b/>
                <w:bCs/>
                <w:noProof w:val="0"/>
                <w:sz w:val="20"/>
                <w:szCs w:val="20"/>
              </w:rPr>
              <w:t>53</w:t>
            </w:r>
          </w:p>
        </w:tc>
        <w:tc>
          <w:tcPr>
            <w:tcW w:w="7392" w:type="dxa"/>
            <w:tcBorders>
              <w:top w:val="nil"/>
              <w:left w:val="nil"/>
              <w:bottom w:val="nil"/>
              <w:right w:val="nil"/>
            </w:tcBorders>
            <w:shd w:val="clear" w:color="auto" w:fill="auto"/>
            <w:noWrap/>
            <w:vAlign w:val="bottom"/>
            <w:hideMark/>
          </w:tcPr>
          <w:p w14:paraId="44A1E7B8" w14:textId="77777777" w:rsidR="00AE46BE" w:rsidRPr="00AE46BE" w:rsidRDefault="00AE46BE" w:rsidP="00AE46BE">
            <w:pPr>
              <w:rPr>
                <w:b/>
                <w:bCs/>
                <w:noProof w:val="0"/>
                <w:sz w:val="20"/>
                <w:szCs w:val="20"/>
              </w:rPr>
            </w:pPr>
            <w:r w:rsidRPr="00AE46BE">
              <w:rPr>
                <w:b/>
                <w:bCs/>
                <w:noProof w:val="0"/>
                <w:sz w:val="20"/>
                <w:szCs w:val="20"/>
              </w:rPr>
              <w:t>Izdaci za dionice i udjele u glavnici</w:t>
            </w:r>
          </w:p>
        </w:tc>
        <w:tc>
          <w:tcPr>
            <w:tcW w:w="1549" w:type="dxa"/>
            <w:tcBorders>
              <w:top w:val="nil"/>
              <w:left w:val="nil"/>
              <w:bottom w:val="nil"/>
              <w:right w:val="nil"/>
            </w:tcBorders>
            <w:shd w:val="clear" w:color="auto" w:fill="auto"/>
            <w:noWrap/>
            <w:vAlign w:val="bottom"/>
            <w:hideMark/>
          </w:tcPr>
          <w:p w14:paraId="12434A0D" w14:textId="77777777" w:rsidR="00AE46BE" w:rsidRPr="00AE46BE" w:rsidRDefault="00AE46BE" w:rsidP="00AE46BE">
            <w:pPr>
              <w:jc w:val="right"/>
              <w:rPr>
                <w:b/>
                <w:bCs/>
                <w:noProof w:val="0"/>
                <w:sz w:val="20"/>
                <w:szCs w:val="20"/>
              </w:rPr>
            </w:pPr>
            <w:r w:rsidRPr="00AE46BE">
              <w:rPr>
                <w:b/>
                <w:bCs/>
                <w:noProof w:val="0"/>
                <w:sz w:val="20"/>
                <w:szCs w:val="20"/>
              </w:rPr>
              <w:t>10,00</w:t>
            </w:r>
          </w:p>
        </w:tc>
        <w:tc>
          <w:tcPr>
            <w:tcW w:w="1266" w:type="dxa"/>
            <w:tcBorders>
              <w:top w:val="nil"/>
              <w:left w:val="nil"/>
              <w:bottom w:val="nil"/>
              <w:right w:val="nil"/>
            </w:tcBorders>
            <w:shd w:val="clear" w:color="auto" w:fill="auto"/>
            <w:noWrap/>
            <w:vAlign w:val="bottom"/>
            <w:hideMark/>
          </w:tcPr>
          <w:p w14:paraId="3A7C7DC9" w14:textId="77777777" w:rsidR="00AE46BE" w:rsidRPr="00AE46BE" w:rsidRDefault="00AE46BE" w:rsidP="00AE46BE">
            <w:pPr>
              <w:jc w:val="right"/>
              <w:rPr>
                <w:b/>
                <w:bCs/>
                <w:noProof w:val="0"/>
                <w:sz w:val="20"/>
                <w:szCs w:val="20"/>
              </w:rPr>
            </w:pPr>
            <w:r w:rsidRPr="00AE46BE">
              <w:rPr>
                <w:b/>
                <w:bCs/>
                <w:noProof w:val="0"/>
                <w:sz w:val="20"/>
                <w:szCs w:val="20"/>
              </w:rPr>
              <w:t>10,00</w:t>
            </w:r>
          </w:p>
        </w:tc>
        <w:tc>
          <w:tcPr>
            <w:tcW w:w="1388" w:type="dxa"/>
            <w:tcBorders>
              <w:top w:val="nil"/>
              <w:left w:val="nil"/>
              <w:bottom w:val="nil"/>
              <w:right w:val="nil"/>
            </w:tcBorders>
            <w:shd w:val="clear" w:color="auto" w:fill="auto"/>
            <w:noWrap/>
            <w:vAlign w:val="bottom"/>
            <w:hideMark/>
          </w:tcPr>
          <w:p w14:paraId="54F2502D" w14:textId="77777777" w:rsidR="00AE46BE" w:rsidRPr="00AE46BE" w:rsidRDefault="00AE46BE" w:rsidP="00AE46BE">
            <w:pPr>
              <w:jc w:val="right"/>
              <w:rPr>
                <w:b/>
                <w:bCs/>
                <w:noProof w:val="0"/>
                <w:sz w:val="20"/>
                <w:szCs w:val="20"/>
              </w:rPr>
            </w:pPr>
            <w:r w:rsidRPr="00AE46BE">
              <w:rPr>
                <w:b/>
                <w:bCs/>
                <w:noProof w:val="0"/>
                <w:sz w:val="20"/>
                <w:szCs w:val="20"/>
              </w:rPr>
              <w:t>8,15</w:t>
            </w:r>
          </w:p>
        </w:tc>
        <w:tc>
          <w:tcPr>
            <w:tcW w:w="766" w:type="dxa"/>
            <w:tcBorders>
              <w:top w:val="nil"/>
              <w:left w:val="nil"/>
              <w:bottom w:val="nil"/>
              <w:right w:val="nil"/>
            </w:tcBorders>
            <w:shd w:val="clear" w:color="auto" w:fill="auto"/>
            <w:noWrap/>
            <w:vAlign w:val="bottom"/>
            <w:hideMark/>
          </w:tcPr>
          <w:p w14:paraId="6EFAA51D" w14:textId="77777777" w:rsidR="00AE46BE" w:rsidRPr="00AE46BE" w:rsidRDefault="00AE46BE" w:rsidP="00AE46BE">
            <w:pPr>
              <w:jc w:val="right"/>
              <w:rPr>
                <w:b/>
                <w:bCs/>
                <w:noProof w:val="0"/>
                <w:sz w:val="20"/>
                <w:szCs w:val="20"/>
              </w:rPr>
            </w:pPr>
            <w:r w:rsidRPr="00AE46BE">
              <w:rPr>
                <w:b/>
                <w:bCs/>
                <w:noProof w:val="0"/>
                <w:sz w:val="20"/>
                <w:szCs w:val="20"/>
              </w:rPr>
              <w:t>81,50</w:t>
            </w:r>
          </w:p>
        </w:tc>
      </w:tr>
      <w:tr w:rsidR="00AE46BE" w:rsidRPr="00AE46BE" w14:paraId="147AFD0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957151E" w14:textId="77777777" w:rsidR="00AE46BE" w:rsidRPr="00AE46BE" w:rsidRDefault="00AE46BE" w:rsidP="00AE46BE">
            <w:pPr>
              <w:rPr>
                <w:noProof w:val="0"/>
                <w:sz w:val="20"/>
                <w:szCs w:val="20"/>
              </w:rPr>
            </w:pPr>
            <w:r w:rsidRPr="00AE46BE">
              <w:rPr>
                <w:noProof w:val="0"/>
                <w:sz w:val="20"/>
                <w:szCs w:val="20"/>
              </w:rPr>
              <w:t>5321</w:t>
            </w:r>
          </w:p>
        </w:tc>
        <w:tc>
          <w:tcPr>
            <w:tcW w:w="7392" w:type="dxa"/>
            <w:tcBorders>
              <w:top w:val="nil"/>
              <w:left w:val="nil"/>
              <w:bottom w:val="nil"/>
              <w:right w:val="nil"/>
            </w:tcBorders>
            <w:shd w:val="clear" w:color="auto" w:fill="auto"/>
            <w:noWrap/>
            <w:vAlign w:val="bottom"/>
            <w:hideMark/>
          </w:tcPr>
          <w:p w14:paraId="2CD20C19" w14:textId="77777777" w:rsidR="00AE46BE" w:rsidRPr="00AE46BE" w:rsidRDefault="00AE46BE" w:rsidP="00AE46BE">
            <w:pPr>
              <w:rPr>
                <w:noProof w:val="0"/>
                <w:sz w:val="20"/>
                <w:szCs w:val="20"/>
              </w:rPr>
            </w:pPr>
            <w:r w:rsidRPr="00AE46BE">
              <w:rPr>
                <w:noProof w:val="0"/>
                <w:sz w:val="20"/>
                <w:szCs w:val="20"/>
              </w:rPr>
              <w:t>Dionice i udjeli u glavnici trgovačkih društava u javnom sektoru</w:t>
            </w:r>
          </w:p>
        </w:tc>
        <w:tc>
          <w:tcPr>
            <w:tcW w:w="1549" w:type="dxa"/>
            <w:tcBorders>
              <w:top w:val="nil"/>
              <w:left w:val="nil"/>
              <w:bottom w:val="nil"/>
              <w:right w:val="nil"/>
            </w:tcBorders>
            <w:shd w:val="clear" w:color="auto" w:fill="auto"/>
            <w:noWrap/>
            <w:vAlign w:val="bottom"/>
            <w:hideMark/>
          </w:tcPr>
          <w:p w14:paraId="1126D9A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A78827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C3285F9" w14:textId="77777777" w:rsidR="00AE46BE" w:rsidRPr="00AE46BE" w:rsidRDefault="00AE46BE" w:rsidP="00AE46BE">
            <w:pPr>
              <w:jc w:val="right"/>
              <w:rPr>
                <w:noProof w:val="0"/>
                <w:sz w:val="20"/>
                <w:szCs w:val="20"/>
              </w:rPr>
            </w:pPr>
            <w:r w:rsidRPr="00AE46BE">
              <w:rPr>
                <w:noProof w:val="0"/>
                <w:sz w:val="20"/>
                <w:szCs w:val="20"/>
              </w:rPr>
              <w:t>8,15</w:t>
            </w:r>
          </w:p>
        </w:tc>
        <w:tc>
          <w:tcPr>
            <w:tcW w:w="766" w:type="dxa"/>
            <w:tcBorders>
              <w:top w:val="nil"/>
              <w:left w:val="nil"/>
              <w:bottom w:val="nil"/>
              <w:right w:val="nil"/>
            </w:tcBorders>
            <w:shd w:val="clear" w:color="auto" w:fill="auto"/>
            <w:noWrap/>
            <w:vAlign w:val="bottom"/>
            <w:hideMark/>
          </w:tcPr>
          <w:p w14:paraId="594A5A67" w14:textId="77777777" w:rsidR="00AE46BE" w:rsidRPr="00AE46BE" w:rsidRDefault="00AE46BE" w:rsidP="00AE46BE">
            <w:pPr>
              <w:jc w:val="right"/>
              <w:rPr>
                <w:noProof w:val="0"/>
                <w:sz w:val="20"/>
                <w:szCs w:val="20"/>
              </w:rPr>
            </w:pPr>
          </w:p>
        </w:tc>
      </w:tr>
      <w:tr w:rsidR="00AE46BE" w:rsidRPr="00AE46BE" w14:paraId="38085E0D"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4D4AE18B" w14:textId="77777777" w:rsidR="00AE46BE" w:rsidRPr="00AE46BE" w:rsidRDefault="00AE46BE" w:rsidP="00AE46BE">
            <w:pPr>
              <w:rPr>
                <w:b/>
                <w:bCs/>
                <w:noProof w:val="0"/>
                <w:sz w:val="20"/>
                <w:szCs w:val="20"/>
              </w:rPr>
            </w:pPr>
            <w:r w:rsidRPr="00AE46BE">
              <w:rPr>
                <w:b/>
                <w:bCs/>
                <w:noProof w:val="0"/>
                <w:sz w:val="20"/>
                <w:szCs w:val="20"/>
              </w:rPr>
              <w:t>1002</w:t>
            </w:r>
          </w:p>
        </w:tc>
        <w:tc>
          <w:tcPr>
            <w:tcW w:w="7392" w:type="dxa"/>
            <w:tcBorders>
              <w:top w:val="nil"/>
              <w:left w:val="nil"/>
              <w:bottom w:val="nil"/>
              <w:right w:val="nil"/>
            </w:tcBorders>
            <w:shd w:val="clear" w:color="000000" w:fill="FCE4D6"/>
            <w:noWrap/>
            <w:vAlign w:val="bottom"/>
            <w:hideMark/>
          </w:tcPr>
          <w:p w14:paraId="4CBB7B12" w14:textId="77777777" w:rsidR="00AE46BE" w:rsidRPr="00AE46BE" w:rsidRDefault="00AE46BE" w:rsidP="00AE46BE">
            <w:pPr>
              <w:rPr>
                <w:b/>
                <w:bCs/>
                <w:noProof w:val="0"/>
                <w:sz w:val="20"/>
                <w:szCs w:val="20"/>
              </w:rPr>
            </w:pPr>
            <w:r w:rsidRPr="00AE46BE">
              <w:rPr>
                <w:b/>
                <w:bCs/>
                <w:noProof w:val="0"/>
                <w:sz w:val="20"/>
                <w:szCs w:val="20"/>
              </w:rPr>
              <w:t>Program: MJESNA SAMOUPRAVA</w:t>
            </w:r>
          </w:p>
        </w:tc>
        <w:tc>
          <w:tcPr>
            <w:tcW w:w="1549" w:type="dxa"/>
            <w:tcBorders>
              <w:top w:val="nil"/>
              <w:left w:val="nil"/>
              <w:bottom w:val="nil"/>
              <w:right w:val="nil"/>
            </w:tcBorders>
            <w:shd w:val="clear" w:color="000000" w:fill="FCE4D6"/>
            <w:noWrap/>
            <w:vAlign w:val="bottom"/>
            <w:hideMark/>
          </w:tcPr>
          <w:p w14:paraId="4F6D38C1" w14:textId="77777777" w:rsidR="00AE46BE" w:rsidRPr="00AE46BE" w:rsidRDefault="00AE46BE" w:rsidP="00AE46BE">
            <w:pPr>
              <w:jc w:val="right"/>
              <w:rPr>
                <w:b/>
                <w:bCs/>
                <w:noProof w:val="0"/>
                <w:sz w:val="20"/>
                <w:szCs w:val="20"/>
              </w:rPr>
            </w:pPr>
            <w:r w:rsidRPr="00AE46BE">
              <w:rPr>
                <w:b/>
                <w:bCs/>
                <w:noProof w:val="0"/>
                <w:sz w:val="20"/>
                <w:szCs w:val="20"/>
              </w:rPr>
              <w:t>1.328,00</w:t>
            </w:r>
          </w:p>
        </w:tc>
        <w:tc>
          <w:tcPr>
            <w:tcW w:w="1266" w:type="dxa"/>
            <w:tcBorders>
              <w:top w:val="nil"/>
              <w:left w:val="nil"/>
              <w:bottom w:val="nil"/>
              <w:right w:val="nil"/>
            </w:tcBorders>
            <w:shd w:val="clear" w:color="000000" w:fill="FCE4D6"/>
            <w:noWrap/>
            <w:vAlign w:val="bottom"/>
            <w:hideMark/>
          </w:tcPr>
          <w:p w14:paraId="2C272E70" w14:textId="77777777" w:rsidR="00AE46BE" w:rsidRPr="00AE46BE" w:rsidRDefault="00AE46BE" w:rsidP="00AE46BE">
            <w:pPr>
              <w:jc w:val="right"/>
              <w:rPr>
                <w:b/>
                <w:bCs/>
                <w:noProof w:val="0"/>
                <w:sz w:val="20"/>
                <w:szCs w:val="20"/>
              </w:rPr>
            </w:pPr>
            <w:r w:rsidRPr="00AE46BE">
              <w:rPr>
                <w:b/>
                <w:bCs/>
                <w:noProof w:val="0"/>
                <w:sz w:val="20"/>
                <w:szCs w:val="20"/>
              </w:rPr>
              <w:t>1.328,00</w:t>
            </w:r>
          </w:p>
        </w:tc>
        <w:tc>
          <w:tcPr>
            <w:tcW w:w="1388" w:type="dxa"/>
            <w:tcBorders>
              <w:top w:val="nil"/>
              <w:left w:val="nil"/>
              <w:bottom w:val="nil"/>
              <w:right w:val="nil"/>
            </w:tcBorders>
            <w:shd w:val="clear" w:color="000000" w:fill="FCE4D6"/>
            <w:noWrap/>
            <w:vAlign w:val="bottom"/>
            <w:hideMark/>
          </w:tcPr>
          <w:p w14:paraId="762D4EDC" w14:textId="77777777" w:rsidR="00AE46BE" w:rsidRPr="00AE46BE" w:rsidRDefault="00AE46BE" w:rsidP="00AE46BE">
            <w:pPr>
              <w:jc w:val="right"/>
              <w:rPr>
                <w:b/>
                <w:bCs/>
                <w:noProof w:val="0"/>
                <w:sz w:val="20"/>
                <w:szCs w:val="20"/>
              </w:rPr>
            </w:pPr>
            <w:r w:rsidRPr="00AE46BE">
              <w:rPr>
                <w:b/>
                <w:bCs/>
                <w:noProof w:val="0"/>
                <w:sz w:val="20"/>
                <w:szCs w:val="20"/>
              </w:rPr>
              <w:t>263,71</w:t>
            </w:r>
          </w:p>
        </w:tc>
        <w:tc>
          <w:tcPr>
            <w:tcW w:w="766" w:type="dxa"/>
            <w:tcBorders>
              <w:top w:val="nil"/>
              <w:left w:val="nil"/>
              <w:bottom w:val="nil"/>
              <w:right w:val="nil"/>
            </w:tcBorders>
            <w:shd w:val="clear" w:color="000000" w:fill="FCE4D6"/>
            <w:noWrap/>
            <w:vAlign w:val="bottom"/>
            <w:hideMark/>
          </w:tcPr>
          <w:p w14:paraId="43373566" w14:textId="77777777" w:rsidR="00AE46BE" w:rsidRPr="00AE46BE" w:rsidRDefault="00AE46BE" w:rsidP="00AE46BE">
            <w:pPr>
              <w:jc w:val="right"/>
              <w:rPr>
                <w:b/>
                <w:bCs/>
                <w:noProof w:val="0"/>
                <w:sz w:val="20"/>
                <w:szCs w:val="20"/>
              </w:rPr>
            </w:pPr>
            <w:r w:rsidRPr="00AE46BE">
              <w:rPr>
                <w:b/>
                <w:bCs/>
                <w:noProof w:val="0"/>
                <w:sz w:val="20"/>
                <w:szCs w:val="20"/>
              </w:rPr>
              <w:t>19,86</w:t>
            </w:r>
          </w:p>
        </w:tc>
      </w:tr>
      <w:tr w:rsidR="00AE46BE" w:rsidRPr="00AE46BE" w14:paraId="50C5FA9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40CE3F4" w14:textId="77777777" w:rsidR="00AE46BE" w:rsidRPr="00AE46BE" w:rsidRDefault="00AE46BE" w:rsidP="00AE46BE">
            <w:pPr>
              <w:rPr>
                <w:b/>
                <w:bCs/>
                <w:noProof w:val="0"/>
                <w:sz w:val="20"/>
                <w:szCs w:val="20"/>
              </w:rPr>
            </w:pPr>
            <w:r w:rsidRPr="00AE46BE">
              <w:rPr>
                <w:b/>
                <w:bCs/>
                <w:noProof w:val="0"/>
                <w:sz w:val="20"/>
                <w:szCs w:val="20"/>
              </w:rPr>
              <w:t>A100201</w:t>
            </w:r>
          </w:p>
        </w:tc>
        <w:tc>
          <w:tcPr>
            <w:tcW w:w="7392" w:type="dxa"/>
            <w:tcBorders>
              <w:top w:val="nil"/>
              <w:left w:val="nil"/>
              <w:bottom w:val="nil"/>
              <w:right w:val="nil"/>
            </w:tcBorders>
            <w:shd w:val="clear" w:color="000000" w:fill="FFFFCC"/>
            <w:noWrap/>
            <w:vAlign w:val="bottom"/>
            <w:hideMark/>
          </w:tcPr>
          <w:p w14:paraId="6D91C933" w14:textId="77777777" w:rsidR="00AE46BE" w:rsidRPr="00AE46BE" w:rsidRDefault="00AE46BE" w:rsidP="00AE46BE">
            <w:pPr>
              <w:rPr>
                <w:b/>
                <w:bCs/>
                <w:noProof w:val="0"/>
                <w:sz w:val="20"/>
                <w:szCs w:val="20"/>
              </w:rPr>
            </w:pPr>
            <w:r w:rsidRPr="00AE46BE">
              <w:rPr>
                <w:b/>
                <w:bCs/>
                <w:noProof w:val="0"/>
                <w:sz w:val="20"/>
                <w:szCs w:val="20"/>
              </w:rPr>
              <w:t>Aktivnost: Redovna djelatnost mjesne samouprave</w:t>
            </w:r>
          </w:p>
        </w:tc>
        <w:tc>
          <w:tcPr>
            <w:tcW w:w="1549" w:type="dxa"/>
            <w:tcBorders>
              <w:top w:val="nil"/>
              <w:left w:val="nil"/>
              <w:bottom w:val="nil"/>
              <w:right w:val="nil"/>
            </w:tcBorders>
            <w:shd w:val="clear" w:color="000000" w:fill="FFFFCC"/>
            <w:noWrap/>
            <w:vAlign w:val="bottom"/>
            <w:hideMark/>
          </w:tcPr>
          <w:p w14:paraId="0CE0A743" w14:textId="77777777" w:rsidR="00AE46BE" w:rsidRPr="00AE46BE" w:rsidRDefault="00AE46BE" w:rsidP="00AE46BE">
            <w:pPr>
              <w:jc w:val="right"/>
              <w:rPr>
                <w:b/>
                <w:bCs/>
                <w:noProof w:val="0"/>
                <w:sz w:val="20"/>
                <w:szCs w:val="20"/>
              </w:rPr>
            </w:pPr>
            <w:r w:rsidRPr="00AE46BE">
              <w:rPr>
                <w:b/>
                <w:bCs/>
                <w:noProof w:val="0"/>
                <w:sz w:val="20"/>
                <w:szCs w:val="20"/>
              </w:rPr>
              <w:t>1.328,00</w:t>
            </w:r>
          </w:p>
        </w:tc>
        <w:tc>
          <w:tcPr>
            <w:tcW w:w="1266" w:type="dxa"/>
            <w:tcBorders>
              <w:top w:val="nil"/>
              <w:left w:val="nil"/>
              <w:bottom w:val="nil"/>
              <w:right w:val="nil"/>
            </w:tcBorders>
            <w:shd w:val="clear" w:color="000000" w:fill="FFFFCC"/>
            <w:noWrap/>
            <w:vAlign w:val="bottom"/>
            <w:hideMark/>
          </w:tcPr>
          <w:p w14:paraId="217D6106" w14:textId="77777777" w:rsidR="00AE46BE" w:rsidRPr="00AE46BE" w:rsidRDefault="00AE46BE" w:rsidP="00AE46BE">
            <w:pPr>
              <w:jc w:val="right"/>
              <w:rPr>
                <w:b/>
                <w:bCs/>
                <w:noProof w:val="0"/>
                <w:sz w:val="20"/>
                <w:szCs w:val="20"/>
              </w:rPr>
            </w:pPr>
            <w:r w:rsidRPr="00AE46BE">
              <w:rPr>
                <w:b/>
                <w:bCs/>
                <w:noProof w:val="0"/>
                <w:sz w:val="20"/>
                <w:szCs w:val="20"/>
              </w:rPr>
              <w:t>1.328,00</w:t>
            </w:r>
          </w:p>
        </w:tc>
        <w:tc>
          <w:tcPr>
            <w:tcW w:w="1388" w:type="dxa"/>
            <w:tcBorders>
              <w:top w:val="nil"/>
              <w:left w:val="nil"/>
              <w:bottom w:val="nil"/>
              <w:right w:val="nil"/>
            </w:tcBorders>
            <w:shd w:val="clear" w:color="000000" w:fill="FFFFCC"/>
            <w:noWrap/>
            <w:vAlign w:val="bottom"/>
            <w:hideMark/>
          </w:tcPr>
          <w:p w14:paraId="61FFF90C" w14:textId="77777777" w:rsidR="00AE46BE" w:rsidRPr="00AE46BE" w:rsidRDefault="00AE46BE" w:rsidP="00AE46BE">
            <w:pPr>
              <w:jc w:val="right"/>
              <w:rPr>
                <w:b/>
                <w:bCs/>
                <w:noProof w:val="0"/>
                <w:sz w:val="20"/>
                <w:szCs w:val="20"/>
              </w:rPr>
            </w:pPr>
            <w:r w:rsidRPr="00AE46BE">
              <w:rPr>
                <w:b/>
                <w:bCs/>
                <w:noProof w:val="0"/>
                <w:sz w:val="20"/>
                <w:szCs w:val="20"/>
              </w:rPr>
              <w:t>263,71</w:t>
            </w:r>
          </w:p>
        </w:tc>
        <w:tc>
          <w:tcPr>
            <w:tcW w:w="766" w:type="dxa"/>
            <w:tcBorders>
              <w:top w:val="nil"/>
              <w:left w:val="nil"/>
              <w:bottom w:val="nil"/>
              <w:right w:val="nil"/>
            </w:tcBorders>
            <w:shd w:val="clear" w:color="000000" w:fill="FFFFCC"/>
            <w:noWrap/>
            <w:vAlign w:val="bottom"/>
            <w:hideMark/>
          </w:tcPr>
          <w:p w14:paraId="34022158" w14:textId="77777777" w:rsidR="00AE46BE" w:rsidRPr="00AE46BE" w:rsidRDefault="00AE46BE" w:rsidP="00AE46BE">
            <w:pPr>
              <w:jc w:val="right"/>
              <w:rPr>
                <w:b/>
                <w:bCs/>
                <w:noProof w:val="0"/>
                <w:sz w:val="20"/>
                <w:szCs w:val="20"/>
              </w:rPr>
            </w:pPr>
            <w:r w:rsidRPr="00AE46BE">
              <w:rPr>
                <w:b/>
                <w:bCs/>
                <w:noProof w:val="0"/>
                <w:sz w:val="20"/>
                <w:szCs w:val="20"/>
              </w:rPr>
              <w:t>19,86</w:t>
            </w:r>
          </w:p>
        </w:tc>
      </w:tr>
      <w:tr w:rsidR="00AE46BE" w:rsidRPr="00AE46BE" w14:paraId="1406894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62B79F3"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CF24C3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1.328,00</w:t>
            </w:r>
          </w:p>
        </w:tc>
        <w:tc>
          <w:tcPr>
            <w:tcW w:w="1266" w:type="dxa"/>
            <w:tcBorders>
              <w:top w:val="nil"/>
              <w:left w:val="nil"/>
              <w:bottom w:val="nil"/>
              <w:right w:val="nil"/>
            </w:tcBorders>
            <w:shd w:val="clear" w:color="auto" w:fill="auto"/>
            <w:noWrap/>
            <w:vAlign w:val="bottom"/>
            <w:hideMark/>
          </w:tcPr>
          <w:p w14:paraId="5663049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1.328,00</w:t>
            </w:r>
          </w:p>
        </w:tc>
        <w:tc>
          <w:tcPr>
            <w:tcW w:w="1388" w:type="dxa"/>
            <w:tcBorders>
              <w:top w:val="nil"/>
              <w:left w:val="nil"/>
              <w:bottom w:val="nil"/>
              <w:right w:val="nil"/>
            </w:tcBorders>
            <w:shd w:val="clear" w:color="auto" w:fill="auto"/>
            <w:noWrap/>
            <w:vAlign w:val="bottom"/>
            <w:hideMark/>
          </w:tcPr>
          <w:p w14:paraId="2FB4058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263,71</w:t>
            </w:r>
          </w:p>
        </w:tc>
        <w:tc>
          <w:tcPr>
            <w:tcW w:w="766" w:type="dxa"/>
            <w:tcBorders>
              <w:top w:val="nil"/>
              <w:left w:val="nil"/>
              <w:bottom w:val="nil"/>
              <w:right w:val="nil"/>
            </w:tcBorders>
            <w:shd w:val="clear" w:color="auto" w:fill="auto"/>
            <w:noWrap/>
            <w:vAlign w:val="bottom"/>
            <w:hideMark/>
          </w:tcPr>
          <w:p w14:paraId="2845ACE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19,86</w:t>
            </w:r>
          </w:p>
        </w:tc>
      </w:tr>
      <w:tr w:rsidR="00AE46BE" w:rsidRPr="00AE46BE" w14:paraId="5029DAB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9CD82EB"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C246390" w14:textId="77777777" w:rsidR="00AE46BE" w:rsidRPr="00AE46BE" w:rsidRDefault="00AE46BE" w:rsidP="00AE46BE">
            <w:pPr>
              <w:jc w:val="right"/>
              <w:rPr>
                <w:noProof w:val="0"/>
                <w:color w:val="333333"/>
                <w:sz w:val="20"/>
                <w:szCs w:val="20"/>
              </w:rPr>
            </w:pPr>
            <w:r w:rsidRPr="00AE46BE">
              <w:rPr>
                <w:noProof w:val="0"/>
                <w:color w:val="333333"/>
                <w:sz w:val="20"/>
                <w:szCs w:val="20"/>
              </w:rPr>
              <w:t>1.328,00</w:t>
            </w:r>
          </w:p>
        </w:tc>
        <w:tc>
          <w:tcPr>
            <w:tcW w:w="1266" w:type="dxa"/>
            <w:tcBorders>
              <w:top w:val="nil"/>
              <w:left w:val="nil"/>
              <w:bottom w:val="nil"/>
              <w:right w:val="nil"/>
            </w:tcBorders>
            <w:shd w:val="clear" w:color="auto" w:fill="auto"/>
            <w:noWrap/>
            <w:vAlign w:val="bottom"/>
            <w:hideMark/>
          </w:tcPr>
          <w:p w14:paraId="5B0C5E42" w14:textId="77777777" w:rsidR="00AE46BE" w:rsidRPr="00AE46BE" w:rsidRDefault="00AE46BE" w:rsidP="00AE46BE">
            <w:pPr>
              <w:jc w:val="right"/>
              <w:rPr>
                <w:noProof w:val="0"/>
                <w:color w:val="333333"/>
                <w:sz w:val="20"/>
                <w:szCs w:val="20"/>
              </w:rPr>
            </w:pPr>
            <w:r w:rsidRPr="00AE46BE">
              <w:rPr>
                <w:noProof w:val="0"/>
                <w:color w:val="333333"/>
                <w:sz w:val="20"/>
                <w:szCs w:val="20"/>
              </w:rPr>
              <w:t>1.328,00</w:t>
            </w:r>
          </w:p>
        </w:tc>
        <w:tc>
          <w:tcPr>
            <w:tcW w:w="1388" w:type="dxa"/>
            <w:tcBorders>
              <w:top w:val="nil"/>
              <w:left w:val="nil"/>
              <w:bottom w:val="nil"/>
              <w:right w:val="nil"/>
            </w:tcBorders>
            <w:shd w:val="clear" w:color="auto" w:fill="auto"/>
            <w:noWrap/>
            <w:vAlign w:val="bottom"/>
            <w:hideMark/>
          </w:tcPr>
          <w:p w14:paraId="0488E6BE" w14:textId="77777777" w:rsidR="00AE46BE" w:rsidRPr="00AE46BE" w:rsidRDefault="00AE46BE" w:rsidP="00AE46BE">
            <w:pPr>
              <w:jc w:val="right"/>
              <w:rPr>
                <w:noProof w:val="0"/>
                <w:color w:val="333333"/>
                <w:sz w:val="20"/>
                <w:szCs w:val="20"/>
              </w:rPr>
            </w:pPr>
            <w:r w:rsidRPr="00AE46BE">
              <w:rPr>
                <w:noProof w:val="0"/>
                <w:color w:val="333333"/>
                <w:sz w:val="20"/>
                <w:szCs w:val="20"/>
              </w:rPr>
              <w:t>263,71</w:t>
            </w:r>
          </w:p>
        </w:tc>
        <w:tc>
          <w:tcPr>
            <w:tcW w:w="766" w:type="dxa"/>
            <w:tcBorders>
              <w:top w:val="nil"/>
              <w:left w:val="nil"/>
              <w:bottom w:val="nil"/>
              <w:right w:val="nil"/>
            </w:tcBorders>
            <w:shd w:val="clear" w:color="auto" w:fill="auto"/>
            <w:noWrap/>
            <w:vAlign w:val="bottom"/>
            <w:hideMark/>
          </w:tcPr>
          <w:p w14:paraId="1308B58F" w14:textId="77777777" w:rsidR="00AE46BE" w:rsidRPr="00AE46BE" w:rsidRDefault="00AE46BE" w:rsidP="00AE46BE">
            <w:pPr>
              <w:jc w:val="right"/>
              <w:rPr>
                <w:noProof w:val="0"/>
                <w:color w:val="333333"/>
                <w:sz w:val="20"/>
                <w:szCs w:val="20"/>
              </w:rPr>
            </w:pPr>
            <w:r w:rsidRPr="00AE46BE">
              <w:rPr>
                <w:noProof w:val="0"/>
                <w:color w:val="333333"/>
                <w:sz w:val="20"/>
                <w:szCs w:val="20"/>
              </w:rPr>
              <w:t>19,86</w:t>
            </w:r>
          </w:p>
        </w:tc>
      </w:tr>
      <w:tr w:rsidR="00AE46BE" w:rsidRPr="00AE46BE" w14:paraId="5FB55EE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B82E96"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4E032B7"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08068AFF" w14:textId="77777777" w:rsidR="00AE46BE" w:rsidRPr="00AE46BE" w:rsidRDefault="00AE46BE" w:rsidP="00AE46BE">
            <w:pPr>
              <w:jc w:val="right"/>
              <w:rPr>
                <w:b/>
                <w:bCs/>
                <w:noProof w:val="0"/>
                <w:sz w:val="20"/>
                <w:szCs w:val="20"/>
              </w:rPr>
            </w:pPr>
            <w:r w:rsidRPr="00AE46BE">
              <w:rPr>
                <w:b/>
                <w:bCs/>
                <w:noProof w:val="0"/>
                <w:sz w:val="20"/>
                <w:szCs w:val="20"/>
              </w:rPr>
              <w:t>1.328,00</w:t>
            </w:r>
          </w:p>
        </w:tc>
        <w:tc>
          <w:tcPr>
            <w:tcW w:w="1266" w:type="dxa"/>
            <w:tcBorders>
              <w:top w:val="nil"/>
              <w:left w:val="nil"/>
              <w:bottom w:val="nil"/>
              <w:right w:val="nil"/>
            </w:tcBorders>
            <w:shd w:val="clear" w:color="auto" w:fill="auto"/>
            <w:noWrap/>
            <w:vAlign w:val="bottom"/>
            <w:hideMark/>
          </w:tcPr>
          <w:p w14:paraId="7E0F1D6B" w14:textId="77777777" w:rsidR="00AE46BE" w:rsidRPr="00AE46BE" w:rsidRDefault="00AE46BE" w:rsidP="00AE46BE">
            <w:pPr>
              <w:jc w:val="right"/>
              <w:rPr>
                <w:b/>
                <w:bCs/>
                <w:noProof w:val="0"/>
                <w:sz w:val="20"/>
                <w:szCs w:val="20"/>
              </w:rPr>
            </w:pPr>
            <w:r w:rsidRPr="00AE46BE">
              <w:rPr>
                <w:b/>
                <w:bCs/>
                <w:noProof w:val="0"/>
                <w:sz w:val="20"/>
                <w:szCs w:val="20"/>
              </w:rPr>
              <w:t>1.328,00</w:t>
            </w:r>
          </w:p>
        </w:tc>
        <w:tc>
          <w:tcPr>
            <w:tcW w:w="1388" w:type="dxa"/>
            <w:tcBorders>
              <w:top w:val="nil"/>
              <w:left w:val="nil"/>
              <w:bottom w:val="nil"/>
              <w:right w:val="nil"/>
            </w:tcBorders>
            <w:shd w:val="clear" w:color="auto" w:fill="auto"/>
            <w:noWrap/>
            <w:vAlign w:val="bottom"/>
            <w:hideMark/>
          </w:tcPr>
          <w:p w14:paraId="24E88856" w14:textId="77777777" w:rsidR="00AE46BE" w:rsidRPr="00AE46BE" w:rsidRDefault="00AE46BE" w:rsidP="00AE46BE">
            <w:pPr>
              <w:jc w:val="right"/>
              <w:rPr>
                <w:b/>
                <w:bCs/>
                <w:noProof w:val="0"/>
                <w:sz w:val="20"/>
                <w:szCs w:val="20"/>
              </w:rPr>
            </w:pPr>
            <w:r w:rsidRPr="00AE46BE">
              <w:rPr>
                <w:b/>
                <w:bCs/>
                <w:noProof w:val="0"/>
                <w:sz w:val="20"/>
                <w:szCs w:val="20"/>
              </w:rPr>
              <w:t>263,71</w:t>
            </w:r>
          </w:p>
        </w:tc>
        <w:tc>
          <w:tcPr>
            <w:tcW w:w="766" w:type="dxa"/>
            <w:tcBorders>
              <w:top w:val="nil"/>
              <w:left w:val="nil"/>
              <w:bottom w:val="nil"/>
              <w:right w:val="nil"/>
            </w:tcBorders>
            <w:shd w:val="clear" w:color="auto" w:fill="auto"/>
            <w:noWrap/>
            <w:vAlign w:val="bottom"/>
            <w:hideMark/>
          </w:tcPr>
          <w:p w14:paraId="07C30577" w14:textId="77777777" w:rsidR="00AE46BE" w:rsidRPr="00AE46BE" w:rsidRDefault="00AE46BE" w:rsidP="00AE46BE">
            <w:pPr>
              <w:jc w:val="right"/>
              <w:rPr>
                <w:b/>
                <w:bCs/>
                <w:noProof w:val="0"/>
                <w:sz w:val="20"/>
                <w:szCs w:val="20"/>
              </w:rPr>
            </w:pPr>
            <w:r w:rsidRPr="00AE46BE">
              <w:rPr>
                <w:b/>
                <w:bCs/>
                <w:noProof w:val="0"/>
                <w:sz w:val="20"/>
                <w:szCs w:val="20"/>
              </w:rPr>
              <w:t>19,86</w:t>
            </w:r>
          </w:p>
        </w:tc>
      </w:tr>
      <w:tr w:rsidR="00AE46BE" w:rsidRPr="00AE46BE" w14:paraId="3D38FFF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C059D80"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0E782772"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328E022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CF46AE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7B6F61E" w14:textId="77777777" w:rsidR="00AE46BE" w:rsidRPr="00AE46BE" w:rsidRDefault="00AE46BE" w:rsidP="00AE46BE">
            <w:pPr>
              <w:jc w:val="right"/>
              <w:rPr>
                <w:noProof w:val="0"/>
                <w:sz w:val="20"/>
                <w:szCs w:val="20"/>
              </w:rPr>
            </w:pPr>
            <w:r w:rsidRPr="00AE46BE">
              <w:rPr>
                <w:noProof w:val="0"/>
                <w:sz w:val="20"/>
                <w:szCs w:val="20"/>
              </w:rPr>
              <w:t>179,30</w:t>
            </w:r>
          </w:p>
        </w:tc>
        <w:tc>
          <w:tcPr>
            <w:tcW w:w="766" w:type="dxa"/>
            <w:tcBorders>
              <w:top w:val="nil"/>
              <w:left w:val="nil"/>
              <w:bottom w:val="nil"/>
              <w:right w:val="nil"/>
            </w:tcBorders>
            <w:shd w:val="clear" w:color="auto" w:fill="auto"/>
            <w:noWrap/>
            <w:vAlign w:val="bottom"/>
            <w:hideMark/>
          </w:tcPr>
          <w:p w14:paraId="610CA594" w14:textId="77777777" w:rsidR="00AE46BE" w:rsidRPr="00AE46BE" w:rsidRDefault="00AE46BE" w:rsidP="00AE46BE">
            <w:pPr>
              <w:jc w:val="right"/>
              <w:rPr>
                <w:noProof w:val="0"/>
                <w:sz w:val="20"/>
                <w:szCs w:val="20"/>
              </w:rPr>
            </w:pPr>
          </w:p>
        </w:tc>
      </w:tr>
      <w:tr w:rsidR="00AE46BE" w:rsidRPr="00AE46BE" w14:paraId="3F1DE36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EBFD74E"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30B3B6DC"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797AE27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A50146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D2B8D68" w14:textId="77777777" w:rsidR="00AE46BE" w:rsidRPr="00AE46BE" w:rsidRDefault="00AE46BE" w:rsidP="00AE46BE">
            <w:pPr>
              <w:jc w:val="right"/>
              <w:rPr>
                <w:noProof w:val="0"/>
                <w:sz w:val="20"/>
                <w:szCs w:val="20"/>
              </w:rPr>
            </w:pPr>
            <w:r w:rsidRPr="00AE46BE">
              <w:rPr>
                <w:noProof w:val="0"/>
                <w:sz w:val="20"/>
                <w:szCs w:val="20"/>
              </w:rPr>
              <w:t>84,41</w:t>
            </w:r>
          </w:p>
        </w:tc>
        <w:tc>
          <w:tcPr>
            <w:tcW w:w="766" w:type="dxa"/>
            <w:tcBorders>
              <w:top w:val="nil"/>
              <w:left w:val="nil"/>
              <w:bottom w:val="nil"/>
              <w:right w:val="nil"/>
            </w:tcBorders>
            <w:shd w:val="clear" w:color="auto" w:fill="auto"/>
            <w:noWrap/>
            <w:vAlign w:val="bottom"/>
            <w:hideMark/>
          </w:tcPr>
          <w:p w14:paraId="3ADCAE77" w14:textId="77777777" w:rsidR="00AE46BE" w:rsidRPr="00AE46BE" w:rsidRDefault="00AE46BE" w:rsidP="00AE46BE">
            <w:pPr>
              <w:jc w:val="right"/>
              <w:rPr>
                <w:noProof w:val="0"/>
                <w:sz w:val="20"/>
                <w:szCs w:val="20"/>
              </w:rPr>
            </w:pPr>
          </w:p>
        </w:tc>
      </w:tr>
      <w:tr w:rsidR="00AE46BE" w:rsidRPr="00AE46BE" w14:paraId="69BAD3E1" w14:textId="77777777" w:rsidTr="007826FF">
        <w:trPr>
          <w:trHeight w:val="255"/>
          <w:jc w:val="center"/>
        </w:trPr>
        <w:tc>
          <w:tcPr>
            <w:tcW w:w="8364" w:type="dxa"/>
            <w:gridSpan w:val="2"/>
            <w:tcBorders>
              <w:top w:val="nil"/>
              <w:left w:val="nil"/>
              <w:bottom w:val="nil"/>
              <w:right w:val="nil"/>
            </w:tcBorders>
            <w:shd w:val="clear" w:color="000000" w:fill="B4C6E7"/>
            <w:noWrap/>
            <w:vAlign w:val="bottom"/>
            <w:hideMark/>
          </w:tcPr>
          <w:p w14:paraId="78AA780E" w14:textId="77777777" w:rsidR="00AE46BE" w:rsidRPr="00AE46BE" w:rsidRDefault="00AE46BE" w:rsidP="00AE46BE">
            <w:pPr>
              <w:rPr>
                <w:b/>
                <w:bCs/>
                <w:noProof w:val="0"/>
                <w:sz w:val="20"/>
                <w:szCs w:val="20"/>
              </w:rPr>
            </w:pPr>
            <w:r w:rsidRPr="00AE46BE">
              <w:rPr>
                <w:b/>
                <w:bCs/>
                <w:noProof w:val="0"/>
                <w:sz w:val="20"/>
                <w:szCs w:val="20"/>
              </w:rPr>
              <w:t>RAZDJEL 200 JEDINSTVENI UPRAVNI ODJEL</w:t>
            </w:r>
          </w:p>
        </w:tc>
        <w:tc>
          <w:tcPr>
            <w:tcW w:w="1549" w:type="dxa"/>
            <w:tcBorders>
              <w:top w:val="nil"/>
              <w:left w:val="nil"/>
              <w:bottom w:val="nil"/>
              <w:right w:val="nil"/>
            </w:tcBorders>
            <w:shd w:val="clear" w:color="000000" w:fill="B4C6E7"/>
            <w:noWrap/>
            <w:vAlign w:val="bottom"/>
            <w:hideMark/>
          </w:tcPr>
          <w:p w14:paraId="3ECC986A" w14:textId="77777777" w:rsidR="00AE46BE" w:rsidRPr="00AE46BE" w:rsidRDefault="00AE46BE" w:rsidP="00AE46BE">
            <w:pPr>
              <w:jc w:val="right"/>
              <w:rPr>
                <w:b/>
                <w:bCs/>
                <w:noProof w:val="0"/>
                <w:sz w:val="20"/>
                <w:szCs w:val="20"/>
              </w:rPr>
            </w:pPr>
            <w:r w:rsidRPr="00AE46BE">
              <w:rPr>
                <w:b/>
                <w:bCs/>
                <w:noProof w:val="0"/>
                <w:sz w:val="20"/>
                <w:szCs w:val="20"/>
              </w:rPr>
              <w:t>5.607.943,00</w:t>
            </w:r>
          </w:p>
        </w:tc>
        <w:tc>
          <w:tcPr>
            <w:tcW w:w="1266" w:type="dxa"/>
            <w:tcBorders>
              <w:top w:val="nil"/>
              <w:left w:val="nil"/>
              <w:bottom w:val="nil"/>
              <w:right w:val="nil"/>
            </w:tcBorders>
            <w:shd w:val="clear" w:color="000000" w:fill="B4C6E7"/>
            <w:noWrap/>
            <w:vAlign w:val="bottom"/>
            <w:hideMark/>
          </w:tcPr>
          <w:p w14:paraId="49FFE091" w14:textId="77777777" w:rsidR="00AE46BE" w:rsidRPr="00AE46BE" w:rsidRDefault="00AE46BE" w:rsidP="00AE46BE">
            <w:pPr>
              <w:jc w:val="right"/>
              <w:rPr>
                <w:b/>
                <w:bCs/>
                <w:noProof w:val="0"/>
                <w:sz w:val="20"/>
                <w:szCs w:val="20"/>
              </w:rPr>
            </w:pPr>
            <w:r w:rsidRPr="00AE46BE">
              <w:rPr>
                <w:b/>
                <w:bCs/>
                <w:noProof w:val="0"/>
                <w:sz w:val="20"/>
                <w:szCs w:val="20"/>
              </w:rPr>
              <w:t>5.607.943,00</w:t>
            </w:r>
          </w:p>
        </w:tc>
        <w:tc>
          <w:tcPr>
            <w:tcW w:w="1388" w:type="dxa"/>
            <w:tcBorders>
              <w:top w:val="nil"/>
              <w:left w:val="nil"/>
              <w:bottom w:val="nil"/>
              <w:right w:val="nil"/>
            </w:tcBorders>
            <w:shd w:val="clear" w:color="000000" w:fill="B4C6E7"/>
            <w:noWrap/>
            <w:vAlign w:val="bottom"/>
            <w:hideMark/>
          </w:tcPr>
          <w:p w14:paraId="7856EE25" w14:textId="77777777" w:rsidR="00AE46BE" w:rsidRPr="00AE46BE" w:rsidRDefault="00AE46BE" w:rsidP="00AE46BE">
            <w:pPr>
              <w:jc w:val="right"/>
              <w:rPr>
                <w:b/>
                <w:bCs/>
                <w:noProof w:val="0"/>
                <w:sz w:val="20"/>
                <w:szCs w:val="20"/>
              </w:rPr>
            </w:pPr>
            <w:r w:rsidRPr="00AE46BE">
              <w:rPr>
                <w:b/>
                <w:bCs/>
                <w:noProof w:val="0"/>
                <w:sz w:val="20"/>
                <w:szCs w:val="20"/>
              </w:rPr>
              <w:t>5.063.042,38</w:t>
            </w:r>
          </w:p>
        </w:tc>
        <w:tc>
          <w:tcPr>
            <w:tcW w:w="766" w:type="dxa"/>
            <w:tcBorders>
              <w:top w:val="nil"/>
              <w:left w:val="nil"/>
              <w:bottom w:val="nil"/>
              <w:right w:val="nil"/>
            </w:tcBorders>
            <w:shd w:val="clear" w:color="000000" w:fill="B4C6E7"/>
            <w:noWrap/>
            <w:vAlign w:val="bottom"/>
            <w:hideMark/>
          </w:tcPr>
          <w:p w14:paraId="39FAE89E" w14:textId="77777777" w:rsidR="00AE46BE" w:rsidRPr="00AE46BE" w:rsidRDefault="00AE46BE" w:rsidP="00AE46BE">
            <w:pPr>
              <w:jc w:val="right"/>
              <w:rPr>
                <w:b/>
                <w:bCs/>
                <w:noProof w:val="0"/>
                <w:sz w:val="20"/>
                <w:szCs w:val="20"/>
              </w:rPr>
            </w:pPr>
            <w:r w:rsidRPr="00AE46BE">
              <w:rPr>
                <w:b/>
                <w:bCs/>
                <w:noProof w:val="0"/>
                <w:sz w:val="20"/>
                <w:szCs w:val="20"/>
              </w:rPr>
              <w:t>90,28</w:t>
            </w:r>
          </w:p>
        </w:tc>
      </w:tr>
      <w:tr w:rsidR="00AE46BE" w:rsidRPr="00AE46BE" w14:paraId="5D2A5EC7" w14:textId="77777777" w:rsidTr="007826FF">
        <w:trPr>
          <w:trHeight w:val="255"/>
          <w:jc w:val="center"/>
        </w:trPr>
        <w:tc>
          <w:tcPr>
            <w:tcW w:w="8364" w:type="dxa"/>
            <w:gridSpan w:val="2"/>
            <w:tcBorders>
              <w:top w:val="nil"/>
              <w:left w:val="nil"/>
              <w:bottom w:val="nil"/>
              <w:right w:val="nil"/>
            </w:tcBorders>
            <w:shd w:val="clear" w:color="000000" w:fill="CCECFF"/>
            <w:noWrap/>
            <w:vAlign w:val="bottom"/>
            <w:hideMark/>
          </w:tcPr>
          <w:p w14:paraId="3F5F60D0" w14:textId="77777777" w:rsidR="00AE46BE" w:rsidRPr="00AE46BE" w:rsidRDefault="00AE46BE" w:rsidP="00AE46BE">
            <w:pPr>
              <w:rPr>
                <w:b/>
                <w:bCs/>
                <w:noProof w:val="0"/>
                <w:sz w:val="20"/>
                <w:szCs w:val="20"/>
              </w:rPr>
            </w:pPr>
            <w:r w:rsidRPr="00AE46BE">
              <w:rPr>
                <w:b/>
                <w:bCs/>
                <w:noProof w:val="0"/>
                <w:sz w:val="20"/>
                <w:szCs w:val="20"/>
              </w:rPr>
              <w:t>GLAVA 20002 JEDINSTVENI UPRAVNI ODJEL</w:t>
            </w:r>
          </w:p>
        </w:tc>
        <w:tc>
          <w:tcPr>
            <w:tcW w:w="1549" w:type="dxa"/>
            <w:tcBorders>
              <w:top w:val="nil"/>
              <w:left w:val="nil"/>
              <w:bottom w:val="nil"/>
              <w:right w:val="nil"/>
            </w:tcBorders>
            <w:shd w:val="clear" w:color="000000" w:fill="CCECFF"/>
            <w:noWrap/>
            <w:vAlign w:val="bottom"/>
            <w:hideMark/>
          </w:tcPr>
          <w:p w14:paraId="4911F1FD" w14:textId="77777777" w:rsidR="00AE46BE" w:rsidRPr="00AE46BE" w:rsidRDefault="00AE46BE" w:rsidP="00AE46BE">
            <w:pPr>
              <w:jc w:val="right"/>
              <w:rPr>
                <w:b/>
                <w:bCs/>
                <w:noProof w:val="0"/>
                <w:sz w:val="20"/>
                <w:szCs w:val="20"/>
              </w:rPr>
            </w:pPr>
            <w:r w:rsidRPr="00AE46BE">
              <w:rPr>
                <w:b/>
                <w:bCs/>
                <w:noProof w:val="0"/>
                <w:sz w:val="20"/>
                <w:szCs w:val="20"/>
              </w:rPr>
              <w:t>4.798.788,00</w:t>
            </w:r>
          </w:p>
        </w:tc>
        <w:tc>
          <w:tcPr>
            <w:tcW w:w="1266" w:type="dxa"/>
            <w:tcBorders>
              <w:top w:val="nil"/>
              <w:left w:val="nil"/>
              <w:bottom w:val="nil"/>
              <w:right w:val="nil"/>
            </w:tcBorders>
            <w:shd w:val="clear" w:color="000000" w:fill="CCECFF"/>
            <w:noWrap/>
            <w:vAlign w:val="bottom"/>
            <w:hideMark/>
          </w:tcPr>
          <w:p w14:paraId="507D5C5D" w14:textId="77777777" w:rsidR="00AE46BE" w:rsidRPr="00AE46BE" w:rsidRDefault="00AE46BE" w:rsidP="00AE46BE">
            <w:pPr>
              <w:jc w:val="right"/>
              <w:rPr>
                <w:b/>
                <w:bCs/>
                <w:noProof w:val="0"/>
                <w:sz w:val="20"/>
                <w:szCs w:val="20"/>
              </w:rPr>
            </w:pPr>
            <w:r w:rsidRPr="00AE46BE">
              <w:rPr>
                <w:b/>
                <w:bCs/>
                <w:noProof w:val="0"/>
                <w:sz w:val="20"/>
                <w:szCs w:val="20"/>
              </w:rPr>
              <w:t>4.798.788,00</w:t>
            </w:r>
          </w:p>
        </w:tc>
        <w:tc>
          <w:tcPr>
            <w:tcW w:w="1388" w:type="dxa"/>
            <w:tcBorders>
              <w:top w:val="nil"/>
              <w:left w:val="nil"/>
              <w:bottom w:val="nil"/>
              <w:right w:val="nil"/>
            </w:tcBorders>
            <w:shd w:val="clear" w:color="000000" w:fill="CCECFF"/>
            <w:noWrap/>
            <w:vAlign w:val="bottom"/>
            <w:hideMark/>
          </w:tcPr>
          <w:p w14:paraId="744D3360" w14:textId="77777777" w:rsidR="00AE46BE" w:rsidRPr="00AE46BE" w:rsidRDefault="00AE46BE" w:rsidP="00AE46BE">
            <w:pPr>
              <w:jc w:val="right"/>
              <w:rPr>
                <w:b/>
                <w:bCs/>
                <w:noProof w:val="0"/>
                <w:sz w:val="20"/>
                <w:szCs w:val="20"/>
              </w:rPr>
            </w:pPr>
            <w:r w:rsidRPr="00AE46BE">
              <w:rPr>
                <w:b/>
                <w:bCs/>
                <w:noProof w:val="0"/>
                <w:sz w:val="20"/>
                <w:szCs w:val="20"/>
              </w:rPr>
              <w:t>4.299.254,05</w:t>
            </w:r>
          </w:p>
        </w:tc>
        <w:tc>
          <w:tcPr>
            <w:tcW w:w="766" w:type="dxa"/>
            <w:tcBorders>
              <w:top w:val="nil"/>
              <w:left w:val="nil"/>
              <w:bottom w:val="nil"/>
              <w:right w:val="nil"/>
            </w:tcBorders>
            <w:shd w:val="clear" w:color="000000" w:fill="CCECFF"/>
            <w:noWrap/>
            <w:vAlign w:val="bottom"/>
            <w:hideMark/>
          </w:tcPr>
          <w:p w14:paraId="50B8D0AD" w14:textId="77777777" w:rsidR="00AE46BE" w:rsidRPr="00AE46BE" w:rsidRDefault="00AE46BE" w:rsidP="00AE46BE">
            <w:pPr>
              <w:jc w:val="right"/>
              <w:rPr>
                <w:b/>
                <w:bCs/>
                <w:noProof w:val="0"/>
                <w:sz w:val="20"/>
                <w:szCs w:val="20"/>
              </w:rPr>
            </w:pPr>
            <w:r w:rsidRPr="00AE46BE">
              <w:rPr>
                <w:b/>
                <w:bCs/>
                <w:noProof w:val="0"/>
                <w:sz w:val="20"/>
                <w:szCs w:val="20"/>
              </w:rPr>
              <w:t>89,59</w:t>
            </w:r>
          </w:p>
        </w:tc>
      </w:tr>
      <w:tr w:rsidR="00AE46BE" w:rsidRPr="00AE46BE" w14:paraId="6195901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D82E1A5"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6117394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1.569.013,00</w:t>
            </w:r>
          </w:p>
        </w:tc>
        <w:tc>
          <w:tcPr>
            <w:tcW w:w="1266" w:type="dxa"/>
            <w:tcBorders>
              <w:top w:val="nil"/>
              <w:left w:val="nil"/>
              <w:bottom w:val="nil"/>
              <w:right w:val="nil"/>
            </w:tcBorders>
            <w:shd w:val="clear" w:color="auto" w:fill="auto"/>
            <w:noWrap/>
            <w:vAlign w:val="bottom"/>
            <w:hideMark/>
          </w:tcPr>
          <w:p w14:paraId="52FC42F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1.569.013,00</w:t>
            </w:r>
          </w:p>
        </w:tc>
        <w:tc>
          <w:tcPr>
            <w:tcW w:w="1388" w:type="dxa"/>
            <w:tcBorders>
              <w:top w:val="nil"/>
              <w:left w:val="nil"/>
              <w:bottom w:val="nil"/>
              <w:right w:val="nil"/>
            </w:tcBorders>
            <w:shd w:val="clear" w:color="auto" w:fill="auto"/>
            <w:noWrap/>
            <w:vAlign w:val="bottom"/>
            <w:hideMark/>
          </w:tcPr>
          <w:p w14:paraId="32A0C03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1.380.327,52</w:t>
            </w:r>
          </w:p>
        </w:tc>
        <w:tc>
          <w:tcPr>
            <w:tcW w:w="766" w:type="dxa"/>
            <w:tcBorders>
              <w:top w:val="nil"/>
              <w:left w:val="nil"/>
              <w:bottom w:val="nil"/>
              <w:right w:val="nil"/>
            </w:tcBorders>
            <w:shd w:val="clear" w:color="auto" w:fill="auto"/>
            <w:noWrap/>
            <w:vAlign w:val="bottom"/>
            <w:hideMark/>
          </w:tcPr>
          <w:p w14:paraId="5BFBAFD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87,97</w:t>
            </w:r>
          </w:p>
        </w:tc>
      </w:tr>
      <w:tr w:rsidR="00AE46BE" w:rsidRPr="00AE46BE" w14:paraId="0732ECB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1C68D8A"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930BB46" w14:textId="77777777" w:rsidR="00AE46BE" w:rsidRPr="00AE46BE" w:rsidRDefault="00AE46BE" w:rsidP="00AE46BE">
            <w:pPr>
              <w:jc w:val="right"/>
              <w:rPr>
                <w:noProof w:val="0"/>
                <w:color w:val="333333"/>
                <w:sz w:val="20"/>
                <w:szCs w:val="20"/>
              </w:rPr>
            </w:pPr>
            <w:r w:rsidRPr="00AE46BE">
              <w:rPr>
                <w:noProof w:val="0"/>
                <w:color w:val="333333"/>
                <w:sz w:val="20"/>
                <w:szCs w:val="20"/>
              </w:rPr>
              <w:t>1.569.013,00</w:t>
            </w:r>
          </w:p>
        </w:tc>
        <w:tc>
          <w:tcPr>
            <w:tcW w:w="1266" w:type="dxa"/>
            <w:tcBorders>
              <w:top w:val="nil"/>
              <w:left w:val="nil"/>
              <w:bottom w:val="nil"/>
              <w:right w:val="nil"/>
            </w:tcBorders>
            <w:shd w:val="clear" w:color="auto" w:fill="auto"/>
            <w:noWrap/>
            <w:vAlign w:val="bottom"/>
            <w:hideMark/>
          </w:tcPr>
          <w:p w14:paraId="5D8D6BF5" w14:textId="77777777" w:rsidR="00AE46BE" w:rsidRPr="00AE46BE" w:rsidRDefault="00AE46BE" w:rsidP="00AE46BE">
            <w:pPr>
              <w:jc w:val="right"/>
              <w:rPr>
                <w:noProof w:val="0"/>
                <w:color w:val="333333"/>
                <w:sz w:val="20"/>
                <w:szCs w:val="20"/>
              </w:rPr>
            </w:pPr>
            <w:r w:rsidRPr="00AE46BE">
              <w:rPr>
                <w:noProof w:val="0"/>
                <w:color w:val="333333"/>
                <w:sz w:val="20"/>
                <w:szCs w:val="20"/>
              </w:rPr>
              <w:t>1.569.013,00</w:t>
            </w:r>
          </w:p>
        </w:tc>
        <w:tc>
          <w:tcPr>
            <w:tcW w:w="1388" w:type="dxa"/>
            <w:tcBorders>
              <w:top w:val="nil"/>
              <w:left w:val="nil"/>
              <w:bottom w:val="nil"/>
              <w:right w:val="nil"/>
            </w:tcBorders>
            <w:shd w:val="clear" w:color="auto" w:fill="auto"/>
            <w:noWrap/>
            <w:vAlign w:val="bottom"/>
            <w:hideMark/>
          </w:tcPr>
          <w:p w14:paraId="157375D7" w14:textId="77777777" w:rsidR="00AE46BE" w:rsidRPr="00AE46BE" w:rsidRDefault="00AE46BE" w:rsidP="00AE46BE">
            <w:pPr>
              <w:jc w:val="right"/>
              <w:rPr>
                <w:noProof w:val="0"/>
                <w:color w:val="333333"/>
                <w:sz w:val="20"/>
                <w:szCs w:val="20"/>
              </w:rPr>
            </w:pPr>
            <w:r w:rsidRPr="00AE46BE">
              <w:rPr>
                <w:noProof w:val="0"/>
                <w:color w:val="333333"/>
                <w:sz w:val="20"/>
                <w:szCs w:val="20"/>
              </w:rPr>
              <w:t>1.380.327,52</w:t>
            </w:r>
          </w:p>
        </w:tc>
        <w:tc>
          <w:tcPr>
            <w:tcW w:w="766" w:type="dxa"/>
            <w:tcBorders>
              <w:top w:val="nil"/>
              <w:left w:val="nil"/>
              <w:bottom w:val="nil"/>
              <w:right w:val="nil"/>
            </w:tcBorders>
            <w:shd w:val="clear" w:color="auto" w:fill="auto"/>
            <w:noWrap/>
            <w:vAlign w:val="bottom"/>
            <w:hideMark/>
          </w:tcPr>
          <w:p w14:paraId="097C78CC" w14:textId="77777777" w:rsidR="00AE46BE" w:rsidRPr="00AE46BE" w:rsidRDefault="00AE46BE" w:rsidP="00AE46BE">
            <w:pPr>
              <w:jc w:val="right"/>
              <w:rPr>
                <w:noProof w:val="0"/>
                <w:color w:val="333333"/>
                <w:sz w:val="20"/>
                <w:szCs w:val="20"/>
              </w:rPr>
            </w:pPr>
            <w:r w:rsidRPr="00AE46BE">
              <w:rPr>
                <w:noProof w:val="0"/>
                <w:color w:val="333333"/>
                <w:sz w:val="20"/>
                <w:szCs w:val="20"/>
              </w:rPr>
              <w:t>87,97</w:t>
            </w:r>
          </w:p>
        </w:tc>
      </w:tr>
      <w:tr w:rsidR="00AE46BE" w:rsidRPr="00AE46BE" w14:paraId="79250AF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7B03B0A"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4ED5D39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126.548,00</w:t>
            </w:r>
          </w:p>
        </w:tc>
        <w:tc>
          <w:tcPr>
            <w:tcW w:w="1266" w:type="dxa"/>
            <w:tcBorders>
              <w:top w:val="nil"/>
              <w:left w:val="nil"/>
              <w:bottom w:val="nil"/>
              <w:right w:val="nil"/>
            </w:tcBorders>
            <w:shd w:val="clear" w:color="auto" w:fill="auto"/>
            <w:noWrap/>
            <w:vAlign w:val="bottom"/>
            <w:hideMark/>
          </w:tcPr>
          <w:p w14:paraId="7C22087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126.548,00</w:t>
            </w:r>
          </w:p>
        </w:tc>
        <w:tc>
          <w:tcPr>
            <w:tcW w:w="1388" w:type="dxa"/>
            <w:tcBorders>
              <w:top w:val="nil"/>
              <w:left w:val="nil"/>
              <w:bottom w:val="nil"/>
              <w:right w:val="nil"/>
            </w:tcBorders>
            <w:shd w:val="clear" w:color="auto" w:fill="auto"/>
            <w:noWrap/>
            <w:vAlign w:val="bottom"/>
            <w:hideMark/>
          </w:tcPr>
          <w:p w14:paraId="40AC80B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106.226,21</w:t>
            </w:r>
          </w:p>
        </w:tc>
        <w:tc>
          <w:tcPr>
            <w:tcW w:w="766" w:type="dxa"/>
            <w:tcBorders>
              <w:top w:val="nil"/>
              <w:left w:val="nil"/>
              <w:bottom w:val="nil"/>
              <w:right w:val="nil"/>
            </w:tcBorders>
            <w:shd w:val="clear" w:color="auto" w:fill="auto"/>
            <w:noWrap/>
            <w:vAlign w:val="bottom"/>
            <w:hideMark/>
          </w:tcPr>
          <w:p w14:paraId="34D20C0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83,94</w:t>
            </w:r>
          </w:p>
        </w:tc>
      </w:tr>
      <w:tr w:rsidR="00AE46BE" w:rsidRPr="00AE46BE" w14:paraId="21D558A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D228112"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4FBE5333" w14:textId="77777777" w:rsidR="00AE46BE" w:rsidRPr="00AE46BE" w:rsidRDefault="00AE46BE" w:rsidP="00AE46BE">
            <w:pPr>
              <w:jc w:val="right"/>
              <w:rPr>
                <w:noProof w:val="0"/>
                <w:color w:val="333333"/>
                <w:sz w:val="20"/>
                <w:szCs w:val="20"/>
              </w:rPr>
            </w:pPr>
            <w:r w:rsidRPr="00AE46BE">
              <w:rPr>
                <w:noProof w:val="0"/>
                <w:color w:val="333333"/>
                <w:sz w:val="20"/>
                <w:szCs w:val="20"/>
              </w:rPr>
              <w:t>126.548,00</w:t>
            </w:r>
          </w:p>
        </w:tc>
        <w:tc>
          <w:tcPr>
            <w:tcW w:w="1266" w:type="dxa"/>
            <w:tcBorders>
              <w:top w:val="nil"/>
              <w:left w:val="nil"/>
              <w:bottom w:val="nil"/>
              <w:right w:val="nil"/>
            </w:tcBorders>
            <w:shd w:val="clear" w:color="auto" w:fill="auto"/>
            <w:noWrap/>
            <w:vAlign w:val="bottom"/>
            <w:hideMark/>
          </w:tcPr>
          <w:p w14:paraId="538AA631" w14:textId="77777777" w:rsidR="00AE46BE" w:rsidRPr="00AE46BE" w:rsidRDefault="00AE46BE" w:rsidP="00AE46BE">
            <w:pPr>
              <w:jc w:val="right"/>
              <w:rPr>
                <w:noProof w:val="0"/>
                <w:color w:val="333333"/>
                <w:sz w:val="20"/>
                <w:szCs w:val="20"/>
              </w:rPr>
            </w:pPr>
            <w:r w:rsidRPr="00AE46BE">
              <w:rPr>
                <w:noProof w:val="0"/>
                <w:color w:val="333333"/>
                <w:sz w:val="20"/>
                <w:szCs w:val="20"/>
              </w:rPr>
              <w:t>126.548,00</w:t>
            </w:r>
          </w:p>
        </w:tc>
        <w:tc>
          <w:tcPr>
            <w:tcW w:w="1388" w:type="dxa"/>
            <w:tcBorders>
              <w:top w:val="nil"/>
              <w:left w:val="nil"/>
              <w:bottom w:val="nil"/>
              <w:right w:val="nil"/>
            </w:tcBorders>
            <w:shd w:val="clear" w:color="auto" w:fill="auto"/>
            <w:noWrap/>
            <w:vAlign w:val="bottom"/>
            <w:hideMark/>
          </w:tcPr>
          <w:p w14:paraId="09167767" w14:textId="77777777" w:rsidR="00AE46BE" w:rsidRPr="00AE46BE" w:rsidRDefault="00AE46BE" w:rsidP="00AE46BE">
            <w:pPr>
              <w:jc w:val="right"/>
              <w:rPr>
                <w:noProof w:val="0"/>
                <w:color w:val="333333"/>
                <w:sz w:val="20"/>
                <w:szCs w:val="20"/>
              </w:rPr>
            </w:pPr>
            <w:r w:rsidRPr="00AE46BE">
              <w:rPr>
                <w:noProof w:val="0"/>
                <w:color w:val="333333"/>
                <w:sz w:val="20"/>
                <w:szCs w:val="20"/>
              </w:rPr>
              <w:t>106.226,21</w:t>
            </w:r>
          </w:p>
        </w:tc>
        <w:tc>
          <w:tcPr>
            <w:tcW w:w="766" w:type="dxa"/>
            <w:tcBorders>
              <w:top w:val="nil"/>
              <w:left w:val="nil"/>
              <w:bottom w:val="nil"/>
              <w:right w:val="nil"/>
            </w:tcBorders>
            <w:shd w:val="clear" w:color="auto" w:fill="auto"/>
            <w:noWrap/>
            <w:vAlign w:val="bottom"/>
            <w:hideMark/>
          </w:tcPr>
          <w:p w14:paraId="3DEF567A" w14:textId="77777777" w:rsidR="00AE46BE" w:rsidRPr="00AE46BE" w:rsidRDefault="00AE46BE" w:rsidP="00AE46BE">
            <w:pPr>
              <w:jc w:val="right"/>
              <w:rPr>
                <w:noProof w:val="0"/>
                <w:color w:val="333333"/>
                <w:sz w:val="20"/>
                <w:szCs w:val="20"/>
              </w:rPr>
            </w:pPr>
            <w:r w:rsidRPr="00AE46BE">
              <w:rPr>
                <w:noProof w:val="0"/>
                <w:color w:val="333333"/>
                <w:sz w:val="20"/>
                <w:szCs w:val="20"/>
              </w:rPr>
              <w:t>83,94</w:t>
            </w:r>
          </w:p>
        </w:tc>
      </w:tr>
      <w:tr w:rsidR="00AE46BE" w:rsidRPr="00AE46BE" w14:paraId="64FCACF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0B76381"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6670F4F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2.166.355,00</w:t>
            </w:r>
          </w:p>
        </w:tc>
        <w:tc>
          <w:tcPr>
            <w:tcW w:w="1266" w:type="dxa"/>
            <w:tcBorders>
              <w:top w:val="nil"/>
              <w:left w:val="nil"/>
              <w:bottom w:val="nil"/>
              <w:right w:val="nil"/>
            </w:tcBorders>
            <w:shd w:val="clear" w:color="auto" w:fill="auto"/>
            <w:noWrap/>
            <w:vAlign w:val="bottom"/>
            <w:hideMark/>
          </w:tcPr>
          <w:p w14:paraId="1673D02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2.166.355,00</w:t>
            </w:r>
          </w:p>
        </w:tc>
        <w:tc>
          <w:tcPr>
            <w:tcW w:w="1388" w:type="dxa"/>
            <w:tcBorders>
              <w:top w:val="nil"/>
              <w:left w:val="nil"/>
              <w:bottom w:val="nil"/>
              <w:right w:val="nil"/>
            </w:tcBorders>
            <w:shd w:val="clear" w:color="auto" w:fill="auto"/>
            <w:noWrap/>
            <w:vAlign w:val="bottom"/>
            <w:hideMark/>
          </w:tcPr>
          <w:p w14:paraId="74042E4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1.927.586,20</w:t>
            </w:r>
          </w:p>
        </w:tc>
        <w:tc>
          <w:tcPr>
            <w:tcW w:w="766" w:type="dxa"/>
            <w:tcBorders>
              <w:top w:val="nil"/>
              <w:left w:val="nil"/>
              <w:bottom w:val="nil"/>
              <w:right w:val="nil"/>
            </w:tcBorders>
            <w:shd w:val="clear" w:color="auto" w:fill="auto"/>
            <w:noWrap/>
            <w:vAlign w:val="bottom"/>
            <w:hideMark/>
          </w:tcPr>
          <w:p w14:paraId="5F6FF45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88,98</w:t>
            </w:r>
          </w:p>
        </w:tc>
      </w:tr>
      <w:tr w:rsidR="00AE46BE" w:rsidRPr="00AE46BE" w14:paraId="447F202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C83EB33"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7BE2E634" w14:textId="77777777" w:rsidR="00AE46BE" w:rsidRPr="00AE46BE" w:rsidRDefault="00AE46BE" w:rsidP="00AE46BE">
            <w:pPr>
              <w:jc w:val="right"/>
              <w:rPr>
                <w:noProof w:val="0"/>
                <w:color w:val="333333"/>
                <w:sz w:val="20"/>
                <w:szCs w:val="20"/>
              </w:rPr>
            </w:pPr>
            <w:r w:rsidRPr="00AE46BE">
              <w:rPr>
                <w:noProof w:val="0"/>
                <w:color w:val="333333"/>
                <w:sz w:val="20"/>
                <w:szCs w:val="20"/>
              </w:rPr>
              <w:t>594.207,00</w:t>
            </w:r>
          </w:p>
        </w:tc>
        <w:tc>
          <w:tcPr>
            <w:tcW w:w="1266" w:type="dxa"/>
            <w:tcBorders>
              <w:top w:val="nil"/>
              <w:left w:val="nil"/>
              <w:bottom w:val="nil"/>
              <w:right w:val="nil"/>
            </w:tcBorders>
            <w:shd w:val="clear" w:color="auto" w:fill="auto"/>
            <w:noWrap/>
            <w:vAlign w:val="bottom"/>
            <w:hideMark/>
          </w:tcPr>
          <w:p w14:paraId="4AA6618F" w14:textId="77777777" w:rsidR="00AE46BE" w:rsidRPr="00AE46BE" w:rsidRDefault="00AE46BE" w:rsidP="00AE46BE">
            <w:pPr>
              <w:jc w:val="right"/>
              <w:rPr>
                <w:noProof w:val="0"/>
                <w:color w:val="333333"/>
                <w:sz w:val="20"/>
                <w:szCs w:val="20"/>
              </w:rPr>
            </w:pPr>
            <w:r w:rsidRPr="00AE46BE">
              <w:rPr>
                <w:noProof w:val="0"/>
                <w:color w:val="333333"/>
                <w:sz w:val="20"/>
                <w:szCs w:val="20"/>
              </w:rPr>
              <w:t>594.207,00</w:t>
            </w:r>
          </w:p>
        </w:tc>
        <w:tc>
          <w:tcPr>
            <w:tcW w:w="1388" w:type="dxa"/>
            <w:tcBorders>
              <w:top w:val="nil"/>
              <w:left w:val="nil"/>
              <w:bottom w:val="nil"/>
              <w:right w:val="nil"/>
            </w:tcBorders>
            <w:shd w:val="clear" w:color="auto" w:fill="auto"/>
            <w:noWrap/>
            <w:vAlign w:val="bottom"/>
            <w:hideMark/>
          </w:tcPr>
          <w:p w14:paraId="6BF990C6" w14:textId="77777777" w:rsidR="00AE46BE" w:rsidRPr="00AE46BE" w:rsidRDefault="00AE46BE" w:rsidP="00AE46BE">
            <w:pPr>
              <w:jc w:val="right"/>
              <w:rPr>
                <w:noProof w:val="0"/>
                <w:color w:val="333333"/>
                <w:sz w:val="20"/>
                <w:szCs w:val="20"/>
              </w:rPr>
            </w:pPr>
            <w:r w:rsidRPr="00AE46BE">
              <w:rPr>
                <w:noProof w:val="0"/>
                <w:color w:val="333333"/>
                <w:sz w:val="20"/>
                <w:szCs w:val="20"/>
              </w:rPr>
              <w:t>486.976,94</w:t>
            </w:r>
          </w:p>
        </w:tc>
        <w:tc>
          <w:tcPr>
            <w:tcW w:w="766" w:type="dxa"/>
            <w:tcBorders>
              <w:top w:val="nil"/>
              <w:left w:val="nil"/>
              <w:bottom w:val="nil"/>
              <w:right w:val="nil"/>
            </w:tcBorders>
            <w:shd w:val="clear" w:color="auto" w:fill="auto"/>
            <w:noWrap/>
            <w:vAlign w:val="bottom"/>
            <w:hideMark/>
          </w:tcPr>
          <w:p w14:paraId="6033F65C" w14:textId="77777777" w:rsidR="00AE46BE" w:rsidRPr="00AE46BE" w:rsidRDefault="00AE46BE" w:rsidP="00AE46BE">
            <w:pPr>
              <w:jc w:val="right"/>
              <w:rPr>
                <w:noProof w:val="0"/>
                <w:color w:val="333333"/>
                <w:sz w:val="20"/>
                <w:szCs w:val="20"/>
              </w:rPr>
            </w:pPr>
            <w:r w:rsidRPr="00AE46BE">
              <w:rPr>
                <w:noProof w:val="0"/>
                <w:color w:val="333333"/>
                <w:sz w:val="20"/>
                <w:szCs w:val="20"/>
              </w:rPr>
              <w:t>81,95</w:t>
            </w:r>
          </w:p>
        </w:tc>
      </w:tr>
      <w:tr w:rsidR="00AE46BE" w:rsidRPr="00AE46BE" w14:paraId="2E74D76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C0083BA" w14:textId="77777777" w:rsidR="00AE46BE" w:rsidRPr="00AE46BE" w:rsidRDefault="00AE46BE" w:rsidP="00AE46BE">
            <w:pPr>
              <w:rPr>
                <w:noProof w:val="0"/>
                <w:color w:val="333333"/>
                <w:sz w:val="20"/>
                <w:szCs w:val="20"/>
              </w:rPr>
            </w:pPr>
            <w:r w:rsidRPr="00AE46BE">
              <w:rPr>
                <w:noProof w:val="0"/>
                <w:color w:val="333333"/>
                <w:sz w:val="20"/>
                <w:szCs w:val="20"/>
              </w:rPr>
              <w:t>Izvor 4.2. Komunalni doprinos</w:t>
            </w:r>
          </w:p>
        </w:tc>
        <w:tc>
          <w:tcPr>
            <w:tcW w:w="1549" w:type="dxa"/>
            <w:tcBorders>
              <w:top w:val="nil"/>
              <w:left w:val="nil"/>
              <w:bottom w:val="nil"/>
              <w:right w:val="nil"/>
            </w:tcBorders>
            <w:shd w:val="clear" w:color="auto" w:fill="auto"/>
            <w:noWrap/>
            <w:vAlign w:val="bottom"/>
            <w:hideMark/>
          </w:tcPr>
          <w:p w14:paraId="1ACA6C6F" w14:textId="77777777" w:rsidR="00AE46BE" w:rsidRPr="00AE46BE" w:rsidRDefault="00AE46BE" w:rsidP="00AE46BE">
            <w:pPr>
              <w:jc w:val="right"/>
              <w:rPr>
                <w:noProof w:val="0"/>
                <w:color w:val="333333"/>
                <w:sz w:val="20"/>
                <w:szCs w:val="20"/>
              </w:rPr>
            </w:pPr>
            <w:r w:rsidRPr="00AE46BE">
              <w:rPr>
                <w:noProof w:val="0"/>
                <w:color w:val="333333"/>
                <w:sz w:val="20"/>
                <w:szCs w:val="20"/>
              </w:rPr>
              <w:t>333.801,00</w:t>
            </w:r>
          </w:p>
        </w:tc>
        <w:tc>
          <w:tcPr>
            <w:tcW w:w="1266" w:type="dxa"/>
            <w:tcBorders>
              <w:top w:val="nil"/>
              <w:left w:val="nil"/>
              <w:bottom w:val="nil"/>
              <w:right w:val="nil"/>
            </w:tcBorders>
            <w:shd w:val="clear" w:color="auto" w:fill="auto"/>
            <w:noWrap/>
            <w:vAlign w:val="bottom"/>
            <w:hideMark/>
          </w:tcPr>
          <w:p w14:paraId="62AEAD72" w14:textId="77777777" w:rsidR="00AE46BE" w:rsidRPr="00AE46BE" w:rsidRDefault="00AE46BE" w:rsidP="00AE46BE">
            <w:pPr>
              <w:jc w:val="right"/>
              <w:rPr>
                <w:noProof w:val="0"/>
                <w:color w:val="333333"/>
                <w:sz w:val="20"/>
                <w:szCs w:val="20"/>
              </w:rPr>
            </w:pPr>
            <w:r w:rsidRPr="00AE46BE">
              <w:rPr>
                <w:noProof w:val="0"/>
                <w:color w:val="333333"/>
                <w:sz w:val="20"/>
                <w:szCs w:val="20"/>
              </w:rPr>
              <w:t>333.801,00</w:t>
            </w:r>
          </w:p>
        </w:tc>
        <w:tc>
          <w:tcPr>
            <w:tcW w:w="1388" w:type="dxa"/>
            <w:tcBorders>
              <w:top w:val="nil"/>
              <w:left w:val="nil"/>
              <w:bottom w:val="nil"/>
              <w:right w:val="nil"/>
            </w:tcBorders>
            <w:shd w:val="clear" w:color="auto" w:fill="auto"/>
            <w:noWrap/>
            <w:vAlign w:val="bottom"/>
            <w:hideMark/>
          </w:tcPr>
          <w:p w14:paraId="6240E76C" w14:textId="77777777" w:rsidR="00AE46BE" w:rsidRPr="00AE46BE" w:rsidRDefault="00AE46BE" w:rsidP="00AE46BE">
            <w:pPr>
              <w:jc w:val="right"/>
              <w:rPr>
                <w:noProof w:val="0"/>
                <w:color w:val="333333"/>
                <w:sz w:val="20"/>
                <w:szCs w:val="20"/>
              </w:rPr>
            </w:pPr>
            <w:r w:rsidRPr="00AE46BE">
              <w:rPr>
                <w:noProof w:val="0"/>
                <w:color w:val="333333"/>
                <w:sz w:val="20"/>
                <w:szCs w:val="20"/>
              </w:rPr>
              <w:t>290.890,81</w:t>
            </w:r>
          </w:p>
        </w:tc>
        <w:tc>
          <w:tcPr>
            <w:tcW w:w="766" w:type="dxa"/>
            <w:tcBorders>
              <w:top w:val="nil"/>
              <w:left w:val="nil"/>
              <w:bottom w:val="nil"/>
              <w:right w:val="nil"/>
            </w:tcBorders>
            <w:shd w:val="clear" w:color="auto" w:fill="auto"/>
            <w:noWrap/>
            <w:vAlign w:val="bottom"/>
            <w:hideMark/>
          </w:tcPr>
          <w:p w14:paraId="6EFB017C" w14:textId="77777777" w:rsidR="00AE46BE" w:rsidRPr="00AE46BE" w:rsidRDefault="00AE46BE" w:rsidP="00AE46BE">
            <w:pPr>
              <w:jc w:val="right"/>
              <w:rPr>
                <w:noProof w:val="0"/>
                <w:color w:val="333333"/>
                <w:sz w:val="20"/>
                <w:szCs w:val="20"/>
              </w:rPr>
            </w:pPr>
            <w:r w:rsidRPr="00AE46BE">
              <w:rPr>
                <w:noProof w:val="0"/>
                <w:color w:val="333333"/>
                <w:sz w:val="20"/>
                <w:szCs w:val="20"/>
              </w:rPr>
              <w:t>87,14</w:t>
            </w:r>
          </w:p>
        </w:tc>
      </w:tr>
      <w:tr w:rsidR="00AE46BE" w:rsidRPr="00AE46BE" w14:paraId="2CFAA60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379414B"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6DCACC22" w14:textId="77777777" w:rsidR="00AE46BE" w:rsidRPr="00AE46BE" w:rsidRDefault="00AE46BE" w:rsidP="00AE46BE">
            <w:pPr>
              <w:jc w:val="right"/>
              <w:rPr>
                <w:noProof w:val="0"/>
                <w:color w:val="333333"/>
                <w:sz w:val="20"/>
                <w:szCs w:val="20"/>
              </w:rPr>
            </w:pPr>
            <w:r w:rsidRPr="00AE46BE">
              <w:rPr>
                <w:noProof w:val="0"/>
                <w:color w:val="333333"/>
                <w:sz w:val="20"/>
                <w:szCs w:val="20"/>
              </w:rPr>
              <w:t>350.969,00</w:t>
            </w:r>
          </w:p>
        </w:tc>
        <w:tc>
          <w:tcPr>
            <w:tcW w:w="1266" w:type="dxa"/>
            <w:tcBorders>
              <w:top w:val="nil"/>
              <w:left w:val="nil"/>
              <w:bottom w:val="nil"/>
              <w:right w:val="nil"/>
            </w:tcBorders>
            <w:shd w:val="clear" w:color="auto" w:fill="auto"/>
            <w:noWrap/>
            <w:vAlign w:val="bottom"/>
            <w:hideMark/>
          </w:tcPr>
          <w:p w14:paraId="18063827" w14:textId="77777777" w:rsidR="00AE46BE" w:rsidRPr="00AE46BE" w:rsidRDefault="00AE46BE" w:rsidP="00AE46BE">
            <w:pPr>
              <w:jc w:val="right"/>
              <w:rPr>
                <w:noProof w:val="0"/>
                <w:color w:val="333333"/>
                <w:sz w:val="20"/>
                <w:szCs w:val="20"/>
              </w:rPr>
            </w:pPr>
            <w:r w:rsidRPr="00AE46BE">
              <w:rPr>
                <w:noProof w:val="0"/>
                <w:color w:val="333333"/>
                <w:sz w:val="20"/>
                <w:szCs w:val="20"/>
              </w:rPr>
              <w:t>350.969,00</w:t>
            </w:r>
          </w:p>
        </w:tc>
        <w:tc>
          <w:tcPr>
            <w:tcW w:w="1388" w:type="dxa"/>
            <w:tcBorders>
              <w:top w:val="nil"/>
              <w:left w:val="nil"/>
              <w:bottom w:val="nil"/>
              <w:right w:val="nil"/>
            </w:tcBorders>
            <w:shd w:val="clear" w:color="auto" w:fill="auto"/>
            <w:noWrap/>
            <w:vAlign w:val="bottom"/>
            <w:hideMark/>
          </w:tcPr>
          <w:p w14:paraId="41A4F720" w14:textId="77777777" w:rsidR="00AE46BE" w:rsidRPr="00AE46BE" w:rsidRDefault="00AE46BE" w:rsidP="00AE46BE">
            <w:pPr>
              <w:jc w:val="right"/>
              <w:rPr>
                <w:noProof w:val="0"/>
                <w:color w:val="333333"/>
                <w:sz w:val="20"/>
                <w:szCs w:val="20"/>
              </w:rPr>
            </w:pPr>
            <w:r w:rsidRPr="00AE46BE">
              <w:rPr>
                <w:noProof w:val="0"/>
                <w:color w:val="333333"/>
                <w:sz w:val="20"/>
                <w:szCs w:val="20"/>
              </w:rPr>
              <w:t>315.394,32</w:t>
            </w:r>
          </w:p>
        </w:tc>
        <w:tc>
          <w:tcPr>
            <w:tcW w:w="766" w:type="dxa"/>
            <w:tcBorders>
              <w:top w:val="nil"/>
              <w:left w:val="nil"/>
              <w:bottom w:val="nil"/>
              <w:right w:val="nil"/>
            </w:tcBorders>
            <w:shd w:val="clear" w:color="auto" w:fill="auto"/>
            <w:noWrap/>
            <w:vAlign w:val="bottom"/>
            <w:hideMark/>
          </w:tcPr>
          <w:p w14:paraId="70A960FC" w14:textId="77777777" w:rsidR="00AE46BE" w:rsidRPr="00AE46BE" w:rsidRDefault="00AE46BE" w:rsidP="00AE46BE">
            <w:pPr>
              <w:jc w:val="right"/>
              <w:rPr>
                <w:noProof w:val="0"/>
                <w:color w:val="333333"/>
                <w:sz w:val="20"/>
                <w:szCs w:val="20"/>
              </w:rPr>
            </w:pPr>
            <w:r w:rsidRPr="00AE46BE">
              <w:rPr>
                <w:noProof w:val="0"/>
                <w:color w:val="333333"/>
                <w:sz w:val="20"/>
                <w:szCs w:val="20"/>
              </w:rPr>
              <w:t>89,86</w:t>
            </w:r>
          </w:p>
        </w:tc>
      </w:tr>
      <w:tr w:rsidR="00AE46BE" w:rsidRPr="00AE46BE" w14:paraId="7CEDCD8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6BF0A9E" w14:textId="77777777" w:rsidR="00AE46BE" w:rsidRPr="00AE46BE" w:rsidRDefault="00AE46BE" w:rsidP="00AE46BE">
            <w:pPr>
              <w:rPr>
                <w:noProof w:val="0"/>
                <w:color w:val="333333"/>
                <w:sz w:val="20"/>
                <w:szCs w:val="20"/>
              </w:rPr>
            </w:pPr>
            <w:r w:rsidRPr="00AE46BE">
              <w:rPr>
                <w:noProof w:val="0"/>
                <w:color w:val="333333"/>
                <w:sz w:val="20"/>
                <w:szCs w:val="20"/>
              </w:rPr>
              <w:t>Izvor 4.4. Spomenička renta</w:t>
            </w:r>
          </w:p>
        </w:tc>
        <w:tc>
          <w:tcPr>
            <w:tcW w:w="1549" w:type="dxa"/>
            <w:tcBorders>
              <w:top w:val="nil"/>
              <w:left w:val="nil"/>
              <w:bottom w:val="nil"/>
              <w:right w:val="nil"/>
            </w:tcBorders>
            <w:shd w:val="clear" w:color="auto" w:fill="auto"/>
            <w:noWrap/>
            <w:vAlign w:val="bottom"/>
            <w:hideMark/>
          </w:tcPr>
          <w:p w14:paraId="0A072738" w14:textId="77777777" w:rsidR="00AE46BE" w:rsidRPr="00AE46BE" w:rsidRDefault="00AE46BE" w:rsidP="00AE46BE">
            <w:pPr>
              <w:jc w:val="right"/>
              <w:rPr>
                <w:noProof w:val="0"/>
                <w:color w:val="333333"/>
                <w:sz w:val="20"/>
                <w:szCs w:val="20"/>
              </w:rPr>
            </w:pPr>
            <w:r w:rsidRPr="00AE46BE">
              <w:rPr>
                <w:noProof w:val="0"/>
                <w:color w:val="333333"/>
                <w:sz w:val="20"/>
                <w:szCs w:val="20"/>
              </w:rPr>
              <w:t>91,00</w:t>
            </w:r>
          </w:p>
        </w:tc>
        <w:tc>
          <w:tcPr>
            <w:tcW w:w="1266" w:type="dxa"/>
            <w:tcBorders>
              <w:top w:val="nil"/>
              <w:left w:val="nil"/>
              <w:bottom w:val="nil"/>
              <w:right w:val="nil"/>
            </w:tcBorders>
            <w:shd w:val="clear" w:color="auto" w:fill="auto"/>
            <w:noWrap/>
            <w:vAlign w:val="bottom"/>
            <w:hideMark/>
          </w:tcPr>
          <w:p w14:paraId="4F783E53" w14:textId="77777777" w:rsidR="00AE46BE" w:rsidRPr="00AE46BE" w:rsidRDefault="00AE46BE" w:rsidP="00AE46BE">
            <w:pPr>
              <w:jc w:val="right"/>
              <w:rPr>
                <w:noProof w:val="0"/>
                <w:color w:val="333333"/>
                <w:sz w:val="20"/>
                <w:szCs w:val="20"/>
              </w:rPr>
            </w:pPr>
            <w:r w:rsidRPr="00AE46BE">
              <w:rPr>
                <w:noProof w:val="0"/>
                <w:color w:val="333333"/>
                <w:sz w:val="20"/>
                <w:szCs w:val="20"/>
              </w:rPr>
              <w:t>91,00</w:t>
            </w:r>
          </w:p>
        </w:tc>
        <w:tc>
          <w:tcPr>
            <w:tcW w:w="1388" w:type="dxa"/>
            <w:tcBorders>
              <w:top w:val="nil"/>
              <w:left w:val="nil"/>
              <w:bottom w:val="nil"/>
              <w:right w:val="nil"/>
            </w:tcBorders>
            <w:shd w:val="clear" w:color="auto" w:fill="auto"/>
            <w:noWrap/>
            <w:vAlign w:val="bottom"/>
            <w:hideMark/>
          </w:tcPr>
          <w:p w14:paraId="52FBCBB8" w14:textId="77777777" w:rsidR="00AE46BE" w:rsidRPr="00AE46BE" w:rsidRDefault="00AE46BE" w:rsidP="00AE46BE">
            <w:pPr>
              <w:jc w:val="right"/>
              <w:rPr>
                <w:noProof w:val="0"/>
                <w:color w:val="333333"/>
                <w:sz w:val="20"/>
                <w:szCs w:val="20"/>
              </w:rPr>
            </w:pPr>
            <w:r w:rsidRPr="00AE46BE">
              <w:rPr>
                <w:noProof w:val="0"/>
                <w:color w:val="333333"/>
                <w:sz w:val="20"/>
                <w:szCs w:val="20"/>
              </w:rPr>
              <w:t>91,00</w:t>
            </w:r>
          </w:p>
        </w:tc>
        <w:tc>
          <w:tcPr>
            <w:tcW w:w="766" w:type="dxa"/>
            <w:tcBorders>
              <w:top w:val="nil"/>
              <w:left w:val="nil"/>
              <w:bottom w:val="nil"/>
              <w:right w:val="nil"/>
            </w:tcBorders>
            <w:shd w:val="clear" w:color="auto" w:fill="auto"/>
            <w:noWrap/>
            <w:vAlign w:val="bottom"/>
            <w:hideMark/>
          </w:tcPr>
          <w:p w14:paraId="20C33C52"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4126900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9F2E001" w14:textId="77777777" w:rsidR="00AE46BE" w:rsidRPr="00AE46BE" w:rsidRDefault="00AE46BE" w:rsidP="00AE46BE">
            <w:pPr>
              <w:rPr>
                <w:noProof w:val="0"/>
                <w:color w:val="333333"/>
                <w:sz w:val="20"/>
                <w:szCs w:val="20"/>
              </w:rPr>
            </w:pPr>
            <w:r w:rsidRPr="00AE46BE">
              <w:rPr>
                <w:noProof w:val="0"/>
                <w:color w:val="333333"/>
                <w:sz w:val="20"/>
                <w:szCs w:val="20"/>
              </w:rPr>
              <w:t>Izvor 4.6. Koncesije, koncesijska odobrenja</w:t>
            </w:r>
          </w:p>
        </w:tc>
        <w:tc>
          <w:tcPr>
            <w:tcW w:w="1549" w:type="dxa"/>
            <w:tcBorders>
              <w:top w:val="nil"/>
              <w:left w:val="nil"/>
              <w:bottom w:val="nil"/>
              <w:right w:val="nil"/>
            </w:tcBorders>
            <w:shd w:val="clear" w:color="auto" w:fill="auto"/>
            <w:noWrap/>
            <w:vAlign w:val="bottom"/>
            <w:hideMark/>
          </w:tcPr>
          <w:p w14:paraId="05885B1C" w14:textId="77777777" w:rsidR="00AE46BE" w:rsidRPr="00AE46BE" w:rsidRDefault="00AE46BE" w:rsidP="00AE46BE">
            <w:pPr>
              <w:jc w:val="right"/>
              <w:rPr>
                <w:noProof w:val="0"/>
                <w:color w:val="333333"/>
                <w:sz w:val="20"/>
                <w:szCs w:val="20"/>
              </w:rPr>
            </w:pPr>
            <w:r w:rsidRPr="00AE46BE">
              <w:rPr>
                <w:noProof w:val="0"/>
                <w:color w:val="333333"/>
                <w:sz w:val="20"/>
                <w:szCs w:val="20"/>
              </w:rPr>
              <w:t>97.743,00</w:t>
            </w:r>
          </w:p>
        </w:tc>
        <w:tc>
          <w:tcPr>
            <w:tcW w:w="1266" w:type="dxa"/>
            <w:tcBorders>
              <w:top w:val="nil"/>
              <w:left w:val="nil"/>
              <w:bottom w:val="nil"/>
              <w:right w:val="nil"/>
            </w:tcBorders>
            <w:shd w:val="clear" w:color="auto" w:fill="auto"/>
            <w:noWrap/>
            <w:vAlign w:val="bottom"/>
            <w:hideMark/>
          </w:tcPr>
          <w:p w14:paraId="5B1C055B" w14:textId="77777777" w:rsidR="00AE46BE" w:rsidRPr="00AE46BE" w:rsidRDefault="00AE46BE" w:rsidP="00AE46BE">
            <w:pPr>
              <w:jc w:val="right"/>
              <w:rPr>
                <w:noProof w:val="0"/>
                <w:color w:val="333333"/>
                <w:sz w:val="20"/>
                <w:szCs w:val="20"/>
              </w:rPr>
            </w:pPr>
            <w:r w:rsidRPr="00AE46BE">
              <w:rPr>
                <w:noProof w:val="0"/>
                <w:color w:val="333333"/>
                <w:sz w:val="20"/>
                <w:szCs w:val="20"/>
              </w:rPr>
              <w:t>97.743,00</w:t>
            </w:r>
          </w:p>
        </w:tc>
        <w:tc>
          <w:tcPr>
            <w:tcW w:w="1388" w:type="dxa"/>
            <w:tcBorders>
              <w:top w:val="nil"/>
              <w:left w:val="nil"/>
              <w:bottom w:val="nil"/>
              <w:right w:val="nil"/>
            </w:tcBorders>
            <w:shd w:val="clear" w:color="auto" w:fill="auto"/>
            <w:noWrap/>
            <w:vAlign w:val="bottom"/>
            <w:hideMark/>
          </w:tcPr>
          <w:p w14:paraId="5D065923" w14:textId="77777777" w:rsidR="00AE46BE" w:rsidRPr="00AE46BE" w:rsidRDefault="00AE46BE" w:rsidP="00AE46BE">
            <w:pPr>
              <w:jc w:val="right"/>
              <w:rPr>
                <w:noProof w:val="0"/>
                <w:color w:val="333333"/>
                <w:sz w:val="20"/>
                <w:szCs w:val="20"/>
              </w:rPr>
            </w:pPr>
            <w:r w:rsidRPr="00AE46BE">
              <w:rPr>
                <w:noProof w:val="0"/>
                <w:color w:val="333333"/>
                <w:sz w:val="20"/>
                <w:szCs w:val="20"/>
              </w:rPr>
              <w:t>90.018,08</w:t>
            </w:r>
          </w:p>
        </w:tc>
        <w:tc>
          <w:tcPr>
            <w:tcW w:w="766" w:type="dxa"/>
            <w:tcBorders>
              <w:top w:val="nil"/>
              <w:left w:val="nil"/>
              <w:bottom w:val="nil"/>
              <w:right w:val="nil"/>
            </w:tcBorders>
            <w:shd w:val="clear" w:color="auto" w:fill="auto"/>
            <w:noWrap/>
            <w:vAlign w:val="bottom"/>
            <w:hideMark/>
          </w:tcPr>
          <w:p w14:paraId="57966ED4" w14:textId="77777777" w:rsidR="00AE46BE" w:rsidRPr="00AE46BE" w:rsidRDefault="00AE46BE" w:rsidP="00AE46BE">
            <w:pPr>
              <w:jc w:val="right"/>
              <w:rPr>
                <w:noProof w:val="0"/>
                <w:color w:val="333333"/>
                <w:sz w:val="20"/>
                <w:szCs w:val="20"/>
              </w:rPr>
            </w:pPr>
            <w:r w:rsidRPr="00AE46BE">
              <w:rPr>
                <w:noProof w:val="0"/>
                <w:color w:val="333333"/>
                <w:sz w:val="20"/>
                <w:szCs w:val="20"/>
              </w:rPr>
              <w:t>92,10</w:t>
            </w:r>
          </w:p>
        </w:tc>
      </w:tr>
      <w:tr w:rsidR="00AE46BE" w:rsidRPr="00AE46BE" w14:paraId="796CC7F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F716F81" w14:textId="77777777" w:rsidR="00AE46BE" w:rsidRPr="00AE46BE" w:rsidRDefault="00AE46BE" w:rsidP="00AE46BE">
            <w:pPr>
              <w:rPr>
                <w:noProof w:val="0"/>
                <w:color w:val="333333"/>
                <w:sz w:val="20"/>
                <w:szCs w:val="20"/>
              </w:rPr>
            </w:pPr>
            <w:r w:rsidRPr="00AE46BE">
              <w:rPr>
                <w:noProof w:val="0"/>
                <w:color w:val="333333"/>
                <w:sz w:val="20"/>
                <w:szCs w:val="20"/>
              </w:rPr>
              <w:t>Izvor 4.8. Prihodi po posebnim ugovorima</w:t>
            </w:r>
          </w:p>
        </w:tc>
        <w:tc>
          <w:tcPr>
            <w:tcW w:w="1549" w:type="dxa"/>
            <w:tcBorders>
              <w:top w:val="nil"/>
              <w:left w:val="nil"/>
              <w:bottom w:val="nil"/>
              <w:right w:val="nil"/>
            </w:tcBorders>
            <w:shd w:val="clear" w:color="auto" w:fill="auto"/>
            <w:noWrap/>
            <w:vAlign w:val="bottom"/>
            <w:hideMark/>
          </w:tcPr>
          <w:p w14:paraId="3DCFA2D2" w14:textId="77777777" w:rsidR="00AE46BE" w:rsidRPr="00AE46BE" w:rsidRDefault="00AE46BE" w:rsidP="00AE46BE">
            <w:pPr>
              <w:jc w:val="right"/>
              <w:rPr>
                <w:noProof w:val="0"/>
                <w:color w:val="333333"/>
                <w:sz w:val="20"/>
                <w:szCs w:val="20"/>
              </w:rPr>
            </w:pPr>
            <w:r w:rsidRPr="00AE46BE">
              <w:rPr>
                <w:noProof w:val="0"/>
                <w:color w:val="333333"/>
                <w:sz w:val="20"/>
                <w:szCs w:val="20"/>
              </w:rPr>
              <w:t>698.985,00</w:t>
            </w:r>
          </w:p>
        </w:tc>
        <w:tc>
          <w:tcPr>
            <w:tcW w:w="1266" w:type="dxa"/>
            <w:tcBorders>
              <w:top w:val="nil"/>
              <w:left w:val="nil"/>
              <w:bottom w:val="nil"/>
              <w:right w:val="nil"/>
            </w:tcBorders>
            <w:shd w:val="clear" w:color="auto" w:fill="auto"/>
            <w:noWrap/>
            <w:vAlign w:val="bottom"/>
            <w:hideMark/>
          </w:tcPr>
          <w:p w14:paraId="61A62EF9" w14:textId="77777777" w:rsidR="00AE46BE" w:rsidRPr="00AE46BE" w:rsidRDefault="00AE46BE" w:rsidP="00AE46BE">
            <w:pPr>
              <w:jc w:val="right"/>
              <w:rPr>
                <w:noProof w:val="0"/>
                <w:color w:val="333333"/>
                <w:sz w:val="20"/>
                <w:szCs w:val="20"/>
              </w:rPr>
            </w:pPr>
            <w:r w:rsidRPr="00AE46BE">
              <w:rPr>
                <w:noProof w:val="0"/>
                <w:color w:val="333333"/>
                <w:sz w:val="20"/>
                <w:szCs w:val="20"/>
              </w:rPr>
              <w:t>698.985,00</w:t>
            </w:r>
          </w:p>
        </w:tc>
        <w:tc>
          <w:tcPr>
            <w:tcW w:w="1388" w:type="dxa"/>
            <w:tcBorders>
              <w:top w:val="nil"/>
              <w:left w:val="nil"/>
              <w:bottom w:val="nil"/>
              <w:right w:val="nil"/>
            </w:tcBorders>
            <w:shd w:val="clear" w:color="auto" w:fill="auto"/>
            <w:noWrap/>
            <w:vAlign w:val="bottom"/>
            <w:hideMark/>
          </w:tcPr>
          <w:p w14:paraId="3F64FABF" w14:textId="77777777" w:rsidR="00AE46BE" w:rsidRPr="00AE46BE" w:rsidRDefault="00AE46BE" w:rsidP="00AE46BE">
            <w:pPr>
              <w:jc w:val="right"/>
              <w:rPr>
                <w:noProof w:val="0"/>
                <w:color w:val="333333"/>
                <w:sz w:val="20"/>
                <w:szCs w:val="20"/>
              </w:rPr>
            </w:pPr>
            <w:r w:rsidRPr="00AE46BE">
              <w:rPr>
                <w:noProof w:val="0"/>
                <w:color w:val="333333"/>
                <w:sz w:val="20"/>
                <w:szCs w:val="20"/>
              </w:rPr>
              <w:t>689.486,34</w:t>
            </w:r>
          </w:p>
        </w:tc>
        <w:tc>
          <w:tcPr>
            <w:tcW w:w="766" w:type="dxa"/>
            <w:tcBorders>
              <w:top w:val="nil"/>
              <w:left w:val="nil"/>
              <w:bottom w:val="nil"/>
              <w:right w:val="nil"/>
            </w:tcBorders>
            <w:shd w:val="clear" w:color="auto" w:fill="auto"/>
            <w:noWrap/>
            <w:vAlign w:val="bottom"/>
            <w:hideMark/>
          </w:tcPr>
          <w:p w14:paraId="1FF447A2" w14:textId="77777777" w:rsidR="00AE46BE" w:rsidRPr="00AE46BE" w:rsidRDefault="00AE46BE" w:rsidP="00AE46BE">
            <w:pPr>
              <w:jc w:val="right"/>
              <w:rPr>
                <w:noProof w:val="0"/>
                <w:color w:val="333333"/>
                <w:sz w:val="20"/>
                <w:szCs w:val="20"/>
              </w:rPr>
            </w:pPr>
            <w:r w:rsidRPr="00AE46BE">
              <w:rPr>
                <w:noProof w:val="0"/>
                <w:color w:val="333333"/>
                <w:sz w:val="20"/>
                <w:szCs w:val="20"/>
              </w:rPr>
              <w:t>98,64</w:t>
            </w:r>
          </w:p>
        </w:tc>
      </w:tr>
      <w:tr w:rsidR="00AE46BE" w:rsidRPr="00AE46BE" w14:paraId="36E1AA3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D3F94A9" w14:textId="77777777" w:rsidR="00AE46BE" w:rsidRPr="00AE46BE" w:rsidRDefault="00AE46BE" w:rsidP="00AE46BE">
            <w:pPr>
              <w:rPr>
                <w:noProof w:val="0"/>
                <w:color w:val="333333"/>
                <w:sz w:val="20"/>
                <w:szCs w:val="20"/>
              </w:rPr>
            </w:pPr>
            <w:r w:rsidRPr="00AE46BE">
              <w:rPr>
                <w:noProof w:val="0"/>
                <w:color w:val="333333"/>
                <w:sz w:val="20"/>
                <w:szCs w:val="20"/>
              </w:rPr>
              <w:t>Izvor 4.9. Ostali prihodi po posebnim propisima</w:t>
            </w:r>
          </w:p>
        </w:tc>
        <w:tc>
          <w:tcPr>
            <w:tcW w:w="1549" w:type="dxa"/>
            <w:tcBorders>
              <w:top w:val="nil"/>
              <w:left w:val="nil"/>
              <w:bottom w:val="nil"/>
              <w:right w:val="nil"/>
            </w:tcBorders>
            <w:shd w:val="clear" w:color="auto" w:fill="auto"/>
            <w:noWrap/>
            <w:vAlign w:val="bottom"/>
            <w:hideMark/>
          </w:tcPr>
          <w:p w14:paraId="6B36FA13" w14:textId="77777777" w:rsidR="00AE46BE" w:rsidRPr="00AE46BE" w:rsidRDefault="00AE46BE" w:rsidP="00AE46BE">
            <w:pPr>
              <w:jc w:val="right"/>
              <w:rPr>
                <w:noProof w:val="0"/>
                <w:color w:val="333333"/>
                <w:sz w:val="20"/>
                <w:szCs w:val="20"/>
              </w:rPr>
            </w:pPr>
            <w:r w:rsidRPr="00AE46BE">
              <w:rPr>
                <w:noProof w:val="0"/>
                <w:color w:val="333333"/>
                <w:sz w:val="20"/>
                <w:szCs w:val="20"/>
              </w:rPr>
              <w:t>90.559,00</w:t>
            </w:r>
          </w:p>
        </w:tc>
        <w:tc>
          <w:tcPr>
            <w:tcW w:w="1266" w:type="dxa"/>
            <w:tcBorders>
              <w:top w:val="nil"/>
              <w:left w:val="nil"/>
              <w:bottom w:val="nil"/>
              <w:right w:val="nil"/>
            </w:tcBorders>
            <w:shd w:val="clear" w:color="auto" w:fill="auto"/>
            <w:noWrap/>
            <w:vAlign w:val="bottom"/>
            <w:hideMark/>
          </w:tcPr>
          <w:p w14:paraId="37248D36" w14:textId="77777777" w:rsidR="00AE46BE" w:rsidRPr="00AE46BE" w:rsidRDefault="00AE46BE" w:rsidP="00AE46BE">
            <w:pPr>
              <w:jc w:val="right"/>
              <w:rPr>
                <w:noProof w:val="0"/>
                <w:color w:val="333333"/>
                <w:sz w:val="20"/>
                <w:szCs w:val="20"/>
              </w:rPr>
            </w:pPr>
            <w:r w:rsidRPr="00AE46BE">
              <w:rPr>
                <w:noProof w:val="0"/>
                <w:color w:val="333333"/>
                <w:sz w:val="20"/>
                <w:szCs w:val="20"/>
              </w:rPr>
              <w:t>90.559,00</w:t>
            </w:r>
          </w:p>
        </w:tc>
        <w:tc>
          <w:tcPr>
            <w:tcW w:w="1388" w:type="dxa"/>
            <w:tcBorders>
              <w:top w:val="nil"/>
              <w:left w:val="nil"/>
              <w:bottom w:val="nil"/>
              <w:right w:val="nil"/>
            </w:tcBorders>
            <w:shd w:val="clear" w:color="auto" w:fill="auto"/>
            <w:noWrap/>
            <w:vAlign w:val="bottom"/>
            <w:hideMark/>
          </w:tcPr>
          <w:p w14:paraId="104A1016" w14:textId="77777777" w:rsidR="00AE46BE" w:rsidRPr="00AE46BE" w:rsidRDefault="00AE46BE" w:rsidP="00AE46BE">
            <w:pPr>
              <w:jc w:val="right"/>
              <w:rPr>
                <w:noProof w:val="0"/>
                <w:color w:val="333333"/>
                <w:sz w:val="20"/>
                <w:szCs w:val="20"/>
              </w:rPr>
            </w:pPr>
            <w:r w:rsidRPr="00AE46BE">
              <w:rPr>
                <w:noProof w:val="0"/>
                <w:color w:val="333333"/>
                <w:sz w:val="20"/>
                <w:szCs w:val="20"/>
              </w:rPr>
              <w:t>54.728,71</w:t>
            </w:r>
          </w:p>
        </w:tc>
        <w:tc>
          <w:tcPr>
            <w:tcW w:w="766" w:type="dxa"/>
            <w:tcBorders>
              <w:top w:val="nil"/>
              <w:left w:val="nil"/>
              <w:bottom w:val="nil"/>
              <w:right w:val="nil"/>
            </w:tcBorders>
            <w:shd w:val="clear" w:color="auto" w:fill="auto"/>
            <w:noWrap/>
            <w:vAlign w:val="bottom"/>
            <w:hideMark/>
          </w:tcPr>
          <w:p w14:paraId="0457C9B4" w14:textId="77777777" w:rsidR="00AE46BE" w:rsidRPr="00AE46BE" w:rsidRDefault="00AE46BE" w:rsidP="00AE46BE">
            <w:pPr>
              <w:jc w:val="right"/>
              <w:rPr>
                <w:noProof w:val="0"/>
                <w:color w:val="333333"/>
                <w:sz w:val="20"/>
                <w:szCs w:val="20"/>
              </w:rPr>
            </w:pPr>
            <w:r w:rsidRPr="00AE46BE">
              <w:rPr>
                <w:noProof w:val="0"/>
                <w:color w:val="333333"/>
                <w:sz w:val="20"/>
                <w:szCs w:val="20"/>
              </w:rPr>
              <w:t>60,43</w:t>
            </w:r>
          </w:p>
        </w:tc>
      </w:tr>
      <w:tr w:rsidR="00AE46BE" w:rsidRPr="00AE46BE" w14:paraId="2E76170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A4C3084"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27EDE95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106.670,00</w:t>
            </w:r>
          </w:p>
        </w:tc>
        <w:tc>
          <w:tcPr>
            <w:tcW w:w="1266" w:type="dxa"/>
            <w:tcBorders>
              <w:top w:val="nil"/>
              <w:left w:val="nil"/>
              <w:bottom w:val="nil"/>
              <w:right w:val="nil"/>
            </w:tcBorders>
            <w:shd w:val="clear" w:color="auto" w:fill="auto"/>
            <w:noWrap/>
            <w:vAlign w:val="bottom"/>
            <w:hideMark/>
          </w:tcPr>
          <w:p w14:paraId="6D1D304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106.670,00</w:t>
            </w:r>
          </w:p>
        </w:tc>
        <w:tc>
          <w:tcPr>
            <w:tcW w:w="1388" w:type="dxa"/>
            <w:tcBorders>
              <w:top w:val="nil"/>
              <w:left w:val="nil"/>
              <w:bottom w:val="nil"/>
              <w:right w:val="nil"/>
            </w:tcBorders>
            <w:shd w:val="clear" w:color="auto" w:fill="auto"/>
            <w:noWrap/>
            <w:vAlign w:val="bottom"/>
            <w:hideMark/>
          </w:tcPr>
          <w:p w14:paraId="13D1074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90.095,49</w:t>
            </w:r>
          </w:p>
        </w:tc>
        <w:tc>
          <w:tcPr>
            <w:tcW w:w="766" w:type="dxa"/>
            <w:tcBorders>
              <w:top w:val="nil"/>
              <w:left w:val="nil"/>
              <w:bottom w:val="nil"/>
              <w:right w:val="nil"/>
            </w:tcBorders>
            <w:shd w:val="clear" w:color="auto" w:fill="auto"/>
            <w:noWrap/>
            <w:vAlign w:val="bottom"/>
            <w:hideMark/>
          </w:tcPr>
          <w:p w14:paraId="5511FF2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84,46</w:t>
            </w:r>
          </w:p>
        </w:tc>
      </w:tr>
      <w:tr w:rsidR="00AE46BE" w:rsidRPr="00AE46BE" w14:paraId="007435B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35ECA5B" w14:textId="77777777" w:rsidR="00AE46BE" w:rsidRPr="00AE46BE" w:rsidRDefault="00AE46BE" w:rsidP="00AE46BE">
            <w:pPr>
              <w:rPr>
                <w:noProof w:val="0"/>
                <w:color w:val="333333"/>
                <w:sz w:val="20"/>
                <w:szCs w:val="20"/>
              </w:rPr>
            </w:pPr>
            <w:r w:rsidRPr="00AE46BE">
              <w:rPr>
                <w:noProof w:val="0"/>
                <w:color w:val="333333"/>
                <w:sz w:val="20"/>
                <w:szCs w:val="20"/>
              </w:rPr>
              <w:t>Izvor 5.1. Pomoći iz državnog proračuna</w:t>
            </w:r>
          </w:p>
        </w:tc>
        <w:tc>
          <w:tcPr>
            <w:tcW w:w="1549" w:type="dxa"/>
            <w:tcBorders>
              <w:top w:val="nil"/>
              <w:left w:val="nil"/>
              <w:bottom w:val="nil"/>
              <w:right w:val="nil"/>
            </w:tcBorders>
            <w:shd w:val="clear" w:color="auto" w:fill="auto"/>
            <w:noWrap/>
            <w:vAlign w:val="bottom"/>
            <w:hideMark/>
          </w:tcPr>
          <w:p w14:paraId="6685B1DD" w14:textId="77777777" w:rsidR="00AE46BE" w:rsidRPr="00AE46BE" w:rsidRDefault="00AE46BE" w:rsidP="00AE46BE">
            <w:pPr>
              <w:jc w:val="right"/>
              <w:rPr>
                <w:noProof w:val="0"/>
                <w:color w:val="333333"/>
                <w:sz w:val="20"/>
                <w:szCs w:val="20"/>
              </w:rPr>
            </w:pPr>
            <w:r w:rsidRPr="00AE46BE">
              <w:rPr>
                <w:noProof w:val="0"/>
                <w:color w:val="333333"/>
                <w:sz w:val="20"/>
                <w:szCs w:val="20"/>
              </w:rPr>
              <w:t>100.520,00</w:t>
            </w:r>
          </w:p>
        </w:tc>
        <w:tc>
          <w:tcPr>
            <w:tcW w:w="1266" w:type="dxa"/>
            <w:tcBorders>
              <w:top w:val="nil"/>
              <w:left w:val="nil"/>
              <w:bottom w:val="nil"/>
              <w:right w:val="nil"/>
            </w:tcBorders>
            <w:shd w:val="clear" w:color="auto" w:fill="auto"/>
            <w:noWrap/>
            <w:vAlign w:val="bottom"/>
            <w:hideMark/>
          </w:tcPr>
          <w:p w14:paraId="32055CF4" w14:textId="77777777" w:rsidR="00AE46BE" w:rsidRPr="00AE46BE" w:rsidRDefault="00AE46BE" w:rsidP="00AE46BE">
            <w:pPr>
              <w:jc w:val="right"/>
              <w:rPr>
                <w:noProof w:val="0"/>
                <w:color w:val="333333"/>
                <w:sz w:val="20"/>
                <w:szCs w:val="20"/>
              </w:rPr>
            </w:pPr>
            <w:r w:rsidRPr="00AE46BE">
              <w:rPr>
                <w:noProof w:val="0"/>
                <w:color w:val="333333"/>
                <w:sz w:val="20"/>
                <w:szCs w:val="20"/>
              </w:rPr>
              <w:t>100.520,00</w:t>
            </w:r>
          </w:p>
        </w:tc>
        <w:tc>
          <w:tcPr>
            <w:tcW w:w="1388" w:type="dxa"/>
            <w:tcBorders>
              <w:top w:val="nil"/>
              <w:left w:val="nil"/>
              <w:bottom w:val="nil"/>
              <w:right w:val="nil"/>
            </w:tcBorders>
            <w:shd w:val="clear" w:color="auto" w:fill="auto"/>
            <w:noWrap/>
            <w:vAlign w:val="bottom"/>
            <w:hideMark/>
          </w:tcPr>
          <w:p w14:paraId="12CBC52D" w14:textId="77777777" w:rsidR="00AE46BE" w:rsidRPr="00AE46BE" w:rsidRDefault="00AE46BE" w:rsidP="00AE46BE">
            <w:pPr>
              <w:jc w:val="right"/>
              <w:rPr>
                <w:noProof w:val="0"/>
                <w:color w:val="333333"/>
                <w:sz w:val="20"/>
                <w:szCs w:val="20"/>
              </w:rPr>
            </w:pPr>
            <w:r w:rsidRPr="00AE46BE">
              <w:rPr>
                <w:noProof w:val="0"/>
                <w:color w:val="333333"/>
                <w:sz w:val="20"/>
                <w:szCs w:val="20"/>
              </w:rPr>
              <w:t>83.955,34</w:t>
            </w:r>
          </w:p>
        </w:tc>
        <w:tc>
          <w:tcPr>
            <w:tcW w:w="766" w:type="dxa"/>
            <w:tcBorders>
              <w:top w:val="nil"/>
              <w:left w:val="nil"/>
              <w:bottom w:val="nil"/>
              <w:right w:val="nil"/>
            </w:tcBorders>
            <w:shd w:val="clear" w:color="auto" w:fill="auto"/>
            <w:noWrap/>
            <w:vAlign w:val="bottom"/>
            <w:hideMark/>
          </w:tcPr>
          <w:p w14:paraId="2E57FC3B" w14:textId="77777777" w:rsidR="00AE46BE" w:rsidRPr="00AE46BE" w:rsidRDefault="00AE46BE" w:rsidP="00AE46BE">
            <w:pPr>
              <w:jc w:val="right"/>
              <w:rPr>
                <w:noProof w:val="0"/>
                <w:color w:val="333333"/>
                <w:sz w:val="20"/>
                <w:szCs w:val="20"/>
              </w:rPr>
            </w:pPr>
            <w:r w:rsidRPr="00AE46BE">
              <w:rPr>
                <w:noProof w:val="0"/>
                <w:color w:val="333333"/>
                <w:sz w:val="20"/>
                <w:szCs w:val="20"/>
              </w:rPr>
              <w:t>83,52</w:t>
            </w:r>
          </w:p>
        </w:tc>
      </w:tr>
      <w:tr w:rsidR="00AE46BE" w:rsidRPr="00AE46BE" w14:paraId="1016852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53D252B" w14:textId="77777777" w:rsidR="00AE46BE" w:rsidRPr="00AE46BE" w:rsidRDefault="00AE46BE" w:rsidP="00AE46BE">
            <w:pPr>
              <w:rPr>
                <w:noProof w:val="0"/>
                <w:color w:val="333333"/>
                <w:sz w:val="20"/>
                <w:szCs w:val="20"/>
              </w:rPr>
            </w:pPr>
            <w:r w:rsidRPr="00AE46BE">
              <w:rPr>
                <w:noProof w:val="0"/>
                <w:color w:val="333333"/>
                <w:sz w:val="20"/>
                <w:szCs w:val="20"/>
              </w:rPr>
              <w:t>Izvor 5.4. Pomoći iz općinskih proračuna</w:t>
            </w:r>
          </w:p>
        </w:tc>
        <w:tc>
          <w:tcPr>
            <w:tcW w:w="1549" w:type="dxa"/>
            <w:tcBorders>
              <w:top w:val="nil"/>
              <w:left w:val="nil"/>
              <w:bottom w:val="nil"/>
              <w:right w:val="nil"/>
            </w:tcBorders>
            <w:shd w:val="clear" w:color="auto" w:fill="auto"/>
            <w:noWrap/>
            <w:vAlign w:val="bottom"/>
            <w:hideMark/>
          </w:tcPr>
          <w:p w14:paraId="15C78FE2" w14:textId="77777777" w:rsidR="00AE46BE" w:rsidRPr="00AE46BE" w:rsidRDefault="00AE46BE" w:rsidP="00AE46BE">
            <w:pPr>
              <w:jc w:val="right"/>
              <w:rPr>
                <w:noProof w:val="0"/>
                <w:color w:val="333333"/>
                <w:sz w:val="20"/>
                <w:szCs w:val="20"/>
              </w:rPr>
            </w:pPr>
            <w:r w:rsidRPr="00AE46BE">
              <w:rPr>
                <w:noProof w:val="0"/>
                <w:color w:val="333333"/>
                <w:sz w:val="20"/>
                <w:szCs w:val="20"/>
              </w:rPr>
              <w:t>6.150,00</w:t>
            </w:r>
          </w:p>
        </w:tc>
        <w:tc>
          <w:tcPr>
            <w:tcW w:w="1266" w:type="dxa"/>
            <w:tcBorders>
              <w:top w:val="nil"/>
              <w:left w:val="nil"/>
              <w:bottom w:val="nil"/>
              <w:right w:val="nil"/>
            </w:tcBorders>
            <w:shd w:val="clear" w:color="auto" w:fill="auto"/>
            <w:noWrap/>
            <w:vAlign w:val="bottom"/>
            <w:hideMark/>
          </w:tcPr>
          <w:p w14:paraId="23E784FD" w14:textId="77777777" w:rsidR="00AE46BE" w:rsidRPr="00AE46BE" w:rsidRDefault="00AE46BE" w:rsidP="00AE46BE">
            <w:pPr>
              <w:jc w:val="right"/>
              <w:rPr>
                <w:noProof w:val="0"/>
                <w:color w:val="333333"/>
                <w:sz w:val="20"/>
                <w:szCs w:val="20"/>
              </w:rPr>
            </w:pPr>
            <w:r w:rsidRPr="00AE46BE">
              <w:rPr>
                <w:noProof w:val="0"/>
                <w:color w:val="333333"/>
                <w:sz w:val="20"/>
                <w:szCs w:val="20"/>
              </w:rPr>
              <w:t>6.150,00</w:t>
            </w:r>
          </w:p>
        </w:tc>
        <w:tc>
          <w:tcPr>
            <w:tcW w:w="1388" w:type="dxa"/>
            <w:tcBorders>
              <w:top w:val="nil"/>
              <w:left w:val="nil"/>
              <w:bottom w:val="nil"/>
              <w:right w:val="nil"/>
            </w:tcBorders>
            <w:shd w:val="clear" w:color="auto" w:fill="auto"/>
            <w:noWrap/>
            <w:vAlign w:val="bottom"/>
            <w:hideMark/>
          </w:tcPr>
          <w:p w14:paraId="03E594BE" w14:textId="77777777" w:rsidR="00AE46BE" w:rsidRPr="00AE46BE" w:rsidRDefault="00AE46BE" w:rsidP="00AE46BE">
            <w:pPr>
              <w:jc w:val="right"/>
              <w:rPr>
                <w:noProof w:val="0"/>
                <w:color w:val="333333"/>
                <w:sz w:val="20"/>
                <w:szCs w:val="20"/>
              </w:rPr>
            </w:pPr>
            <w:r w:rsidRPr="00AE46BE">
              <w:rPr>
                <w:noProof w:val="0"/>
                <w:color w:val="333333"/>
                <w:sz w:val="20"/>
                <w:szCs w:val="20"/>
              </w:rPr>
              <w:t>6.140,15</w:t>
            </w:r>
          </w:p>
        </w:tc>
        <w:tc>
          <w:tcPr>
            <w:tcW w:w="766" w:type="dxa"/>
            <w:tcBorders>
              <w:top w:val="nil"/>
              <w:left w:val="nil"/>
              <w:bottom w:val="nil"/>
              <w:right w:val="nil"/>
            </w:tcBorders>
            <w:shd w:val="clear" w:color="auto" w:fill="auto"/>
            <w:noWrap/>
            <w:vAlign w:val="bottom"/>
            <w:hideMark/>
          </w:tcPr>
          <w:p w14:paraId="1987F6DF" w14:textId="77777777" w:rsidR="00AE46BE" w:rsidRPr="00AE46BE" w:rsidRDefault="00AE46BE" w:rsidP="00AE46BE">
            <w:pPr>
              <w:jc w:val="right"/>
              <w:rPr>
                <w:noProof w:val="0"/>
                <w:color w:val="333333"/>
                <w:sz w:val="20"/>
                <w:szCs w:val="20"/>
              </w:rPr>
            </w:pPr>
            <w:r w:rsidRPr="00AE46BE">
              <w:rPr>
                <w:noProof w:val="0"/>
                <w:color w:val="333333"/>
                <w:sz w:val="20"/>
                <w:szCs w:val="20"/>
              </w:rPr>
              <w:t>99,84</w:t>
            </w:r>
          </w:p>
        </w:tc>
      </w:tr>
      <w:tr w:rsidR="00AE46BE" w:rsidRPr="00AE46BE" w14:paraId="1182D25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B000A14" w14:textId="77777777" w:rsidR="00AE46BE" w:rsidRPr="00AE46BE" w:rsidRDefault="00AE46BE" w:rsidP="00AE46BE">
            <w:pPr>
              <w:rPr>
                <w:b/>
                <w:bCs/>
                <w:noProof w:val="0"/>
                <w:color w:val="333333"/>
                <w:sz w:val="20"/>
                <w:szCs w:val="20"/>
              </w:rPr>
            </w:pPr>
            <w:r w:rsidRPr="00AE46BE">
              <w:rPr>
                <w:b/>
                <w:bCs/>
                <w:noProof w:val="0"/>
                <w:color w:val="333333"/>
                <w:sz w:val="20"/>
                <w:szCs w:val="20"/>
              </w:rPr>
              <w:t>Izvor 6. DONACIJE</w:t>
            </w:r>
          </w:p>
        </w:tc>
        <w:tc>
          <w:tcPr>
            <w:tcW w:w="1549" w:type="dxa"/>
            <w:tcBorders>
              <w:top w:val="nil"/>
              <w:left w:val="nil"/>
              <w:bottom w:val="nil"/>
              <w:right w:val="nil"/>
            </w:tcBorders>
            <w:shd w:val="clear" w:color="auto" w:fill="auto"/>
            <w:noWrap/>
            <w:vAlign w:val="bottom"/>
            <w:hideMark/>
          </w:tcPr>
          <w:p w14:paraId="5B8F8F5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433.411,00</w:t>
            </w:r>
          </w:p>
        </w:tc>
        <w:tc>
          <w:tcPr>
            <w:tcW w:w="1266" w:type="dxa"/>
            <w:tcBorders>
              <w:top w:val="nil"/>
              <w:left w:val="nil"/>
              <w:bottom w:val="nil"/>
              <w:right w:val="nil"/>
            </w:tcBorders>
            <w:shd w:val="clear" w:color="auto" w:fill="auto"/>
            <w:noWrap/>
            <w:vAlign w:val="bottom"/>
            <w:hideMark/>
          </w:tcPr>
          <w:p w14:paraId="2D7AA99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433.411,00</w:t>
            </w:r>
          </w:p>
        </w:tc>
        <w:tc>
          <w:tcPr>
            <w:tcW w:w="1388" w:type="dxa"/>
            <w:tcBorders>
              <w:top w:val="nil"/>
              <w:left w:val="nil"/>
              <w:bottom w:val="nil"/>
              <w:right w:val="nil"/>
            </w:tcBorders>
            <w:shd w:val="clear" w:color="auto" w:fill="auto"/>
            <w:noWrap/>
            <w:vAlign w:val="bottom"/>
            <w:hideMark/>
          </w:tcPr>
          <w:p w14:paraId="55C7D28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433.411,00</w:t>
            </w:r>
          </w:p>
        </w:tc>
        <w:tc>
          <w:tcPr>
            <w:tcW w:w="766" w:type="dxa"/>
            <w:tcBorders>
              <w:top w:val="nil"/>
              <w:left w:val="nil"/>
              <w:bottom w:val="nil"/>
              <w:right w:val="nil"/>
            </w:tcBorders>
            <w:shd w:val="clear" w:color="auto" w:fill="auto"/>
            <w:noWrap/>
            <w:vAlign w:val="bottom"/>
            <w:hideMark/>
          </w:tcPr>
          <w:p w14:paraId="6DE551D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1033F65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2CD51D0" w14:textId="77777777" w:rsidR="00AE46BE" w:rsidRPr="00AE46BE" w:rsidRDefault="00AE46BE" w:rsidP="00AE46BE">
            <w:pPr>
              <w:rPr>
                <w:noProof w:val="0"/>
                <w:color w:val="333333"/>
                <w:sz w:val="20"/>
                <w:szCs w:val="20"/>
              </w:rPr>
            </w:pPr>
            <w:r w:rsidRPr="00AE46BE">
              <w:rPr>
                <w:noProof w:val="0"/>
                <w:color w:val="333333"/>
                <w:sz w:val="20"/>
                <w:szCs w:val="20"/>
              </w:rPr>
              <w:lastRenderedPageBreak/>
              <w:t>Izvor 6.1. Donacije od fizičkih osoba</w:t>
            </w:r>
          </w:p>
        </w:tc>
        <w:tc>
          <w:tcPr>
            <w:tcW w:w="1549" w:type="dxa"/>
            <w:tcBorders>
              <w:top w:val="nil"/>
              <w:left w:val="nil"/>
              <w:bottom w:val="nil"/>
              <w:right w:val="nil"/>
            </w:tcBorders>
            <w:shd w:val="clear" w:color="auto" w:fill="auto"/>
            <w:noWrap/>
            <w:vAlign w:val="bottom"/>
            <w:hideMark/>
          </w:tcPr>
          <w:p w14:paraId="79C88774" w14:textId="77777777" w:rsidR="00AE46BE" w:rsidRPr="00AE46BE" w:rsidRDefault="00AE46BE" w:rsidP="00AE46BE">
            <w:pPr>
              <w:jc w:val="right"/>
              <w:rPr>
                <w:noProof w:val="0"/>
                <w:color w:val="333333"/>
                <w:sz w:val="20"/>
                <w:szCs w:val="20"/>
              </w:rPr>
            </w:pPr>
            <w:r w:rsidRPr="00AE46BE">
              <w:rPr>
                <w:noProof w:val="0"/>
                <w:color w:val="333333"/>
                <w:sz w:val="20"/>
                <w:szCs w:val="20"/>
              </w:rPr>
              <w:t>2.050,00</w:t>
            </w:r>
          </w:p>
        </w:tc>
        <w:tc>
          <w:tcPr>
            <w:tcW w:w="1266" w:type="dxa"/>
            <w:tcBorders>
              <w:top w:val="nil"/>
              <w:left w:val="nil"/>
              <w:bottom w:val="nil"/>
              <w:right w:val="nil"/>
            </w:tcBorders>
            <w:shd w:val="clear" w:color="auto" w:fill="auto"/>
            <w:noWrap/>
            <w:vAlign w:val="bottom"/>
            <w:hideMark/>
          </w:tcPr>
          <w:p w14:paraId="1D0166C0" w14:textId="77777777" w:rsidR="00AE46BE" w:rsidRPr="00AE46BE" w:rsidRDefault="00AE46BE" w:rsidP="00AE46BE">
            <w:pPr>
              <w:jc w:val="right"/>
              <w:rPr>
                <w:noProof w:val="0"/>
                <w:color w:val="333333"/>
                <w:sz w:val="20"/>
                <w:szCs w:val="20"/>
              </w:rPr>
            </w:pPr>
            <w:r w:rsidRPr="00AE46BE">
              <w:rPr>
                <w:noProof w:val="0"/>
                <w:color w:val="333333"/>
                <w:sz w:val="20"/>
                <w:szCs w:val="20"/>
              </w:rPr>
              <w:t>2.050,00</w:t>
            </w:r>
          </w:p>
        </w:tc>
        <w:tc>
          <w:tcPr>
            <w:tcW w:w="1388" w:type="dxa"/>
            <w:tcBorders>
              <w:top w:val="nil"/>
              <w:left w:val="nil"/>
              <w:bottom w:val="nil"/>
              <w:right w:val="nil"/>
            </w:tcBorders>
            <w:shd w:val="clear" w:color="auto" w:fill="auto"/>
            <w:noWrap/>
            <w:vAlign w:val="bottom"/>
            <w:hideMark/>
          </w:tcPr>
          <w:p w14:paraId="59CFA618" w14:textId="77777777" w:rsidR="00AE46BE" w:rsidRPr="00AE46BE" w:rsidRDefault="00AE46BE" w:rsidP="00AE46BE">
            <w:pPr>
              <w:jc w:val="right"/>
              <w:rPr>
                <w:noProof w:val="0"/>
                <w:color w:val="333333"/>
                <w:sz w:val="20"/>
                <w:szCs w:val="20"/>
              </w:rPr>
            </w:pPr>
            <w:r w:rsidRPr="00AE46BE">
              <w:rPr>
                <w:noProof w:val="0"/>
                <w:color w:val="333333"/>
                <w:sz w:val="20"/>
                <w:szCs w:val="20"/>
              </w:rPr>
              <w:t>2.050,00</w:t>
            </w:r>
          </w:p>
        </w:tc>
        <w:tc>
          <w:tcPr>
            <w:tcW w:w="766" w:type="dxa"/>
            <w:tcBorders>
              <w:top w:val="nil"/>
              <w:left w:val="nil"/>
              <w:bottom w:val="nil"/>
              <w:right w:val="nil"/>
            </w:tcBorders>
            <w:shd w:val="clear" w:color="auto" w:fill="auto"/>
            <w:noWrap/>
            <w:vAlign w:val="bottom"/>
            <w:hideMark/>
          </w:tcPr>
          <w:p w14:paraId="0E23D877"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4253949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47F4346" w14:textId="77777777" w:rsidR="00AE46BE" w:rsidRPr="00AE46BE" w:rsidRDefault="00AE46BE" w:rsidP="00AE46BE">
            <w:pPr>
              <w:rPr>
                <w:noProof w:val="0"/>
                <w:color w:val="333333"/>
                <w:sz w:val="20"/>
                <w:szCs w:val="20"/>
              </w:rPr>
            </w:pPr>
            <w:r w:rsidRPr="00AE46BE">
              <w:rPr>
                <w:noProof w:val="0"/>
                <w:color w:val="333333"/>
                <w:sz w:val="20"/>
                <w:szCs w:val="20"/>
              </w:rPr>
              <w:t>Izvor 6.3. Donacije od trgovačkih društava</w:t>
            </w:r>
          </w:p>
        </w:tc>
        <w:tc>
          <w:tcPr>
            <w:tcW w:w="1549" w:type="dxa"/>
            <w:tcBorders>
              <w:top w:val="nil"/>
              <w:left w:val="nil"/>
              <w:bottom w:val="nil"/>
              <w:right w:val="nil"/>
            </w:tcBorders>
            <w:shd w:val="clear" w:color="auto" w:fill="auto"/>
            <w:noWrap/>
            <w:vAlign w:val="bottom"/>
            <w:hideMark/>
          </w:tcPr>
          <w:p w14:paraId="1144A714" w14:textId="77777777" w:rsidR="00AE46BE" w:rsidRPr="00AE46BE" w:rsidRDefault="00AE46BE" w:rsidP="00AE46BE">
            <w:pPr>
              <w:jc w:val="right"/>
              <w:rPr>
                <w:noProof w:val="0"/>
                <w:color w:val="333333"/>
                <w:sz w:val="20"/>
                <w:szCs w:val="20"/>
              </w:rPr>
            </w:pPr>
            <w:r w:rsidRPr="00AE46BE">
              <w:rPr>
                <w:noProof w:val="0"/>
                <w:color w:val="333333"/>
                <w:sz w:val="20"/>
                <w:szCs w:val="20"/>
              </w:rPr>
              <w:t>431.361,00</w:t>
            </w:r>
          </w:p>
        </w:tc>
        <w:tc>
          <w:tcPr>
            <w:tcW w:w="1266" w:type="dxa"/>
            <w:tcBorders>
              <w:top w:val="nil"/>
              <w:left w:val="nil"/>
              <w:bottom w:val="nil"/>
              <w:right w:val="nil"/>
            </w:tcBorders>
            <w:shd w:val="clear" w:color="auto" w:fill="auto"/>
            <w:noWrap/>
            <w:vAlign w:val="bottom"/>
            <w:hideMark/>
          </w:tcPr>
          <w:p w14:paraId="11CA6B28" w14:textId="77777777" w:rsidR="00AE46BE" w:rsidRPr="00AE46BE" w:rsidRDefault="00AE46BE" w:rsidP="00AE46BE">
            <w:pPr>
              <w:jc w:val="right"/>
              <w:rPr>
                <w:noProof w:val="0"/>
                <w:color w:val="333333"/>
                <w:sz w:val="20"/>
                <w:szCs w:val="20"/>
              </w:rPr>
            </w:pPr>
            <w:r w:rsidRPr="00AE46BE">
              <w:rPr>
                <w:noProof w:val="0"/>
                <w:color w:val="333333"/>
                <w:sz w:val="20"/>
                <w:szCs w:val="20"/>
              </w:rPr>
              <w:t>431.361,00</w:t>
            </w:r>
          </w:p>
        </w:tc>
        <w:tc>
          <w:tcPr>
            <w:tcW w:w="1388" w:type="dxa"/>
            <w:tcBorders>
              <w:top w:val="nil"/>
              <w:left w:val="nil"/>
              <w:bottom w:val="nil"/>
              <w:right w:val="nil"/>
            </w:tcBorders>
            <w:shd w:val="clear" w:color="auto" w:fill="auto"/>
            <w:noWrap/>
            <w:vAlign w:val="bottom"/>
            <w:hideMark/>
          </w:tcPr>
          <w:p w14:paraId="1D7D9C8C" w14:textId="77777777" w:rsidR="00AE46BE" w:rsidRPr="00AE46BE" w:rsidRDefault="00AE46BE" w:rsidP="00AE46BE">
            <w:pPr>
              <w:jc w:val="right"/>
              <w:rPr>
                <w:noProof w:val="0"/>
                <w:color w:val="333333"/>
                <w:sz w:val="20"/>
                <w:szCs w:val="20"/>
              </w:rPr>
            </w:pPr>
            <w:r w:rsidRPr="00AE46BE">
              <w:rPr>
                <w:noProof w:val="0"/>
                <w:color w:val="333333"/>
                <w:sz w:val="20"/>
                <w:szCs w:val="20"/>
              </w:rPr>
              <w:t>431.361,00</w:t>
            </w:r>
          </w:p>
        </w:tc>
        <w:tc>
          <w:tcPr>
            <w:tcW w:w="766" w:type="dxa"/>
            <w:tcBorders>
              <w:top w:val="nil"/>
              <w:left w:val="nil"/>
              <w:bottom w:val="nil"/>
              <w:right w:val="nil"/>
            </w:tcBorders>
            <w:shd w:val="clear" w:color="auto" w:fill="auto"/>
            <w:noWrap/>
            <w:vAlign w:val="bottom"/>
            <w:hideMark/>
          </w:tcPr>
          <w:p w14:paraId="76EB777B"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0457267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B78DFF1"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0733EE0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396.791,00</w:t>
            </w:r>
          </w:p>
        </w:tc>
        <w:tc>
          <w:tcPr>
            <w:tcW w:w="1266" w:type="dxa"/>
            <w:tcBorders>
              <w:top w:val="nil"/>
              <w:left w:val="nil"/>
              <w:bottom w:val="nil"/>
              <w:right w:val="nil"/>
            </w:tcBorders>
            <w:shd w:val="clear" w:color="auto" w:fill="auto"/>
            <w:noWrap/>
            <w:vAlign w:val="bottom"/>
            <w:hideMark/>
          </w:tcPr>
          <w:p w14:paraId="6E3F555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396.791,00</w:t>
            </w:r>
          </w:p>
        </w:tc>
        <w:tc>
          <w:tcPr>
            <w:tcW w:w="1388" w:type="dxa"/>
            <w:tcBorders>
              <w:top w:val="nil"/>
              <w:left w:val="nil"/>
              <w:bottom w:val="nil"/>
              <w:right w:val="nil"/>
            </w:tcBorders>
            <w:shd w:val="clear" w:color="auto" w:fill="auto"/>
            <w:noWrap/>
            <w:vAlign w:val="bottom"/>
            <w:hideMark/>
          </w:tcPr>
          <w:p w14:paraId="0EB9B96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361.607,63</w:t>
            </w:r>
          </w:p>
        </w:tc>
        <w:tc>
          <w:tcPr>
            <w:tcW w:w="766" w:type="dxa"/>
            <w:tcBorders>
              <w:top w:val="nil"/>
              <w:left w:val="nil"/>
              <w:bottom w:val="nil"/>
              <w:right w:val="nil"/>
            </w:tcBorders>
            <w:shd w:val="clear" w:color="auto" w:fill="auto"/>
            <w:noWrap/>
            <w:vAlign w:val="bottom"/>
            <w:hideMark/>
          </w:tcPr>
          <w:p w14:paraId="060B8E1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91,13</w:t>
            </w:r>
          </w:p>
        </w:tc>
      </w:tr>
      <w:tr w:rsidR="00AE46BE" w:rsidRPr="00AE46BE" w14:paraId="0AE98BD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E6B1406"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0CEBE287" w14:textId="77777777" w:rsidR="00AE46BE" w:rsidRPr="00AE46BE" w:rsidRDefault="00AE46BE" w:rsidP="00AE46BE">
            <w:pPr>
              <w:jc w:val="right"/>
              <w:rPr>
                <w:noProof w:val="0"/>
                <w:color w:val="333333"/>
                <w:sz w:val="20"/>
                <w:szCs w:val="20"/>
              </w:rPr>
            </w:pPr>
            <w:r w:rsidRPr="00AE46BE">
              <w:rPr>
                <w:noProof w:val="0"/>
                <w:color w:val="333333"/>
                <w:sz w:val="20"/>
                <w:szCs w:val="20"/>
              </w:rPr>
              <w:t>396.791,00</w:t>
            </w:r>
          </w:p>
        </w:tc>
        <w:tc>
          <w:tcPr>
            <w:tcW w:w="1266" w:type="dxa"/>
            <w:tcBorders>
              <w:top w:val="nil"/>
              <w:left w:val="nil"/>
              <w:bottom w:val="nil"/>
              <w:right w:val="nil"/>
            </w:tcBorders>
            <w:shd w:val="clear" w:color="auto" w:fill="auto"/>
            <w:noWrap/>
            <w:vAlign w:val="bottom"/>
            <w:hideMark/>
          </w:tcPr>
          <w:p w14:paraId="505E1F4C" w14:textId="77777777" w:rsidR="00AE46BE" w:rsidRPr="00AE46BE" w:rsidRDefault="00AE46BE" w:rsidP="00AE46BE">
            <w:pPr>
              <w:jc w:val="right"/>
              <w:rPr>
                <w:noProof w:val="0"/>
                <w:color w:val="333333"/>
                <w:sz w:val="20"/>
                <w:szCs w:val="20"/>
              </w:rPr>
            </w:pPr>
            <w:r w:rsidRPr="00AE46BE">
              <w:rPr>
                <w:noProof w:val="0"/>
                <w:color w:val="333333"/>
                <w:sz w:val="20"/>
                <w:szCs w:val="20"/>
              </w:rPr>
              <w:t>396.791,00</w:t>
            </w:r>
          </w:p>
        </w:tc>
        <w:tc>
          <w:tcPr>
            <w:tcW w:w="1388" w:type="dxa"/>
            <w:tcBorders>
              <w:top w:val="nil"/>
              <w:left w:val="nil"/>
              <w:bottom w:val="nil"/>
              <w:right w:val="nil"/>
            </w:tcBorders>
            <w:shd w:val="clear" w:color="auto" w:fill="auto"/>
            <w:noWrap/>
            <w:vAlign w:val="bottom"/>
            <w:hideMark/>
          </w:tcPr>
          <w:p w14:paraId="45E380AC" w14:textId="77777777" w:rsidR="00AE46BE" w:rsidRPr="00AE46BE" w:rsidRDefault="00AE46BE" w:rsidP="00AE46BE">
            <w:pPr>
              <w:jc w:val="right"/>
              <w:rPr>
                <w:noProof w:val="0"/>
                <w:color w:val="333333"/>
                <w:sz w:val="20"/>
                <w:szCs w:val="20"/>
              </w:rPr>
            </w:pPr>
            <w:r w:rsidRPr="00AE46BE">
              <w:rPr>
                <w:noProof w:val="0"/>
                <w:color w:val="333333"/>
                <w:sz w:val="20"/>
                <w:szCs w:val="20"/>
              </w:rPr>
              <w:t>361.607,63</w:t>
            </w:r>
          </w:p>
        </w:tc>
        <w:tc>
          <w:tcPr>
            <w:tcW w:w="766" w:type="dxa"/>
            <w:tcBorders>
              <w:top w:val="nil"/>
              <w:left w:val="nil"/>
              <w:bottom w:val="nil"/>
              <w:right w:val="nil"/>
            </w:tcBorders>
            <w:shd w:val="clear" w:color="auto" w:fill="auto"/>
            <w:noWrap/>
            <w:vAlign w:val="bottom"/>
            <w:hideMark/>
          </w:tcPr>
          <w:p w14:paraId="43CC2D10" w14:textId="77777777" w:rsidR="00AE46BE" w:rsidRPr="00AE46BE" w:rsidRDefault="00AE46BE" w:rsidP="00AE46BE">
            <w:pPr>
              <w:jc w:val="right"/>
              <w:rPr>
                <w:noProof w:val="0"/>
                <w:color w:val="333333"/>
                <w:sz w:val="20"/>
                <w:szCs w:val="20"/>
              </w:rPr>
            </w:pPr>
            <w:r w:rsidRPr="00AE46BE">
              <w:rPr>
                <w:noProof w:val="0"/>
                <w:color w:val="333333"/>
                <w:sz w:val="20"/>
                <w:szCs w:val="20"/>
              </w:rPr>
              <w:t>91,13</w:t>
            </w:r>
          </w:p>
        </w:tc>
      </w:tr>
      <w:tr w:rsidR="00AE46BE" w:rsidRPr="00AE46BE" w14:paraId="443CBA41"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3CA68674" w14:textId="77777777" w:rsidR="00AE46BE" w:rsidRPr="00AE46BE" w:rsidRDefault="00AE46BE" w:rsidP="00AE46BE">
            <w:pPr>
              <w:rPr>
                <w:b/>
                <w:bCs/>
                <w:noProof w:val="0"/>
                <w:sz w:val="20"/>
                <w:szCs w:val="20"/>
              </w:rPr>
            </w:pPr>
            <w:r w:rsidRPr="00AE46BE">
              <w:rPr>
                <w:b/>
                <w:bCs/>
                <w:noProof w:val="0"/>
                <w:sz w:val="20"/>
                <w:szCs w:val="20"/>
              </w:rPr>
              <w:t>2001</w:t>
            </w:r>
          </w:p>
        </w:tc>
        <w:tc>
          <w:tcPr>
            <w:tcW w:w="7392" w:type="dxa"/>
            <w:tcBorders>
              <w:top w:val="nil"/>
              <w:left w:val="nil"/>
              <w:bottom w:val="nil"/>
              <w:right w:val="nil"/>
            </w:tcBorders>
            <w:shd w:val="clear" w:color="000000" w:fill="FCE4D6"/>
            <w:noWrap/>
            <w:vAlign w:val="bottom"/>
            <w:hideMark/>
          </w:tcPr>
          <w:p w14:paraId="5B80F7B1" w14:textId="77777777" w:rsidR="00AE46BE" w:rsidRPr="00AE46BE" w:rsidRDefault="00AE46BE" w:rsidP="00AE46BE">
            <w:pPr>
              <w:rPr>
                <w:b/>
                <w:bCs/>
                <w:noProof w:val="0"/>
                <w:sz w:val="20"/>
                <w:szCs w:val="20"/>
              </w:rPr>
            </w:pPr>
            <w:r w:rsidRPr="00AE46BE">
              <w:rPr>
                <w:b/>
                <w:bCs/>
                <w:noProof w:val="0"/>
                <w:sz w:val="20"/>
                <w:szCs w:val="20"/>
              </w:rPr>
              <w:t>Program: JAVNA UPRAVA I ADMINISTRACIJA</w:t>
            </w:r>
          </w:p>
        </w:tc>
        <w:tc>
          <w:tcPr>
            <w:tcW w:w="1549" w:type="dxa"/>
            <w:tcBorders>
              <w:top w:val="nil"/>
              <w:left w:val="nil"/>
              <w:bottom w:val="nil"/>
              <w:right w:val="nil"/>
            </w:tcBorders>
            <w:shd w:val="clear" w:color="000000" w:fill="FCE4D6"/>
            <w:noWrap/>
            <w:vAlign w:val="bottom"/>
            <w:hideMark/>
          </w:tcPr>
          <w:p w14:paraId="7DAB1C2F" w14:textId="77777777" w:rsidR="00AE46BE" w:rsidRPr="00AE46BE" w:rsidRDefault="00AE46BE" w:rsidP="00AE46BE">
            <w:pPr>
              <w:jc w:val="right"/>
              <w:rPr>
                <w:b/>
                <w:bCs/>
                <w:noProof w:val="0"/>
                <w:sz w:val="20"/>
                <w:szCs w:val="20"/>
              </w:rPr>
            </w:pPr>
            <w:r w:rsidRPr="00AE46BE">
              <w:rPr>
                <w:b/>
                <w:bCs/>
                <w:noProof w:val="0"/>
                <w:sz w:val="20"/>
                <w:szCs w:val="20"/>
              </w:rPr>
              <w:t>1.780.282,00</w:t>
            </w:r>
          </w:p>
        </w:tc>
        <w:tc>
          <w:tcPr>
            <w:tcW w:w="1266" w:type="dxa"/>
            <w:tcBorders>
              <w:top w:val="nil"/>
              <w:left w:val="nil"/>
              <w:bottom w:val="nil"/>
              <w:right w:val="nil"/>
            </w:tcBorders>
            <w:shd w:val="clear" w:color="000000" w:fill="FCE4D6"/>
            <w:noWrap/>
            <w:vAlign w:val="bottom"/>
            <w:hideMark/>
          </w:tcPr>
          <w:p w14:paraId="286543F1" w14:textId="77777777" w:rsidR="00AE46BE" w:rsidRPr="00AE46BE" w:rsidRDefault="00AE46BE" w:rsidP="00AE46BE">
            <w:pPr>
              <w:jc w:val="right"/>
              <w:rPr>
                <w:b/>
                <w:bCs/>
                <w:noProof w:val="0"/>
                <w:sz w:val="20"/>
                <w:szCs w:val="20"/>
              </w:rPr>
            </w:pPr>
            <w:r w:rsidRPr="00AE46BE">
              <w:rPr>
                <w:b/>
                <w:bCs/>
                <w:noProof w:val="0"/>
                <w:sz w:val="20"/>
                <w:szCs w:val="20"/>
              </w:rPr>
              <w:t>1.779.782,00</w:t>
            </w:r>
          </w:p>
        </w:tc>
        <w:tc>
          <w:tcPr>
            <w:tcW w:w="1388" w:type="dxa"/>
            <w:tcBorders>
              <w:top w:val="nil"/>
              <w:left w:val="nil"/>
              <w:bottom w:val="nil"/>
              <w:right w:val="nil"/>
            </w:tcBorders>
            <w:shd w:val="clear" w:color="000000" w:fill="FCE4D6"/>
            <w:noWrap/>
            <w:vAlign w:val="bottom"/>
            <w:hideMark/>
          </w:tcPr>
          <w:p w14:paraId="4FEC3A9C" w14:textId="77777777" w:rsidR="00AE46BE" w:rsidRPr="00AE46BE" w:rsidRDefault="00AE46BE" w:rsidP="00AE46BE">
            <w:pPr>
              <w:jc w:val="right"/>
              <w:rPr>
                <w:b/>
                <w:bCs/>
                <w:noProof w:val="0"/>
                <w:sz w:val="20"/>
                <w:szCs w:val="20"/>
              </w:rPr>
            </w:pPr>
            <w:r w:rsidRPr="00AE46BE">
              <w:rPr>
                <w:b/>
                <w:bCs/>
                <w:noProof w:val="0"/>
                <w:sz w:val="20"/>
                <w:szCs w:val="20"/>
              </w:rPr>
              <w:t>1.690.368,07</w:t>
            </w:r>
          </w:p>
        </w:tc>
        <w:tc>
          <w:tcPr>
            <w:tcW w:w="766" w:type="dxa"/>
            <w:tcBorders>
              <w:top w:val="nil"/>
              <w:left w:val="nil"/>
              <w:bottom w:val="nil"/>
              <w:right w:val="nil"/>
            </w:tcBorders>
            <w:shd w:val="clear" w:color="000000" w:fill="FCE4D6"/>
            <w:noWrap/>
            <w:vAlign w:val="bottom"/>
            <w:hideMark/>
          </w:tcPr>
          <w:p w14:paraId="34914625" w14:textId="77777777" w:rsidR="00AE46BE" w:rsidRPr="00AE46BE" w:rsidRDefault="00AE46BE" w:rsidP="00AE46BE">
            <w:pPr>
              <w:jc w:val="right"/>
              <w:rPr>
                <w:b/>
                <w:bCs/>
                <w:noProof w:val="0"/>
                <w:sz w:val="20"/>
                <w:szCs w:val="20"/>
              </w:rPr>
            </w:pPr>
            <w:r w:rsidRPr="00AE46BE">
              <w:rPr>
                <w:b/>
                <w:bCs/>
                <w:noProof w:val="0"/>
                <w:sz w:val="20"/>
                <w:szCs w:val="20"/>
              </w:rPr>
              <w:t>94,98</w:t>
            </w:r>
          </w:p>
        </w:tc>
      </w:tr>
      <w:tr w:rsidR="00AE46BE" w:rsidRPr="00AE46BE" w14:paraId="7C4B7E24"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8C22E05" w14:textId="77777777" w:rsidR="00AE46BE" w:rsidRPr="00AE46BE" w:rsidRDefault="00AE46BE" w:rsidP="00AE46BE">
            <w:pPr>
              <w:rPr>
                <w:b/>
                <w:bCs/>
                <w:noProof w:val="0"/>
                <w:sz w:val="20"/>
                <w:szCs w:val="20"/>
              </w:rPr>
            </w:pPr>
            <w:r w:rsidRPr="00AE46BE">
              <w:rPr>
                <w:b/>
                <w:bCs/>
                <w:noProof w:val="0"/>
                <w:sz w:val="20"/>
                <w:szCs w:val="20"/>
              </w:rPr>
              <w:t>A200101</w:t>
            </w:r>
          </w:p>
        </w:tc>
        <w:tc>
          <w:tcPr>
            <w:tcW w:w="7392" w:type="dxa"/>
            <w:tcBorders>
              <w:top w:val="nil"/>
              <w:left w:val="nil"/>
              <w:bottom w:val="nil"/>
              <w:right w:val="nil"/>
            </w:tcBorders>
            <w:shd w:val="clear" w:color="000000" w:fill="FFFFCC"/>
            <w:noWrap/>
            <w:vAlign w:val="bottom"/>
            <w:hideMark/>
          </w:tcPr>
          <w:p w14:paraId="7C6C70EC" w14:textId="77777777" w:rsidR="00AE46BE" w:rsidRPr="00AE46BE" w:rsidRDefault="00AE46BE" w:rsidP="00AE46BE">
            <w:pPr>
              <w:rPr>
                <w:b/>
                <w:bCs/>
                <w:noProof w:val="0"/>
                <w:sz w:val="20"/>
                <w:szCs w:val="20"/>
              </w:rPr>
            </w:pPr>
            <w:r w:rsidRPr="00AE46BE">
              <w:rPr>
                <w:b/>
                <w:bCs/>
                <w:noProof w:val="0"/>
                <w:sz w:val="20"/>
                <w:szCs w:val="20"/>
              </w:rPr>
              <w:t>Aktivnost: Redovna djelatnost javne uprave i administracije</w:t>
            </w:r>
          </w:p>
        </w:tc>
        <w:tc>
          <w:tcPr>
            <w:tcW w:w="1549" w:type="dxa"/>
            <w:tcBorders>
              <w:top w:val="nil"/>
              <w:left w:val="nil"/>
              <w:bottom w:val="nil"/>
              <w:right w:val="nil"/>
            </w:tcBorders>
            <w:shd w:val="clear" w:color="000000" w:fill="FFFFCC"/>
            <w:noWrap/>
            <w:vAlign w:val="bottom"/>
            <w:hideMark/>
          </w:tcPr>
          <w:p w14:paraId="6734F848" w14:textId="77777777" w:rsidR="00AE46BE" w:rsidRPr="00AE46BE" w:rsidRDefault="00AE46BE" w:rsidP="00AE46BE">
            <w:pPr>
              <w:jc w:val="right"/>
              <w:rPr>
                <w:b/>
                <w:bCs/>
                <w:noProof w:val="0"/>
                <w:sz w:val="20"/>
                <w:szCs w:val="20"/>
              </w:rPr>
            </w:pPr>
            <w:r w:rsidRPr="00AE46BE">
              <w:rPr>
                <w:b/>
                <w:bCs/>
                <w:noProof w:val="0"/>
                <w:sz w:val="20"/>
                <w:szCs w:val="20"/>
              </w:rPr>
              <w:t>1.626.907,00</w:t>
            </w:r>
          </w:p>
        </w:tc>
        <w:tc>
          <w:tcPr>
            <w:tcW w:w="1266" w:type="dxa"/>
            <w:tcBorders>
              <w:top w:val="nil"/>
              <w:left w:val="nil"/>
              <w:bottom w:val="nil"/>
              <w:right w:val="nil"/>
            </w:tcBorders>
            <w:shd w:val="clear" w:color="000000" w:fill="FFFFCC"/>
            <w:noWrap/>
            <w:vAlign w:val="bottom"/>
            <w:hideMark/>
          </w:tcPr>
          <w:p w14:paraId="7625C762" w14:textId="77777777" w:rsidR="00AE46BE" w:rsidRPr="00AE46BE" w:rsidRDefault="00AE46BE" w:rsidP="00AE46BE">
            <w:pPr>
              <w:jc w:val="right"/>
              <w:rPr>
                <w:b/>
                <w:bCs/>
                <w:noProof w:val="0"/>
                <w:sz w:val="20"/>
                <w:szCs w:val="20"/>
              </w:rPr>
            </w:pPr>
            <w:r w:rsidRPr="00AE46BE">
              <w:rPr>
                <w:b/>
                <w:bCs/>
                <w:noProof w:val="0"/>
                <w:sz w:val="20"/>
                <w:szCs w:val="20"/>
              </w:rPr>
              <w:t>1.626.407,00</w:t>
            </w:r>
          </w:p>
        </w:tc>
        <w:tc>
          <w:tcPr>
            <w:tcW w:w="1388" w:type="dxa"/>
            <w:tcBorders>
              <w:top w:val="nil"/>
              <w:left w:val="nil"/>
              <w:bottom w:val="nil"/>
              <w:right w:val="nil"/>
            </w:tcBorders>
            <w:shd w:val="clear" w:color="000000" w:fill="FFFFCC"/>
            <w:noWrap/>
            <w:vAlign w:val="bottom"/>
            <w:hideMark/>
          </w:tcPr>
          <w:p w14:paraId="225EE3A7" w14:textId="77777777" w:rsidR="00AE46BE" w:rsidRPr="00AE46BE" w:rsidRDefault="00AE46BE" w:rsidP="00AE46BE">
            <w:pPr>
              <w:jc w:val="right"/>
              <w:rPr>
                <w:b/>
                <w:bCs/>
                <w:noProof w:val="0"/>
                <w:sz w:val="20"/>
                <w:szCs w:val="20"/>
              </w:rPr>
            </w:pPr>
            <w:r w:rsidRPr="00AE46BE">
              <w:rPr>
                <w:b/>
                <w:bCs/>
                <w:noProof w:val="0"/>
                <w:sz w:val="20"/>
                <w:szCs w:val="20"/>
              </w:rPr>
              <w:t>1.538.419,69</w:t>
            </w:r>
          </w:p>
        </w:tc>
        <w:tc>
          <w:tcPr>
            <w:tcW w:w="766" w:type="dxa"/>
            <w:tcBorders>
              <w:top w:val="nil"/>
              <w:left w:val="nil"/>
              <w:bottom w:val="nil"/>
              <w:right w:val="nil"/>
            </w:tcBorders>
            <w:shd w:val="clear" w:color="000000" w:fill="FFFFCC"/>
            <w:noWrap/>
            <w:vAlign w:val="bottom"/>
            <w:hideMark/>
          </w:tcPr>
          <w:p w14:paraId="2D504A9F" w14:textId="77777777" w:rsidR="00AE46BE" w:rsidRPr="00AE46BE" w:rsidRDefault="00AE46BE" w:rsidP="00AE46BE">
            <w:pPr>
              <w:jc w:val="right"/>
              <w:rPr>
                <w:b/>
                <w:bCs/>
                <w:noProof w:val="0"/>
                <w:sz w:val="20"/>
                <w:szCs w:val="20"/>
              </w:rPr>
            </w:pPr>
            <w:r w:rsidRPr="00AE46BE">
              <w:rPr>
                <w:b/>
                <w:bCs/>
                <w:noProof w:val="0"/>
                <w:sz w:val="20"/>
                <w:szCs w:val="20"/>
              </w:rPr>
              <w:t>94,59</w:t>
            </w:r>
          </w:p>
        </w:tc>
      </w:tr>
      <w:tr w:rsidR="00AE46BE" w:rsidRPr="00AE46BE" w14:paraId="7933DBC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73316BF"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7DFC9E5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620.797,00</w:t>
            </w:r>
          </w:p>
        </w:tc>
        <w:tc>
          <w:tcPr>
            <w:tcW w:w="1266" w:type="dxa"/>
            <w:tcBorders>
              <w:top w:val="nil"/>
              <w:left w:val="nil"/>
              <w:bottom w:val="nil"/>
              <w:right w:val="nil"/>
            </w:tcBorders>
            <w:shd w:val="clear" w:color="auto" w:fill="auto"/>
            <w:noWrap/>
            <w:vAlign w:val="bottom"/>
            <w:hideMark/>
          </w:tcPr>
          <w:p w14:paraId="5F533A4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620.297,00</w:t>
            </w:r>
          </w:p>
        </w:tc>
        <w:tc>
          <w:tcPr>
            <w:tcW w:w="1388" w:type="dxa"/>
            <w:tcBorders>
              <w:top w:val="nil"/>
              <w:left w:val="nil"/>
              <w:bottom w:val="nil"/>
              <w:right w:val="nil"/>
            </w:tcBorders>
            <w:shd w:val="clear" w:color="auto" w:fill="auto"/>
            <w:noWrap/>
            <w:vAlign w:val="bottom"/>
            <w:hideMark/>
          </w:tcPr>
          <w:p w14:paraId="16F0C64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541.377,49</w:t>
            </w:r>
          </w:p>
        </w:tc>
        <w:tc>
          <w:tcPr>
            <w:tcW w:w="766" w:type="dxa"/>
            <w:tcBorders>
              <w:top w:val="nil"/>
              <w:left w:val="nil"/>
              <w:bottom w:val="nil"/>
              <w:right w:val="nil"/>
            </w:tcBorders>
            <w:shd w:val="clear" w:color="auto" w:fill="auto"/>
            <w:noWrap/>
            <w:vAlign w:val="bottom"/>
            <w:hideMark/>
          </w:tcPr>
          <w:p w14:paraId="2DF3B35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87,28</w:t>
            </w:r>
          </w:p>
        </w:tc>
      </w:tr>
      <w:tr w:rsidR="00AE46BE" w:rsidRPr="00AE46BE" w14:paraId="26FA1DD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582826F"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0AD2B7F7" w14:textId="77777777" w:rsidR="00AE46BE" w:rsidRPr="00AE46BE" w:rsidRDefault="00AE46BE" w:rsidP="00AE46BE">
            <w:pPr>
              <w:jc w:val="right"/>
              <w:rPr>
                <w:noProof w:val="0"/>
                <w:color w:val="333333"/>
                <w:sz w:val="20"/>
                <w:szCs w:val="20"/>
              </w:rPr>
            </w:pPr>
            <w:r w:rsidRPr="00AE46BE">
              <w:rPr>
                <w:noProof w:val="0"/>
                <w:color w:val="333333"/>
                <w:sz w:val="20"/>
                <w:szCs w:val="20"/>
              </w:rPr>
              <w:t>620.797,00</w:t>
            </w:r>
          </w:p>
        </w:tc>
        <w:tc>
          <w:tcPr>
            <w:tcW w:w="1266" w:type="dxa"/>
            <w:tcBorders>
              <w:top w:val="nil"/>
              <w:left w:val="nil"/>
              <w:bottom w:val="nil"/>
              <w:right w:val="nil"/>
            </w:tcBorders>
            <w:shd w:val="clear" w:color="auto" w:fill="auto"/>
            <w:noWrap/>
            <w:vAlign w:val="bottom"/>
            <w:hideMark/>
          </w:tcPr>
          <w:p w14:paraId="50E837D3" w14:textId="77777777" w:rsidR="00AE46BE" w:rsidRPr="00AE46BE" w:rsidRDefault="00AE46BE" w:rsidP="00AE46BE">
            <w:pPr>
              <w:jc w:val="right"/>
              <w:rPr>
                <w:noProof w:val="0"/>
                <w:color w:val="333333"/>
                <w:sz w:val="20"/>
                <w:szCs w:val="20"/>
              </w:rPr>
            </w:pPr>
            <w:r w:rsidRPr="00AE46BE">
              <w:rPr>
                <w:noProof w:val="0"/>
                <w:color w:val="333333"/>
                <w:sz w:val="20"/>
                <w:szCs w:val="20"/>
              </w:rPr>
              <w:t>620.297,00</w:t>
            </w:r>
          </w:p>
        </w:tc>
        <w:tc>
          <w:tcPr>
            <w:tcW w:w="1388" w:type="dxa"/>
            <w:tcBorders>
              <w:top w:val="nil"/>
              <w:left w:val="nil"/>
              <w:bottom w:val="nil"/>
              <w:right w:val="nil"/>
            </w:tcBorders>
            <w:shd w:val="clear" w:color="auto" w:fill="auto"/>
            <w:noWrap/>
            <w:vAlign w:val="bottom"/>
            <w:hideMark/>
          </w:tcPr>
          <w:p w14:paraId="77B28339" w14:textId="77777777" w:rsidR="00AE46BE" w:rsidRPr="00AE46BE" w:rsidRDefault="00AE46BE" w:rsidP="00AE46BE">
            <w:pPr>
              <w:jc w:val="right"/>
              <w:rPr>
                <w:noProof w:val="0"/>
                <w:color w:val="333333"/>
                <w:sz w:val="20"/>
                <w:szCs w:val="20"/>
              </w:rPr>
            </w:pPr>
            <w:r w:rsidRPr="00AE46BE">
              <w:rPr>
                <w:noProof w:val="0"/>
                <w:color w:val="333333"/>
                <w:sz w:val="20"/>
                <w:szCs w:val="20"/>
              </w:rPr>
              <w:t>541.377,49</w:t>
            </w:r>
          </w:p>
        </w:tc>
        <w:tc>
          <w:tcPr>
            <w:tcW w:w="766" w:type="dxa"/>
            <w:tcBorders>
              <w:top w:val="nil"/>
              <w:left w:val="nil"/>
              <w:bottom w:val="nil"/>
              <w:right w:val="nil"/>
            </w:tcBorders>
            <w:shd w:val="clear" w:color="auto" w:fill="auto"/>
            <w:noWrap/>
            <w:vAlign w:val="bottom"/>
            <w:hideMark/>
          </w:tcPr>
          <w:p w14:paraId="16611F4A" w14:textId="77777777" w:rsidR="00AE46BE" w:rsidRPr="00AE46BE" w:rsidRDefault="00AE46BE" w:rsidP="00AE46BE">
            <w:pPr>
              <w:jc w:val="right"/>
              <w:rPr>
                <w:noProof w:val="0"/>
                <w:color w:val="333333"/>
                <w:sz w:val="20"/>
                <w:szCs w:val="20"/>
              </w:rPr>
            </w:pPr>
            <w:r w:rsidRPr="00AE46BE">
              <w:rPr>
                <w:noProof w:val="0"/>
                <w:color w:val="333333"/>
                <w:sz w:val="20"/>
                <w:szCs w:val="20"/>
              </w:rPr>
              <w:t>87,28</w:t>
            </w:r>
          </w:p>
        </w:tc>
      </w:tr>
      <w:tr w:rsidR="00AE46BE" w:rsidRPr="00AE46BE" w14:paraId="220B450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457B7A4" w14:textId="77777777" w:rsidR="00AE46BE" w:rsidRPr="00AE46BE" w:rsidRDefault="00AE46BE" w:rsidP="00AE46BE">
            <w:pPr>
              <w:rPr>
                <w:b/>
                <w:bCs/>
                <w:noProof w:val="0"/>
                <w:sz w:val="20"/>
                <w:szCs w:val="20"/>
              </w:rPr>
            </w:pPr>
            <w:r w:rsidRPr="00AE46BE">
              <w:rPr>
                <w:b/>
                <w:bCs/>
                <w:noProof w:val="0"/>
                <w:sz w:val="20"/>
                <w:szCs w:val="20"/>
              </w:rPr>
              <w:t>31</w:t>
            </w:r>
          </w:p>
        </w:tc>
        <w:tc>
          <w:tcPr>
            <w:tcW w:w="7392" w:type="dxa"/>
            <w:tcBorders>
              <w:top w:val="nil"/>
              <w:left w:val="nil"/>
              <w:bottom w:val="nil"/>
              <w:right w:val="nil"/>
            </w:tcBorders>
            <w:shd w:val="clear" w:color="auto" w:fill="auto"/>
            <w:noWrap/>
            <w:vAlign w:val="bottom"/>
            <w:hideMark/>
          </w:tcPr>
          <w:p w14:paraId="142CF60F" w14:textId="77777777" w:rsidR="00AE46BE" w:rsidRPr="00AE46BE" w:rsidRDefault="00AE46BE" w:rsidP="00AE46BE">
            <w:pPr>
              <w:rPr>
                <w:b/>
                <w:bCs/>
                <w:noProof w:val="0"/>
                <w:sz w:val="20"/>
                <w:szCs w:val="20"/>
              </w:rPr>
            </w:pPr>
            <w:r w:rsidRPr="00AE46BE">
              <w:rPr>
                <w:b/>
                <w:bCs/>
                <w:noProof w:val="0"/>
                <w:sz w:val="20"/>
                <w:szCs w:val="20"/>
              </w:rPr>
              <w:t>Rashodi za zaposlene</w:t>
            </w:r>
          </w:p>
        </w:tc>
        <w:tc>
          <w:tcPr>
            <w:tcW w:w="1549" w:type="dxa"/>
            <w:tcBorders>
              <w:top w:val="nil"/>
              <w:left w:val="nil"/>
              <w:bottom w:val="nil"/>
              <w:right w:val="nil"/>
            </w:tcBorders>
            <w:shd w:val="clear" w:color="auto" w:fill="auto"/>
            <w:noWrap/>
            <w:vAlign w:val="bottom"/>
            <w:hideMark/>
          </w:tcPr>
          <w:p w14:paraId="1BE84B02" w14:textId="77777777" w:rsidR="00AE46BE" w:rsidRPr="00AE46BE" w:rsidRDefault="00AE46BE" w:rsidP="00AE46BE">
            <w:pPr>
              <w:jc w:val="right"/>
              <w:rPr>
                <w:b/>
                <w:bCs/>
                <w:noProof w:val="0"/>
                <w:sz w:val="20"/>
                <w:szCs w:val="20"/>
              </w:rPr>
            </w:pPr>
            <w:r w:rsidRPr="00AE46BE">
              <w:rPr>
                <w:b/>
                <w:bCs/>
                <w:noProof w:val="0"/>
                <w:sz w:val="20"/>
                <w:szCs w:val="20"/>
              </w:rPr>
              <w:t>500.235,00</w:t>
            </w:r>
          </w:p>
        </w:tc>
        <w:tc>
          <w:tcPr>
            <w:tcW w:w="1266" w:type="dxa"/>
            <w:tcBorders>
              <w:top w:val="nil"/>
              <w:left w:val="nil"/>
              <w:bottom w:val="nil"/>
              <w:right w:val="nil"/>
            </w:tcBorders>
            <w:shd w:val="clear" w:color="auto" w:fill="auto"/>
            <w:noWrap/>
            <w:vAlign w:val="bottom"/>
            <w:hideMark/>
          </w:tcPr>
          <w:p w14:paraId="39924FFD" w14:textId="77777777" w:rsidR="00AE46BE" w:rsidRPr="00AE46BE" w:rsidRDefault="00AE46BE" w:rsidP="00AE46BE">
            <w:pPr>
              <w:jc w:val="right"/>
              <w:rPr>
                <w:b/>
                <w:bCs/>
                <w:noProof w:val="0"/>
                <w:sz w:val="20"/>
                <w:szCs w:val="20"/>
              </w:rPr>
            </w:pPr>
            <w:r w:rsidRPr="00AE46BE">
              <w:rPr>
                <w:b/>
                <w:bCs/>
                <w:noProof w:val="0"/>
                <w:sz w:val="20"/>
                <w:szCs w:val="20"/>
              </w:rPr>
              <w:t>500.235,00</w:t>
            </w:r>
          </w:p>
        </w:tc>
        <w:tc>
          <w:tcPr>
            <w:tcW w:w="1388" w:type="dxa"/>
            <w:tcBorders>
              <w:top w:val="nil"/>
              <w:left w:val="nil"/>
              <w:bottom w:val="nil"/>
              <w:right w:val="nil"/>
            </w:tcBorders>
            <w:shd w:val="clear" w:color="auto" w:fill="auto"/>
            <w:noWrap/>
            <w:vAlign w:val="bottom"/>
            <w:hideMark/>
          </w:tcPr>
          <w:p w14:paraId="3D136298" w14:textId="77777777" w:rsidR="00AE46BE" w:rsidRPr="00AE46BE" w:rsidRDefault="00AE46BE" w:rsidP="00AE46BE">
            <w:pPr>
              <w:jc w:val="right"/>
              <w:rPr>
                <w:b/>
                <w:bCs/>
                <w:noProof w:val="0"/>
                <w:sz w:val="20"/>
                <w:szCs w:val="20"/>
              </w:rPr>
            </w:pPr>
            <w:r w:rsidRPr="00AE46BE">
              <w:rPr>
                <w:b/>
                <w:bCs/>
                <w:noProof w:val="0"/>
                <w:sz w:val="20"/>
                <w:szCs w:val="20"/>
              </w:rPr>
              <w:t>448.261,66</w:t>
            </w:r>
          </w:p>
        </w:tc>
        <w:tc>
          <w:tcPr>
            <w:tcW w:w="766" w:type="dxa"/>
            <w:tcBorders>
              <w:top w:val="nil"/>
              <w:left w:val="nil"/>
              <w:bottom w:val="nil"/>
              <w:right w:val="nil"/>
            </w:tcBorders>
            <w:shd w:val="clear" w:color="auto" w:fill="auto"/>
            <w:noWrap/>
            <w:vAlign w:val="bottom"/>
            <w:hideMark/>
          </w:tcPr>
          <w:p w14:paraId="2BBA3836" w14:textId="77777777" w:rsidR="00AE46BE" w:rsidRPr="00AE46BE" w:rsidRDefault="00AE46BE" w:rsidP="00AE46BE">
            <w:pPr>
              <w:jc w:val="right"/>
              <w:rPr>
                <w:b/>
                <w:bCs/>
                <w:noProof w:val="0"/>
                <w:sz w:val="20"/>
                <w:szCs w:val="20"/>
              </w:rPr>
            </w:pPr>
            <w:r w:rsidRPr="00AE46BE">
              <w:rPr>
                <w:b/>
                <w:bCs/>
                <w:noProof w:val="0"/>
                <w:sz w:val="20"/>
                <w:szCs w:val="20"/>
              </w:rPr>
              <w:t>89,61</w:t>
            </w:r>
          </w:p>
        </w:tc>
      </w:tr>
      <w:tr w:rsidR="00AE46BE" w:rsidRPr="00AE46BE" w14:paraId="4B6B748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56446CF" w14:textId="77777777" w:rsidR="00AE46BE" w:rsidRPr="00AE46BE" w:rsidRDefault="00AE46BE" w:rsidP="00AE46BE">
            <w:pPr>
              <w:rPr>
                <w:noProof w:val="0"/>
                <w:sz w:val="20"/>
                <w:szCs w:val="20"/>
              </w:rPr>
            </w:pPr>
            <w:r w:rsidRPr="00AE46BE">
              <w:rPr>
                <w:noProof w:val="0"/>
                <w:sz w:val="20"/>
                <w:szCs w:val="20"/>
              </w:rPr>
              <w:t>3111</w:t>
            </w:r>
          </w:p>
        </w:tc>
        <w:tc>
          <w:tcPr>
            <w:tcW w:w="7392" w:type="dxa"/>
            <w:tcBorders>
              <w:top w:val="nil"/>
              <w:left w:val="nil"/>
              <w:bottom w:val="nil"/>
              <w:right w:val="nil"/>
            </w:tcBorders>
            <w:shd w:val="clear" w:color="auto" w:fill="auto"/>
            <w:noWrap/>
            <w:vAlign w:val="bottom"/>
            <w:hideMark/>
          </w:tcPr>
          <w:p w14:paraId="12FD3331" w14:textId="77777777" w:rsidR="00AE46BE" w:rsidRPr="00AE46BE" w:rsidRDefault="00AE46BE" w:rsidP="00AE46BE">
            <w:pPr>
              <w:rPr>
                <w:noProof w:val="0"/>
                <w:sz w:val="20"/>
                <w:szCs w:val="20"/>
              </w:rPr>
            </w:pPr>
            <w:r w:rsidRPr="00AE46BE">
              <w:rPr>
                <w:noProof w:val="0"/>
                <w:sz w:val="20"/>
                <w:szCs w:val="20"/>
              </w:rPr>
              <w:t>Plaće za redovan rad</w:t>
            </w:r>
          </w:p>
        </w:tc>
        <w:tc>
          <w:tcPr>
            <w:tcW w:w="1549" w:type="dxa"/>
            <w:tcBorders>
              <w:top w:val="nil"/>
              <w:left w:val="nil"/>
              <w:bottom w:val="nil"/>
              <w:right w:val="nil"/>
            </w:tcBorders>
            <w:shd w:val="clear" w:color="auto" w:fill="auto"/>
            <w:noWrap/>
            <w:vAlign w:val="bottom"/>
            <w:hideMark/>
          </w:tcPr>
          <w:p w14:paraId="16A196E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027B77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EB576D8" w14:textId="77777777" w:rsidR="00AE46BE" w:rsidRPr="00AE46BE" w:rsidRDefault="00AE46BE" w:rsidP="00AE46BE">
            <w:pPr>
              <w:jc w:val="right"/>
              <w:rPr>
                <w:noProof w:val="0"/>
                <w:sz w:val="20"/>
                <w:szCs w:val="20"/>
              </w:rPr>
            </w:pPr>
            <w:r w:rsidRPr="00AE46BE">
              <w:rPr>
                <w:noProof w:val="0"/>
                <w:sz w:val="20"/>
                <w:szCs w:val="20"/>
              </w:rPr>
              <w:t>343.696,26</w:t>
            </w:r>
          </w:p>
        </w:tc>
        <w:tc>
          <w:tcPr>
            <w:tcW w:w="766" w:type="dxa"/>
            <w:tcBorders>
              <w:top w:val="nil"/>
              <w:left w:val="nil"/>
              <w:bottom w:val="nil"/>
              <w:right w:val="nil"/>
            </w:tcBorders>
            <w:shd w:val="clear" w:color="auto" w:fill="auto"/>
            <w:noWrap/>
            <w:vAlign w:val="bottom"/>
            <w:hideMark/>
          </w:tcPr>
          <w:p w14:paraId="329CFB8F" w14:textId="77777777" w:rsidR="00AE46BE" w:rsidRPr="00AE46BE" w:rsidRDefault="00AE46BE" w:rsidP="00AE46BE">
            <w:pPr>
              <w:jc w:val="right"/>
              <w:rPr>
                <w:noProof w:val="0"/>
                <w:sz w:val="20"/>
                <w:szCs w:val="20"/>
              </w:rPr>
            </w:pPr>
          </w:p>
        </w:tc>
      </w:tr>
      <w:tr w:rsidR="00AE46BE" w:rsidRPr="00AE46BE" w14:paraId="2D33D5A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462B8EE" w14:textId="77777777" w:rsidR="00AE46BE" w:rsidRPr="00AE46BE" w:rsidRDefault="00AE46BE" w:rsidP="00AE46BE">
            <w:pPr>
              <w:rPr>
                <w:noProof w:val="0"/>
                <w:sz w:val="20"/>
                <w:szCs w:val="20"/>
              </w:rPr>
            </w:pPr>
            <w:r w:rsidRPr="00AE46BE">
              <w:rPr>
                <w:noProof w:val="0"/>
                <w:sz w:val="20"/>
                <w:szCs w:val="20"/>
              </w:rPr>
              <w:t>3113</w:t>
            </w:r>
          </w:p>
        </w:tc>
        <w:tc>
          <w:tcPr>
            <w:tcW w:w="7392" w:type="dxa"/>
            <w:tcBorders>
              <w:top w:val="nil"/>
              <w:left w:val="nil"/>
              <w:bottom w:val="nil"/>
              <w:right w:val="nil"/>
            </w:tcBorders>
            <w:shd w:val="clear" w:color="auto" w:fill="auto"/>
            <w:noWrap/>
            <w:vAlign w:val="bottom"/>
            <w:hideMark/>
          </w:tcPr>
          <w:p w14:paraId="0A5D8AC2" w14:textId="77777777" w:rsidR="00AE46BE" w:rsidRPr="00AE46BE" w:rsidRDefault="00AE46BE" w:rsidP="00AE46BE">
            <w:pPr>
              <w:rPr>
                <w:noProof w:val="0"/>
                <w:sz w:val="20"/>
                <w:szCs w:val="20"/>
              </w:rPr>
            </w:pPr>
            <w:r w:rsidRPr="00AE46BE">
              <w:rPr>
                <w:noProof w:val="0"/>
                <w:sz w:val="20"/>
                <w:szCs w:val="20"/>
              </w:rPr>
              <w:t>Plaće za prekovremeni rad</w:t>
            </w:r>
          </w:p>
        </w:tc>
        <w:tc>
          <w:tcPr>
            <w:tcW w:w="1549" w:type="dxa"/>
            <w:tcBorders>
              <w:top w:val="nil"/>
              <w:left w:val="nil"/>
              <w:bottom w:val="nil"/>
              <w:right w:val="nil"/>
            </w:tcBorders>
            <w:shd w:val="clear" w:color="auto" w:fill="auto"/>
            <w:noWrap/>
            <w:vAlign w:val="bottom"/>
            <w:hideMark/>
          </w:tcPr>
          <w:p w14:paraId="41A0F78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745326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4ABD8B6" w14:textId="77777777" w:rsidR="00AE46BE" w:rsidRPr="00AE46BE" w:rsidRDefault="00AE46BE" w:rsidP="00AE46BE">
            <w:pPr>
              <w:jc w:val="right"/>
              <w:rPr>
                <w:noProof w:val="0"/>
                <w:sz w:val="20"/>
                <w:szCs w:val="20"/>
              </w:rPr>
            </w:pPr>
            <w:r w:rsidRPr="00AE46BE">
              <w:rPr>
                <w:noProof w:val="0"/>
                <w:sz w:val="20"/>
                <w:szCs w:val="20"/>
              </w:rPr>
              <w:t>4.534,37</w:t>
            </w:r>
          </w:p>
        </w:tc>
        <w:tc>
          <w:tcPr>
            <w:tcW w:w="766" w:type="dxa"/>
            <w:tcBorders>
              <w:top w:val="nil"/>
              <w:left w:val="nil"/>
              <w:bottom w:val="nil"/>
              <w:right w:val="nil"/>
            </w:tcBorders>
            <w:shd w:val="clear" w:color="auto" w:fill="auto"/>
            <w:noWrap/>
            <w:vAlign w:val="bottom"/>
            <w:hideMark/>
          </w:tcPr>
          <w:p w14:paraId="1FA58D8B" w14:textId="77777777" w:rsidR="00AE46BE" w:rsidRPr="00AE46BE" w:rsidRDefault="00AE46BE" w:rsidP="00AE46BE">
            <w:pPr>
              <w:jc w:val="right"/>
              <w:rPr>
                <w:noProof w:val="0"/>
                <w:sz w:val="20"/>
                <w:szCs w:val="20"/>
              </w:rPr>
            </w:pPr>
          </w:p>
        </w:tc>
      </w:tr>
      <w:tr w:rsidR="00AE46BE" w:rsidRPr="00AE46BE" w14:paraId="406B915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8983E70" w14:textId="77777777" w:rsidR="00AE46BE" w:rsidRPr="00AE46BE" w:rsidRDefault="00AE46BE" w:rsidP="00AE46BE">
            <w:pPr>
              <w:rPr>
                <w:noProof w:val="0"/>
                <w:sz w:val="20"/>
                <w:szCs w:val="20"/>
              </w:rPr>
            </w:pPr>
            <w:r w:rsidRPr="00AE46BE">
              <w:rPr>
                <w:noProof w:val="0"/>
                <w:sz w:val="20"/>
                <w:szCs w:val="20"/>
              </w:rPr>
              <w:t>3121</w:t>
            </w:r>
          </w:p>
        </w:tc>
        <w:tc>
          <w:tcPr>
            <w:tcW w:w="7392" w:type="dxa"/>
            <w:tcBorders>
              <w:top w:val="nil"/>
              <w:left w:val="nil"/>
              <w:bottom w:val="nil"/>
              <w:right w:val="nil"/>
            </w:tcBorders>
            <w:shd w:val="clear" w:color="auto" w:fill="auto"/>
            <w:noWrap/>
            <w:vAlign w:val="bottom"/>
            <w:hideMark/>
          </w:tcPr>
          <w:p w14:paraId="43A00F33" w14:textId="77777777" w:rsidR="00AE46BE" w:rsidRPr="00AE46BE" w:rsidRDefault="00AE46BE" w:rsidP="00AE46BE">
            <w:pPr>
              <w:rPr>
                <w:noProof w:val="0"/>
                <w:sz w:val="20"/>
                <w:szCs w:val="20"/>
              </w:rPr>
            </w:pPr>
            <w:r w:rsidRPr="00AE46BE">
              <w:rPr>
                <w:noProof w:val="0"/>
                <w:sz w:val="20"/>
                <w:szCs w:val="20"/>
              </w:rPr>
              <w:t>Ostali rashodi za zaposlene</w:t>
            </w:r>
          </w:p>
        </w:tc>
        <w:tc>
          <w:tcPr>
            <w:tcW w:w="1549" w:type="dxa"/>
            <w:tcBorders>
              <w:top w:val="nil"/>
              <w:left w:val="nil"/>
              <w:bottom w:val="nil"/>
              <w:right w:val="nil"/>
            </w:tcBorders>
            <w:shd w:val="clear" w:color="auto" w:fill="auto"/>
            <w:noWrap/>
            <w:vAlign w:val="bottom"/>
            <w:hideMark/>
          </w:tcPr>
          <w:p w14:paraId="6E74006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3413AD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87A99C7" w14:textId="77777777" w:rsidR="00AE46BE" w:rsidRPr="00AE46BE" w:rsidRDefault="00AE46BE" w:rsidP="00AE46BE">
            <w:pPr>
              <w:jc w:val="right"/>
              <w:rPr>
                <w:noProof w:val="0"/>
                <w:sz w:val="20"/>
                <w:szCs w:val="20"/>
              </w:rPr>
            </w:pPr>
            <w:r w:rsidRPr="00AE46BE">
              <w:rPr>
                <w:noProof w:val="0"/>
                <w:sz w:val="20"/>
                <w:szCs w:val="20"/>
              </w:rPr>
              <w:t>44.848,25</w:t>
            </w:r>
          </w:p>
        </w:tc>
        <w:tc>
          <w:tcPr>
            <w:tcW w:w="766" w:type="dxa"/>
            <w:tcBorders>
              <w:top w:val="nil"/>
              <w:left w:val="nil"/>
              <w:bottom w:val="nil"/>
              <w:right w:val="nil"/>
            </w:tcBorders>
            <w:shd w:val="clear" w:color="auto" w:fill="auto"/>
            <w:noWrap/>
            <w:vAlign w:val="bottom"/>
            <w:hideMark/>
          </w:tcPr>
          <w:p w14:paraId="026A3B24" w14:textId="77777777" w:rsidR="00AE46BE" w:rsidRPr="00AE46BE" w:rsidRDefault="00AE46BE" w:rsidP="00AE46BE">
            <w:pPr>
              <w:jc w:val="right"/>
              <w:rPr>
                <w:noProof w:val="0"/>
                <w:sz w:val="20"/>
                <w:szCs w:val="20"/>
              </w:rPr>
            </w:pPr>
          </w:p>
        </w:tc>
      </w:tr>
      <w:tr w:rsidR="00AE46BE" w:rsidRPr="00AE46BE" w14:paraId="18DFAEA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9B4B351" w14:textId="77777777" w:rsidR="00AE46BE" w:rsidRPr="00AE46BE" w:rsidRDefault="00AE46BE" w:rsidP="00AE46BE">
            <w:pPr>
              <w:rPr>
                <w:noProof w:val="0"/>
                <w:sz w:val="20"/>
                <w:szCs w:val="20"/>
              </w:rPr>
            </w:pPr>
            <w:r w:rsidRPr="00AE46BE">
              <w:rPr>
                <w:noProof w:val="0"/>
                <w:sz w:val="20"/>
                <w:szCs w:val="20"/>
              </w:rPr>
              <w:t>3132</w:t>
            </w:r>
          </w:p>
        </w:tc>
        <w:tc>
          <w:tcPr>
            <w:tcW w:w="7392" w:type="dxa"/>
            <w:tcBorders>
              <w:top w:val="nil"/>
              <w:left w:val="nil"/>
              <w:bottom w:val="nil"/>
              <w:right w:val="nil"/>
            </w:tcBorders>
            <w:shd w:val="clear" w:color="auto" w:fill="auto"/>
            <w:noWrap/>
            <w:vAlign w:val="bottom"/>
            <w:hideMark/>
          </w:tcPr>
          <w:p w14:paraId="2450180C" w14:textId="77777777" w:rsidR="00AE46BE" w:rsidRPr="00AE46BE" w:rsidRDefault="00AE46BE" w:rsidP="00AE46BE">
            <w:pPr>
              <w:rPr>
                <w:noProof w:val="0"/>
                <w:sz w:val="20"/>
                <w:szCs w:val="20"/>
              </w:rPr>
            </w:pPr>
            <w:r w:rsidRPr="00AE46BE">
              <w:rPr>
                <w:noProof w:val="0"/>
                <w:sz w:val="20"/>
                <w:szCs w:val="20"/>
              </w:rPr>
              <w:t>Doprinosi za obvezno zdravstveno osiguranje</w:t>
            </w:r>
          </w:p>
        </w:tc>
        <w:tc>
          <w:tcPr>
            <w:tcW w:w="1549" w:type="dxa"/>
            <w:tcBorders>
              <w:top w:val="nil"/>
              <w:left w:val="nil"/>
              <w:bottom w:val="nil"/>
              <w:right w:val="nil"/>
            </w:tcBorders>
            <w:shd w:val="clear" w:color="auto" w:fill="auto"/>
            <w:noWrap/>
            <w:vAlign w:val="bottom"/>
            <w:hideMark/>
          </w:tcPr>
          <w:p w14:paraId="2FB7544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72A2D4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817905A" w14:textId="77777777" w:rsidR="00AE46BE" w:rsidRPr="00AE46BE" w:rsidRDefault="00AE46BE" w:rsidP="00AE46BE">
            <w:pPr>
              <w:jc w:val="right"/>
              <w:rPr>
                <w:noProof w:val="0"/>
                <w:sz w:val="20"/>
                <w:szCs w:val="20"/>
              </w:rPr>
            </w:pPr>
            <w:r w:rsidRPr="00AE46BE">
              <w:rPr>
                <w:noProof w:val="0"/>
                <w:sz w:val="20"/>
                <w:szCs w:val="20"/>
              </w:rPr>
              <w:t>55.182,78</w:t>
            </w:r>
          </w:p>
        </w:tc>
        <w:tc>
          <w:tcPr>
            <w:tcW w:w="766" w:type="dxa"/>
            <w:tcBorders>
              <w:top w:val="nil"/>
              <w:left w:val="nil"/>
              <w:bottom w:val="nil"/>
              <w:right w:val="nil"/>
            </w:tcBorders>
            <w:shd w:val="clear" w:color="auto" w:fill="auto"/>
            <w:noWrap/>
            <w:vAlign w:val="bottom"/>
            <w:hideMark/>
          </w:tcPr>
          <w:p w14:paraId="5B098FD4" w14:textId="77777777" w:rsidR="00AE46BE" w:rsidRPr="00AE46BE" w:rsidRDefault="00AE46BE" w:rsidP="00AE46BE">
            <w:pPr>
              <w:jc w:val="right"/>
              <w:rPr>
                <w:noProof w:val="0"/>
                <w:sz w:val="20"/>
                <w:szCs w:val="20"/>
              </w:rPr>
            </w:pPr>
          </w:p>
        </w:tc>
      </w:tr>
      <w:tr w:rsidR="00AE46BE" w:rsidRPr="00AE46BE" w14:paraId="7A4D1BD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83B1E91"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F1096D6"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A777ABD" w14:textId="77777777" w:rsidR="00AE46BE" w:rsidRPr="00AE46BE" w:rsidRDefault="00AE46BE" w:rsidP="00AE46BE">
            <w:pPr>
              <w:jc w:val="right"/>
              <w:rPr>
                <w:b/>
                <w:bCs/>
                <w:noProof w:val="0"/>
                <w:sz w:val="20"/>
                <w:szCs w:val="20"/>
              </w:rPr>
            </w:pPr>
            <w:r w:rsidRPr="00AE46BE">
              <w:rPr>
                <w:b/>
                <w:bCs/>
                <w:noProof w:val="0"/>
                <w:sz w:val="20"/>
                <w:szCs w:val="20"/>
              </w:rPr>
              <w:t>100.262,00</w:t>
            </w:r>
          </w:p>
        </w:tc>
        <w:tc>
          <w:tcPr>
            <w:tcW w:w="1266" w:type="dxa"/>
            <w:tcBorders>
              <w:top w:val="nil"/>
              <w:left w:val="nil"/>
              <w:bottom w:val="nil"/>
              <w:right w:val="nil"/>
            </w:tcBorders>
            <w:shd w:val="clear" w:color="auto" w:fill="auto"/>
            <w:noWrap/>
            <w:vAlign w:val="bottom"/>
            <w:hideMark/>
          </w:tcPr>
          <w:p w14:paraId="04AC8D30" w14:textId="77777777" w:rsidR="00AE46BE" w:rsidRPr="00AE46BE" w:rsidRDefault="00AE46BE" w:rsidP="00AE46BE">
            <w:pPr>
              <w:jc w:val="right"/>
              <w:rPr>
                <w:b/>
                <w:bCs/>
                <w:noProof w:val="0"/>
                <w:sz w:val="20"/>
                <w:szCs w:val="20"/>
              </w:rPr>
            </w:pPr>
            <w:r w:rsidRPr="00AE46BE">
              <w:rPr>
                <w:b/>
                <w:bCs/>
                <w:noProof w:val="0"/>
                <w:sz w:val="20"/>
                <w:szCs w:val="20"/>
              </w:rPr>
              <w:t>99.762,00</w:t>
            </w:r>
          </w:p>
        </w:tc>
        <w:tc>
          <w:tcPr>
            <w:tcW w:w="1388" w:type="dxa"/>
            <w:tcBorders>
              <w:top w:val="nil"/>
              <w:left w:val="nil"/>
              <w:bottom w:val="nil"/>
              <w:right w:val="nil"/>
            </w:tcBorders>
            <w:shd w:val="clear" w:color="auto" w:fill="auto"/>
            <w:noWrap/>
            <w:vAlign w:val="bottom"/>
            <w:hideMark/>
          </w:tcPr>
          <w:p w14:paraId="6AB12CD2" w14:textId="77777777" w:rsidR="00AE46BE" w:rsidRPr="00AE46BE" w:rsidRDefault="00AE46BE" w:rsidP="00AE46BE">
            <w:pPr>
              <w:jc w:val="right"/>
              <w:rPr>
                <w:b/>
                <w:bCs/>
                <w:noProof w:val="0"/>
                <w:sz w:val="20"/>
                <w:szCs w:val="20"/>
              </w:rPr>
            </w:pPr>
            <w:r w:rsidRPr="00AE46BE">
              <w:rPr>
                <w:b/>
                <w:bCs/>
                <w:noProof w:val="0"/>
                <w:sz w:val="20"/>
                <w:szCs w:val="20"/>
              </w:rPr>
              <w:t>74.039,12</w:t>
            </w:r>
          </w:p>
        </w:tc>
        <w:tc>
          <w:tcPr>
            <w:tcW w:w="766" w:type="dxa"/>
            <w:tcBorders>
              <w:top w:val="nil"/>
              <w:left w:val="nil"/>
              <w:bottom w:val="nil"/>
              <w:right w:val="nil"/>
            </w:tcBorders>
            <w:shd w:val="clear" w:color="auto" w:fill="auto"/>
            <w:noWrap/>
            <w:vAlign w:val="bottom"/>
            <w:hideMark/>
          </w:tcPr>
          <w:p w14:paraId="2A1171F2" w14:textId="77777777" w:rsidR="00AE46BE" w:rsidRPr="00AE46BE" w:rsidRDefault="00AE46BE" w:rsidP="00AE46BE">
            <w:pPr>
              <w:jc w:val="right"/>
              <w:rPr>
                <w:b/>
                <w:bCs/>
                <w:noProof w:val="0"/>
                <w:sz w:val="20"/>
                <w:szCs w:val="20"/>
              </w:rPr>
            </w:pPr>
            <w:r w:rsidRPr="00AE46BE">
              <w:rPr>
                <w:b/>
                <w:bCs/>
                <w:noProof w:val="0"/>
                <w:sz w:val="20"/>
                <w:szCs w:val="20"/>
              </w:rPr>
              <w:t>74,22</w:t>
            </w:r>
          </w:p>
        </w:tc>
      </w:tr>
      <w:tr w:rsidR="00AE46BE" w:rsidRPr="00AE46BE" w14:paraId="71CDECD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B31F985" w14:textId="77777777" w:rsidR="00AE46BE" w:rsidRPr="00AE46BE" w:rsidRDefault="00AE46BE" w:rsidP="00AE46BE">
            <w:pPr>
              <w:rPr>
                <w:noProof w:val="0"/>
                <w:sz w:val="20"/>
                <w:szCs w:val="20"/>
              </w:rPr>
            </w:pPr>
            <w:r w:rsidRPr="00AE46BE">
              <w:rPr>
                <w:noProof w:val="0"/>
                <w:sz w:val="20"/>
                <w:szCs w:val="20"/>
              </w:rPr>
              <w:t>3211</w:t>
            </w:r>
          </w:p>
        </w:tc>
        <w:tc>
          <w:tcPr>
            <w:tcW w:w="7392" w:type="dxa"/>
            <w:tcBorders>
              <w:top w:val="nil"/>
              <w:left w:val="nil"/>
              <w:bottom w:val="nil"/>
              <w:right w:val="nil"/>
            </w:tcBorders>
            <w:shd w:val="clear" w:color="auto" w:fill="auto"/>
            <w:noWrap/>
            <w:vAlign w:val="bottom"/>
            <w:hideMark/>
          </w:tcPr>
          <w:p w14:paraId="473E4B3E" w14:textId="77777777" w:rsidR="00AE46BE" w:rsidRPr="00AE46BE" w:rsidRDefault="00AE46BE" w:rsidP="00AE46BE">
            <w:pPr>
              <w:rPr>
                <w:noProof w:val="0"/>
                <w:sz w:val="20"/>
                <w:szCs w:val="20"/>
              </w:rPr>
            </w:pPr>
            <w:r w:rsidRPr="00AE46BE">
              <w:rPr>
                <w:noProof w:val="0"/>
                <w:sz w:val="20"/>
                <w:szCs w:val="20"/>
              </w:rPr>
              <w:t>Službena putovanja</w:t>
            </w:r>
          </w:p>
        </w:tc>
        <w:tc>
          <w:tcPr>
            <w:tcW w:w="1549" w:type="dxa"/>
            <w:tcBorders>
              <w:top w:val="nil"/>
              <w:left w:val="nil"/>
              <w:bottom w:val="nil"/>
              <w:right w:val="nil"/>
            </w:tcBorders>
            <w:shd w:val="clear" w:color="auto" w:fill="auto"/>
            <w:noWrap/>
            <w:vAlign w:val="bottom"/>
            <w:hideMark/>
          </w:tcPr>
          <w:p w14:paraId="3BD960F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D69BC9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C74FD64" w14:textId="77777777" w:rsidR="00AE46BE" w:rsidRPr="00AE46BE" w:rsidRDefault="00AE46BE" w:rsidP="00AE46BE">
            <w:pPr>
              <w:jc w:val="right"/>
              <w:rPr>
                <w:noProof w:val="0"/>
                <w:sz w:val="20"/>
                <w:szCs w:val="20"/>
              </w:rPr>
            </w:pPr>
            <w:r w:rsidRPr="00AE46BE">
              <w:rPr>
                <w:noProof w:val="0"/>
                <w:sz w:val="20"/>
                <w:szCs w:val="20"/>
              </w:rPr>
              <w:t>2.104,10</w:t>
            </w:r>
          </w:p>
        </w:tc>
        <w:tc>
          <w:tcPr>
            <w:tcW w:w="766" w:type="dxa"/>
            <w:tcBorders>
              <w:top w:val="nil"/>
              <w:left w:val="nil"/>
              <w:bottom w:val="nil"/>
              <w:right w:val="nil"/>
            </w:tcBorders>
            <w:shd w:val="clear" w:color="auto" w:fill="auto"/>
            <w:noWrap/>
            <w:vAlign w:val="bottom"/>
            <w:hideMark/>
          </w:tcPr>
          <w:p w14:paraId="2F29CDEE" w14:textId="77777777" w:rsidR="00AE46BE" w:rsidRPr="00AE46BE" w:rsidRDefault="00AE46BE" w:rsidP="00AE46BE">
            <w:pPr>
              <w:jc w:val="right"/>
              <w:rPr>
                <w:noProof w:val="0"/>
                <w:sz w:val="20"/>
                <w:szCs w:val="20"/>
              </w:rPr>
            </w:pPr>
          </w:p>
        </w:tc>
      </w:tr>
      <w:tr w:rsidR="00AE46BE" w:rsidRPr="00AE46BE" w14:paraId="526D42D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402E11A" w14:textId="77777777" w:rsidR="00AE46BE" w:rsidRPr="00AE46BE" w:rsidRDefault="00AE46BE" w:rsidP="00AE46BE">
            <w:pPr>
              <w:rPr>
                <w:noProof w:val="0"/>
                <w:sz w:val="20"/>
                <w:szCs w:val="20"/>
              </w:rPr>
            </w:pPr>
            <w:r w:rsidRPr="00AE46BE">
              <w:rPr>
                <w:noProof w:val="0"/>
                <w:sz w:val="20"/>
                <w:szCs w:val="20"/>
              </w:rPr>
              <w:t>3212</w:t>
            </w:r>
          </w:p>
        </w:tc>
        <w:tc>
          <w:tcPr>
            <w:tcW w:w="7392" w:type="dxa"/>
            <w:tcBorders>
              <w:top w:val="nil"/>
              <w:left w:val="nil"/>
              <w:bottom w:val="nil"/>
              <w:right w:val="nil"/>
            </w:tcBorders>
            <w:shd w:val="clear" w:color="auto" w:fill="auto"/>
            <w:noWrap/>
            <w:vAlign w:val="bottom"/>
            <w:hideMark/>
          </w:tcPr>
          <w:p w14:paraId="7D824788" w14:textId="77777777" w:rsidR="00AE46BE" w:rsidRPr="00AE46BE" w:rsidRDefault="00AE46BE" w:rsidP="00AE46BE">
            <w:pPr>
              <w:rPr>
                <w:noProof w:val="0"/>
                <w:sz w:val="20"/>
                <w:szCs w:val="20"/>
              </w:rPr>
            </w:pPr>
            <w:r w:rsidRPr="00AE46BE">
              <w:rPr>
                <w:noProof w:val="0"/>
                <w:sz w:val="20"/>
                <w:szCs w:val="20"/>
              </w:rPr>
              <w:t>Naknade za prijevoz, za rad na terenu i odvojeni život</w:t>
            </w:r>
          </w:p>
        </w:tc>
        <w:tc>
          <w:tcPr>
            <w:tcW w:w="1549" w:type="dxa"/>
            <w:tcBorders>
              <w:top w:val="nil"/>
              <w:left w:val="nil"/>
              <w:bottom w:val="nil"/>
              <w:right w:val="nil"/>
            </w:tcBorders>
            <w:shd w:val="clear" w:color="auto" w:fill="auto"/>
            <w:noWrap/>
            <w:vAlign w:val="bottom"/>
            <w:hideMark/>
          </w:tcPr>
          <w:p w14:paraId="09FF293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CDDD45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526E206" w14:textId="77777777" w:rsidR="00AE46BE" w:rsidRPr="00AE46BE" w:rsidRDefault="00AE46BE" w:rsidP="00AE46BE">
            <w:pPr>
              <w:jc w:val="right"/>
              <w:rPr>
                <w:noProof w:val="0"/>
                <w:sz w:val="20"/>
                <w:szCs w:val="20"/>
              </w:rPr>
            </w:pPr>
            <w:r w:rsidRPr="00AE46BE">
              <w:rPr>
                <w:noProof w:val="0"/>
                <w:sz w:val="20"/>
                <w:szCs w:val="20"/>
              </w:rPr>
              <w:t>11.720,02</w:t>
            </w:r>
          </w:p>
        </w:tc>
        <w:tc>
          <w:tcPr>
            <w:tcW w:w="766" w:type="dxa"/>
            <w:tcBorders>
              <w:top w:val="nil"/>
              <w:left w:val="nil"/>
              <w:bottom w:val="nil"/>
              <w:right w:val="nil"/>
            </w:tcBorders>
            <w:shd w:val="clear" w:color="auto" w:fill="auto"/>
            <w:noWrap/>
            <w:vAlign w:val="bottom"/>
            <w:hideMark/>
          </w:tcPr>
          <w:p w14:paraId="3FB9B54E" w14:textId="77777777" w:rsidR="00AE46BE" w:rsidRPr="00AE46BE" w:rsidRDefault="00AE46BE" w:rsidP="00AE46BE">
            <w:pPr>
              <w:jc w:val="right"/>
              <w:rPr>
                <w:noProof w:val="0"/>
                <w:sz w:val="20"/>
                <w:szCs w:val="20"/>
              </w:rPr>
            </w:pPr>
          </w:p>
        </w:tc>
      </w:tr>
      <w:tr w:rsidR="00AE46BE" w:rsidRPr="00AE46BE" w14:paraId="16CE40A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4AABD60" w14:textId="77777777" w:rsidR="00AE46BE" w:rsidRPr="00AE46BE" w:rsidRDefault="00AE46BE" w:rsidP="00AE46BE">
            <w:pPr>
              <w:rPr>
                <w:noProof w:val="0"/>
                <w:sz w:val="20"/>
                <w:szCs w:val="20"/>
              </w:rPr>
            </w:pPr>
            <w:r w:rsidRPr="00AE46BE">
              <w:rPr>
                <w:noProof w:val="0"/>
                <w:sz w:val="20"/>
                <w:szCs w:val="20"/>
              </w:rPr>
              <w:t>3213</w:t>
            </w:r>
          </w:p>
        </w:tc>
        <w:tc>
          <w:tcPr>
            <w:tcW w:w="7392" w:type="dxa"/>
            <w:tcBorders>
              <w:top w:val="nil"/>
              <w:left w:val="nil"/>
              <w:bottom w:val="nil"/>
              <w:right w:val="nil"/>
            </w:tcBorders>
            <w:shd w:val="clear" w:color="auto" w:fill="auto"/>
            <w:noWrap/>
            <w:vAlign w:val="bottom"/>
            <w:hideMark/>
          </w:tcPr>
          <w:p w14:paraId="652FE257" w14:textId="77777777" w:rsidR="00AE46BE" w:rsidRPr="00AE46BE" w:rsidRDefault="00AE46BE" w:rsidP="00AE46BE">
            <w:pPr>
              <w:rPr>
                <w:noProof w:val="0"/>
                <w:sz w:val="20"/>
                <w:szCs w:val="20"/>
              </w:rPr>
            </w:pPr>
            <w:r w:rsidRPr="00AE46BE">
              <w:rPr>
                <w:noProof w:val="0"/>
                <w:sz w:val="20"/>
                <w:szCs w:val="20"/>
              </w:rPr>
              <w:t>Stručno usavršavanje zaposlenika</w:t>
            </w:r>
          </w:p>
        </w:tc>
        <w:tc>
          <w:tcPr>
            <w:tcW w:w="1549" w:type="dxa"/>
            <w:tcBorders>
              <w:top w:val="nil"/>
              <w:left w:val="nil"/>
              <w:bottom w:val="nil"/>
              <w:right w:val="nil"/>
            </w:tcBorders>
            <w:shd w:val="clear" w:color="auto" w:fill="auto"/>
            <w:noWrap/>
            <w:vAlign w:val="bottom"/>
            <w:hideMark/>
          </w:tcPr>
          <w:p w14:paraId="790B14F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930677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0FE970E" w14:textId="77777777" w:rsidR="00AE46BE" w:rsidRPr="00AE46BE" w:rsidRDefault="00AE46BE" w:rsidP="00AE46BE">
            <w:pPr>
              <w:jc w:val="right"/>
              <w:rPr>
                <w:noProof w:val="0"/>
                <w:sz w:val="20"/>
                <w:szCs w:val="20"/>
              </w:rPr>
            </w:pPr>
            <w:r w:rsidRPr="00AE46BE">
              <w:rPr>
                <w:noProof w:val="0"/>
                <w:sz w:val="20"/>
                <w:szCs w:val="20"/>
              </w:rPr>
              <w:t>1.477,53</w:t>
            </w:r>
          </w:p>
        </w:tc>
        <w:tc>
          <w:tcPr>
            <w:tcW w:w="766" w:type="dxa"/>
            <w:tcBorders>
              <w:top w:val="nil"/>
              <w:left w:val="nil"/>
              <w:bottom w:val="nil"/>
              <w:right w:val="nil"/>
            </w:tcBorders>
            <w:shd w:val="clear" w:color="auto" w:fill="auto"/>
            <w:noWrap/>
            <w:vAlign w:val="bottom"/>
            <w:hideMark/>
          </w:tcPr>
          <w:p w14:paraId="11F59E80" w14:textId="77777777" w:rsidR="00AE46BE" w:rsidRPr="00AE46BE" w:rsidRDefault="00AE46BE" w:rsidP="00AE46BE">
            <w:pPr>
              <w:jc w:val="right"/>
              <w:rPr>
                <w:noProof w:val="0"/>
                <w:sz w:val="20"/>
                <w:szCs w:val="20"/>
              </w:rPr>
            </w:pPr>
          </w:p>
        </w:tc>
      </w:tr>
      <w:tr w:rsidR="00AE46BE" w:rsidRPr="00AE46BE" w14:paraId="24ADF77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192602C"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678018E0"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38473F9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060411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7AE5ED5" w14:textId="77777777" w:rsidR="00AE46BE" w:rsidRPr="00AE46BE" w:rsidRDefault="00AE46BE" w:rsidP="00AE46BE">
            <w:pPr>
              <w:jc w:val="right"/>
              <w:rPr>
                <w:noProof w:val="0"/>
                <w:sz w:val="20"/>
                <w:szCs w:val="20"/>
              </w:rPr>
            </w:pPr>
            <w:r w:rsidRPr="00AE46BE">
              <w:rPr>
                <w:noProof w:val="0"/>
                <w:sz w:val="20"/>
                <w:szCs w:val="20"/>
              </w:rPr>
              <w:t>2.254,57</w:t>
            </w:r>
          </w:p>
        </w:tc>
        <w:tc>
          <w:tcPr>
            <w:tcW w:w="766" w:type="dxa"/>
            <w:tcBorders>
              <w:top w:val="nil"/>
              <w:left w:val="nil"/>
              <w:bottom w:val="nil"/>
              <w:right w:val="nil"/>
            </w:tcBorders>
            <w:shd w:val="clear" w:color="auto" w:fill="auto"/>
            <w:noWrap/>
            <w:vAlign w:val="bottom"/>
            <w:hideMark/>
          </w:tcPr>
          <w:p w14:paraId="6778E9CB" w14:textId="77777777" w:rsidR="00AE46BE" w:rsidRPr="00AE46BE" w:rsidRDefault="00AE46BE" w:rsidP="00AE46BE">
            <w:pPr>
              <w:jc w:val="right"/>
              <w:rPr>
                <w:noProof w:val="0"/>
                <w:sz w:val="20"/>
                <w:szCs w:val="20"/>
              </w:rPr>
            </w:pPr>
          </w:p>
        </w:tc>
      </w:tr>
      <w:tr w:rsidR="00AE46BE" w:rsidRPr="00AE46BE" w14:paraId="4720E47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0FBB7EC" w14:textId="77777777" w:rsidR="00AE46BE" w:rsidRPr="00AE46BE" w:rsidRDefault="00AE46BE" w:rsidP="00AE46BE">
            <w:pPr>
              <w:rPr>
                <w:noProof w:val="0"/>
                <w:sz w:val="20"/>
                <w:szCs w:val="20"/>
              </w:rPr>
            </w:pPr>
            <w:r w:rsidRPr="00AE46BE">
              <w:rPr>
                <w:noProof w:val="0"/>
                <w:sz w:val="20"/>
                <w:szCs w:val="20"/>
              </w:rPr>
              <w:t>3225</w:t>
            </w:r>
          </w:p>
        </w:tc>
        <w:tc>
          <w:tcPr>
            <w:tcW w:w="7392" w:type="dxa"/>
            <w:tcBorders>
              <w:top w:val="nil"/>
              <w:left w:val="nil"/>
              <w:bottom w:val="nil"/>
              <w:right w:val="nil"/>
            </w:tcBorders>
            <w:shd w:val="clear" w:color="auto" w:fill="auto"/>
            <w:noWrap/>
            <w:vAlign w:val="bottom"/>
            <w:hideMark/>
          </w:tcPr>
          <w:p w14:paraId="13CB9FD8" w14:textId="77777777" w:rsidR="00AE46BE" w:rsidRPr="00AE46BE" w:rsidRDefault="00AE46BE" w:rsidP="00AE46BE">
            <w:pPr>
              <w:rPr>
                <w:noProof w:val="0"/>
                <w:sz w:val="20"/>
                <w:szCs w:val="20"/>
              </w:rPr>
            </w:pPr>
            <w:r w:rsidRPr="00AE46BE">
              <w:rPr>
                <w:noProof w:val="0"/>
                <w:sz w:val="20"/>
                <w:szCs w:val="20"/>
              </w:rPr>
              <w:t>Sitni inventar i auto gume</w:t>
            </w:r>
          </w:p>
        </w:tc>
        <w:tc>
          <w:tcPr>
            <w:tcW w:w="1549" w:type="dxa"/>
            <w:tcBorders>
              <w:top w:val="nil"/>
              <w:left w:val="nil"/>
              <w:bottom w:val="nil"/>
              <w:right w:val="nil"/>
            </w:tcBorders>
            <w:shd w:val="clear" w:color="auto" w:fill="auto"/>
            <w:noWrap/>
            <w:vAlign w:val="bottom"/>
            <w:hideMark/>
          </w:tcPr>
          <w:p w14:paraId="05BFE36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D83E0A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74D3DC8"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2947EB76" w14:textId="77777777" w:rsidR="00AE46BE" w:rsidRPr="00AE46BE" w:rsidRDefault="00AE46BE" w:rsidP="00AE46BE">
            <w:pPr>
              <w:jc w:val="right"/>
              <w:rPr>
                <w:noProof w:val="0"/>
                <w:sz w:val="20"/>
                <w:szCs w:val="20"/>
              </w:rPr>
            </w:pPr>
          </w:p>
        </w:tc>
      </w:tr>
      <w:tr w:rsidR="00AE46BE" w:rsidRPr="00AE46BE" w14:paraId="1301FE9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3EA41FC" w14:textId="77777777" w:rsidR="00AE46BE" w:rsidRPr="00AE46BE" w:rsidRDefault="00AE46BE" w:rsidP="00AE46BE">
            <w:pPr>
              <w:rPr>
                <w:noProof w:val="0"/>
                <w:sz w:val="20"/>
                <w:szCs w:val="20"/>
              </w:rPr>
            </w:pPr>
            <w:r w:rsidRPr="00AE46BE">
              <w:rPr>
                <w:noProof w:val="0"/>
                <w:sz w:val="20"/>
                <w:szCs w:val="20"/>
              </w:rPr>
              <w:t>3227</w:t>
            </w:r>
          </w:p>
        </w:tc>
        <w:tc>
          <w:tcPr>
            <w:tcW w:w="7392" w:type="dxa"/>
            <w:tcBorders>
              <w:top w:val="nil"/>
              <w:left w:val="nil"/>
              <w:bottom w:val="nil"/>
              <w:right w:val="nil"/>
            </w:tcBorders>
            <w:shd w:val="clear" w:color="auto" w:fill="auto"/>
            <w:noWrap/>
            <w:vAlign w:val="bottom"/>
            <w:hideMark/>
          </w:tcPr>
          <w:p w14:paraId="5CF251B0" w14:textId="77777777" w:rsidR="00AE46BE" w:rsidRPr="00AE46BE" w:rsidRDefault="00AE46BE" w:rsidP="00AE46BE">
            <w:pPr>
              <w:rPr>
                <w:noProof w:val="0"/>
                <w:sz w:val="20"/>
                <w:szCs w:val="20"/>
              </w:rPr>
            </w:pPr>
            <w:r w:rsidRPr="00AE46BE">
              <w:rPr>
                <w:noProof w:val="0"/>
                <w:sz w:val="20"/>
                <w:szCs w:val="20"/>
              </w:rPr>
              <w:t xml:space="preserve">Službena, radna i zaštitna odjeća i obuća                                                           </w:t>
            </w:r>
          </w:p>
        </w:tc>
        <w:tc>
          <w:tcPr>
            <w:tcW w:w="1549" w:type="dxa"/>
            <w:tcBorders>
              <w:top w:val="nil"/>
              <w:left w:val="nil"/>
              <w:bottom w:val="nil"/>
              <w:right w:val="nil"/>
            </w:tcBorders>
            <w:shd w:val="clear" w:color="auto" w:fill="auto"/>
            <w:noWrap/>
            <w:vAlign w:val="bottom"/>
            <w:hideMark/>
          </w:tcPr>
          <w:p w14:paraId="5734B16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B871F9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9D42699"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4AD97248" w14:textId="77777777" w:rsidR="00AE46BE" w:rsidRPr="00AE46BE" w:rsidRDefault="00AE46BE" w:rsidP="00AE46BE">
            <w:pPr>
              <w:jc w:val="right"/>
              <w:rPr>
                <w:noProof w:val="0"/>
                <w:sz w:val="20"/>
                <w:szCs w:val="20"/>
              </w:rPr>
            </w:pPr>
          </w:p>
        </w:tc>
      </w:tr>
      <w:tr w:rsidR="00AE46BE" w:rsidRPr="00AE46BE" w14:paraId="01E87EA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E8F9BF3" w14:textId="77777777" w:rsidR="00AE46BE" w:rsidRPr="00AE46BE" w:rsidRDefault="00AE46BE" w:rsidP="00AE46BE">
            <w:pPr>
              <w:rPr>
                <w:noProof w:val="0"/>
                <w:sz w:val="20"/>
                <w:szCs w:val="20"/>
              </w:rPr>
            </w:pPr>
            <w:r w:rsidRPr="00AE46BE">
              <w:rPr>
                <w:noProof w:val="0"/>
                <w:sz w:val="20"/>
                <w:szCs w:val="20"/>
              </w:rPr>
              <w:t>3231</w:t>
            </w:r>
          </w:p>
        </w:tc>
        <w:tc>
          <w:tcPr>
            <w:tcW w:w="7392" w:type="dxa"/>
            <w:tcBorders>
              <w:top w:val="nil"/>
              <w:left w:val="nil"/>
              <w:bottom w:val="nil"/>
              <w:right w:val="nil"/>
            </w:tcBorders>
            <w:shd w:val="clear" w:color="auto" w:fill="auto"/>
            <w:noWrap/>
            <w:vAlign w:val="bottom"/>
            <w:hideMark/>
          </w:tcPr>
          <w:p w14:paraId="765E979C" w14:textId="77777777" w:rsidR="00AE46BE" w:rsidRPr="00AE46BE" w:rsidRDefault="00AE46BE" w:rsidP="00AE46BE">
            <w:pPr>
              <w:rPr>
                <w:noProof w:val="0"/>
                <w:sz w:val="20"/>
                <w:szCs w:val="20"/>
              </w:rPr>
            </w:pPr>
            <w:r w:rsidRPr="00AE46BE">
              <w:rPr>
                <w:noProof w:val="0"/>
                <w:sz w:val="20"/>
                <w:szCs w:val="20"/>
              </w:rPr>
              <w:t>Usluge telefona, pošte i prijevoza</w:t>
            </w:r>
          </w:p>
        </w:tc>
        <w:tc>
          <w:tcPr>
            <w:tcW w:w="1549" w:type="dxa"/>
            <w:tcBorders>
              <w:top w:val="nil"/>
              <w:left w:val="nil"/>
              <w:bottom w:val="nil"/>
              <w:right w:val="nil"/>
            </w:tcBorders>
            <w:shd w:val="clear" w:color="auto" w:fill="auto"/>
            <w:noWrap/>
            <w:vAlign w:val="bottom"/>
            <w:hideMark/>
          </w:tcPr>
          <w:p w14:paraId="25EB2FD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A96070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8981717" w14:textId="77777777" w:rsidR="00AE46BE" w:rsidRPr="00AE46BE" w:rsidRDefault="00AE46BE" w:rsidP="00AE46BE">
            <w:pPr>
              <w:jc w:val="right"/>
              <w:rPr>
                <w:noProof w:val="0"/>
                <w:sz w:val="20"/>
                <w:szCs w:val="20"/>
              </w:rPr>
            </w:pPr>
            <w:r w:rsidRPr="00AE46BE">
              <w:rPr>
                <w:noProof w:val="0"/>
                <w:sz w:val="20"/>
                <w:szCs w:val="20"/>
              </w:rPr>
              <w:t>17.679,59</w:t>
            </w:r>
          </w:p>
        </w:tc>
        <w:tc>
          <w:tcPr>
            <w:tcW w:w="766" w:type="dxa"/>
            <w:tcBorders>
              <w:top w:val="nil"/>
              <w:left w:val="nil"/>
              <w:bottom w:val="nil"/>
              <w:right w:val="nil"/>
            </w:tcBorders>
            <w:shd w:val="clear" w:color="auto" w:fill="auto"/>
            <w:noWrap/>
            <w:vAlign w:val="bottom"/>
            <w:hideMark/>
          </w:tcPr>
          <w:p w14:paraId="7DBACA1C" w14:textId="77777777" w:rsidR="00AE46BE" w:rsidRPr="00AE46BE" w:rsidRDefault="00AE46BE" w:rsidP="00AE46BE">
            <w:pPr>
              <w:jc w:val="right"/>
              <w:rPr>
                <w:noProof w:val="0"/>
                <w:sz w:val="20"/>
                <w:szCs w:val="20"/>
              </w:rPr>
            </w:pPr>
          </w:p>
        </w:tc>
      </w:tr>
      <w:tr w:rsidR="00AE46BE" w:rsidRPr="00AE46BE" w14:paraId="3E031C0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F4F5E20" w14:textId="77777777" w:rsidR="00AE46BE" w:rsidRPr="00AE46BE" w:rsidRDefault="00AE46BE" w:rsidP="00AE46BE">
            <w:pPr>
              <w:rPr>
                <w:noProof w:val="0"/>
                <w:sz w:val="20"/>
                <w:szCs w:val="20"/>
              </w:rPr>
            </w:pPr>
            <w:r w:rsidRPr="00AE46BE">
              <w:rPr>
                <w:noProof w:val="0"/>
                <w:sz w:val="20"/>
                <w:szCs w:val="20"/>
              </w:rPr>
              <w:t>3235</w:t>
            </w:r>
          </w:p>
        </w:tc>
        <w:tc>
          <w:tcPr>
            <w:tcW w:w="7392" w:type="dxa"/>
            <w:tcBorders>
              <w:top w:val="nil"/>
              <w:left w:val="nil"/>
              <w:bottom w:val="nil"/>
              <w:right w:val="nil"/>
            </w:tcBorders>
            <w:shd w:val="clear" w:color="auto" w:fill="auto"/>
            <w:noWrap/>
            <w:vAlign w:val="bottom"/>
            <w:hideMark/>
          </w:tcPr>
          <w:p w14:paraId="32DAD7D5" w14:textId="77777777" w:rsidR="00AE46BE" w:rsidRPr="00AE46BE" w:rsidRDefault="00AE46BE" w:rsidP="00AE46BE">
            <w:pPr>
              <w:rPr>
                <w:noProof w:val="0"/>
                <w:sz w:val="20"/>
                <w:szCs w:val="20"/>
              </w:rPr>
            </w:pPr>
            <w:r w:rsidRPr="00AE46BE">
              <w:rPr>
                <w:noProof w:val="0"/>
                <w:sz w:val="20"/>
                <w:szCs w:val="20"/>
              </w:rPr>
              <w:t>Zakupnine i najamnine</w:t>
            </w:r>
          </w:p>
        </w:tc>
        <w:tc>
          <w:tcPr>
            <w:tcW w:w="1549" w:type="dxa"/>
            <w:tcBorders>
              <w:top w:val="nil"/>
              <w:left w:val="nil"/>
              <w:bottom w:val="nil"/>
              <w:right w:val="nil"/>
            </w:tcBorders>
            <w:shd w:val="clear" w:color="auto" w:fill="auto"/>
            <w:noWrap/>
            <w:vAlign w:val="bottom"/>
            <w:hideMark/>
          </w:tcPr>
          <w:p w14:paraId="1096C79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372E09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91DDAD0" w14:textId="77777777" w:rsidR="00AE46BE" w:rsidRPr="00AE46BE" w:rsidRDefault="00AE46BE" w:rsidP="00AE46BE">
            <w:pPr>
              <w:jc w:val="right"/>
              <w:rPr>
                <w:noProof w:val="0"/>
                <w:sz w:val="20"/>
                <w:szCs w:val="20"/>
              </w:rPr>
            </w:pPr>
            <w:r w:rsidRPr="00AE46BE">
              <w:rPr>
                <w:noProof w:val="0"/>
                <w:sz w:val="20"/>
                <w:szCs w:val="20"/>
              </w:rPr>
              <w:t>3.105,61</w:t>
            </w:r>
          </w:p>
        </w:tc>
        <w:tc>
          <w:tcPr>
            <w:tcW w:w="766" w:type="dxa"/>
            <w:tcBorders>
              <w:top w:val="nil"/>
              <w:left w:val="nil"/>
              <w:bottom w:val="nil"/>
              <w:right w:val="nil"/>
            </w:tcBorders>
            <w:shd w:val="clear" w:color="auto" w:fill="auto"/>
            <w:noWrap/>
            <w:vAlign w:val="bottom"/>
            <w:hideMark/>
          </w:tcPr>
          <w:p w14:paraId="396049FC" w14:textId="77777777" w:rsidR="00AE46BE" w:rsidRPr="00AE46BE" w:rsidRDefault="00AE46BE" w:rsidP="00AE46BE">
            <w:pPr>
              <w:jc w:val="right"/>
              <w:rPr>
                <w:noProof w:val="0"/>
                <w:sz w:val="20"/>
                <w:szCs w:val="20"/>
              </w:rPr>
            </w:pPr>
          </w:p>
        </w:tc>
      </w:tr>
      <w:tr w:rsidR="00AE46BE" w:rsidRPr="00AE46BE" w14:paraId="081A221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856ACA2" w14:textId="77777777" w:rsidR="00AE46BE" w:rsidRPr="00AE46BE" w:rsidRDefault="00AE46BE" w:rsidP="00AE46BE">
            <w:pPr>
              <w:rPr>
                <w:noProof w:val="0"/>
                <w:sz w:val="20"/>
                <w:szCs w:val="20"/>
              </w:rPr>
            </w:pPr>
            <w:r w:rsidRPr="00AE46BE">
              <w:rPr>
                <w:noProof w:val="0"/>
                <w:sz w:val="20"/>
                <w:szCs w:val="20"/>
              </w:rPr>
              <w:t>3236</w:t>
            </w:r>
          </w:p>
        </w:tc>
        <w:tc>
          <w:tcPr>
            <w:tcW w:w="7392" w:type="dxa"/>
            <w:tcBorders>
              <w:top w:val="nil"/>
              <w:left w:val="nil"/>
              <w:bottom w:val="nil"/>
              <w:right w:val="nil"/>
            </w:tcBorders>
            <w:shd w:val="clear" w:color="auto" w:fill="auto"/>
            <w:noWrap/>
            <w:vAlign w:val="bottom"/>
            <w:hideMark/>
          </w:tcPr>
          <w:p w14:paraId="50297AE6" w14:textId="77777777" w:rsidR="00AE46BE" w:rsidRPr="00AE46BE" w:rsidRDefault="00AE46BE" w:rsidP="00AE46BE">
            <w:pPr>
              <w:rPr>
                <w:noProof w:val="0"/>
                <w:sz w:val="20"/>
                <w:szCs w:val="20"/>
              </w:rPr>
            </w:pPr>
            <w:r w:rsidRPr="00AE46BE">
              <w:rPr>
                <w:noProof w:val="0"/>
                <w:sz w:val="20"/>
                <w:szCs w:val="20"/>
              </w:rPr>
              <w:t>Zdravstvene i veterinarske usluge</w:t>
            </w:r>
          </w:p>
        </w:tc>
        <w:tc>
          <w:tcPr>
            <w:tcW w:w="1549" w:type="dxa"/>
            <w:tcBorders>
              <w:top w:val="nil"/>
              <w:left w:val="nil"/>
              <w:bottom w:val="nil"/>
              <w:right w:val="nil"/>
            </w:tcBorders>
            <w:shd w:val="clear" w:color="auto" w:fill="auto"/>
            <w:noWrap/>
            <w:vAlign w:val="bottom"/>
            <w:hideMark/>
          </w:tcPr>
          <w:p w14:paraId="625C9E4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631B42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BD9479D"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299D06C9" w14:textId="77777777" w:rsidR="00AE46BE" w:rsidRPr="00AE46BE" w:rsidRDefault="00AE46BE" w:rsidP="00AE46BE">
            <w:pPr>
              <w:jc w:val="right"/>
              <w:rPr>
                <w:noProof w:val="0"/>
                <w:sz w:val="20"/>
                <w:szCs w:val="20"/>
              </w:rPr>
            </w:pPr>
          </w:p>
        </w:tc>
      </w:tr>
      <w:tr w:rsidR="00AE46BE" w:rsidRPr="00AE46BE" w14:paraId="02C8DDB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D999FDE" w14:textId="77777777" w:rsidR="00AE46BE" w:rsidRPr="00AE46BE" w:rsidRDefault="00AE46BE" w:rsidP="00AE46BE">
            <w:pPr>
              <w:rPr>
                <w:noProof w:val="0"/>
                <w:sz w:val="20"/>
                <w:szCs w:val="20"/>
              </w:rPr>
            </w:pPr>
            <w:r w:rsidRPr="00AE46BE">
              <w:rPr>
                <w:noProof w:val="0"/>
                <w:sz w:val="20"/>
                <w:szCs w:val="20"/>
              </w:rPr>
              <w:t>3238</w:t>
            </w:r>
          </w:p>
        </w:tc>
        <w:tc>
          <w:tcPr>
            <w:tcW w:w="7392" w:type="dxa"/>
            <w:tcBorders>
              <w:top w:val="nil"/>
              <w:left w:val="nil"/>
              <w:bottom w:val="nil"/>
              <w:right w:val="nil"/>
            </w:tcBorders>
            <w:shd w:val="clear" w:color="auto" w:fill="auto"/>
            <w:noWrap/>
            <w:vAlign w:val="bottom"/>
            <w:hideMark/>
          </w:tcPr>
          <w:p w14:paraId="3997029B" w14:textId="77777777" w:rsidR="00AE46BE" w:rsidRPr="00AE46BE" w:rsidRDefault="00AE46BE" w:rsidP="00AE46BE">
            <w:pPr>
              <w:rPr>
                <w:noProof w:val="0"/>
                <w:sz w:val="20"/>
                <w:szCs w:val="20"/>
              </w:rPr>
            </w:pPr>
            <w:r w:rsidRPr="00AE46BE">
              <w:rPr>
                <w:noProof w:val="0"/>
                <w:sz w:val="20"/>
                <w:szCs w:val="20"/>
              </w:rPr>
              <w:t>Računalne usluge</w:t>
            </w:r>
          </w:p>
        </w:tc>
        <w:tc>
          <w:tcPr>
            <w:tcW w:w="1549" w:type="dxa"/>
            <w:tcBorders>
              <w:top w:val="nil"/>
              <w:left w:val="nil"/>
              <w:bottom w:val="nil"/>
              <w:right w:val="nil"/>
            </w:tcBorders>
            <w:shd w:val="clear" w:color="auto" w:fill="auto"/>
            <w:noWrap/>
            <w:vAlign w:val="bottom"/>
            <w:hideMark/>
          </w:tcPr>
          <w:p w14:paraId="714BD0F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49D949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C592E8E" w14:textId="77777777" w:rsidR="00AE46BE" w:rsidRPr="00AE46BE" w:rsidRDefault="00AE46BE" w:rsidP="00AE46BE">
            <w:pPr>
              <w:jc w:val="right"/>
              <w:rPr>
                <w:noProof w:val="0"/>
                <w:sz w:val="20"/>
                <w:szCs w:val="20"/>
              </w:rPr>
            </w:pPr>
            <w:r w:rsidRPr="00AE46BE">
              <w:rPr>
                <w:noProof w:val="0"/>
                <w:sz w:val="20"/>
                <w:szCs w:val="20"/>
              </w:rPr>
              <w:t>27.667,94</w:t>
            </w:r>
          </w:p>
        </w:tc>
        <w:tc>
          <w:tcPr>
            <w:tcW w:w="766" w:type="dxa"/>
            <w:tcBorders>
              <w:top w:val="nil"/>
              <w:left w:val="nil"/>
              <w:bottom w:val="nil"/>
              <w:right w:val="nil"/>
            </w:tcBorders>
            <w:shd w:val="clear" w:color="auto" w:fill="auto"/>
            <w:noWrap/>
            <w:vAlign w:val="bottom"/>
            <w:hideMark/>
          </w:tcPr>
          <w:p w14:paraId="745BDA0B" w14:textId="77777777" w:rsidR="00AE46BE" w:rsidRPr="00AE46BE" w:rsidRDefault="00AE46BE" w:rsidP="00AE46BE">
            <w:pPr>
              <w:jc w:val="right"/>
              <w:rPr>
                <w:noProof w:val="0"/>
                <w:sz w:val="20"/>
                <w:szCs w:val="20"/>
              </w:rPr>
            </w:pPr>
          </w:p>
        </w:tc>
      </w:tr>
      <w:tr w:rsidR="00AE46BE" w:rsidRPr="00AE46BE" w14:paraId="7E0DD0F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EEFA4B4"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7A8E6FB2"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455FFC9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E693F1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6A604DB" w14:textId="77777777" w:rsidR="00AE46BE" w:rsidRPr="00AE46BE" w:rsidRDefault="00AE46BE" w:rsidP="00AE46BE">
            <w:pPr>
              <w:jc w:val="right"/>
              <w:rPr>
                <w:noProof w:val="0"/>
                <w:sz w:val="20"/>
                <w:szCs w:val="20"/>
              </w:rPr>
            </w:pPr>
            <w:r w:rsidRPr="00AE46BE">
              <w:rPr>
                <w:noProof w:val="0"/>
                <w:sz w:val="20"/>
                <w:szCs w:val="20"/>
              </w:rPr>
              <w:t>826,88</w:t>
            </w:r>
          </w:p>
        </w:tc>
        <w:tc>
          <w:tcPr>
            <w:tcW w:w="766" w:type="dxa"/>
            <w:tcBorders>
              <w:top w:val="nil"/>
              <w:left w:val="nil"/>
              <w:bottom w:val="nil"/>
              <w:right w:val="nil"/>
            </w:tcBorders>
            <w:shd w:val="clear" w:color="auto" w:fill="auto"/>
            <w:noWrap/>
            <w:vAlign w:val="bottom"/>
            <w:hideMark/>
          </w:tcPr>
          <w:p w14:paraId="5A154BE7" w14:textId="77777777" w:rsidR="00AE46BE" w:rsidRPr="00AE46BE" w:rsidRDefault="00AE46BE" w:rsidP="00AE46BE">
            <w:pPr>
              <w:jc w:val="right"/>
              <w:rPr>
                <w:noProof w:val="0"/>
                <w:sz w:val="20"/>
                <w:szCs w:val="20"/>
              </w:rPr>
            </w:pPr>
          </w:p>
        </w:tc>
      </w:tr>
      <w:tr w:rsidR="00AE46BE" w:rsidRPr="00AE46BE" w14:paraId="05854BC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31714E2"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57890AED"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3F75046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737E41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63681C1" w14:textId="77777777" w:rsidR="00AE46BE" w:rsidRPr="00AE46BE" w:rsidRDefault="00AE46BE" w:rsidP="00AE46BE">
            <w:pPr>
              <w:jc w:val="right"/>
              <w:rPr>
                <w:noProof w:val="0"/>
                <w:sz w:val="20"/>
                <w:szCs w:val="20"/>
              </w:rPr>
            </w:pPr>
            <w:r w:rsidRPr="00AE46BE">
              <w:rPr>
                <w:noProof w:val="0"/>
                <w:sz w:val="20"/>
                <w:szCs w:val="20"/>
              </w:rPr>
              <w:t>6.748,81</w:t>
            </w:r>
          </w:p>
        </w:tc>
        <w:tc>
          <w:tcPr>
            <w:tcW w:w="766" w:type="dxa"/>
            <w:tcBorders>
              <w:top w:val="nil"/>
              <w:left w:val="nil"/>
              <w:bottom w:val="nil"/>
              <w:right w:val="nil"/>
            </w:tcBorders>
            <w:shd w:val="clear" w:color="auto" w:fill="auto"/>
            <w:noWrap/>
            <w:vAlign w:val="bottom"/>
            <w:hideMark/>
          </w:tcPr>
          <w:p w14:paraId="741C8773" w14:textId="77777777" w:rsidR="00AE46BE" w:rsidRPr="00AE46BE" w:rsidRDefault="00AE46BE" w:rsidP="00AE46BE">
            <w:pPr>
              <w:jc w:val="right"/>
              <w:rPr>
                <w:noProof w:val="0"/>
                <w:sz w:val="20"/>
                <w:szCs w:val="20"/>
              </w:rPr>
            </w:pPr>
          </w:p>
        </w:tc>
      </w:tr>
      <w:tr w:rsidR="00AE46BE" w:rsidRPr="00AE46BE" w14:paraId="6192C08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B8D4A7" w14:textId="77777777" w:rsidR="00AE46BE" w:rsidRPr="00AE46BE" w:rsidRDefault="00AE46BE" w:rsidP="00AE46BE">
            <w:pPr>
              <w:rPr>
                <w:noProof w:val="0"/>
                <w:sz w:val="20"/>
                <w:szCs w:val="20"/>
              </w:rPr>
            </w:pPr>
            <w:r w:rsidRPr="00AE46BE">
              <w:rPr>
                <w:noProof w:val="0"/>
                <w:sz w:val="20"/>
                <w:szCs w:val="20"/>
              </w:rPr>
              <w:t>3294</w:t>
            </w:r>
          </w:p>
        </w:tc>
        <w:tc>
          <w:tcPr>
            <w:tcW w:w="7392" w:type="dxa"/>
            <w:tcBorders>
              <w:top w:val="nil"/>
              <w:left w:val="nil"/>
              <w:bottom w:val="nil"/>
              <w:right w:val="nil"/>
            </w:tcBorders>
            <w:shd w:val="clear" w:color="auto" w:fill="auto"/>
            <w:noWrap/>
            <w:vAlign w:val="bottom"/>
            <w:hideMark/>
          </w:tcPr>
          <w:p w14:paraId="7EC2EFD1" w14:textId="77777777" w:rsidR="00AE46BE" w:rsidRPr="00AE46BE" w:rsidRDefault="00AE46BE" w:rsidP="00AE46BE">
            <w:pPr>
              <w:rPr>
                <w:noProof w:val="0"/>
                <w:sz w:val="20"/>
                <w:szCs w:val="20"/>
              </w:rPr>
            </w:pPr>
            <w:r w:rsidRPr="00AE46BE">
              <w:rPr>
                <w:noProof w:val="0"/>
                <w:sz w:val="20"/>
                <w:szCs w:val="20"/>
              </w:rPr>
              <w:t>Članarine i norme</w:t>
            </w:r>
          </w:p>
        </w:tc>
        <w:tc>
          <w:tcPr>
            <w:tcW w:w="1549" w:type="dxa"/>
            <w:tcBorders>
              <w:top w:val="nil"/>
              <w:left w:val="nil"/>
              <w:bottom w:val="nil"/>
              <w:right w:val="nil"/>
            </w:tcBorders>
            <w:shd w:val="clear" w:color="auto" w:fill="auto"/>
            <w:noWrap/>
            <w:vAlign w:val="bottom"/>
            <w:hideMark/>
          </w:tcPr>
          <w:p w14:paraId="17772D5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214668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3AD70A0"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5FC69D70" w14:textId="77777777" w:rsidR="00AE46BE" w:rsidRPr="00AE46BE" w:rsidRDefault="00AE46BE" w:rsidP="00AE46BE">
            <w:pPr>
              <w:jc w:val="right"/>
              <w:rPr>
                <w:noProof w:val="0"/>
                <w:sz w:val="20"/>
                <w:szCs w:val="20"/>
              </w:rPr>
            </w:pPr>
          </w:p>
        </w:tc>
      </w:tr>
      <w:tr w:rsidR="00AE46BE" w:rsidRPr="00AE46BE" w14:paraId="198C0B0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5F00781" w14:textId="77777777" w:rsidR="00AE46BE" w:rsidRPr="00AE46BE" w:rsidRDefault="00AE46BE" w:rsidP="00AE46BE">
            <w:pPr>
              <w:rPr>
                <w:noProof w:val="0"/>
                <w:sz w:val="20"/>
                <w:szCs w:val="20"/>
              </w:rPr>
            </w:pPr>
            <w:r w:rsidRPr="00AE46BE">
              <w:rPr>
                <w:noProof w:val="0"/>
                <w:sz w:val="20"/>
                <w:szCs w:val="20"/>
              </w:rPr>
              <w:t>3295</w:t>
            </w:r>
          </w:p>
        </w:tc>
        <w:tc>
          <w:tcPr>
            <w:tcW w:w="7392" w:type="dxa"/>
            <w:tcBorders>
              <w:top w:val="nil"/>
              <w:left w:val="nil"/>
              <w:bottom w:val="nil"/>
              <w:right w:val="nil"/>
            </w:tcBorders>
            <w:shd w:val="clear" w:color="auto" w:fill="auto"/>
            <w:noWrap/>
            <w:vAlign w:val="bottom"/>
            <w:hideMark/>
          </w:tcPr>
          <w:p w14:paraId="745CB641" w14:textId="77777777" w:rsidR="00AE46BE" w:rsidRPr="00AE46BE" w:rsidRDefault="00AE46BE" w:rsidP="00AE46BE">
            <w:pPr>
              <w:rPr>
                <w:noProof w:val="0"/>
                <w:sz w:val="20"/>
                <w:szCs w:val="20"/>
              </w:rPr>
            </w:pPr>
            <w:r w:rsidRPr="00AE46BE">
              <w:rPr>
                <w:noProof w:val="0"/>
                <w:sz w:val="20"/>
                <w:szCs w:val="20"/>
              </w:rPr>
              <w:t xml:space="preserve">Pristojbe i naknade                                                                                 </w:t>
            </w:r>
          </w:p>
        </w:tc>
        <w:tc>
          <w:tcPr>
            <w:tcW w:w="1549" w:type="dxa"/>
            <w:tcBorders>
              <w:top w:val="nil"/>
              <w:left w:val="nil"/>
              <w:bottom w:val="nil"/>
              <w:right w:val="nil"/>
            </w:tcBorders>
            <w:shd w:val="clear" w:color="auto" w:fill="auto"/>
            <w:noWrap/>
            <w:vAlign w:val="bottom"/>
            <w:hideMark/>
          </w:tcPr>
          <w:p w14:paraId="23C8C60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861383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4B712C9" w14:textId="77777777" w:rsidR="00AE46BE" w:rsidRPr="00AE46BE" w:rsidRDefault="00AE46BE" w:rsidP="00AE46BE">
            <w:pPr>
              <w:jc w:val="right"/>
              <w:rPr>
                <w:noProof w:val="0"/>
                <w:sz w:val="20"/>
                <w:szCs w:val="20"/>
              </w:rPr>
            </w:pPr>
            <w:r w:rsidRPr="00AE46BE">
              <w:rPr>
                <w:noProof w:val="0"/>
                <w:sz w:val="20"/>
                <w:szCs w:val="20"/>
              </w:rPr>
              <w:t>127,44</w:t>
            </w:r>
          </w:p>
        </w:tc>
        <w:tc>
          <w:tcPr>
            <w:tcW w:w="766" w:type="dxa"/>
            <w:tcBorders>
              <w:top w:val="nil"/>
              <w:left w:val="nil"/>
              <w:bottom w:val="nil"/>
              <w:right w:val="nil"/>
            </w:tcBorders>
            <w:shd w:val="clear" w:color="auto" w:fill="auto"/>
            <w:noWrap/>
            <w:vAlign w:val="bottom"/>
            <w:hideMark/>
          </w:tcPr>
          <w:p w14:paraId="2E58A3AE" w14:textId="77777777" w:rsidR="00AE46BE" w:rsidRPr="00AE46BE" w:rsidRDefault="00AE46BE" w:rsidP="00AE46BE">
            <w:pPr>
              <w:jc w:val="right"/>
              <w:rPr>
                <w:noProof w:val="0"/>
                <w:sz w:val="20"/>
                <w:szCs w:val="20"/>
              </w:rPr>
            </w:pPr>
          </w:p>
        </w:tc>
      </w:tr>
      <w:tr w:rsidR="00AE46BE" w:rsidRPr="00AE46BE" w14:paraId="5E9B892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C8FC397"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224F4C9A"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573A742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885FB1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6FD964A" w14:textId="77777777" w:rsidR="00AE46BE" w:rsidRPr="00AE46BE" w:rsidRDefault="00AE46BE" w:rsidP="00AE46BE">
            <w:pPr>
              <w:jc w:val="right"/>
              <w:rPr>
                <w:noProof w:val="0"/>
                <w:sz w:val="20"/>
                <w:szCs w:val="20"/>
              </w:rPr>
            </w:pPr>
            <w:r w:rsidRPr="00AE46BE">
              <w:rPr>
                <w:noProof w:val="0"/>
                <w:sz w:val="20"/>
                <w:szCs w:val="20"/>
              </w:rPr>
              <w:t>326,63</w:t>
            </w:r>
          </w:p>
        </w:tc>
        <w:tc>
          <w:tcPr>
            <w:tcW w:w="766" w:type="dxa"/>
            <w:tcBorders>
              <w:top w:val="nil"/>
              <w:left w:val="nil"/>
              <w:bottom w:val="nil"/>
              <w:right w:val="nil"/>
            </w:tcBorders>
            <w:shd w:val="clear" w:color="auto" w:fill="auto"/>
            <w:noWrap/>
            <w:vAlign w:val="bottom"/>
            <w:hideMark/>
          </w:tcPr>
          <w:p w14:paraId="097B69EE" w14:textId="77777777" w:rsidR="00AE46BE" w:rsidRPr="00AE46BE" w:rsidRDefault="00AE46BE" w:rsidP="00AE46BE">
            <w:pPr>
              <w:jc w:val="right"/>
              <w:rPr>
                <w:noProof w:val="0"/>
                <w:sz w:val="20"/>
                <w:szCs w:val="20"/>
              </w:rPr>
            </w:pPr>
          </w:p>
        </w:tc>
      </w:tr>
      <w:tr w:rsidR="00AE46BE" w:rsidRPr="00AE46BE" w14:paraId="34BEBF5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E99821" w14:textId="77777777" w:rsidR="00AE46BE" w:rsidRPr="00AE46BE" w:rsidRDefault="00AE46BE" w:rsidP="00AE46BE">
            <w:pPr>
              <w:rPr>
                <w:b/>
                <w:bCs/>
                <w:noProof w:val="0"/>
                <w:sz w:val="20"/>
                <w:szCs w:val="20"/>
              </w:rPr>
            </w:pPr>
            <w:r w:rsidRPr="00AE46BE">
              <w:rPr>
                <w:b/>
                <w:bCs/>
                <w:noProof w:val="0"/>
                <w:sz w:val="20"/>
                <w:szCs w:val="20"/>
              </w:rPr>
              <w:t>34</w:t>
            </w:r>
          </w:p>
        </w:tc>
        <w:tc>
          <w:tcPr>
            <w:tcW w:w="7392" w:type="dxa"/>
            <w:tcBorders>
              <w:top w:val="nil"/>
              <w:left w:val="nil"/>
              <w:bottom w:val="nil"/>
              <w:right w:val="nil"/>
            </w:tcBorders>
            <w:shd w:val="clear" w:color="auto" w:fill="auto"/>
            <w:noWrap/>
            <w:vAlign w:val="bottom"/>
            <w:hideMark/>
          </w:tcPr>
          <w:p w14:paraId="0F7DE03D" w14:textId="77777777" w:rsidR="00AE46BE" w:rsidRPr="00AE46BE" w:rsidRDefault="00AE46BE" w:rsidP="00AE46BE">
            <w:pPr>
              <w:rPr>
                <w:b/>
                <w:bCs/>
                <w:noProof w:val="0"/>
                <w:sz w:val="20"/>
                <w:szCs w:val="20"/>
              </w:rPr>
            </w:pPr>
            <w:r w:rsidRPr="00AE46BE">
              <w:rPr>
                <w:b/>
                <w:bCs/>
                <w:noProof w:val="0"/>
                <w:sz w:val="20"/>
                <w:szCs w:val="20"/>
              </w:rPr>
              <w:t>Financijski rashodi</w:t>
            </w:r>
          </w:p>
        </w:tc>
        <w:tc>
          <w:tcPr>
            <w:tcW w:w="1549" w:type="dxa"/>
            <w:tcBorders>
              <w:top w:val="nil"/>
              <w:left w:val="nil"/>
              <w:bottom w:val="nil"/>
              <w:right w:val="nil"/>
            </w:tcBorders>
            <w:shd w:val="clear" w:color="auto" w:fill="auto"/>
            <w:noWrap/>
            <w:vAlign w:val="bottom"/>
            <w:hideMark/>
          </w:tcPr>
          <w:p w14:paraId="6B104B1D" w14:textId="77777777" w:rsidR="00AE46BE" w:rsidRPr="00AE46BE" w:rsidRDefault="00AE46BE" w:rsidP="00AE46BE">
            <w:pPr>
              <w:jc w:val="right"/>
              <w:rPr>
                <w:b/>
                <w:bCs/>
                <w:noProof w:val="0"/>
                <w:sz w:val="20"/>
                <w:szCs w:val="20"/>
              </w:rPr>
            </w:pPr>
            <w:r w:rsidRPr="00AE46BE">
              <w:rPr>
                <w:b/>
                <w:bCs/>
                <w:noProof w:val="0"/>
                <w:sz w:val="20"/>
                <w:szCs w:val="20"/>
              </w:rPr>
              <w:t>20.300,00</w:t>
            </w:r>
          </w:p>
        </w:tc>
        <w:tc>
          <w:tcPr>
            <w:tcW w:w="1266" w:type="dxa"/>
            <w:tcBorders>
              <w:top w:val="nil"/>
              <w:left w:val="nil"/>
              <w:bottom w:val="nil"/>
              <w:right w:val="nil"/>
            </w:tcBorders>
            <w:shd w:val="clear" w:color="auto" w:fill="auto"/>
            <w:noWrap/>
            <w:vAlign w:val="bottom"/>
            <w:hideMark/>
          </w:tcPr>
          <w:p w14:paraId="6B1E9842" w14:textId="77777777" w:rsidR="00AE46BE" w:rsidRPr="00AE46BE" w:rsidRDefault="00AE46BE" w:rsidP="00AE46BE">
            <w:pPr>
              <w:jc w:val="right"/>
              <w:rPr>
                <w:b/>
                <w:bCs/>
                <w:noProof w:val="0"/>
                <w:sz w:val="20"/>
                <w:szCs w:val="20"/>
              </w:rPr>
            </w:pPr>
            <w:r w:rsidRPr="00AE46BE">
              <w:rPr>
                <w:b/>
                <w:bCs/>
                <w:noProof w:val="0"/>
                <w:sz w:val="20"/>
                <w:szCs w:val="20"/>
              </w:rPr>
              <w:t>20.300,00</w:t>
            </w:r>
          </w:p>
        </w:tc>
        <w:tc>
          <w:tcPr>
            <w:tcW w:w="1388" w:type="dxa"/>
            <w:tcBorders>
              <w:top w:val="nil"/>
              <w:left w:val="nil"/>
              <w:bottom w:val="nil"/>
              <w:right w:val="nil"/>
            </w:tcBorders>
            <w:shd w:val="clear" w:color="auto" w:fill="auto"/>
            <w:noWrap/>
            <w:vAlign w:val="bottom"/>
            <w:hideMark/>
          </w:tcPr>
          <w:p w14:paraId="0FC41E94" w14:textId="77777777" w:rsidR="00AE46BE" w:rsidRPr="00AE46BE" w:rsidRDefault="00AE46BE" w:rsidP="00AE46BE">
            <w:pPr>
              <w:jc w:val="right"/>
              <w:rPr>
                <w:b/>
                <w:bCs/>
                <w:noProof w:val="0"/>
                <w:sz w:val="20"/>
                <w:szCs w:val="20"/>
              </w:rPr>
            </w:pPr>
            <w:r w:rsidRPr="00AE46BE">
              <w:rPr>
                <w:b/>
                <w:bCs/>
                <w:noProof w:val="0"/>
                <w:sz w:val="20"/>
                <w:szCs w:val="20"/>
              </w:rPr>
              <w:t>19.076,71</w:t>
            </w:r>
          </w:p>
        </w:tc>
        <w:tc>
          <w:tcPr>
            <w:tcW w:w="766" w:type="dxa"/>
            <w:tcBorders>
              <w:top w:val="nil"/>
              <w:left w:val="nil"/>
              <w:bottom w:val="nil"/>
              <w:right w:val="nil"/>
            </w:tcBorders>
            <w:shd w:val="clear" w:color="auto" w:fill="auto"/>
            <w:noWrap/>
            <w:vAlign w:val="bottom"/>
            <w:hideMark/>
          </w:tcPr>
          <w:p w14:paraId="71D5DE51" w14:textId="77777777" w:rsidR="00AE46BE" w:rsidRPr="00AE46BE" w:rsidRDefault="00AE46BE" w:rsidP="00AE46BE">
            <w:pPr>
              <w:jc w:val="right"/>
              <w:rPr>
                <w:b/>
                <w:bCs/>
                <w:noProof w:val="0"/>
                <w:sz w:val="20"/>
                <w:szCs w:val="20"/>
              </w:rPr>
            </w:pPr>
            <w:r w:rsidRPr="00AE46BE">
              <w:rPr>
                <w:b/>
                <w:bCs/>
                <w:noProof w:val="0"/>
                <w:sz w:val="20"/>
                <w:szCs w:val="20"/>
              </w:rPr>
              <w:t>93,97</w:t>
            </w:r>
          </w:p>
        </w:tc>
      </w:tr>
      <w:tr w:rsidR="00AE46BE" w:rsidRPr="00AE46BE" w14:paraId="72155C7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C02908" w14:textId="77777777" w:rsidR="00AE46BE" w:rsidRPr="00AE46BE" w:rsidRDefault="00AE46BE" w:rsidP="00AE46BE">
            <w:pPr>
              <w:rPr>
                <w:noProof w:val="0"/>
                <w:sz w:val="20"/>
                <w:szCs w:val="20"/>
              </w:rPr>
            </w:pPr>
            <w:r w:rsidRPr="00AE46BE">
              <w:rPr>
                <w:noProof w:val="0"/>
                <w:sz w:val="20"/>
                <w:szCs w:val="20"/>
              </w:rPr>
              <w:t>3431</w:t>
            </w:r>
          </w:p>
        </w:tc>
        <w:tc>
          <w:tcPr>
            <w:tcW w:w="7392" w:type="dxa"/>
            <w:tcBorders>
              <w:top w:val="nil"/>
              <w:left w:val="nil"/>
              <w:bottom w:val="nil"/>
              <w:right w:val="nil"/>
            </w:tcBorders>
            <w:shd w:val="clear" w:color="auto" w:fill="auto"/>
            <w:noWrap/>
            <w:vAlign w:val="bottom"/>
            <w:hideMark/>
          </w:tcPr>
          <w:p w14:paraId="2AF2CE02" w14:textId="77777777" w:rsidR="00AE46BE" w:rsidRPr="00AE46BE" w:rsidRDefault="00AE46BE" w:rsidP="00AE46BE">
            <w:pPr>
              <w:rPr>
                <w:noProof w:val="0"/>
                <w:sz w:val="20"/>
                <w:szCs w:val="20"/>
              </w:rPr>
            </w:pPr>
            <w:r w:rsidRPr="00AE46BE">
              <w:rPr>
                <w:noProof w:val="0"/>
                <w:sz w:val="20"/>
                <w:szCs w:val="20"/>
              </w:rPr>
              <w:t>Bankarske usluge i usluge platnog prometa</w:t>
            </w:r>
          </w:p>
        </w:tc>
        <w:tc>
          <w:tcPr>
            <w:tcW w:w="1549" w:type="dxa"/>
            <w:tcBorders>
              <w:top w:val="nil"/>
              <w:left w:val="nil"/>
              <w:bottom w:val="nil"/>
              <w:right w:val="nil"/>
            </w:tcBorders>
            <w:shd w:val="clear" w:color="auto" w:fill="auto"/>
            <w:noWrap/>
            <w:vAlign w:val="bottom"/>
            <w:hideMark/>
          </w:tcPr>
          <w:p w14:paraId="3FD5DBB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A5C10F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904BB9D" w14:textId="77777777" w:rsidR="00AE46BE" w:rsidRPr="00AE46BE" w:rsidRDefault="00AE46BE" w:rsidP="00AE46BE">
            <w:pPr>
              <w:jc w:val="right"/>
              <w:rPr>
                <w:noProof w:val="0"/>
                <w:sz w:val="20"/>
                <w:szCs w:val="20"/>
              </w:rPr>
            </w:pPr>
            <w:r w:rsidRPr="00AE46BE">
              <w:rPr>
                <w:noProof w:val="0"/>
                <w:sz w:val="20"/>
                <w:szCs w:val="20"/>
              </w:rPr>
              <w:t>5.584,47</w:t>
            </w:r>
          </w:p>
        </w:tc>
        <w:tc>
          <w:tcPr>
            <w:tcW w:w="766" w:type="dxa"/>
            <w:tcBorders>
              <w:top w:val="nil"/>
              <w:left w:val="nil"/>
              <w:bottom w:val="nil"/>
              <w:right w:val="nil"/>
            </w:tcBorders>
            <w:shd w:val="clear" w:color="auto" w:fill="auto"/>
            <w:noWrap/>
            <w:vAlign w:val="bottom"/>
            <w:hideMark/>
          </w:tcPr>
          <w:p w14:paraId="159E39A0" w14:textId="77777777" w:rsidR="00AE46BE" w:rsidRPr="00AE46BE" w:rsidRDefault="00AE46BE" w:rsidP="00AE46BE">
            <w:pPr>
              <w:jc w:val="right"/>
              <w:rPr>
                <w:noProof w:val="0"/>
                <w:sz w:val="20"/>
                <w:szCs w:val="20"/>
              </w:rPr>
            </w:pPr>
          </w:p>
        </w:tc>
      </w:tr>
      <w:tr w:rsidR="00AE46BE" w:rsidRPr="00AE46BE" w14:paraId="41B206C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888CA39" w14:textId="77777777" w:rsidR="00AE46BE" w:rsidRPr="00AE46BE" w:rsidRDefault="00AE46BE" w:rsidP="00AE46BE">
            <w:pPr>
              <w:rPr>
                <w:noProof w:val="0"/>
                <w:sz w:val="20"/>
                <w:szCs w:val="20"/>
              </w:rPr>
            </w:pPr>
            <w:r w:rsidRPr="00AE46BE">
              <w:rPr>
                <w:noProof w:val="0"/>
                <w:sz w:val="20"/>
                <w:szCs w:val="20"/>
              </w:rPr>
              <w:t>3433</w:t>
            </w:r>
          </w:p>
        </w:tc>
        <w:tc>
          <w:tcPr>
            <w:tcW w:w="7392" w:type="dxa"/>
            <w:tcBorders>
              <w:top w:val="nil"/>
              <w:left w:val="nil"/>
              <w:bottom w:val="nil"/>
              <w:right w:val="nil"/>
            </w:tcBorders>
            <w:shd w:val="clear" w:color="auto" w:fill="auto"/>
            <w:noWrap/>
            <w:vAlign w:val="bottom"/>
            <w:hideMark/>
          </w:tcPr>
          <w:p w14:paraId="72C2BEC0" w14:textId="77777777" w:rsidR="00AE46BE" w:rsidRPr="00AE46BE" w:rsidRDefault="00AE46BE" w:rsidP="00AE46BE">
            <w:pPr>
              <w:rPr>
                <w:noProof w:val="0"/>
                <w:sz w:val="20"/>
                <w:szCs w:val="20"/>
              </w:rPr>
            </w:pPr>
            <w:r w:rsidRPr="00AE46BE">
              <w:rPr>
                <w:noProof w:val="0"/>
                <w:sz w:val="20"/>
                <w:szCs w:val="20"/>
              </w:rPr>
              <w:t>Zatezne kamate</w:t>
            </w:r>
          </w:p>
        </w:tc>
        <w:tc>
          <w:tcPr>
            <w:tcW w:w="1549" w:type="dxa"/>
            <w:tcBorders>
              <w:top w:val="nil"/>
              <w:left w:val="nil"/>
              <w:bottom w:val="nil"/>
              <w:right w:val="nil"/>
            </w:tcBorders>
            <w:shd w:val="clear" w:color="auto" w:fill="auto"/>
            <w:noWrap/>
            <w:vAlign w:val="bottom"/>
            <w:hideMark/>
          </w:tcPr>
          <w:p w14:paraId="341CC7F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F30C85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D81A6FE" w14:textId="77777777" w:rsidR="00AE46BE" w:rsidRPr="00AE46BE" w:rsidRDefault="00AE46BE" w:rsidP="00AE46BE">
            <w:pPr>
              <w:jc w:val="right"/>
              <w:rPr>
                <w:noProof w:val="0"/>
                <w:sz w:val="20"/>
                <w:szCs w:val="20"/>
              </w:rPr>
            </w:pPr>
            <w:r w:rsidRPr="00AE46BE">
              <w:rPr>
                <w:noProof w:val="0"/>
                <w:sz w:val="20"/>
                <w:szCs w:val="20"/>
              </w:rPr>
              <w:t>13.492,24</w:t>
            </w:r>
          </w:p>
        </w:tc>
        <w:tc>
          <w:tcPr>
            <w:tcW w:w="766" w:type="dxa"/>
            <w:tcBorders>
              <w:top w:val="nil"/>
              <w:left w:val="nil"/>
              <w:bottom w:val="nil"/>
              <w:right w:val="nil"/>
            </w:tcBorders>
            <w:shd w:val="clear" w:color="auto" w:fill="auto"/>
            <w:noWrap/>
            <w:vAlign w:val="bottom"/>
            <w:hideMark/>
          </w:tcPr>
          <w:p w14:paraId="11F01067" w14:textId="77777777" w:rsidR="00AE46BE" w:rsidRPr="00AE46BE" w:rsidRDefault="00AE46BE" w:rsidP="00AE46BE">
            <w:pPr>
              <w:jc w:val="right"/>
              <w:rPr>
                <w:noProof w:val="0"/>
                <w:sz w:val="20"/>
                <w:szCs w:val="20"/>
              </w:rPr>
            </w:pPr>
          </w:p>
        </w:tc>
      </w:tr>
      <w:tr w:rsidR="00AE46BE" w:rsidRPr="00AE46BE" w14:paraId="4101B99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5B9CA97"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239DF0B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33.334,00</w:t>
            </w:r>
          </w:p>
        </w:tc>
        <w:tc>
          <w:tcPr>
            <w:tcW w:w="1266" w:type="dxa"/>
            <w:tcBorders>
              <w:top w:val="nil"/>
              <w:left w:val="nil"/>
              <w:bottom w:val="nil"/>
              <w:right w:val="nil"/>
            </w:tcBorders>
            <w:shd w:val="clear" w:color="auto" w:fill="auto"/>
            <w:noWrap/>
            <w:vAlign w:val="bottom"/>
            <w:hideMark/>
          </w:tcPr>
          <w:p w14:paraId="7D27E7C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33.334,00</w:t>
            </w:r>
          </w:p>
        </w:tc>
        <w:tc>
          <w:tcPr>
            <w:tcW w:w="1388" w:type="dxa"/>
            <w:tcBorders>
              <w:top w:val="nil"/>
              <w:left w:val="nil"/>
              <w:bottom w:val="nil"/>
              <w:right w:val="nil"/>
            </w:tcBorders>
            <w:shd w:val="clear" w:color="auto" w:fill="auto"/>
            <w:noWrap/>
            <w:vAlign w:val="bottom"/>
            <w:hideMark/>
          </w:tcPr>
          <w:p w14:paraId="7EF4AF6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24.273,07</w:t>
            </w:r>
          </w:p>
        </w:tc>
        <w:tc>
          <w:tcPr>
            <w:tcW w:w="766" w:type="dxa"/>
            <w:tcBorders>
              <w:top w:val="nil"/>
              <w:left w:val="nil"/>
              <w:bottom w:val="nil"/>
              <w:right w:val="nil"/>
            </w:tcBorders>
            <w:shd w:val="clear" w:color="auto" w:fill="auto"/>
            <w:noWrap/>
            <w:vAlign w:val="bottom"/>
            <w:hideMark/>
          </w:tcPr>
          <w:p w14:paraId="0BFB413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72,82</w:t>
            </w:r>
          </w:p>
        </w:tc>
      </w:tr>
      <w:tr w:rsidR="00AE46BE" w:rsidRPr="00AE46BE" w14:paraId="797EAAD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A3AA5AE"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36F308C3" w14:textId="77777777" w:rsidR="00AE46BE" w:rsidRPr="00AE46BE" w:rsidRDefault="00AE46BE" w:rsidP="00AE46BE">
            <w:pPr>
              <w:jc w:val="right"/>
              <w:rPr>
                <w:noProof w:val="0"/>
                <w:color w:val="333333"/>
                <w:sz w:val="20"/>
                <w:szCs w:val="20"/>
              </w:rPr>
            </w:pPr>
            <w:r w:rsidRPr="00AE46BE">
              <w:rPr>
                <w:noProof w:val="0"/>
                <w:color w:val="333333"/>
                <w:sz w:val="20"/>
                <w:szCs w:val="20"/>
              </w:rPr>
              <w:t>33.334,00</w:t>
            </w:r>
          </w:p>
        </w:tc>
        <w:tc>
          <w:tcPr>
            <w:tcW w:w="1266" w:type="dxa"/>
            <w:tcBorders>
              <w:top w:val="nil"/>
              <w:left w:val="nil"/>
              <w:bottom w:val="nil"/>
              <w:right w:val="nil"/>
            </w:tcBorders>
            <w:shd w:val="clear" w:color="auto" w:fill="auto"/>
            <w:noWrap/>
            <w:vAlign w:val="bottom"/>
            <w:hideMark/>
          </w:tcPr>
          <w:p w14:paraId="24A3E0C1" w14:textId="77777777" w:rsidR="00AE46BE" w:rsidRPr="00AE46BE" w:rsidRDefault="00AE46BE" w:rsidP="00AE46BE">
            <w:pPr>
              <w:jc w:val="right"/>
              <w:rPr>
                <w:noProof w:val="0"/>
                <w:color w:val="333333"/>
                <w:sz w:val="20"/>
                <w:szCs w:val="20"/>
              </w:rPr>
            </w:pPr>
            <w:r w:rsidRPr="00AE46BE">
              <w:rPr>
                <w:noProof w:val="0"/>
                <w:color w:val="333333"/>
                <w:sz w:val="20"/>
                <w:szCs w:val="20"/>
              </w:rPr>
              <w:t>33.334,00</w:t>
            </w:r>
          </w:p>
        </w:tc>
        <w:tc>
          <w:tcPr>
            <w:tcW w:w="1388" w:type="dxa"/>
            <w:tcBorders>
              <w:top w:val="nil"/>
              <w:left w:val="nil"/>
              <w:bottom w:val="nil"/>
              <w:right w:val="nil"/>
            </w:tcBorders>
            <w:shd w:val="clear" w:color="auto" w:fill="auto"/>
            <w:noWrap/>
            <w:vAlign w:val="bottom"/>
            <w:hideMark/>
          </w:tcPr>
          <w:p w14:paraId="3DF223A1" w14:textId="77777777" w:rsidR="00AE46BE" w:rsidRPr="00AE46BE" w:rsidRDefault="00AE46BE" w:rsidP="00AE46BE">
            <w:pPr>
              <w:jc w:val="right"/>
              <w:rPr>
                <w:noProof w:val="0"/>
                <w:color w:val="333333"/>
                <w:sz w:val="20"/>
                <w:szCs w:val="20"/>
              </w:rPr>
            </w:pPr>
            <w:r w:rsidRPr="00AE46BE">
              <w:rPr>
                <w:noProof w:val="0"/>
                <w:color w:val="333333"/>
                <w:sz w:val="20"/>
                <w:szCs w:val="20"/>
              </w:rPr>
              <w:t>24.273,07</w:t>
            </w:r>
          </w:p>
        </w:tc>
        <w:tc>
          <w:tcPr>
            <w:tcW w:w="766" w:type="dxa"/>
            <w:tcBorders>
              <w:top w:val="nil"/>
              <w:left w:val="nil"/>
              <w:bottom w:val="nil"/>
              <w:right w:val="nil"/>
            </w:tcBorders>
            <w:shd w:val="clear" w:color="auto" w:fill="auto"/>
            <w:noWrap/>
            <w:vAlign w:val="bottom"/>
            <w:hideMark/>
          </w:tcPr>
          <w:p w14:paraId="0D4DB753" w14:textId="77777777" w:rsidR="00AE46BE" w:rsidRPr="00AE46BE" w:rsidRDefault="00AE46BE" w:rsidP="00AE46BE">
            <w:pPr>
              <w:jc w:val="right"/>
              <w:rPr>
                <w:noProof w:val="0"/>
                <w:color w:val="333333"/>
                <w:sz w:val="20"/>
                <w:szCs w:val="20"/>
              </w:rPr>
            </w:pPr>
            <w:r w:rsidRPr="00AE46BE">
              <w:rPr>
                <w:noProof w:val="0"/>
                <w:color w:val="333333"/>
                <w:sz w:val="20"/>
                <w:szCs w:val="20"/>
              </w:rPr>
              <w:t>72,82</w:t>
            </w:r>
          </w:p>
        </w:tc>
      </w:tr>
      <w:tr w:rsidR="00AE46BE" w:rsidRPr="00AE46BE" w14:paraId="11283CF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B6CE315" w14:textId="77777777" w:rsidR="00AE46BE" w:rsidRPr="00AE46BE" w:rsidRDefault="00AE46BE" w:rsidP="00AE46BE">
            <w:pPr>
              <w:rPr>
                <w:b/>
                <w:bCs/>
                <w:noProof w:val="0"/>
                <w:sz w:val="20"/>
                <w:szCs w:val="20"/>
              </w:rPr>
            </w:pPr>
            <w:r w:rsidRPr="00AE46BE">
              <w:rPr>
                <w:b/>
                <w:bCs/>
                <w:noProof w:val="0"/>
                <w:sz w:val="20"/>
                <w:szCs w:val="20"/>
              </w:rPr>
              <w:lastRenderedPageBreak/>
              <w:t>32</w:t>
            </w:r>
          </w:p>
        </w:tc>
        <w:tc>
          <w:tcPr>
            <w:tcW w:w="7392" w:type="dxa"/>
            <w:tcBorders>
              <w:top w:val="nil"/>
              <w:left w:val="nil"/>
              <w:bottom w:val="nil"/>
              <w:right w:val="nil"/>
            </w:tcBorders>
            <w:shd w:val="clear" w:color="auto" w:fill="auto"/>
            <w:noWrap/>
            <w:vAlign w:val="bottom"/>
            <w:hideMark/>
          </w:tcPr>
          <w:p w14:paraId="6B506289"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05E10DAC" w14:textId="77777777" w:rsidR="00AE46BE" w:rsidRPr="00AE46BE" w:rsidRDefault="00AE46BE" w:rsidP="00AE46BE">
            <w:pPr>
              <w:jc w:val="right"/>
              <w:rPr>
                <w:b/>
                <w:bCs/>
                <w:noProof w:val="0"/>
                <w:sz w:val="20"/>
                <w:szCs w:val="20"/>
              </w:rPr>
            </w:pPr>
            <w:r w:rsidRPr="00AE46BE">
              <w:rPr>
                <w:b/>
                <w:bCs/>
                <w:noProof w:val="0"/>
                <w:sz w:val="20"/>
                <w:szCs w:val="20"/>
              </w:rPr>
              <w:t>32.936,00</w:t>
            </w:r>
          </w:p>
        </w:tc>
        <w:tc>
          <w:tcPr>
            <w:tcW w:w="1266" w:type="dxa"/>
            <w:tcBorders>
              <w:top w:val="nil"/>
              <w:left w:val="nil"/>
              <w:bottom w:val="nil"/>
              <w:right w:val="nil"/>
            </w:tcBorders>
            <w:shd w:val="clear" w:color="auto" w:fill="auto"/>
            <w:noWrap/>
            <w:vAlign w:val="bottom"/>
            <w:hideMark/>
          </w:tcPr>
          <w:p w14:paraId="25D6222E" w14:textId="77777777" w:rsidR="00AE46BE" w:rsidRPr="00AE46BE" w:rsidRDefault="00AE46BE" w:rsidP="00AE46BE">
            <w:pPr>
              <w:jc w:val="right"/>
              <w:rPr>
                <w:b/>
                <w:bCs/>
                <w:noProof w:val="0"/>
                <w:sz w:val="20"/>
                <w:szCs w:val="20"/>
              </w:rPr>
            </w:pPr>
            <w:r w:rsidRPr="00AE46BE">
              <w:rPr>
                <w:b/>
                <w:bCs/>
                <w:noProof w:val="0"/>
                <w:sz w:val="20"/>
                <w:szCs w:val="20"/>
              </w:rPr>
              <w:t>32.936,00</w:t>
            </w:r>
          </w:p>
        </w:tc>
        <w:tc>
          <w:tcPr>
            <w:tcW w:w="1388" w:type="dxa"/>
            <w:tcBorders>
              <w:top w:val="nil"/>
              <w:left w:val="nil"/>
              <w:bottom w:val="nil"/>
              <w:right w:val="nil"/>
            </w:tcBorders>
            <w:shd w:val="clear" w:color="auto" w:fill="auto"/>
            <w:noWrap/>
            <w:vAlign w:val="bottom"/>
            <w:hideMark/>
          </w:tcPr>
          <w:p w14:paraId="22E9F603" w14:textId="77777777" w:rsidR="00AE46BE" w:rsidRPr="00AE46BE" w:rsidRDefault="00AE46BE" w:rsidP="00AE46BE">
            <w:pPr>
              <w:jc w:val="right"/>
              <w:rPr>
                <w:b/>
                <w:bCs/>
                <w:noProof w:val="0"/>
                <w:sz w:val="20"/>
                <w:szCs w:val="20"/>
              </w:rPr>
            </w:pPr>
            <w:r w:rsidRPr="00AE46BE">
              <w:rPr>
                <w:b/>
                <w:bCs/>
                <w:noProof w:val="0"/>
                <w:sz w:val="20"/>
                <w:szCs w:val="20"/>
              </w:rPr>
              <w:t>24.075,50</w:t>
            </w:r>
          </w:p>
        </w:tc>
        <w:tc>
          <w:tcPr>
            <w:tcW w:w="766" w:type="dxa"/>
            <w:tcBorders>
              <w:top w:val="nil"/>
              <w:left w:val="nil"/>
              <w:bottom w:val="nil"/>
              <w:right w:val="nil"/>
            </w:tcBorders>
            <w:shd w:val="clear" w:color="auto" w:fill="auto"/>
            <w:noWrap/>
            <w:vAlign w:val="bottom"/>
            <w:hideMark/>
          </w:tcPr>
          <w:p w14:paraId="048F8685" w14:textId="77777777" w:rsidR="00AE46BE" w:rsidRPr="00AE46BE" w:rsidRDefault="00AE46BE" w:rsidP="00AE46BE">
            <w:pPr>
              <w:jc w:val="right"/>
              <w:rPr>
                <w:b/>
                <w:bCs/>
                <w:noProof w:val="0"/>
                <w:sz w:val="20"/>
                <w:szCs w:val="20"/>
              </w:rPr>
            </w:pPr>
            <w:r w:rsidRPr="00AE46BE">
              <w:rPr>
                <w:b/>
                <w:bCs/>
                <w:noProof w:val="0"/>
                <w:sz w:val="20"/>
                <w:szCs w:val="20"/>
              </w:rPr>
              <w:t>73,10</w:t>
            </w:r>
          </w:p>
        </w:tc>
      </w:tr>
      <w:tr w:rsidR="00AE46BE" w:rsidRPr="00AE46BE" w14:paraId="064C229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FB870E1"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71CF3FB4"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36CBBFA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184F6E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5002E4B" w14:textId="77777777" w:rsidR="00AE46BE" w:rsidRPr="00AE46BE" w:rsidRDefault="00AE46BE" w:rsidP="00AE46BE">
            <w:pPr>
              <w:jc w:val="right"/>
              <w:rPr>
                <w:noProof w:val="0"/>
                <w:sz w:val="20"/>
                <w:szCs w:val="20"/>
              </w:rPr>
            </w:pPr>
            <w:r w:rsidRPr="00AE46BE">
              <w:rPr>
                <w:noProof w:val="0"/>
                <w:sz w:val="20"/>
                <w:szCs w:val="20"/>
              </w:rPr>
              <w:t>8.558,39</w:t>
            </w:r>
          </w:p>
        </w:tc>
        <w:tc>
          <w:tcPr>
            <w:tcW w:w="766" w:type="dxa"/>
            <w:tcBorders>
              <w:top w:val="nil"/>
              <w:left w:val="nil"/>
              <w:bottom w:val="nil"/>
              <w:right w:val="nil"/>
            </w:tcBorders>
            <w:shd w:val="clear" w:color="auto" w:fill="auto"/>
            <w:noWrap/>
            <w:vAlign w:val="bottom"/>
            <w:hideMark/>
          </w:tcPr>
          <w:p w14:paraId="12FCC632" w14:textId="77777777" w:rsidR="00AE46BE" w:rsidRPr="00AE46BE" w:rsidRDefault="00AE46BE" w:rsidP="00AE46BE">
            <w:pPr>
              <w:jc w:val="right"/>
              <w:rPr>
                <w:noProof w:val="0"/>
                <w:sz w:val="20"/>
                <w:szCs w:val="20"/>
              </w:rPr>
            </w:pPr>
          </w:p>
        </w:tc>
      </w:tr>
      <w:tr w:rsidR="00AE46BE" w:rsidRPr="00AE46BE" w14:paraId="6155B9D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1D6C335" w14:textId="77777777" w:rsidR="00AE46BE" w:rsidRPr="00AE46BE" w:rsidRDefault="00AE46BE" w:rsidP="00AE46BE">
            <w:pPr>
              <w:rPr>
                <w:noProof w:val="0"/>
                <w:sz w:val="20"/>
                <w:szCs w:val="20"/>
              </w:rPr>
            </w:pPr>
            <w:r w:rsidRPr="00AE46BE">
              <w:rPr>
                <w:noProof w:val="0"/>
                <w:sz w:val="20"/>
                <w:szCs w:val="20"/>
              </w:rPr>
              <w:t>3238</w:t>
            </w:r>
          </w:p>
        </w:tc>
        <w:tc>
          <w:tcPr>
            <w:tcW w:w="7392" w:type="dxa"/>
            <w:tcBorders>
              <w:top w:val="nil"/>
              <w:left w:val="nil"/>
              <w:bottom w:val="nil"/>
              <w:right w:val="nil"/>
            </w:tcBorders>
            <w:shd w:val="clear" w:color="auto" w:fill="auto"/>
            <w:noWrap/>
            <w:vAlign w:val="bottom"/>
            <w:hideMark/>
          </w:tcPr>
          <w:p w14:paraId="170B9A61" w14:textId="77777777" w:rsidR="00AE46BE" w:rsidRPr="00AE46BE" w:rsidRDefault="00AE46BE" w:rsidP="00AE46BE">
            <w:pPr>
              <w:rPr>
                <w:noProof w:val="0"/>
                <w:sz w:val="20"/>
                <w:szCs w:val="20"/>
              </w:rPr>
            </w:pPr>
            <w:r w:rsidRPr="00AE46BE">
              <w:rPr>
                <w:noProof w:val="0"/>
                <w:sz w:val="20"/>
                <w:szCs w:val="20"/>
              </w:rPr>
              <w:t>Računalne usluge</w:t>
            </w:r>
          </w:p>
        </w:tc>
        <w:tc>
          <w:tcPr>
            <w:tcW w:w="1549" w:type="dxa"/>
            <w:tcBorders>
              <w:top w:val="nil"/>
              <w:left w:val="nil"/>
              <w:bottom w:val="nil"/>
              <w:right w:val="nil"/>
            </w:tcBorders>
            <w:shd w:val="clear" w:color="auto" w:fill="auto"/>
            <w:noWrap/>
            <w:vAlign w:val="bottom"/>
            <w:hideMark/>
          </w:tcPr>
          <w:p w14:paraId="332E31B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E35EEF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61DE12F" w14:textId="77777777" w:rsidR="00AE46BE" w:rsidRPr="00AE46BE" w:rsidRDefault="00AE46BE" w:rsidP="00AE46BE">
            <w:pPr>
              <w:jc w:val="right"/>
              <w:rPr>
                <w:noProof w:val="0"/>
                <w:sz w:val="20"/>
                <w:szCs w:val="20"/>
              </w:rPr>
            </w:pPr>
            <w:r w:rsidRPr="00AE46BE">
              <w:rPr>
                <w:noProof w:val="0"/>
                <w:sz w:val="20"/>
                <w:szCs w:val="20"/>
              </w:rPr>
              <w:t>15.517,11</w:t>
            </w:r>
          </w:p>
        </w:tc>
        <w:tc>
          <w:tcPr>
            <w:tcW w:w="766" w:type="dxa"/>
            <w:tcBorders>
              <w:top w:val="nil"/>
              <w:left w:val="nil"/>
              <w:bottom w:val="nil"/>
              <w:right w:val="nil"/>
            </w:tcBorders>
            <w:shd w:val="clear" w:color="auto" w:fill="auto"/>
            <w:noWrap/>
            <w:vAlign w:val="bottom"/>
            <w:hideMark/>
          </w:tcPr>
          <w:p w14:paraId="0354A54A" w14:textId="77777777" w:rsidR="00AE46BE" w:rsidRPr="00AE46BE" w:rsidRDefault="00AE46BE" w:rsidP="00AE46BE">
            <w:pPr>
              <w:jc w:val="right"/>
              <w:rPr>
                <w:noProof w:val="0"/>
                <w:sz w:val="20"/>
                <w:szCs w:val="20"/>
              </w:rPr>
            </w:pPr>
          </w:p>
        </w:tc>
      </w:tr>
      <w:tr w:rsidR="00AE46BE" w:rsidRPr="00AE46BE" w14:paraId="2A32A9C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0C80CAF" w14:textId="77777777" w:rsidR="00AE46BE" w:rsidRPr="00AE46BE" w:rsidRDefault="00AE46BE" w:rsidP="00AE46BE">
            <w:pPr>
              <w:rPr>
                <w:b/>
                <w:bCs/>
                <w:noProof w:val="0"/>
                <w:sz w:val="20"/>
                <w:szCs w:val="20"/>
              </w:rPr>
            </w:pPr>
            <w:r w:rsidRPr="00AE46BE">
              <w:rPr>
                <w:b/>
                <w:bCs/>
                <w:noProof w:val="0"/>
                <w:sz w:val="20"/>
                <w:szCs w:val="20"/>
              </w:rPr>
              <w:t>34</w:t>
            </w:r>
          </w:p>
        </w:tc>
        <w:tc>
          <w:tcPr>
            <w:tcW w:w="7392" w:type="dxa"/>
            <w:tcBorders>
              <w:top w:val="nil"/>
              <w:left w:val="nil"/>
              <w:bottom w:val="nil"/>
              <w:right w:val="nil"/>
            </w:tcBorders>
            <w:shd w:val="clear" w:color="auto" w:fill="auto"/>
            <w:noWrap/>
            <w:vAlign w:val="bottom"/>
            <w:hideMark/>
          </w:tcPr>
          <w:p w14:paraId="059B654D" w14:textId="77777777" w:rsidR="00AE46BE" w:rsidRPr="00AE46BE" w:rsidRDefault="00AE46BE" w:rsidP="00AE46BE">
            <w:pPr>
              <w:rPr>
                <w:b/>
                <w:bCs/>
                <w:noProof w:val="0"/>
                <w:sz w:val="20"/>
                <w:szCs w:val="20"/>
              </w:rPr>
            </w:pPr>
            <w:r w:rsidRPr="00AE46BE">
              <w:rPr>
                <w:b/>
                <w:bCs/>
                <w:noProof w:val="0"/>
                <w:sz w:val="20"/>
                <w:szCs w:val="20"/>
              </w:rPr>
              <w:t>Financijski rashodi</w:t>
            </w:r>
          </w:p>
        </w:tc>
        <w:tc>
          <w:tcPr>
            <w:tcW w:w="1549" w:type="dxa"/>
            <w:tcBorders>
              <w:top w:val="nil"/>
              <w:left w:val="nil"/>
              <w:bottom w:val="nil"/>
              <w:right w:val="nil"/>
            </w:tcBorders>
            <w:shd w:val="clear" w:color="auto" w:fill="auto"/>
            <w:noWrap/>
            <w:vAlign w:val="bottom"/>
            <w:hideMark/>
          </w:tcPr>
          <w:p w14:paraId="3589F8A4" w14:textId="77777777" w:rsidR="00AE46BE" w:rsidRPr="00AE46BE" w:rsidRDefault="00AE46BE" w:rsidP="00AE46BE">
            <w:pPr>
              <w:jc w:val="right"/>
              <w:rPr>
                <w:b/>
                <w:bCs/>
                <w:noProof w:val="0"/>
                <w:sz w:val="20"/>
                <w:szCs w:val="20"/>
              </w:rPr>
            </w:pPr>
            <w:r w:rsidRPr="00AE46BE">
              <w:rPr>
                <w:b/>
                <w:bCs/>
                <w:noProof w:val="0"/>
                <w:sz w:val="20"/>
                <w:szCs w:val="20"/>
              </w:rPr>
              <w:t>398,00</w:t>
            </w:r>
          </w:p>
        </w:tc>
        <w:tc>
          <w:tcPr>
            <w:tcW w:w="1266" w:type="dxa"/>
            <w:tcBorders>
              <w:top w:val="nil"/>
              <w:left w:val="nil"/>
              <w:bottom w:val="nil"/>
              <w:right w:val="nil"/>
            </w:tcBorders>
            <w:shd w:val="clear" w:color="auto" w:fill="auto"/>
            <w:noWrap/>
            <w:vAlign w:val="bottom"/>
            <w:hideMark/>
          </w:tcPr>
          <w:p w14:paraId="091471DD" w14:textId="77777777" w:rsidR="00AE46BE" w:rsidRPr="00AE46BE" w:rsidRDefault="00AE46BE" w:rsidP="00AE46BE">
            <w:pPr>
              <w:jc w:val="right"/>
              <w:rPr>
                <w:b/>
                <w:bCs/>
                <w:noProof w:val="0"/>
                <w:sz w:val="20"/>
                <w:szCs w:val="20"/>
              </w:rPr>
            </w:pPr>
            <w:r w:rsidRPr="00AE46BE">
              <w:rPr>
                <w:b/>
                <w:bCs/>
                <w:noProof w:val="0"/>
                <w:sz w:val="20"/>
                <w:szCs w:val="20"/>
              </w:rPr>
              <w:t>398,00</w:t>
            </w:r>
          </w:p>
        </w:tc>
        <w:tc>
          <w:tcPr>
            <w:tcW w:w="1388" w:type="dxa"/>
            <w:tcBorders>
              <w:top w:val="nil"/>
              <w:left w:val="nil"/>
              <w:bottom w:val="nil"/>
              <w:right w:val="nil"/>
            </w:tcBorders>
            <w:shd w:val="clear" w:color="auto" w:fill="auto"/>
            <w:noWrap/>
            <w:vAlign w:val="bottom"/>
            <w:hideMark/>
          </w:tcPr>
          <w:p w14:paraId="7060ED4B" w14:textId="77777777" w:rsidR="00AE46BE" w:rsidRPr="00AE46BE" w:rsidRDefault="00AE46BE" w:rsidP="00AE46BE">
            <w:pPr>
              <w:jc w:val="right"/>
              <w:rPr>
                <w:b/>
                <w:bCs/>
                <w:noProof w:val="0"/>
                <w:sz w:val="20"/>
                <w:szCs w:val="20"/>
              </w:rPr>
            </w:pPr>
            <w:r w:rsidRPr="00AE46BE">
              <w:rPr>
                <w:b/>
                <w:bCs/>
                <w:noProof w:val="0"/>
                <w:sz w:val="20"/>
                <w:szCs w:val="20"/>
              </w:rPr>
              <w:t>197,57</w:t>
            </w:r>
          </w:p>
        </w:tc>
        <w:tc>
          <w:tcPr>
            <w:tcW w:w="766" w:type="dxa"/>
            <w:tcBorders>
              <w:top w:val="nil"/>
              <w:left w:val="nil"/>
              <w:bottom w:val="nil"/>
              <w:right w:val="nil"/>
            </w:tcBorders>
            <w:shd w:val="clear" w:color="auto" w:fill="auto"/>
            <w:noWrap/>
            <w:vAlign w:val="bottom"/>
            <w:hideMark/>
          </w:tcPr>
          <w:p w14:paraId="517C576C" w14:textId="77777777" w:rsidR="00AE46BE" w:rsidRPr="00AE46BE" w:rsidRDefault="00AE46BE" w:rsidP="00AE46BE">
            <w:pPr>
              <w:jc w:val="right"/>
              <w:rPr>
                <w:b/>
                <w:bCs/>
                <w:noProof w:val="0"/>
                <w:sz w:val="20"/>
                <w:szCs w:val="20"/>
              </w:rPr>
            </w:pPr>
            <w:r w:rsidRPr="00AE46BE">
              <w:rPr>
                <w:b/>
                <w:bCs/>
                <w:noProof w:val="0"/>
                <w:sz w:val="20"/>
                <w:szCs w:val="20"/>
              </w:rPr>
              <w:t>49,64</w:t>
            </w:r>
          </w:p>
        </w:tc>
      </w:tr>
      <w:tr w:rsidR="00AE46BE" w:rsidRPr="00AE46BE" w14:paraId="5481AD7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4A7B4BE" w14:textId="77777777" w:rsidR="00AE46BE" w:rsidRPr="00AE46BE" w:rsidRDefault="00AE46BE" w:rsidP="00AE46BE">
            <w:pPr>
              <w:rPr>
                <w:noProof w:val="0"/>
                <w:sz w:val="20"/>
                <w:szCs w:val="20"/>
              </w:rPr>
            </w:pPr>
            <w:r w:rsidRPr="00AE46BE">
              <w:rPr>
                <w:noProof w:val="0"/>
                <w:sz w:val="20"/>
                <w:szCs w:val="20"/>
              </w:rPr>
              <w:t>3431</w:t>
            </w:r>
          </w:p>
        </w:tc>
        <w:tc>
          <w:tcPr>
            <w:tcW w:w="7392" w:type="dxa"/>
            <w:tcBorders>
              <w:top w:val="nil"/>
              <w:left w:val="nil"/>
              <w:bottom w:val="nil"/>
              <w:right w:val="nil"/>
            </w:tcBorders>
            <w:shd w:val="clear" w:color="auto" w:fill="auto"/>
            <w:noWrap/>
            <w:vAlign w:val="bottom"/>
            <w:hideMark/>
          </w:tcPr>
          <w:p w14:paraId="60CDD67B" w14:textId="77777777" w:rsidR="00AE46BE" w:rsidRPr="00AE46BE" w:rsidRDefault="00AE46BE" w:rsidP="00AE46BE">
            <w:pPr>
              <w:rPr>
                <w:noProof w:val="0"/>
                <w:sz w:val="20"/>
                <w:szCs w:val="20"/>
              </w:rPr>
            </w:pPr>
            <w:r w:rsidRPr="00AE46BE">
              <w:rPr>
                <w:noProof w:val="0"/>
                <w:sz w:val="20"/>
                <w:szCs w:val="20"/>
              </w:rPr>
              <w:t>Bankarske usluge i usluge platnog prometa</w:t>
            </w:r>
          </w:p>
        </w:tc>
        <w:tc>
          <w:tcPr>
            <w:tcW w:w="1549" w:type="dxa"/>
            <w:tcBorders>
              <w:top w:val="nil"/>
              <w:left w:val="nil"/>
              <w:bottom w:val="nil"/>
              <w:right w:val="nil"/>
            </w:tcBorders>
            <w:shd w:val="clear" w:color="auto" w:fill="auto"/>
            <w:noWrap/>
            <w:vAlign w:val="bottom"/>
            <w:hideMark/>
          </w:tcPr>
          <w:p w14:paraId="53AA177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F52B72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348155F" w14:textId="77777777" w:rsidR="00AE46BE" w:rsidRPr="00AE46BE" w:rsidRDefault="00AE46BE" w:rsidP="00AE46BE">
            <w:pPr>
              <w:jc w:val="right"/>
              <w:rPr>
                <w:noProof w:val="0"/>
                <w:sz w:val="20"/>
                <w:szCs w:val="20"/>
              </w:rPr>
            </w:pPr>
            <w:r w:rsidRPr="00AE46BE">
              <w:rPr>
                <w:noProof w:val="0"/>
                <w:sz w:val="20"/>
                <w:szCs w:val="20"/>
              </w:rPr>
              <w:t>197,57</w:t>
            </w:r>
          </w:p>
        </w:tc>
        <w:tc>
          <w:tcPr>
            <w:tcW w:w="766" w:type="dxa"/>
            <w:tcBorders>
              <w:top w:val="nil"/>
              <w:left w:val="nil"/>
              <w:bottom w:val="nil"/>
              <w:right w:val="nil"/>
            </w:tcBorders>
            <w:shd w:val="clear" w:color="auto" w:fill="auto"/>
            <w:noWrap/>
            <w:vAlign w:val="bottom"/>
            <w:hideMark/>
          </w:tcPr>
          <w:p w14:paraId="5F68DA0A" w14:textId="77777777" w:rsidR="00AE46BE" w:rsidRPr="00AE46BE" w:rsidRDefault="00AE46BE" w:rsidP="00AE46BE">
            <w:pPr>
              <w:jc w:val="right"/>
              <w:rPr>
                <w:noProof w:val="0"/>
                <w:sz w:val="20"/>
                <w:szCs w:val="20"/>
              </w:rPr>
            </w:pPr>
          </w:p>
        </w:tc>
      </w:tr>
      <w:tr w:rsidR="00AE46BE" w:rsidRPr="00AE46BE" w14:paraId="5675BD3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DE977EB"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0AA2E3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539.585,00</w:t>
            </w:r>
          </w:p>
        </w:tc>
        <w:tc>
          <w:tcPr>
            <w:tcW w:w="1266" w:type="dxa"/>
            <w:tcBorders>
              <w:top w:val="nil"/>
              <w:left w:val="nil"/>
              <w:bottom w:val="nil"/>
              <w:right w:val="nil"/>
            </w:tcBorders>
            <w:shd w:val="clear" w:color="auto" w:fill="auto"/>
            <w:noWrap/>
            <w:vAlign w:val="bottom"/>
            <w:hideMark/>
          </w:tcPr>
          <w:p w14:paraId="2BBCB90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539.585,00</w:t>
            </w:r>
          </w:p>
        </w:tc>
        <w:tc>
          <w:tcPr>
            <w:tcW w:w="1388" w:type="dxa"/>
            <w:tcBorders>
              <w:top w:val="nil"/>
              <w:left w:val="nil"/>
              <w:bottom w:val="nil"/>
              <w:right w:val="nil"/>
            </w:tcBorders>
            <w:shd w:val="clear" w:color="auto" w:fill="auto"/>
            <w:noWrap/>
            <w:vAlign w:val="bottom"/>
            <w:hideMark/>
          </w:tcPr>
          <w:p w14:paraId="0212CD0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539.585,00</w:t>
            </w:r>
          </w:p>
        </w:tc>
        <w:tc>
          <w:tcPr>
            <w:tcW w:w="766" w:type="dxa"/>
            <w:tcBorders>
              <w:top w:val="nil"/>
              <w:left w:val="nil"/>
              <w:bottom w:val="nil"/>
              <w:right w:val="nil"/>
            </w:tcBorders>
            <w:shd w:val="clear" w:color="auto" w:fill="auto"/>
            <w:noWrap/>
            <w:vAlign w:val="bottom"/>
            <w:hideMark/>
          </w:tcPr>
          <w:p w14:paraId="264F978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054AF8C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DE7B76C"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D749409" w14:textId="77777777" w:rsidR="00AE46BE" w:rsidRPr="00AE46BE" w:rsidRDefault="00AE46BE" w:rsidP="00AE46BE">
            <w:pPr>
              <w:jc w:val="right"/>
              <w:rPr>
                <w:noProof w:val="0"/>
                <w:color w:val="333333"/>
                <w:sz w:val="20"/>
                <w:szCs w:val="20"/>
              </w:rPr>
            </w:pPr>
            <w:r w:rsidRPr="00AE46BE">
              <w:rPr>
                <w:noProof w:val="0"/>
                <w:color w:val="333333"/>
                <w:sz w:val="20"/>
                <w:szCs w:val="20"/>
              </w:rPr>
              <w:t>7.831,00</w:t>
            </w:r>
          </w:p>
        </w:tc>
        <w:tc>
          <w:tcPr>
            <w:tcW w:w="1266" w:type="dxa"/>
            <w:tcBorders>
              <w:top w:val="nil"/>
              <w:left w:val="nil"/>
              <w:bottom w:val="nil"/>
              <w:right w:val="nil"/>
            </w:tcBorders>
            <w:shd w:val="clear" w:color="auto" w:fill="auto"/>
            <w:noWrap/>
            <w:vAlign w:val="bottom"/>
            <w:hideMark/>
          </w:tcPr>
          <w:p w14:paraId="3C5FE307" w14:textId="77777777" w:rsidR="00AE46BE" w:rsidRPr="00AE46BE" w:rsidRDefault="00AE46BE" w:rsidP="00AE46BE">
            <w:pPr>
              <w:jc w:val="right"/>
              <w:rPr>
                <w:noProof w:val="0"/>
                <w:color w:val="333333"/>
                <w:sz w:val="20"/>
                <w:szCs w:val="20"/>
              </w:rPr>
            </w:pPr>
            <w:r w:rsidRPr="00AE46BE">
              <w:rPr>
                <w:noProof w:val="0"/>
                <w:color w:val="333333"/>
                <w:sz w:val="20"/>
                <w:szCs w:val="20"/>
              </w:rPr>
              <w:t>7.831,00</w:t>
            </w:r>
          </w:p>
        </w:tc>
        <w:tc>
          <w:tcPr>
            <w:tcW w:w="1388" w:type="dxa"/>
            <w:tcBorders>
              <w:top w:val="nil"/>
              <w:left w:val="nil"/>
              <w:bottom w:val="nil"/>
              <w:right w:val="nil"/>
            </w:tcBorders>
            <w:shd w:val="clear" w:color="auto" w:fill="auto"/>
            <w:noWrap/>
            <w:vAlign w:val="bottom"/>
            <w:hideMark/>
          </w:tcPr>
          <w:p w14:paraId="45956181" w14:textId="77777777" w:rsidR="00AE46BE" w:rsidRPr="00AE46BE" w:rsidRDefault="00AE46BE" w:rsidP="00AE46BE">
            <w:pPr>
              <w:jc w:val="right"/>
              <w:rPr>
                <w:noProof w:val="0"/>
                <w:color w:val="333333"/>
                <w:sz w:val="20"/>
                <w:szCs w:val="20"/>
              </w:rPr>
            </w:pPr>
            <w:r w:rsidRPr="00AE46BE">
              <w:rPr>
                <w:noProof w:val="0"/>
                <w:color w:val="333333"/>
                <w:sz w:val="20"/>
                <w:szCs w:val="20"/>
              </w:rPr>
              <w:t>7.831,00</w:t>
            </w:r>
          </w:p>
        </w:tc>
        <w:tc>
          <w:tcPr>
            <w:tcW w:w="766" w:type="dxa"/>
            <w:tcBorders>
              <w:top w:val="nil"/>
              <w:left w:val="nil"/>
              <w:bottom w:val="nil"/>
              <w:right w:val="nil"/>
            </w:tcBorders>
            <w:shd w:val="clear" w:color="auto" w:fill="auto"/>
            <w:noWrap/>
            <w:vAlign w:val="bottom"/>
            <w:hideMark/>
          </w:tcPr>
          <w:p w14:paraId="0ECA632A"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528354F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837D9AB"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01A63F01"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1CBC095" w14:textId="77777777" w:rsidR="00AE46BE" w:rsidRPr="00AE46BE" w:rsidRDefault="00AE46BE" w:rsidP="00AE46BE">
            <w:pPr>
              <w:jc w:val="right"/>
              <w:rPr>
                <w:b/>
                <w:bCs/>
                <w:noProof w:val="0"/>
                <w:sz w:val="20"/>
                <w:szCs w:val="20"/>
              </w:rPr>
            </w:pPr>
            <w:r w:rsidRPr="00AE46BE">
              <w:rPr>
                <w:b/>
                <w:bCs/>
                <w:noProof w:val="0"/>
                <w:sz w:val="20"/>
                <w:szCs w:val="20"/>
              </w:rPr>
              <w:t>7.831,00</w:t>
            </w:r>
          </w:p>
        </w:tc>
        <w:tc>
          <w:tcPr>
            <w:tcW w:w="1266" w:type="dxa"/>
            <w:tcBorders>
              <w:top w:val="nil"/>
              <w:left w:val="nil"/>
              <w:bottom w:val="nil"/>
              <w:right w:val="nil"/>
            </w:tcBorders>
            <w:shd w:val="clear" w:color="auto" w:fill="auto"/>
            <w:noWrap/>
            <w:vAlign w:val="bottom"/>
            <w:hideMark/>
          </w:tcPr>
          <w:p w14:paraId="60A80F4F" w14:textId="77777777" w:rsidR="00AE46BE" w:rsidRPr="00AE46BE" w:rsidRDefault="00AE46BE" w:rsidP="00AE46BE">
            <w:pPr>
              <w:jc w:val="right"/>
              <w:rPr>
                <w:b/>
                <w:bCs/>
                <w:noProof w:val="0"/>
                <w:sz w:val="20"/>
                <w:szCs w:val="20"/>
              </w:rPr>
            </w:pPr>
            <w:r w:rsidRPr="00AE46BE">
              <w:rPr>
                <w:b/>
                <w:bCs/>
                <w:noProof w:val="0"/>
                <w:sz w:val="20"/>
                <w:szCs w:val="20"/>
              </w:rPr>
              <w:t>7.831,00</w:t>
            </w:r>
          </w:p>
        </w:tc>
        <w:tc>
          <w:tcPr>
            <w:tcW w:w="1388" w:type="dxa"/>
            <w:tcBorders>
              <w:top w:val="nil"/>
              <w:left w:val="nil"/>
              <w:bottom w:val="nil"/>
              <w:right w:val="nil"/>
            </w:tcBorders>
            <w:shd w:val="clear" w:color="auto" w:fill="auto"/>
            <w:noWrap/>
            <w:vAlign w:val="bottom"/>
            <w:hideMark/>
          </w:tcPr>
          <w:p w14:paraId="2A6046AE" w14:textId="77777777" w:rsidR="00AE46BE" w:rsidRPr="00AE46BE" w:rsidRDefault="00AE46BE" w:rsidP="00AE46BE">
            <w:pPr>
              <w:jc w:val="right"/>
              <w:rPr>
                <w:b/>
                <w:bCs/>
                <w:noProof w:val="0"/>
                <w:sz w:val="20"/>
                <w:szCs w:val="20"/>
              </w:rPr>
            </w:pPr>
            <w:r w:rsidRPr="00AE46BE">
              <w:rPr>
                <w:b/>
                <w:bCs/>
                <w:noProof w:val="0"/>
                <w:sz w:val="20"/>
                <w:szCs w:val="20"/>
              </w:rPr>
              <w:t>7.831,00</w:t>
            </w:r>
          </w:p>
        </w:tc>
        <w:tc>
          <w:tcPr>
            <w:tcW w:w="766" w:type="dxa"/>
            <w:tcBorders>
              <w:top w:val="nil"/>
              <w:left w:val="nil"/>
              <w:bottom w:val="nil"/>
              <w:right w:val="nil"/>
            </w:tcBorders>
            <w:shd w:val="clear" w:color="auto" w:fill="auto"/>
            <w:noWrap/>
            <w:vAlign w:val="bottom"/>
            <w:hideMark/>
          </w:tcPr>
          <w:p w14:paraId="4A845A27"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0E453A0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35EAC65"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3208686C"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079AC6E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7CCA92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1827AA9" w14:textId="77777777" w:rsidR="00AE46BE" w:rsidRPr="00AE46BE" w:rsidRDefault="00AE46BE" w:rsidP="00AE46BE">
            <w:pPr>
              <w:jc w:val="right"/>
              <w:rPr>
                <w:noProof w:val="0"/>
                <w:sz w:val="20"/>
                <w:szCs w:val="20"/>
              </w:rPr>
            </w:pPr>
            <w:r w:rsidRPr="00AE46BE">
              <w:rPr>
                <w:noProof w:val="0"/>
                <w:sz w:val="20"/>
                <w:szCs w:val="20"/>
              </w:rPr>
              <w:t>5.682,37</w:t>
            </w:r>
          </w:p>
        </w:tc>
        <w:tc>
          <w:tcPr>
            <w:tcW w:w="766" w:type="dxa"/>
            <w:tcBorders>
              <w:top w:val="nil"/>
              <w:left w:val="nil"/>
              <w:bottom w:val="nil"/>
              <w:right w:val="nil"/>
            </w:tcBorders>
            <w:shd w:val="clear" w:color="auto" w:fill="auto"/>
            <w:noWrap/>
            <w:vAlign w:val="bottom"/>
            <w:hideMark/>
          </w:tcPr>
          <w:p w14:paraId="65A88D65" w14:textId="77777777" w:rsidR="00AE46BE" w:rsidRPr="00AE46BE" w:rsidRDefault="00AE46BE" w:rsidP="00AE46BE">
            <w:pPr>
              <w:jc w:val="right"/>
              <w:rPr>
                <w:noProof w:val="0"/>
                <w:sz w:val="20"/>
                <w:szCs w:val="20"/>
              </w:rPr>
            </w:pPr>
          </w:p>
        </w:tc>
      </w:tr>
      <w:tr w:rsidR="00AE46BE" w:rsidRPr="00AE46BE" w14:paraId="73157AD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0CFEC52"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13A9CE19"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7454536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21134D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926125F" w14:textId="77777777" w:rsidR="00AE46BE" w:rsidRPr="00AE46BE" w:rsidRDefault="00AE46BE" w:rsidP="00AE46BE">
            <w:pPr>
              <w:jc w:val="right"/>
              <w:rPr>
                <w:noProof w:val="0"/>
                <w:sz w:val="20"/>
                <w:szCs w:val="20"/>
              </w:rPr>
            </w:pPr>
            <w:r w:rsidRPr="00AE46BE">
              <w:rPr>
                <w:noProof w:val="0"/>
                <w:sz w:val="20"/>
                <w:szCs w:val="20"/>
              </w:rPr>
              <w:t>825,03</w:t>
            </w:r>
          </w:p>
        </w:tc>
        <w:tc>
          <w:tcPr>
            <w:tcW w:w="766" w:type="dxa"/>
            <w:tcBorders>
              <w:top w:val="nil"/>
              <w:left w:val="nil"/>
              <w:bottom w:val="nil"/>
              <w:right w:val="nil"/>
            </w:tcBorders>
            <w:shd w:val="clear" w:color="auto" w:fill="auto"/>
            <w:noWrap/>
            <w:vAlign w:val="bottom"/>
            <w:hideMark/>
          </w:tcPr>
          <w:p w14:paraId="549BABAA" w14:textId="77777777" w:rsidR="00AE46BE" w:rsidRPr="00AE46BE" w:rsidRDefault="00AE46BE" w:rsidP="00AE46BE">
            <w:pPr>
              <w:jc w:val="right"/>
              <w:rPr>
                <w:noProof w:val="0"/>
                <w:sz w:val="20"/>
                <w:szCs w:val="20"/>
              </w:rPr>
            </w:pPr>
          </w:p>
        </w:tc>
      </w:tr>
      <w:tr w:rsidR="00AE46BE" w:rsidRPr="00AE46BE" w14:paraId="774C187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A165B08" w14:textId="77777777" w:rsidR="00AE46BE" w:rsidRPr="00AE46BE" w:rsidRDefault="00AE46BE" w:rsidP="00AE46BE">
            <w:pPr>
              <w:rPr>
                <w:noProof w:val="0"/>
                <w:sz w:val="20"/>
                <w:szCs w:val="20"/>
              </w:rPr>
            </w:pPr>
            <w:r w:rsidRPr="00AE46BE">
              <w:rPr>
                <w:noProof w:val="0"/>
                <w:sz w:val="20"/>
                <w:szCs w:val="20"/>
              </w:rPr>
              <w:t>3235</w:t>
            </w:r>
          </w:p>
        </w:tc>
        <w:tc>
          <w:tcPr>
            <w:tcW w:w="7392" w:type="dxa"/>
            <w:tcBorders>
              <w:top w:val="nil"/>
              <w:left w:val="nil"/>
              <w:bottom w:val="nil"/>
              <w:right w:val="nil"/>
            </w:tcBorders>
            <w:shd w:val="clear" w:color="auto" w:fill="auto"/>
            <w:noWrap/>
            <w:vAlign w:val="bottom"/>
            <w:hideMark/>
          </w:tcPr>
          <w:p w14:paraId="66AEFBF9" w14:textId="77777777" w:rsidR="00AE46BE" w:rsidRPr="00AE46BE" w:rsidRDefault="00AE46BE" w:rsidP="00AE46BE">
            <w:pPr>
              <w:rPr>
                <w:noProof w:val="0"/>
                <w:sz w:val="20"/>
                <w:szCs w:val="20"/>
              </w:rPr>
            </w:pPr>
            <w:r w:rsidRPr="00AE46BE">
              <w:rPr>
                <w:noProof w:val="0"/>
                <w:sz w:val="20"/>
                <w:szCs w:val="20"/>
              </w:rPr>
              <w:t>Zakupnine i najamnine</w:t>
            </w:r>
          </w:p>
        </w:tc>
        <w:tc>
          <w:tcPr>
            <w:tcW w:w="1549" w:type="dxa"/>
            <w:tcBorders>
              <w:top w:val="nil"/>
              <w:left w:val="nil"/>
              <w:bottom w:val="nil"/>
              <w:right w:val="nil"/>
            </w:tcBorders>
            <w:shd w:val="clear" w:color="auto" w:fill="auto"/>
            <w:noWrap/>
            <w:vAlign w:val="bottom"/>
            <w:hideMark/>
          </w:tcPr>
          <w:p w14:paraId="620576E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6AEF73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14E285D" w14:textId="77777777" w:rsidR="00AE46BE" w:rsidRPr="00AE46BE" w:rsidRDefault="00AE46BE" w:rsidP="00AE46BE">
            <w:pPr>
              <w:jc w:val="right"/>
              <w:rPr>
                <w:noProof w:val="0"/>
                <w:sz w:val="20"/>
                <w:szCs w:val="20"/>
              </w:rPr>
            </w:pPr>
            <w:r w:rsidRPr="00AE46BE">
              <w:rPr>
                <w:noProof w:val="0"/>
                <w:sz w:val="20"/>
                <w:szCs w:val="20"/>
              </w:rPr>
              <w:t>1.323,60</w:t>
            </w:r>
          </w:p>
        </w:tc>
        <w:tc>
          <w:tcPr>
            <w:tcW w:w="766" w:type="dxa"/>
            <w:tcBorders>
              <w:top w:val="nil"/>
              <w:left w:val="nil"/>
              <w:bottom w:val="nil"/>
              <w:right w:val="nil"/>
            </w:tcBorders>
            <w:shd w:val="clear" w:color="auto" w:fill="auto"/>
            <w:noWrap/>
            <w:vAlign w:val="bottom"/>
            <w:hideMark/>
          </w:tcPr>
          <w:p w14:paraId="2E6F1A2E" w14:textId="77777777" w:rsidR="00AE46BE" w:rsidRPr="00AE46BE" w:rsidRDefault="00AE46BE" w:rsidP="00AE46BE">
            <w:pPr>
              <w:jc w:val="right"/>
              <w:rPr>
                <w:noProof w:val="0"/>
                <w:sz w:val="20"/>
                <w:szCs w:val="20"/>
              </w:rPr>
            </w:pPr>
          </w:p>
        </w:tc>
      </w:tr>
      <w:tr w:rsidR="00AE46BE" w:rsidRPr="00AE46BE" w14:paraId="6D34C5A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D54B7E9" w14:textId="77777777" w:rsidR="00AE46BE" w:rsidRPr="00AE46BE" w:rsidRDefault="00AE46BE" w:rsidP="00AE46BE">
            <w:pPr>
              <w:rPr>
                <w:noProof w:val="0"/>
                <w:color w:val="333333"/>
                <w:sz w:val="20"/>
                <w:szCs w:val="20"/>
              </w:rPr>
            </w:pPr>
            <w:r w:rsidRPr="00AE46BE">
              <w:rPr>
                <w:noProof w:val="0"/>
                <w:color w:val="333333"/>
                <w:sz w:val="20"/>
                <w:szCs w:val="20"/>
              </w:rPr>
              <w:t>Izvor 4.8. Prihodi po posebnim ugovorima</w:t>
            </w:r>
          </w:p>
        </w:tc>
        <w:tc>
          <w:tcPr>
            <w:tcW w:w="1549" w:type="dxa"/>
            <w:tcBorders>
              <w:top w:val="nil"/>
              <w:left w:val="nil"/>
              <w:bottom w:val="nil"/>
              <w:right w:val="nil"/>
            </w:tcBorders>
            <w:shd w:val="clear" w:color="auto" w:fill="auto"/>
            <w:noWrap/>
            <w:vAlign w:val="bottom"/>
            <w:hideMark/>
          </w:tcPr>
          <w:p w14:paraId="762039F0" w14:textId="77777777" w:rsidR="00AE46BE" w:rsidRPr="00AE46BE" w:rsidRDefault="00AE46BE" w:rsidP="00AE46BE">
            <w:pPr>
              <w:jc w:val="right"/>
              <w:rPr>
                <w:noProof w:val="0"/>
                <w:color w:val="333333"/>
                <w:sz w:val="20"/>
                <w:szCs w:val="20"/>
              </w:rPr>
            </w:pPr>
            <w:r w:rsidRPr="00AE46BE">
              <w:rPr>
                <w:noProof w:val="0"/>
                <w:color w:val="333333"/>
                <w:sz w:val="20"/>
                <w:szCs w:val="20"/>
              </w:rPr>
              <w:t>531.754,00</w:t>
            </w:r>
          </w:p>
        </w:tc>
        <w:tc>
          <w:tcPr>
            <w:tcW w:w="1266" w:type="dxa"/>
            <w:tcBorders>
              <w:top w:val="nil"/>
              <w:left w:val="nil"/>
              <w:bottom w:val="nil"/>
              <w:right w:val="nil"/>
            </w:tcBorders>
            <w:shd w:val="clear" w:color="auto" w:fill="auto"/>
            <w:noWrap/>
            <w:vAlign w:val="bottom"/>
            <w:hideMark/>
          </w:tcPr>
          <w:p w14:paraId="4D5B934A" w14:textId="77777777" w:rsidR="00AE46BE" w:rsidRPr="00AE46BE" w:rsidRDefault="00AE46BE" w:rsidP="00AE46BE">
            <w:pPr>
              <w:jc w:val="right"/>
              <w:rPr>
                <w:noProof w:val="0"/>
                <w:color w:val="333333"/>
                <w:sz w:val="20"/>
                <w:szCs w:val="20"/>
              </w:rPr>
            </w:pPr>
            <w:r w:rsidRPr="00AE46BE">
              <w:rPr>
                <w:noProof w:val="0"/>
                <w:color w:val="333333"/>
                <w:sz w:val="20"/>
                <w:szCs w:val="20"/>
              </w:rPr>
              <w:t>531.754,00</w:t>
            </w:r>
          </w:p>
        </w:tc>
        <w:tc>
          <w:tcPr>
            <w:tcW w:w="1388" w:type="dxa"/>
            <w:tcBorders>
              <w:top w:val="nil"/>
              <w:left w:val="nil"/>
              <w:bottom w:val="nil"/>
              <w:right w:val="nil"/>
            </w:tcBorders>
            <w:shd w:val="clear" w:color="auto" w:fill="auto"/>
            <w:noWrap/>
            <w:vAlign w:val="bottom"/>
            <w:hideMark/>
          </w:tcPr>
          <w:p w14:paraId="4D2E5553" w14:textId="77777777" w:rsidR="00AE46BE" w:rsidRPr="00AE46BE" w:rsidRDefault="00AE46BE" w:rsidP="00AE46BE">
            <w:pPr>
              <w:jc w:val="right"/>
              <w:rPr>
                <w:noProof w:val="0"/>
                <w:color w:val="333333"/>
                <w:sz w:val="20"/>
                <w:szCs w:val="20"/>
              </w:rPr>
            </w:pPr>
            <w:r w:rsidRPr="00AE46BE">
              <w:rPr>
                <w:noProof w:val="0"/>
                <w:color w:val="333333"/>
                <w:sz w:val="20"/>
                <w:szCs w:val="20"/>
              </w:rPr>
              <w:t>531.754,00</w:t>
            </w:r>
          </w:p>
        </w:tc>
        <w:tc>
          <w:tcPr>
            <w:tcW w:w="766" w:type="dxa"/>
            <w:tcBorders>
              <w:top w:val="nil"/>
              <w:left w:val="nil"/>
              <w:bottom w:val="nil"/>
              <w:right w:val="nil"/>
            </w:tcBorders>
            <w:shd w:val="clear" w:color="auto" w:fill="auto"/>
            <w:noWrap/>
            <w:vAlign w:val="bottom"/>
            <w:hideMark/>
          </w:tcPr>
          <w:p w14:paraId="058C2A05"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270E72C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C8E73BA" w14:textId="77777777" w:rsidR="00AE46BE" w:rsidRPr="00AE46BE" w:rsidRDefault="00AE46BE" w:rsidP="00AE46BE">
            <w:pPr>
              <w:rPr>
                <w:b/>
                <w:bCs/>
                <w:noProof w:val="0"/>
                <w:sz w:val="20"/>
                <w:szCs w:val="20"/>
              </w:rPr>
            </w:pPr>
            <w:r w:rsidRPr="00AE46BE">
              <w:rPr>
                <w:b/>
                <w:bCs/>
                <w:noProof w:val="0"/>
                <w:sz w:val="20"/>
                <w:szCs w:val="20"/>
              </w:rPr>
              <w:t>51</w:t>
            </w:r>
          </w:p>
        </w:tc>
        <w:tc>
          <w:tcPr>
            <w:tcW w:w="7392" w:type="dxa"/>
            <w:tcBorders>
              <w:top w:val="nil"/>
              <w:left w:val="nil"/>
              <w:bottom w:val="nil"/>
              <w:right w:val="nil"/>
            </w:tcBorders>
            <w:shd w:val="clear" w:color="auto" w:fill="auto"/>
            <w:noWrap/>
            <w:vAlign w:val="bottom"/>
            <w:hideMark/>
          </w:tcPr>
          <w:p w14:paraId="1FFA6FED" w14:textId="77777777" w:rsidR="00AE46BE" w:rsidRPr="00AE46BE" w:rsidRDefault="00AE46BE" w:rsidP="00AE46BE">
            <w:pPr>
              <w:rPr>
                <w:b/>
                <w:bCs/>
                <w:noProof w:val="0"/>
                <w:sz w:val="20"/>
                <w:szCs w:val="20"/>
              </w:rPr>
            </w:pPr>
            <w:r w:rsidRPr="00AE46BE">
              <w:rPr>
                <w:b/>
                <w:bCs/>
                <w:noProof w:val="0"/>
                <w:sz w:val="20"/>
                <w:szCs w:val="20"/>
              </w:rPr>
              <w:t>Izdaci za dane zajmove i depozite</w:t>
            </w:r>
          </w:p>
        </w:tc>
        <w:tc>
          <w:tcPr>
            <w:tcW w:w="1549" w:type="dxa"/>
            <w:tcBorders>
              <w:top w:val="nil"/>
              <w:left w:val="nil"/>
              <w:bottom w:val="nil"/>
              <w:right w:val="nil"/>
            </w:tcBorders>
            <w:shd w:val="clear" w:color="auto" w:fill="auto"/>
            <w:noWrap/>
            <w:vAlign w:val="bottom"/>
            <w:hideMark/>
          </w:tcPr>
          <w:p w14:paraId="65A4AA44" w14:textId="77777777" w:rsidR="00AE46BE" w:rsidRPr="00AE46BE" w:rsidRDefault="00AE46BE" w:rsidP="00AE46BE">
            <w:pPr>
              <w:jc w:val="right"/>
              <w:rPr>
                <w:b/>
                <w:bCs/>
                <w:noProof w:val="0"/>
                <w:sz w:val="20"/>
                <w:szCs w:val="20"/>
              </w:rPr>
            </w:pPr>
            <w:r w:rsidRPr="00AE46BE">
              <w:rPr>
                <w:b/>
                <w:bCs/>
                <w:noProof w:val="0"/>
                <w:sz w:val="20"/>
                <w:szCs w:val="20"/>
              </w:rPr>
              <w:t>531.754,00</w:t>
            </w:r>
          </w:p>
        </w:tc>
        <w:tc>
          <w:tcPr>
            <w:tcW w:w="1266" w:type="dxa"/>
            <w:tcBorders>
              <w:top w:val="nil"/>
              <w:left w:val="nil"/>
              <w:bottom w:val="nil"/>
              <w:right w:val="nil"/>
            </w:tcBorders>
            <w:shd w:val="clear" w:color="auto" w:fill="auto"/>
            <w:noWrap/>
            <w:vAlign w:val="bottom"/>
            <w:hideMark/>
          </w:tcPr>
          <w:p w14:paraId="7924E45E" w14:textId="77777777" w:rsidR="00AE46BE" w:rsidRPr="00AE46BE" w:rsidRDefault="00AE46BE" w:rsidP="00AE46BE">
            <w:pPr>
              <w:jc w:val="right"/>
              <w:rPr>
                <w:b/>
                <w:bCs/>
                <w:noProof w:val="0"/>
                <w:sz w:val="20"/>
                <w:szCs w:val="20"/>
              </w:rPr>
            </w:pPr>
            <w:r w:rsidRPr="00AE46BE">
              <w:rPr>
                <w:b/>
                <w:bCs/>
                <w:noProof w:val="0"/>
                <w:sz w:val="20"/>
                <w:szCs w:val="20"/>
              </w:rPr>
              <w:t>531.754,00</w:t>
            </w:r>
          </w:p>
        </w:tc>
        <w:tc>
          <w:tcPr>
            <w:tcW w:w="1388" w:type="dxa"/>
            <w:tcBorders>
              <w:top w:val="nil"/>
              <w:left w:val="nil"/>
              <w:bottom w:val="nil"/>
              <w:right w:val="nil"/>
            </w:tcBorders>
            <w:shd w:val="clear" w:color="auto" w:fill="auto"/>
            <w:noWrap/>
            <w:vAlign w:val="bottom"/>
            <w:hideMark/>
          </w:tcPr>
          <w:p w14:paraId="1759D90C" w14:textId="77777777" w:rsidR="00AE46BE" w:rsidRPr="00AE46BE" w:rsidRDefault="00AE46BE" w:rsidP="00AE46BE">
            <w:pPr>
              <w:jc w:val="right"/>
              <w:rPr>
                <w:b/>
                <w:bCs/>
                <w:noProof w:val="0"/>
                <w:sz w:val="20"/>
                <w:szCs w:val="20"/>
              </w:rPr>
            </w:pPr>
            <w:r w:rsidRPr="00AE46BE">
              <w:rPr>
                <w:b/>
                <w:bCs/>
                <w:noProof w:val="0"/>
                <w:sz w:val="20"/>
                <w:szCs w:val="20"/>
              </w:rPr>
              <w:t>531.754,00</w:t>
            </w:r>
          </w:p>
        </w:tc>
        <w:tc>
          <w:tcPr>
            <w:tcW w:w="766" w:type="dxa"/>
            <w:tcBorders>
              <w:top w:val="nil"/>
              <w:left w:val="nil"/>
              <w:bottom w:val="nil"/>
              <w:right w:val="nil"/>
            </w:tcBorders>
            <w:shd w:val="clear" w:color="auto" w:fill="auto"/>
            <w:noWrap/>
            <w:vAlign w:val="bottom"/>
            <w:hideMark/>
          </w:tcPr>
          <w:p w14:paraId="6CE84E3D"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7FA1BFB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56C0AB" w14:textId="77777777" w:rsidR="00AE46BE" w:rsidRPr="00AE46BE" w:rsidRDefault="00AE46BE" w:rsidP="00AE46BE">
            <w:pPr>
              <w:rPr>
                <w:noProof w:val="0"/>
                <w:sz w:val="20"/>
                <w:szCs w:val="20"/>
              </w:rPr>
            </w:pPr>
            <w:r w:rsidRPr="00AE46BE">
              <w:rPr>
                <w:noProof w:val="0"/>
                <w:sz w:val="20"/>
                <w:szCs w:val="20"/>
              </w:rPr>
              <w:t>5181</w:t>
            </w:r>
          </w:p>
        </w:tc>
        <w:tc>
          <w:tcPr>
            <w:tcW w:w="7392" w:type="dxa"/>
            <w:tcBorders>
              <w:top w:val="nil"/>
              <w:left w:val="nil"/>
              <w:bottom w:val="nil"/>
              <w:right w:val="nil"/>
            </w:tcBorders>
            <w:shd w:val="clear" w:color="auto" w:fill="auto"/>
            <w:noWrap/>
            <w:vAlign w:val="bottom"/>
            <w:hideMark/>
          </w:tcPr>
          <w:p w14:paraId="4B2A41AD" w14:textId="77777777" w:rsidR="00AE46BE" w:rsidRPr="00AE46BE" w:rsidRDefault="00AE46BE" w:rsidP="00AE46BE">
            <w:pPr>
              <w:rPr>
                <w:noProof w:val="0"/>
                <w:sz w:val="20"/>
                <w:szCs w:val="20"/>
              </w:rPr>
            </w:pPr>
            <w:r w:rsidRPr="00AE46BE">
              <w:rPr>
                <w:noProof w:val="0"/>
                <w:sz w:val="20"/>
                <w:szCs w:val="20"/>
              </w:rPr>
              <w:t>Izdaci za depozite u kreditnim i ostalim financijskim institucijama - tuzemni</w:t>
            </w:r>
          </w:p>
        </w:tc>
        <w:tc>
          <w:tcPr>
            <w:tcW w:w="1549" w:type="dxa"/>
            <w:tcBorders>
              <w:top w:val="nil"/>
              <w:left w:val="nil"/>
              <w:bottom w:val="nil"/>
              <w:right w:val="nil"/>
            </w:tcBorders>
            <w:shd w:val="clear" w:color="auto" w:fill="auto"/>
            <w:noWrap/>
            <w:vAlign w:val="bottom"/>
            <w:hideMark/>
          </w:tcPr>
          <w:p w14:paraId="2F2676D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1AB078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94BA612" w14:textId="77777777" w:rsidR="00AE46BE" w:rsidRPr="00AE46BE" w:rsidRDefault="00AE46BE" w:rsidP="00AE46BE">
            <w:pPr>
              <w:jc w:val="right"/>
              <w:rPr>
                <w:noProof w:val="0"/>
                <w:sz w:val="20"/>
                <w:szCs w:val="20"/>
              </w:rPr>
            </w:pPr>
            <w:r w:rsidRPr="00AE46BE">
              <w:rPr>
                <w:noProof w:val="0"/>
                <w:sz w:val="20"/>
                <w:szCs w:val="20"/>
              </w:rPr>
              <w:t>531.754,00</w:t>
            </w:r>
          </w:p>
        </w:tc>
        <w:tc>
          <w:tcPr>
            <w:tcW w:w="766" w:type="dxa"/>
            <w:tcBorders>
              <w:top w:val="nil"/>
              <w:left w:val="nil"/>
              <w:bottom w:val="nil"/>
              <w:right w:val="nil"/>
            </w:tcBorders>
            <w:shd w:val="clear" w:color="auto" w:fill="auto"/>
            <w:noWrap/>
            <w:vAlign w:val="bottom"/>
            <w:hideMark/>
          </w:tcPr>
          <w:p w14:paraId="762EE205" w14:textId="77777777" w:rsidR="00AE46BE" w:rsidRPr="00AE46BE" w:rsidRDefault="00AE46BE" w:rsidP="00AE46BE">
            <w:pPr>
              <w:jc w:val="right"/>
              <w:rPr>
                <w:noProof w:val="0"/>
                <w:sz w:val="20"/>
                <w:szCs w:val="20"/>
              </w:rPr>
            </w:pPr>
          </w:p>
        </w:tc>
      </w:tr>
      <w:tr w:rsidR="00AE46BE" w:rsidRPr="00AE46BE" w14:paraId="2CD8141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B44D0E1"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1A0E3C4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1.830,00</w:t>
            </w:r>
          </w:p>
        </w:tc>
        <w:tc>
          <w:tcPr>
            <w:tcW w:w="1266" w:type="dxa"/>
            <w:tcBorders>
              <w:top w:val="nil"/>
              <w:left w:val="nil"/>
              <w:bottom w:val="nil"/>
              <w:right w:val="nil"/>
            </w:tcBorders>
            <w:shd w:val="clear" w:color="auto" w:fill="auto"/>
            <w:noWrap/>
            <w:vAlign w:val="bottom"/>
            <w:hideMark/>
          </w:tcPr>
          <w:p w14:paraId="2F2A4E7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1.830,00</w:t>
            </w:r>
          </w:p>
        </w:tc>
        <w:tc>
          <w:tcPr>
            <w:tcW w:w="1388" w:type="dxa"/>
            <w:tcBorders>
              <w:top w:val="nil"/>
              <w:left w:val="nil"/>
              <w:bottom w:val="nil"/>
              <w:right w:val="nil"/>
            </w:tcBorders>
            <w:shd w:val="clear" w:color="auto" w:fill="auto"/>
            <w:noWrap/>
            <w:vAlign w:val="bottom"/>
            <w:hideMark/>
          </w:tcPr>
          <w:p w14:paraId="05114F0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1.823,13</w:t>
            </w:r>
          </w:p>
        </w:tc>
        <w:tc>
          <w:tcPr>
            <w:tcW w:w="766" w:type="dxa"/>
            <w:tcBorders>
              <w:top w:val="nil"/>
              <w:left w:val="nil"/>
              <w:bottom w:val="nil"/>
              <w:right w:val="nil"/>
            </w:tcBorders>
            <w:shd w:val="clear" w:color="auto" w:fill="auto"/>
            <w:noWrap/>
            <w:vAlign w:val="bottom"/>
            <w:hideMark/>
          </w:tcPr>
          <w:p w14:paraId="0411759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99,62</w:t>
            </w:r>
          </w:p>
        </w:tc>
      </w:tr>
      <w:tr w:rsidR="00AE46BE" w:rsidRPr="00AE46BE" w14:paraId="600ABF9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8879D14" w14:textId="77777777" w:rsidR="00AE46BE" w:rsidRPr="00AE46BE" w:rsidRDefault="00AE46BE" w:rsidP="00AE46BE">
            <w:pPr>
              <w:rPr>
                <w:noProof w:val="0"/>
                <w:color w:val="333333"/>
                <w:sz w:val="20"/>
                <w:szCs w:val="20"/>
              </w:rPr>
            </w:pPr>
            <w:r w:rsidRPr="00AE46BE">
              <w:rPr>
                <w:noProof w:val="0"/>
                <w:color w:val="333333"/>
                <w:sz w:val="20"/>
                <w:szCs w:val="20"/>
              </w:rPr>
              <w:t>Izvor 5.4. Pomoći iz općinskih proračuna</w:t>
            </w:r>
          </w:p>
        </w:tc>
        <w:tc>
          <w:tcPr>
            <w:tcW w:w="1549" w:type="dxa"/>
            <w:tcBorders>
              <w:top w:val="nil"/>
              <w:left w:val="nil"/>
              <w:bottom w:val="nil"/>
              <w:right w:val="nil"/>
            </w:tcBorders>
            <w:shd w:val="clear" w:color="auto" w:fill="auto"/>
            <w:noWrap/>
            <w:vAlign w:val="bottom"/>
            <w:hideMark/>
          </w:tcPr>
          <w:p w14:paraId="05A20999" w14:textId="77777777" w:rsidR="00AE46BE" w:rsidRPr="00AE46BE" w:rsidRDefault="00AE46BE" w:rsidP="00AE46BE">
            <w:pPr>
              <w:jc w:val="right"/>
              <w:rPr>
                <w:noProof w:val="0"/>
                <w:color w:val="333333"/>
                <w:sz w:val="20"/>
                <w:szCs w:val="20"/>
              </w:rPr>
            </w:pPr>
            <w:r w:rsidRPr="00AE46BE">
              <w:rPr>
                <w:noProof w:val="0"/>
                <w:color w:val="333333"/>
                <w:sz w:val="20"/>
                <w:szCs w:val="20"/>
              </w:rPr>
              <w:t>1.830,00</w:t>
            </w:r>
          </w:p>
        </w:tc>
        <w:tc>
          <w:tcPr>
            <w:tcW w:w="1266" w:type="dxa"/>
            <w:tcBorders>
              <w:top w:val="nil"/>
              <w:left w:val="nil"/>
              <w:bottom w:val="nil"/>
              <w:right w:val="nil"/>
            </w:tcBorders>
            <w:shd w:val="clear" w:color="auto" w:fill="auto"/>
            <w:noWrap/>
            <w:vAlign w:val="bottom"/>
            <w:hideMark/>
          </w:tcPr>
          <w:p w14:paraId="3456D37A" w14:textId="77777777" w:rsidR="00AE46BE" w:rsidRPr="00AE46BE" w:rsidRDefault="00AE46BE" w:rsidP="00AE46BE">
            <w:pPr>
              <w:jc w:val="right"/>
              <w:rPr>
                <w:noProof w:val="0"/>
                <w:color w:val="333333"/>
                <w:sz w:val="20"/>
                <w:szCs w:val="20"/>
              </w:rPr>
            </w:pPr>
            <w:r w:rsidRPr="00AE46BE">
              <w:rPr>
                <w:noProof w:val="0"/>
                <w:color w:val="333333"/>
                <w:sz w:val="20"/>
                <w:szCs w:val="20"/>
              </w:rPr>
              <w:t>1.830,00</w:t>
            </w:r>
          </w:p>
        </w:tc>
        <w:tc>
          <w:tcPr>
            <w:tcW w:w="1388" w:type="dxa"/>
            <w:tcBorders>
              <w:top w:val="nil"/>
              <w:left w:val="nil"/>
              <w:bottom w:val="nil"/>
              <w:right w:val="nil"/>
            </w:tcBorders>
            <w:shd w:val="clear" w:color="auto" w:fill="auto"/>
            <w:noWrap/>
            <w:vAlign w:val="bottom"/>
            <w:hideMark/>
          </w:tcPr>
          <w:p w14:paraId="01FBBF33" w14:textId="77777777" w:rsidR="00AE46BE" w:rsidRPr="00AE46BE" w:rsidRDefault="00AE46BE" w:rsidP="00AE46BE">
            <w:pPr>
              <w:jc w:val="right"/>
              <w:rPr>
                <w:noProof w:val="0"/>
                <w:color w:val="333333"/>
                <w:sz w:val="20"/>
                <w:szCs w:val="20"/>
              </w:rPr>
            </w:pPr>
            <w:r w:rsidRPr="00AE46BE">
              <w:rPr>
                <w:noProof w:val="0"/>
                <w:color w:val="333333"/>
                <w:sz w:val="20"/>
                <w:szCs w:val="20"/>
              </w:rPr>
              <w:t>1.823,13</w:t>
            </w:r>
          </w:p>
        </w:tc>
        <w:tc>
          <w:tcPr>
            <w:tcW w:w="766" w:type="dxa"/>
            <w:tcBorders>
              <w:top w:val="nil"/>
              <w:left w:val="nil"/>
              <w:bottom w:val="nil"/>
              <w:right w:val="nil"/>
            </w:tcBorders>
            <w:shd w:val="clear" w:color="auto" w:fill="auto"/>
            <w:noWrap/>
            <w:vAlign w:val="bottom"/>
            <w:hideMark/>
          </w:tcPr>
          <w:p w14:paraId="31E2ACC5" w14:textId="77777777" w:rsidR="00AE46BE" w:rsidRPr="00AE46BE" w:rsidRDefault="00AE46BE" w:rsidP="00AE46BE">
            <w:pPr>
              <w:jc w:val="right"/>
              <w:rPr>
                <w:noProof w:val="0"/>
                <w:color w:val="333333"/>
                <w:sz w:val="20"/>
                <w:szCs w:val="20"/>
              </w:rPr>
            </w:pPr>
            <w:r w:rsidRPr="00AE46BE">
              <w:rPr>
                <w:noProof w:val="0"/>
                <w:color w:val="333333"/>
                <w:sz w:val="20"/>
                <w:szCs w:val="20"/>
              </w:rPr>
              <w:t>99,62</w:t>
            </w:r>
          </w:p>
        </w:tc>
      </w:tr>
      <w:tr w:rsidR="00AE46BE" w:rsidRPr="00AE46BE" w14:paraId="42B419E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659D7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0559C64"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F5D85D6" w14:textId="77777777" w:rsidR="00AE46BE" w:rsidRPr="00AE46BE" w:rsidRDefault="00AE46BE" w:rsidP="00AE46BE">
            <w:pPr>
              <w:jc w:val="right"/>
              <w:rPr>
                <w:b/>
                <w:bCs/>
                <w:noProof w:val="0"/>
                <w:sz w:val="20"/>
                <w:szCs w:val="20"/>
              </w:rPr>
            </w:pPr>
            <w:r w:rsidRPr="00AE46BE">
              <w:rPr>
                <w:b/>
                <w:bCs/>
                <w:noProof w:val="0"/>
                <w:sz w:val="20"/>
                <w:szCs w:val="20"/>
              </w:rPr>
              <w:t>1.830,00</w:t>
            </w:r>
          </w:p>
        </w:tc>
        <w:tc>
          <w:tcPr>
            <w:tcW w:w="1266" w:type="dxa"/>
            <w:tcBorders>
              <w:top w:val="nil"/>
              <w:left w:val="nil"/>
              <w:bottom w:val="nil"/>
              <w:right w:val="nil"/>
            </w:tcBorders>
            <w:shd w:val="clear" w:color="auto" w:fill="auto"/>
            <w:noWrap/>
            <w:vAlign w:val="bottom"/>
            <w:hideMark/>
          </w:tcPr>
          <w:p w14:paraId="21E456F5" w14:textId="77777777" w:rsidR="00AE46BE" w:rsidRPr="00AE46BE" w:rsidRDefault="00AE46BE" w:rsidP="00AE46BE">
            <w:pPr>
              <w:jc w:val="right"/>
              <w:rPr>
                <w:b/>
                <w:bCs/>
                <w:noProof w:val="0"/>
                <w:sz w:val="20"/>
                <w:szCs w:val="20"/>
              </w:rPr>
            </w:pPr>
            <w:r w:rsidRPr="00AE46BE">
              <w:rPr>
                <w:b/>
                <w:bCs/>
                <w:noProof w:val="0"/>
                <w:sz w:val="20"/>
                <w:szCs w:val="20"/>
              </w:rPr>
              <w:t>1.830,00</w:t>
            </w:r>
          </w:p>
        </w:tc>
        <w:tc>
          <w:tcPr>
            <w:tcW w:w="1388" w:type="dxa"/>
            <w:tcBorders>
              <w:top w:val="nil"/>
              <w:left w:val="nil"/>
              <w:bottom w:val="nil"/>
              <w:right w:val="nil"/>
            </w:tcBorders>
            <w:shd w:val="clear" w:color="auto" w:fill="auto"/>
            <w:noWrap/>
            <w:vAlign w:val="bottom"/>
            <w:hideMark/>
          </w:tcPr>
          <w:p w14:paraId="4FE8C447" w14:textId="77777777" w:rsidR="00AE46BE" w:rsidRPr="00AE46BE" w:rsidRDefault="00AE46BE" w:rsidP="00AE46BE">
            <w:pPr>
              <w:jc w:val="right"/>
              <w:rPr>
                <w:b/>
                <w:bCs/>
                <w:noProof w:val="0"/>
                <w:sz w:val="20"/>
                <w:szCs w:val="20"/>
              </w:rPr>
            </w:pPr>
            <w:r w:rsidRPr="00AE46BE">
              <w:rPr>
                <w:b/>
                <w:bCs/>
                <w:noProof w:val="0"/>
                <w:sz w:val="20"/>
                <w:szCs w:val="20"/>
              </w:rPr>
              <w:t>1.823,13</w:t>
            </w:r>
          </w:p>
        </w:tc>
        <w:tc>
          <w:tcPr>
            <w:tcW w:w="766" w:type="dxa"/>
            <w:tcBorders>
              <w:top w:val="nil"/>
              <w:left w:val="nil"/>
              <w:bottom w:val="nil"/>
              <w:right w:val="nil"/>
            </w:tcBorders>
            <w:shd w:val="clear" w:color="auto" w:fill="auto"/>
            <w:noWrap/>
            <w:vAlign w:val="bottom"/>
            <w:hideMark/>
          </w:tcPr>
          <w:p w14:paraId="2FBEB860" w14:textId="77777777" w:rsidR="00AE46BE" w:rsidRPr="00AE46BE" w:rsidRDefault="00AE46BE" w:rsidP="00AE46BE">
            <w:pPr>
              <w:jc w:val="right"/>
              <w:rPr>
                <w:b/>
                <w:bCs/>
                <w:noProof w:val="0"/>
                <w:sz w:val="20"/>
                <w:szCs w:val="20"/>
              </w:rPr>
            </w:pPr>
            <w:r w:rsidRPr="00AE46BE">
              <w:rPr>
                <w:b/>
                <w:bCs/>
                <w:noProof w:val="0"/>
                <w:sz w:val="20"/>
                <w:szCs w:val="20"/>
              </w:rPr>
              <w:t>99,62</w:t>
            </w:r>
          </w:p>
        </w:tc>
      </w:tr>
      <w:tr w:rsidR="00AE46BE" w:rsidRPr="00AE46BE" w14:paraId="4AD6D50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251D93B" w14:textId="77777777" w:rsidR="00AE46BE" w:rsidRPr="00AE46BE" w:rsidRDefault="00AE46BE" w:rsidP="00AE46BE">
            <w:pPr>
              <w:rPr>
                <w:noProof w:val="0"/>
                <w:sz w:val="20"/>
                <w:szCs w:val="20"/>
              </w:rPr>
            </w:pPr>
            <w:r w:rsidRPr="00AE46BE">
              <w:rPr>
                <w:noProof w:val="0"/>
                <w:sz w:val="20"/>
                <w:szCs w:val="20"/>
              </w:rPr>
              <w:t>3238</w:t>
            </w:r>
          </w:p>
        </w:tc>
        <w:tc>
          <w:tcPr>
            <w:tcW w:w="7392" w:type="dxa"/>
            <w:tcBorders>
              <w:top w:val="nil"/>
              <w:left w:val="nil"/>
              <w:bottom w:val="nil"/>
              <w:right w:val="nil"/>
            </w:tcBorders>
            <w:shd w:val="clear" w:color="auto" w:fill="auto"/>
            <w:noWrap/>
            <w:vAlign w:val="bottom"/>
            <w:hideMark/>
          </w:tcPr>
          <w:p w14:paraId="69077603" w14:textId="77777777" w:rsidR="00AE46BE" w:rsidRPr="00AE46BE" w:rsidRDefault="00AE46BE" w:rsidP="00AE46BE">
            <w:pPr>
              <w:rPr>
                <w:noProof w:val="0"/>
                <w:sz w:val="20"/>
                <w:szCs w:val="20"/>
              </w:rPr>
            </w:pPr>
            <w:r w:rsidRPr="00AE46BE">
              <w:rPr>
                <w:noProof w:val="0"/>
                <w:sz w:val="20"/>
                <w:szCs w:val="20"/>
              </w:rPr>
              <w:t>Računalne usluge</w:t>
            </w:r>
          </w:p>
        </w:tc>
        <w:tc>
          <w:tcPr>
            <w:tcW w:w="1549" w:type="dxa"/>
            <w:tcBorders>
              <w:top w:val="nil"/>
              <w:left w:val="nil"/>
              <w:bottom w:val="nil"/>
              <w:right w:val="nil"/>
            </w:tcBorders>
            <w:shd w:val="clear" w:color="auto" w:fill="auto"/>
            <w:noWrap/>
            <w:vAlign w:val="bottom"/>
            <w:hideMark/>
          </w:tcPr>
          <w:p w14:paraId="5E47392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D68E58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C3B8EF7" w14:textId="77777777" w:rsidR="00AE46BE" w:rsidRPr="00AE46BE" w:rsidRDefault="00AE46BE" w:rsidP="00AE46BE">
            <w:pPr>
              <w:jc w:val="right"/>
              <w:rPr>
                <w:noProof w:val="0"/>
                <w:sz w:val="20"/>
                <w:szCs w:val="20"/>
              </w:rPr>
            </w:pPr>
            <w:r w:rsidRPr="00AE46BE">
              <w:rPr>
                <w:noProof w:val="0"/>
                <w:sz w:val="20"/>
                <w:szCs w:val="20"/>
              </w:rPr>
              <w:t>1.823,13</w:t>
            </w:r>
          </w:p>
        </w:tc>
        <w:tc>
          <w:tcPr>
            <w:tcW w:w="766" w:type="dxa"/>
            <w:tcBorders>
              <w:top w:val="nil"/>
              <w:left w:val="nil"/>
              <w:bottom w:val="nil"/>
              <w:right w:val="nil"/>
            </w:tcBorders>
            <w:shd w:val="clear" w:color="auto" w:fill="auto"/>
            <w:noWrap/>
            <w:vAlign w:val="bottom"/>
            <w:hideMark/>
          </w:tcPr>
          <w:p w14:paraId="43E888D9" w14:textId="77777777" w:rsidR="00AE46BE" w:rsidRPr="00AE46BE" w:rsidRDefault="00AE46BE" w:rsidP="00AE46BE">
            <w:pPr>
              <w:jc w:val="right"/>
              <w:rPr>
                <w:noProof w:val="0"/>
                <w:sz w:val="20"/>
                <w:szCs w:val="20"/>
              </w:rPr>
            </w:pPr>
          </w:p>
        </w:tc>
      </w:tr>
      <w:tr w:rsidR="00AE46BE" w:rsidRPr="00AE46BE" w14:paraId="13244CB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EB86D54" w14:textId="77777777" w:rsidR="00AE46BE" w:rsidRPr="00AE46BE" w:rsidRDefault="00AE46BE" w:rsidP="00AE46BE">
            <w:pPr>
              <w:rPr>
                <w:b/>
                <w:bCs/>
                <w:noProof w:val="0"/>
                <w:color w:val="333333"/>
                <w:sz w:val="20"/>
                <w:szCs w:val="20"/>
              </w:rPr>
            </w:pPr>
            <w:r w:rsidRPr="00AE46BE">
              <w:rPr>
                <w:b/>
                <w:bCs/>
                <w:noProof w:val="0"/>
                <w:color w:val="333333"/>
                <w:sz w:val="20"/>
                <w:szCs w:val="20"/>
              </w:rPr>
              <w:t>Izvor 6. DONACIJE</w:t>
            </w:r>
          </w:p>
        </w:tc>
        <w:tc>
          <w:tcPr>
            <w:tcW w:w="1549" w:type="dxa"/>
            <w:tcBorders>
              <w:top w:val="nil"/>
              <w:left w:val="nil"/>
              <w:bottom w:val="nil"/>
              <w:right w:val="nil"/>
            </w:tcBorders>
            <w:shd w:val="clear" w:color="auto" w:fill="auto"/>
            <w:noWrap/>
            <w:vAlign w:val="bottom"/>
            <w:hideMark/>
          </w:tcPr>
          <w:p w14:paraId="7446F0E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431.361,00</w:t>
            </w:r>
          </w:p>
        </w:tc>
        <w:tc>
          <w:tcPr>
            <w:tcW w:w="1266" w:type="dxa"/>
            <w:tcBorders>
              <w:top w:val="nil"/>
              <w:left w:val="nil"/>
              <w:bottom w:val="nil"/>
              <w:right w:val="nil"/>
            </w:tcBorders>
            <w:shd w:val="clear" w:color="auto" w:fill="auto"/>
            <w:noWrap/>
            <w:vAlign w:val="bottom"/>
            <w:hideMark/>
          </w:tcPr>
          <w:p w14:paraId="6095A3E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431.361,00</w:t>
            </w:r>
          </w:p>
        </w:tc>
        <w:tc>
          <w:tcPr>
            <w:tcW w:w="1388" w:type="dxa"/>
            <w:tcBorders>
              <w:top w:val="nil"/>
              <w:left w:val="nil"/>
              <w:bottom w:val="nil"/>
              <w:right w:val="nil"/>
            </w:tcBorders>
            <w:shd w:val="clear" w:color="auto" w:fill="auto"/>
            <w:noWrap/>
            <w:vAlign w:val="bottom"/>
            <w:hideMark/>
          </w:tcPr>
          <w:p w14:paraId="67BD3BF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431.361,00</w:t>
            </w:r>
          </w:p>
        </w:tc>
        <w:tc>
          <w:tcPr>
            <w:tcW w:w="766" w:type="dxa"/>
            <w:tcBorders>
              <w:top w:val="nil"/>
              <w:left w:val="nil"/>
              <w:bottom w:val="nil"/>
              <w:right w:val="nil"/>
            </w:tcBorders>
            <w:shd w:val="clear" w:color="auto" w:fill="auto"/>
            <w:noWrap/>
            <w:vAlign w:val="bottom"/>
            <w:hideMark/>
          </w:tcPr>
          <w:p w14:paraId="61B2604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2E9E3A1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29F3EC0" w14:textId="77777777" w:rsidR="00AE46BE" w:rsidRPr="00AE46BE" w:rsidRDefault="00AE46BE" w:rsidP="00AE46BE">
            <w:pPr>
              <w:rPr>
                <w:noProof w:val="0"/>
                <w:color w:val="333333"/>
                <w:sz w:val="20"/>
                <w:szCs w:val="20"/>
              </w:rPr>
            </w:pPr>
            <w:r w:rsidRPr="00AE46BE">
              <w:rPr>
                <w:noProof w:val="0"/>
                <w:color w:val="333333"/>
                <w:sz w:val="20"/>
                <w:szCs w:val="20"/>
              </w:rPr>
              <w:t>Izvor 6.3. Donacije od trgovačkih društava</w:t>
            </w:r>
          </w:p>
        </w:tc>
        <w:tc>
          <w:tcPr>
            <w:tcW w:w="1549" w:type="dxa"/>
            <w:tcBorders>
              <w:top w:val="nil"/>
              <w:left w:val="nil"/>
              <w:bottom w:val="nil"/>
              <w:right w:val="nil"/>
            </w:tcBorders>
            <w:shd w:val="clear" w:color="auto" w:fill="auto"/>
            <w:noWrap/>
            <w:vAlign w:val="bottom"/>
            <w:hideMark/>
          </w:tcPr>
          <w:p w14:paraId="62372FC7" w14:textId="77777777" w:rsidR="00AE46BE" w:rsidRPr="00AE46BE" w:rsidRDefault="00AE46BE" w:rsidP="00AE46BE">
            <w:pPr>
              <w:jc w:val="right"/>
              <w:rPr>
                <w:noProof w:val="0"/>
                <w:color w:val="333333"/>
                <w:sz w:val="20"/>
                <w:szCs w:val="20"/>
              </w:rPr>
            </w:pPr>
            <w:r w:rsidRPr="00AE46BE">
              <w:rPr>
                <w:noProof w:val="0"/>
                <w:color w:val="333333"/>
                <w:sz w:val="20"/>
                <w:szCs w:val="20"/>
              </w:rPr>
              <w:t>431.361,00</w:t>
            </w:r>
          </w:p>
        </w:tc>
        <w:tc>
          <w:tcPr>
            <w:tcW w:w="1266" w:type="dxa"/>
            <w:tcBorders>
              <w:top w:val="nil"/>
              <w:left w:val="nil"/>
              <w:bottom w:val="nil"/>
              <w:right w:val="nil"/>
            </w:tcBorders>
            <w:shd w:val="clear" w:color="auto" w:fill="auto"/>
            <w:noWrap/>
            <w:vAlign w:val="bottom"/>
            <w:hideMark/>
          </w:tcPr>
          <w:p w14:paraId="7A30D203" w14:textId="77777777" w:rsidR="00AE46BE" w:rsidRPr="00AE46BE" w:rsidRDefault="00AE46BE" w:rsidP="00AE46BE">
            <w:pPr>
              <w:jc w:val="right"/>
              <w:rPr>
                <w:noProof w:val="0"/>
                <w:color w:val="333333"/>
                <w:sz w:val="20"/>
                <w:szCs w:val="20"/>
              </w:rPr>
            </w:pPr>
            <w:r w:rsidRPr="00AE46BE">
              <w:rPr>
                <w:noProof w:val="0"/>
                <w:color w:val="333333"/>
                <w:sz w:val="20"/>
                <w:szCs w:val="20"/>
              </w:rPr>
              <w:t>431.361,00</w:t>
            </w:r>
          </w:p>
        </w:tc>
        <w:tc>
          <w:tcPr>
            <w:tcW w:w="1388" w:type="dxa"/>
            <w:tcBorders>
              <w:top w:val="nil"/>
              <w:left w:val="nil"/>
              <w:bottom w:val="nil"/>
              <w:right w:val="nil"/>
            </w:tcBorders>
            <w:shd w:val="clear" w:color="auto" w:fill="auto"/>
            <w:noWrap/>
            <w:vAlign w:val="bottom"/>
            <w:hideMark/>
          </w:tcPr>
          <w:p w14:paraId="3DF5AC6F" w14:textId="77777777" w:rsidR="00AE46BE" w:rsidRPr="00AE46BE" w:rsidRDefault="00AE46BE" w:rsidP="00AE46BE">
            <w:pPr>
              <w:jc w:val="right"/>
              <w:rPr>
                <w:noProof w:val="0"/>
                <w:color w:val="333333"/>
                <w:sz w:val="20"/>
                <w:szCs w:val="20"/>
              </w:rPr>
            </w:pPr>
            <w:r w:rsidRPr="00AE46BE">
              <w:rPr>
                <w:noProof w:val="0"/>
                <w:color w:val="333333"/>
                <w:sz w:val="20"/>
                <w:szCs w:val="20"/>
              </w:rPr>
              <w:t>431.361,00</w:t>
            </w:r>
          </w:p>
        </w:tc>
        <w:tc>
          <w:tcPr>
            <w:tcW w:w="766" w:type="dxa"/>
            <w:tcBorders>
              <w:top w:val="nil"/>
              <w:left w:val="nil"/>
              <w:bottom w:val="nil"/>
              <w:right w:val="nil"/>
            </w:tcBorders>
            <w:shd w:val="clear" w:color="auto" w:fill="auto"/>
            <w:noWrap/>
            <w:vAlign w:val="bottom"/>
            <w:hideMark/>
          </w:tcPr>
          <w:p w14:paraId="14E4F52B"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51845EE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727DC3A" w14:textId="77777777" w:rsidR="00AE46BE" w:rsidRPr="00AE46BE" w:rsidRDefault="00AE46BE" w:rsidP="00AE46BE">
            <w:pPr>
              <w:rPr>
                <w:b/>
                <w:bCs/>
                <w:noProof w:val="0"/>
                <w:sz w:val="20"/>
                <w:szCs w:val="20"/>
              </w:rPr>
            </w:pPr>
            <w:r w:rsidRPr="00AE46BE">
              <w:rPr>
                <w:b/>
                <w:bCs/>
                <w:noProof w:val="0"/>
                <w:sz w:val="20"/>
                <w:szCs w:val="20"/>
              </w:rPr>
              <w:t>51</w:t>
            </w:r>
          </w:p>
        </w:tc>
        <w:tc>
          <w:tcPr>
            <w:tcW w:w="7392" w:type="dxa"/>
            <w:tcBorders>
              <w:top w:val="nil"/>
              <w:left w:val="nil"/>
              <w:bottom w:val="nil"/>
              <w:right w:val="nil"/>
            </w:tcBorders>
            <w:shd w:val="clear" w:color="auto" w:fill="auto"/>
            <w:noWrap/>
            <w:vAlign w:val="bottom"/>
            <w:hideMark/>
          </w:tcPr>
          <w:p w14:paraId="1F385C50" w14:textId="77777777" w:rsidR="00AE46BE" w:rsidRPr="00AE46BE" w:rsidRDefault="00AE46BE" w:rsidP="00AE46BE">
            <w:pPr>
              <w:rPr>
                <w:b/>
                <w:bCs/>
                <w:noProof w:val="0"/>
                <w:sz w:val="20"/>
                <w:szCs w:val="20"/>
              </w:rPr>
            </w:pPr>
            <w:r w:rsidRPr="00AE46BE">
              <w:rPr>
                <w:b/>
                <w:bCs/>
                <w:noProof w:val="0"/>
                <w:sz w:val="20"/>
                <w:szCs w:val="20"/>
              </w:rPr>
              <w:t>Izdaci za dane zajmove i depozite</w:t>
            </w:r>
          </w:p>
        </w:tc>
        <w:tc>
          <w:tcPr>
            <w:tcW w:w="1549" w:type="dxa"/>
            <w:tcBorders>
              <w:top w:val="nil"/>
              <w:left w:val="nil"/>
              <w:bottom w:val="nil"/>
              <w:right w:val="nil"/>
            </w:tcBorders>
            <w:shd w:val="clear" w:color="auto" w:fill="auto"/>
            <w:noWrap/>
            <w:vAlign w:val="bottom"/>
            <w:hideMark/>
          </w:tcPr>
          <w:p w14:paraId="503A283A" w14:textId="77777777" w:rsidR="00AE46BE" w:rsidRPr="00AE46BE" w:rsidRDefault="00AE46BE" w:rsidP="00AE46BE">
            <w:pPr>
              <w:jc w:val="right"/>
              <w:rPr>
                <w:b/>
                <w:bCs/>
                <w:noProof w:val="0"/>
                <w:sz w:val="20"/>
                <w:szCs w:val="20"/>
              </w:rPr>
            </w:pPr>
            <w:r w:rsidRPr="00AE46BE">
              <w:rPr>
                <w:b/>
                <w:bCs/>
                <w:noProof w:val="0"/>
                <w:sz w:val="20"/>
                <w:szCs w:val="20"/>
              </w:rPr>
              <w:t>431.361,00</w:t>
            </w:r>
          </w:p>
        </w:tc>
        <w:tc>
          <w:tcPr>
            <w:tcW w:w="1266" w:type="dxa"/>
            <w:tcBorders>
              <w:top w:val="nil"/>
              <w:left w:val="nil"/>
              <w:bottom w:val="nil"/>
              <w:right w:val="nil"/>
            </w:tcBorders>
            <w:shd w:val="clear" w:color="auto" w:fill="auto"/>
            <w:noWrap/>
            <w:vAlign w:val="bottom"/>
            <w:hideMark/>
          </w:tcPr>
          <w:p w14:paraId="622617A1" w14:textId="77777777" w:rsidR="00AE46BE" w:rsidRPr="00AE46BE" w:rsidRDefault="00AE46BE" w:rsidP="00AE46BE">
            <w:pPr>
              <w:jc w:val="right"/>
              <w:rPr>
                <w:b/>
                <w:bCs/>
                <w:noProof w:val="0"/>
                <w:sz w:val="20"/>
                <w:szCs w:val="20"/>
              </w:rPr>
            </w:pPr>
            <w:r w:rsidRPr="00AE46BE">
              <w:rPr>
                <w:b/>
                <w:bCs/>
                <w:noProof w:val="0"/>
                <w:sz w:val="20"/>
                <w:szCs w:val="20"/>
              </w:rPr>
              <w:t>431.361,00</w:t>
            </w:r>
          </w:p>
        </w:tc>
        <w:tc>
          <w:tcPr>
            <w:tcW w:w="1388" w:type="dxa"/>
            <w:tcBorders>
              <w:top w:val="nil"/>
              <w:left w:val="nil"/>
              <w:bottom w:val="nil"/>
              <w:right w:val="nil"/>
            </w:tcBorders>
            <w:shd w:val="clear" w:color="auto" w:fill="auto"/>
            <w:noWrap/>
            <w:vAlign w:val="bottom"/>
            <w:hideMark/>
          </w:tcPr>
          <w:p w14:paraId="6A655E2B" w14:textId="77777777" w:rsidR="00AE46BE" w:rsidRPr="00AE46BE" w:rsidRDefault="00AE46BE" w:rsidP="00AE46BE">
            <w:pPr>
              <w:jc w:val="right"/>
              <w:rPr>
                <w:b/>
                <w:bCs/>
                <w:noProof w:val="0"/>
                <w:sz w:val="20"/>
                <w:szCs w:val="20"/>
              </w:rPr>
            </w:pPr>
            <w:r w:rsidRPr="00AE46BE">
              <w:rPr>
                <w:b/>
                <w:bCs/>
                <w:noProof w:val="0"/>
                <w:sz w:val="20"/>
                <w:szCs w:val="20"/>
              </w:rPr>
              <w:t>431.361,00</w:t>
            </w:r>
          </w:p>
        </w:tc>
        <w:tc>
          <w:tcPr>
            <w:tcW w:w="766" w:type="dxa"/>
            <w:tcBorders>
              <w:top w:val="nil"/>
              <w:left w:val="nil"/>
              <w:bottom w:val="nil"/>
              <w:right w:val="nil"/>
            </w:tcBorders>
            <w:shd w:val="clear" w:color="auto" w:fill="auto"/>
            <w:noWrap/>
            <w:vAlign w:val="bottom"/>
            <w:hideMark/>
          </w:tcPr>
          <w:p w14:paraId="4DDA79ED"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1F7588A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E3A7E2A" w14:textId="77777777" w:rsidR="00AE46BE" w:rsidRPr="00AE46BE" w:rsidRDefault="00AE46BE" w:rsidP="00AE46BE">
            <w:pPr>
              <w:rPr>
                <w:noProof w:val="0"/>
                <w:sz w:val="20"/>
                <w:szCs w:val="20"/>
              </w:rPr>
            </w:pPr>
            <w:r w:rsidRPr="00AE46BE">
              <w:rPr>
                <w:noProof w:val="0"/>
                <w:sz w:val="20"/>
                <w:szCs w:val="20"/>
              </w:rPr>
              <w:t>5181</w:t>
            </w:r>
          </w:p>
        </w:tc>
        <w:tc>
          <w:tcPr>
            <w:tcW w:w="7392" w:type="dxa"/>
            <w:tcBorders>
              <w:top w:val="nil"/>
              <w:left w:val="nil"/>
              <w:bottom w:val="nil"/>
              <w:right w:val="nil"/>
            </w:tcBorders>
            <w:shd w:val="clear" w:color="auto" w:fill="auto"/>
            <w:noWrap/>
            <w:vAlign w:val="bottom"/>
            <w:hideMark/>
          </w:tcPr>
          <w:p w14:paraId="050709D2" w14:textId="77777777" w:rsidR="00AE46BE" w:rsidRPr="00AE46BE" w:rsidRDefault="00AE46BE" w:rsidP="00AE46BE">
            <w:pPr>
              <w:rPr>
                <w:noProof w:val="0"/>
                <w:sz w:val="20"/>
                <w:szCs w:val="20"/>
              </w:rPr>
            </w:pPr>
            <w:r w:rsidRPr="00AE46BE">
              <w:rPr>
                <w:noProof w:val="0"/>
                <w:sz w:val="20"/>
                <w:szCs w:val="20"/>
              </w:rPr>
              <w:t>Izdaci za depozite u kreditnim i ostalim financijskim institucijama - tuzemni</w:t>
            </w:r>
          </w:p>
        </w:tc>
        <w:tc>
          <w:tcPr>
            <w:tcW w:w="1549" w:type="dxa"/>
            <w:tcBorders>
              <w:top w:val="nil"/>
              <w:left w:val="nil"/>
              <w:bottom w:val="nil"/>
              <w:right w:val="nil"/>
            </w:tcBorders>
            <w:shd w:val="clear" w:color="auto" w:fill="auto"/>
            <w:noWrap/>
            <w:vAlign w:val="bottom"/>
            <w:hideMark/>
          </w:tcPr>
          <w:p w14:paraId="7A107AB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5412FA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0CECE4D" w14:textId="77777777" w:rsidR="00AE46BE" w:rsidRPr="00AE46BE" w:rsidRDefault="00AE46BE" w:rsidP="00AE46BE">
            <w:pPr>
              <w:jc w:val="right"/>
              <w:rPr>
                <w:noProof w:val="0"/>
                <w:sz w:val="20"/>
                <w:szCs w:val="20"/>
              </w:rPr>
            </w:pPr>
            <w:r w:rsidRPr="00AE46BE">
              <w:rPr>
                <w:noProof w:val="0"/>
                <w:sz w:val="20"/>
                <w:szCs w:val="20"/>
              </w:rPr>
              <w:t>431.361,00</w:t>
            </w:r>
          </w:p>
        </w:tc>
        <w:tc>
          <w:tcPr>
            <w:tcW w:w="766" w:type="dxa"/>
            <w:tcBorders>
              <w:top w:val="nil"/>
              <w:left w:val="nil"/>
              <w:bottom w:val="nil"/>
              <w:right w:val="nil"/>
            </w:tcBorders>
            <w:shd w:val="clear" w:color="auto" w:fill="auto"/>
            <w:noWrap/>
            <w:vAlign w:val="bottom"/>
            <w:hideMark/>
          </w:tcPr>
          <w:p w14:paraId="68CD1A44" w14:textId="77777777" w:rsidR="00AE46BE" w:rsidRPr="00AE46BE" w:rsidRDefault="00AE46BE" w:rsidP="00AE46BE">
            <w:pPr>
              <w:jc w:val="right"/>
              <w:rPr>
                <w:noProof w:val="0"/>
                <w:sz w:val="20"/>
                <w:szCs w:val="20"/>
              </w:rPr>
            </w:pPr>
          </w:p>
        </w:tc>
      </w:tr>
      <w:tr w:rsidR="00AE46BE" w:rsidRPr="00AE46BE" w14:paraId="1B9B62A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B095D37" w14:textId="77777777" w:rsidR="00AE46BE" w:rsidRPr="00AE46BE" w:rsidRDefault="00AE46BE" w:rsidP="00AE46BE">
            <w:pPr>
              <w:rPr>
                <w:b/>
                <w:bCs/>
                <w:noProof w:val="0"/>
                <w:sz w:val="20"/>
                <w:szCs w:val="20"/>
              </w:rPr>
            </w:pPr>
            <w:r w:rsidRPr="00AE46BE">
              <w:rPr>
                <w:b/>
                <w:bCs/>
                <w:noProof w:val="0"/>
                <w:sz w:val="20"/>
                <w:szCs w:val="20"/>
              </w:rPr>
              <w:t>A200103</w:t>
            </w:r>
          </w:p>
        </w:tc>
        <w:tc>
          <w:tcPr>
            <w:tcW w:w="7392" w:type="dxa"/>
            <w:tcBorders>
              <w:top w:val="nil"/>
              <w:left w:val="nil"/>
              <w:bottom w:val="nil"/>
              <w:right w:val="nil"/>
            </w:tcBorders>
            <w:shd w:val="clear" w:color="000000" w:fill="FFFFCC"/>
            <w:noWrap/>
            <w:vAlign w:val="bottom"/>
            <w:hideMark/>
          </w:tcPr>
          <w:p w14:paraId="3149F74D" w14:textId="77777777" w:rsidR="00AE46BE" w:rsidRPr="00AE46BE" w:rsidRDefault="00AE46BE" w:rsidP="00AE46BE">
            <w:pPr>
              <w:rPr>
                <w:b/>
                <w:bCs/>
                <w:noProof w:val="0"/>
                <w:sz w:val="20"/>
                <w:szCs w:val="20"/>
              </w:rPr>
            </w:pPr>
            <w:r w:rsidRPr="00AE46BE">
              <w:rPr>
                <w:b/>
                <w:bCs/>
                <w:noProof w:val="0"/>
                <w:sz w:val="20"/>
                <w:szCs w:val="20"/>
              </w:rPr>
              <w:t>Aktivnost: Otplata zajmova</w:t>
            </w:r>
          </w:p>
        </w:tc>
        <w:tc>
          <w:tcPr>
            <w:tcW w:w="1549" w:type="dxa"/>
            <w:tcBorders>
              <w:top w:val="nil"/>
              <w:left w:val="nil"/>
              <w:bottom w:val="nil"/>
              <w:right w:val="nil"/>
            </w:tcBorders>
            <w:shd w:val="clear" w:color="000000" w:fill="FFFFCC"/>
            <w:noWrap/>
            <w:vAlign w:val="bottom"/>
            <w:hideMark/>
          </w:tcPr>
          <w:p w14:paraId="7DA1033C"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266" w:type="dxa"/>
            <w:tcBorders>
              <w:top w:val="nil"/>
              <w:left w:val="nil"/>
              <w:bottom w:val="nil"/>
              <w:right w:val="nil"/>
            </w:tcBorders>
            <w:shd w:val="clear" w:color="000000" w:fill="FFFFCC"/>
            <w:noWrap/>
            <w:vAlign w:val="bottom"/>
            <w:hideMark/>
          </w:tcPr>
          <w:p w14:paraId="250612D4"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388" w:type="dxa"/>
            <w:tcBorders>
              <w:top w:val="nil"/>
              <w:left w:val="nil"/>
              <w:bottom w:val="nil"/>
              <w:right w:val="nil"/>
            </w:tcBorders>
            <w:shd w:val="clear" w:color="000000" w:fill="FFFFCC"/>
            <w:noWrap/>
            <w:vAlign w:val="bottom"/>
            <w:hideMark/>
          </w:tcPr>
          <w:p w14:paraId="750D1692" w14:textId="77777777" w:rsidR="00AE46BE" w:rsidRPr="00AE46BE" w:rsidRDefault="00AE46BE" w:rsidP="00AE46BE">
            <w:pPr>
              <w:jc w:val="right"/>
              <w:rPr>
                <w:b/>
                <w:bCs/>
                <w:noProof w:val="0"/>
                <w:sz w:val="20"/>
                <w:szCs w:val="20"/>
              </w:rPr>
            </w:pPr>
            <w:r w:rsidRPr="00AE46BE">
              <w:rPr>
                <w:b/>
                <w:bCs/>
                <w:noProof w:val="0"/>
                <w:sz w:val="20"/>
                <w:szCs w:val="20"/>
              </w:rPr>
              <w:t>139.358,95</w:t>
            </w:r>
          </w:p>
        </w:tc>
        <w:tc>
          <w:tcPr>
            <w:tcW w:w="766" w:type="dxa"/>
            <w:tcBorders>
              <w:top w:val="nil"/>
              <w:left w:val="nil"/>
              <w:bottom w:val="nil"/>
              <w:right w:val="nil"/>
            </w:tcBorders>
            <w:shd w:val="clear" w:color="000000" w:fill="FFFFCC"/>
            <w:noWrap/>
            <w:vAlign w:val="bottom"/>
            <w:hideMark/>
          </w:tcPr>
          <w:p w14:paraId="1227CACA" w14:textId="77777777" w:rsidR="00AE46BE" w:rsidRPr="00AE46BE" w:rsidRDefault="00AE46BE" w:rsidP="00AE46BE">
            <w:pPr>
              <w:jc w:val="right"/>
              <w:rPr>
                <w:b/>
                <w:bCs/>
                <w:noProof w:val="0"/>
                <w:sz w:val="20"/>
                <w:szCs w:val="20"/>
              </w:rPr>
            </w:pPr>
            <w:r w:rsidRPr="00AE46BE">
              <w:rPr>
                <w:b/>
                <w:bCs/>
                <w:noProof w:val="0"/>
                <w:sz w:val="20"/>
                <w:szCs w:val="20"/>
              </w:rPr>
              <w:t>99,54</w:t>
            </w:r>
          </w:p>
        </w:tc>
      </w:tr>
      <w:tr w:rsidR="00AE46BE" w:rsidRPr="00AE46BE" w14:paraId="1C8BB7C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3246E25"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7A2543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140.000,00</w:t>
            </w:r>
          </w:p>
        </w:tc>
        <w:tc>
          <w:tcPr>
            <w:tcW w:w="1266" w:type="dxa"/>
            <w:tcBorders>
              <w:top w:val="nil"/>
              <w:left w:val="nil"/>
              <w:bottom w:val="nil"/>
              <w:right w:val="nil"/>
            </w:tcBorders>
            <w:shd w:val="clear" w:color="auto" w:fill="auto"/>
            <w:noWrap/>
            <w:vAlign w:val="bottom"/>
            <w:hideMark/>
          </w:tcPr>
          <w:p w14:paraId="498676F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140.000,00</w:t>
            </w:r>
          </w:p>
        </w:tc>
        <w:tc>
          <w:tcPr>
            <w:tcW w:w="1388" w:type="dxa"/>
            <w:tcBorders>
              <w:top w:val="nil"/>
              <w:left w:val="nil"/>
              <w:bottom w:val="nil"/>
              <w:right w:val="nil"/>
            </w:tcBorders>
            <w:shd w:val="clear" w:color="auto" w:fill="auto"/>
            <w:noWrap/>
            <w:vAlign w:val="bottom"/>
            <w:hideMark/>
          </w:tcPr>
          <w:p w14:paraId="468F7EA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139.358,95</w:t>
            </w:r>
          </w:p>
        </w:tc>
        <w:tc>
          <w:tcPr>
            <w:tcW w:w="766" w:type="dxa"/>
            <w:tcBorders>
              <w:top w:val="nil"/>
              <w:left w:val="nil"/>
              <w:bottom w:val="nil"/>
              <w:right w:val="nil"/>
            </w:tcBorders>
            <w:shd w:val="clear" w:color="auto" w:fill="auto"/>
            <w:noWrap/>
            <w:vAlign w:val="bottom"/>
            <w:hideMark/>
          </w:tcPr>
          <w:p w14:paraId="09FBD0F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99,54</w:t>
            </w:r>
          </w:p>
        </w:tc>
      </w:tr>
      <w:tr w:rsidR="00AE46BE" w:rsidRPr="00AE46BE" w14:paraId="4D52440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716C575"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FA1E3C1" w14:textId="77777777" w:rsidR="00AE46BE" w:rsidRPr="00AE46BE" w:rsidRDefault="00AE46BE" w:rsidP="00AE46BE">
            <w:pPr>
              <w:jc w:val="right"/>
              <w:rPr>
                <w:noProof w:val="0"/>
                <w:color w:val="333333"/>
                <w:sz w:val="20"/>
                <w:szCs w:val="20"/>
              </w:rPr>
            </w:pPr>
            <w:r w:rsidRPr="00AE46BE">
              <w:rPr>
                <w:noProof w:val="0"/>
                <w:color w:val="333333"/>
                <w:sz w:val="20"/>
                <w:szCs w:val="20"/>
              </w:rPr>
              <w:t>140.000,00</w:t>
            </w:r>
          </w:p>
        </w:tc>
        <w:tc>
          <w:tcPr>
            <w:tcW w:w="1266" w:type="dxa"/>
            <w:tcBorders>
              <w:top w:val="nil"/>
              <w:left w:val="nil"/>
              <w:bottom w:val="nil"/>
              <w:right w:val="nil"/>
            </w:tcBorders>
            <w:shd w:val="clear" w:color="auto" w:fill="auto"/>
            <w:noWrap/>
            <w:vAlign w:val="bottom"/>
            <w:hideMark/>
          </w:tcPr>
          <w:p w14:paraId="00AB638B" w14:textId="77777777" w:rsidR="00AE46BE" w:rsidRPr="00AE46BE" w:rsidRDefault="00AE46BE" w:rsidP="00AE46BE">
            <w:pPr>
              <w:jc w:val="right"/>
              <w:rPr>
                <w:noProof w:val="0"/>
                <w:color w:val="333333"/>
                <w:sz w:val="20"/>
                <w:szCs w:val="20"/>
              </w:rPr>
            </w:pPr>
            <w:r w:rsidRPr="00AE46BE">
              <w:rPr>
                <w:noProof w:val="0"/>
                <w:color w:val="333333"/>
                <w:sz w:val="20"/>
                <w:szCs w:val="20"/>
              </w:rPr>
              <w:t>140.000,00</w:t>
            </w:r>
          </w:p>
        </w:tc>
        <w:tc>
          <w:tcPr>
            <w:tcW w:w="1388" w:type="dxa"/>
            <w:tcBorders>
              <w:top w:val="nil"/>
              <w:left w:val="nil"/>
              <w:bottom w:val="nil"/>
              <w:right w:val="nil"/>
            </w:tcBorders>
            <w:shd w:val="clear" w:color="auto" w:fill="auto"/>
            <w:noWrap/>
            <w:vAlign w:val="bottom"/>
            <w:hideMark/>
          </w:tcPr>
          <w:p w14:paraId="4A168BDC" w14:textId="77777777" w:rsidR="00AE46BE" w:rsidRPr="00AE46BE" w:rsidRDefault="00AE46BE" w:rsidP="00AE46BE">
            <w:pPr>
              <w:jc w:val="right"/>
              <w:rPr>
                <w:noProof w:val="0"/>
                <w:color w:val="333333"/>
                <w:sz w:val="20"/>
                <w:szCs w:val="20"/>
              </w:rPr>
            </w:pPr>
            <w:r w:rsidRPr="00AE46BE">
              <w:rPr>
                <w:noProof w:val="0"/>
                <w:color w:val="333333"/>
                <w:sz w:val="20"/>
                <w:szCs w:val="20"/>
              </w:rPr>
              <w:t>139.358,95</w:t>
            </w:r>
          </w:p>
        </w:tc>
        <w:tc>
          <w:tcPr>
            <w:tcW w:w="766" w:type="dxa"/>
            <w:tcBorders>
              <w:top w:val="nil"/>
              <w:left w:val="nil"/>
              <w:bottom w:val="nil"/>
              <w:right w:val="nil"/>
            </w:tcBorders>
            <w:shd w:val="clear" w:color="auto" w:fill="auto"/>
            <w:noWrap/>
            <w:vAlign w:val="bottom"/>
            <w:hideMark/>
          </w:tcPr>
          <w:p w14:paraId="5E0051E2" w14:textId="77777777" w:rsidR="00AE46BE" w:rsidRPr="00AE46BE" w:rsidRDefault="00AE46BE" w:rsidP="00AE46BE">
            <w:pPr>
              <w:jc w:val="right"/>
              <w:rPr>
                <w:noProof w:val="0"/>
                <w:color w:val="333333"/>
                <w:sz w:val="20"/>
                <w:szCs w:val="20"/>
              </w:rPr>
            </w:pPr>
            <w:r w:rsidRPr="00AE46BE">
              <w:rPr>
                <w:noProof w:val="0"/>
                <w:color w:val="333333"/>
                <w:sz w:val="20"/>
                <w:szCs w:val="20"/>
              </w:rPr>
              <w:t>99,54</w:t>
            </w:r>
          </w:p>
        </w:tc>
      </w:tr>
      <w:tr w:rsidR="00AE46BE" w:rsidRPr="00AE46BE" w14:paraId="4AFCE74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808ED8D" w14:textId="77777777" w:rsidR="00AE46BE" w:rsidRPr="00AE46BE" w:rsidRDefault="00AE46BE" w:rsidP="00AE46BE">
            <w:pPr>
              <w:rPr>
                <w:b/>
                <w:bCs/>
                <w:noProof w:val="0"/>
                <w:sz w:val="20"/>
                <w:szCs w:val="20"/>
              </w:rPr>
            </w:pPr>
            <w:r w:rsidRPr="00AE46BE">
              <w:rPr>
                <w:b/>
                <w:bCs/>
                <w:noProof w:val="0"/>
                <w:sz w:val="20"/>
                <w:szCs w:val="20"/>
              </w:rPr>
              <w:t>54</w:t>
            </w:r>
          </w:p>
        </w:tc>
        <w:tc>
          <w:tcPr>
            <w:tcW w:w="7392" w:type="dxa"/>
            <w:tcBorders>
              <w:top w:val="nil"/>
              <w:left w:val="nil"/>
              <w:bottom w:val="nil"/>
              <w:right w:val="nil"/>
            </w:tcBorders>
            <w:shd w:val="clear" w:color="auto" w:fill="auto"/>
            <w:noWrap/>
            <w:vAlign w:val="bottom"/>
            <w:hideMark/>
          </w:tcPr>
          <w:p w14:paraId="398E23B9" w14:textId="77777777" w:rsidR="00AE46BE" w:rsidRPr="00AE46BE" w:rsidRDefault="00AE46BE" w:rsidP="00AE46BE">
            <w:pPr>
              <w:rPr>
                <w:b/>
                <w:bCs/>
                <w:noProof w:val="0"/>
                <w:sz w:val="20"/>
                <w:szCs w:val="20"/>
              </w:rPr>
            </w:pPr>
            <w:r w:rsidRPr="00AE46BE">
              <w:rPr>
                <w:b/>
                <w:bCs/>
                <w:noProof w:val="0"/>
                <w:sz w:val="20"/>
                <w:szCs w:val="20"/>
              </w:rPr>
              <w:t>Izdaci za otplatu glavnice primljenih kredita i zajmova</w:t>
            </w:r>
          </w:p>
        </w:tc>
        <w:tc>
          <w:tcPr>
            <w:tcW w:w="1549" w:type="dxa"/>
            <w:tcBorders>
              <w:top w:val="nil"/>
              <w:left w:val="nil"/>
              <w:bottom w:val="nil"/>
              <w:right w:val="nil"/>
            </w:tcBorders>
            <w:shd w:val="clear" w:color="auto" w:fill="auto"/>
            <w:noWrap/>
            <w:vAlign w:val="bottom"/>
            <w:hideMark/>
          </w:tcPr>
          <w:p w14:paraId="1CFD4075"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266" w:type="dxa"/>
            <w:tcBorders>
              <w:top w:val="nil"/>
              <w:left w:val="nil"/>
              <w:bottom w:val="nil"/>
              <w:right w:val="nil"/>
            </w:tcBorders>
            <w:shd w:val="clear" w:color="auto" w:fill="auto"/>
            <w:noWrap/>
            <w:vAlign w:val="bottom"/>
            <w:hideMark/>
          </w:tcPr>
          <w:p w14:paraId="3A9E9096" w14:textId="77777777" w:rsidR="00AE46BE" w:rsidRPr="00AE46BE" w:rsidRDefault="00AE46BE" w:rsidP="00AE46BE">
            <w:pPr>
              <w:jc w:val="right"/>
              <w:rPr>
                <w:b/>
                <w:bCs/>
                <w:noProof w:val="0"/>
                <w:sz w:val="20"/>
                <w:szCs w:val="20"/>
              </w:rPr>
            </w:pPr>
            <w:r w:rsidRPr="00AE46BE">
              <w:rPr>
                <w:b/>
                <w:bCs/>
                <w:noProof w:val="0"/>
                <w:sz w:val="20"/>
                <w:szCs w:val="20"/>
              </w:rPr>
              <w:t>140.000,00</w:t>
            </w:r>
          </w:p>
        </w:tc>
        <w:tc>
          <w:tcPr>
            <w:tcW w:w="1388" w:type="dxa"/>
            <w:tcBorders>
              <w:top w:val="nil"/>
              <w:left w:val="nil"/>
              <w:bottom w:val="nil"/>
              <w:right w:val="nil"/>
            </w:tcBorders>
            <w:shd w:val="clear" w:color="auto" w:fill="auto"/>
            <w:noWrap/>
            <w:vAlign w:val="bottom"/>
            <w:hideMark/>
          </w:tcPr>
          <w:p w14:paraId="701D9A4A" w14:textId="77777777" w:rsidR="00AE46BE" w:rsidRPr="00AE46BE" w:rsidRDefault="00AE46BE" w:rsidP="00AE46BE">
            <w:pPr>
              <w:jc w:val="right"/>
              <w:rPr>
                <w:b/>
                <w:bCs/>
                <w:noProof w:val="0"/>
                <w:sz w:val="20"/>
                <w:szCs w:val="20"/>
              </w:rPr>
            </w:pPr>
            <w:r w:rsidRPr="00AE46BE">
              <w:rPr>
                <w:b/>
                <w:bCs/>
                <w:noProof w:val="0"/>
                <w:sz w:val="20"/>
                <w:szCs w:val="20"/>
              </w:rPr>
              <w:t>139.358,95</w:t>
            </w:r>
          </w:p>
        </w:tc>
        <w:tc>
          <w:tcPr>
            <w:tcW w:w="766" w:type="dxa"/>
            <w:tcBorders>
              <w:top w:val="nil"/>
              <w:left w:val="nil"/>
              <w:bottom w:val="nil"/>
              <w:right w:val="nil"/>
            </w:tcBorders>
            <w:shd w:val="clear" w:color="auto" w:fill="auto"/>
            <w:noWrap/>
            <w:vAlign w:val="bottom"/>
            <w:hideMark/>
          </w:tcPr>
          <w:p w14:paraId="3AB4F3E2" w14:textId="77777777" w:rsidR="00AE46BE" w:rsidRPr="00AE46BE" w:rsidRDefault="00AE46BE" w:rsidP="00AE46BE">
            <w:pPr>
              <w:jc w:val="right"/>
              <w:rPr>
                <w:b/>
                <w:bCs/>
                <w:noProof w:val="0"/>
                <w:sz w:val="20"/>
                <w:szCs w:val="20"/>
              </w:rPr>
            </w:pPr>
            <w:r w:rsidRPr="00AE46BE">
              <w:rPr>
                <w:b/>
                <w:bCs/>
                <w:noProof w:val="0"/>
                <w:sz w:val="20"/>
                <w:szCs w:val="20"/>
              </w:rPr>
              <w:t>99,54</w:t>
            </w:r>
          </w:p>
        </w:tc>
      </w:tr>
      <w:tr w:rsidR="00AE46BE" w:rsidRPr="00AE46BE" w14:paraId="7D84027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340DE16" w14:textId="77777777" w:rsidR="00AE46BE" w:rsidRPr="00AE46BE" w:rsidRDefault="00AE46BE" w:rsidP="00AE46BE">
            <w:pPr>
              <w:rPr>
                <w:noProof w:val="0"/>
                <w:sz w:val="20"/>
                <w:szCs w:val="20"/>
              </w:rPr>
            </w:pPr>
            <w:r w:rsidRPr="00AE46BE">
              <w:rPr>
                <w:noProof w:val="0"/>
                <w:sz w:val="20"/>
                <w:szCs w:val="20"/>
              </w:rPr>
              <w:t>5471</w:t>
            </w:r>
          </w:p>
        </w:tc>
        <w:tc>
          <w:tcPr>
            <w:tcW w:w="7392" w:type="dxa"/>
            <w:tcBorders>
              <w:top w:val="nil"/>
              <w:left w:val="nil"/>
              <w:bottom w:val="nil"/>
              <w:right w:val="nil"/>
            </w:tcBorders>
            <w:shd w:val="clear" w:color="auto" w:fill="auto"/>
            <w:noWrap/>
            <w:vAlign w:val="bottom"/>
            <w:hideMark/>
          </w:tcPr>
          <w:p w14:paraId="4A94EFA6" w14:textId="77777777" w:rsidR="00AE46BE" w:rsidRPr="00AE46BE" w:rsidRDefault="00AE46BE" w:rsidP="00AE46BE">
            <w:pPr>
              <w:rPr>
                <w:noProof w:val="0"/>
                <w:sz w:val="20"/>
                <w:szCs w:val="20"/>
              </w:rPr>
            </w:pPr>
            <w:r w:rsidRPr="00AE46BE">
              <w:rPr>
                <w:noProof w:val="0"/>
                <w:sz w:val="20"/>
                <w:szCs w:val="20"/>
              </w:rPr>
              <w:t xml:space="preserve">Otplata glavnice primljenih zajmova od državnog proračuna                                           </w:t>
            </w:r>
          </w:p>
        </w:tc>
        <w:tc>
          <w:tcPr>
            <w:tcW w:w="1549" w:type="dxa"/>
            <w:tcBorders>
              <w:top w:val="nil"/>
              <w:left w:val="nil"/>
              <w:bottom w:val="nil"/>
              <w:right w:val="nil"/>
            </w:tcBorders>
            <w:shd w:val="clear" w:color="auto" w:fill="auto"/>
            <w:noWrap/>
            <w:vAlign w:val="bottom"/>
            <w:hideMark/>
          </w:tcPr>
          <w:p w14:paraId="4EBA7E3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3898FD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F605FAF" w14:textId="77777777" w:rsidR="00AE46BE" w:rsidRPr="00AE46BE" w:rsidRDefault="00AE46BE" w:rsidP="00AE46BE">
            <w:pPr>
              <w:jc w:val="right"/>
              <w:rPr>
                <w:noProof w:val="0"/>
                <w:sz w:val="20"/>
                <w:szCs w:val="20"/>
              </w:rPr>
            </w:pPr>
            <w:r w:rsidRPr="00AE46BE">
              <w:rPr>
                <w:noProof w:val="0"/>
                <w:sz w:val="20"/>
                <w:szCs w:val="20"/>
              </w:rPr>
              <w:t>139.358,95</w:t>
            </w:r>
          </w:p>
        </w:tc>
        <w:tc>
          <w:tcPr>
            <w:tcW w:w="766" w:type="dxa"/>
            <w:tcBorders>
              <w:top w:val="nil"/>
              <w:left w:val="nil"/>
              <w:bottom w:val="nil"/>
              <w:right w:val="nil"/>
            </w:tcBorders>
            <w:shd w:val="clear" w:color="auto" w:fill="auto"/>
            <w:noWrap/>
            <w:vAlign w:val="bottom"/>
            <w:hideMark/>
          </w:tcPr>
          <w:p w14:paraId="1F438CF9" w14:textId="77777777" w:rsidR="00AE46BE" w:rsidRPr="00AE46BE" w:rsidRDefault="00AE46BE" w:rsidP="00AE46BE">
            <w:pPr>
              <w:jc w:val="right"/>
              <w:rPr>
                <w:noProof w:val="0"/>
                <w:sz w:val="20"/>
                <w:szCs w:val="20"/>
              </w:rPr>
            </w:pPr>
          </w:p>
        </w:tc>
      </w:tr>
      <w:tr w:rsidR="00AE46BE" w:rsidRPr="00AE46BE" w14:paraId="09FCF579"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C5FC9E0" w14:textId="77777777" w:rsidR="00AE46BE" w:rsidRPr="00AE46BE" w:rsidRDefault="00AE46BE" w:rsidP="00AE46BE">
            <w:pPr>
              <w:rPr>
                <w:b/>
                <w:bCs/>
                <w:noProof w:val="0"/>
                <w:sz w:val="20"/>
                <w:szCs w:val="20"/>
              </w:rPr>
            </w:pPr>
            <w:r w:rsidRPr="00AE46BE">
              <w:rPr>
                <w:b/>
                <w:bCs/>
                <w:noProof w:val="0"/>
                <w:sz w:val="20"/>
                <w:szCs w:val="20"/>
              </w:rPr>
              <w:t>K200102</w:t>
            </w:r>
          </w:p>
        </w:tc>
        <w:tc>
          <w:tcPr>
            <w:tcW w:w="7392" w:type="dxa"/>
            <w:tcBorders>
              <w:top w:val="nil"/>
              <w:left w:val="nil"/>
              <w:bottom w:val="nil"/>
              <w:right w:val="nil"/>
            </w:tcBorders>
            <w:shd w:val="clear" w:color="000000" w:fill="FFFFCC"/>
            <w:noWrap/>
            <w:vAlign w:val="bottom"/>
            <w:hideMark/>
          </w:tcPr>
          <w:p w14:paraId="11D08233" w14:textId="77777777" w:rsidR="00AE46BE" w:rsidRPr="00AE46BE" w:rsidRDefault="00AE46BE" w:rsidP="00AE46BE">
            <w:pPr>
              <w:rPr>
                <w:b/>
                <w:bCs/>
                <w:noProof w:val="0"/>
                <w:sz w:val="20"/>
                <w:szCs w:val="20"/>
              </w:rPr>
            </w:pPr>
            <w:r w:rsidRPr="00AE46BE">
              <w:rPr>
                <w:b/>
                <w:bCs/>
                <w:noProof w:val="0"/>
                <w:sz w:val="20"/>
                <w:szCs w:val="20"/>
              </w:rPr>
              <w:t>Kapitalni projekt: Nabava opreme i prijevoznih sredstava</w:t>
            </w:r>
          </w:p>
        </w:tc>
        <w:tc>
          <w:tcPr>
            <w:tcW w:w="1549" w:type="dxa"/>
            <w:tcBorders>
              <w:top w:val="nil"/>
              <w:left w:val="nil"/>
              <w:bottom w:val="nil"/>
              <w:right w:val="nil"/>
            </w:tcBorders>
            <w:shd w:val="clear" w:color="000000" w:fill="FFFFCC"/>
            <w:noWrap/>
            <w:vAlign w:val="bottom"/>
            <w:hideMark/>
          </w:tcPr>
          <w:p w14:paraId="071FA09E" w14:textId="77777777" w:rsidR="00AE46BE" w:rsidRPr="00AE46BE" w:rsidRDefault="00AE46BE" w:rsidP="00AE46BE">
            <w:pPr>
              <w:jc w:val="right"/>
              <w:rPr>
                <w:b/>
                <w:bCs/>
                <w:noProof w:val="0"/>
                <w:sz w:val="20"/>
                <w:szCs w:val="20"/>
              </w:rPr>
            </w:pPr>
            <w:r w:rsidRPr="00AE46BE">
              <w:rPr>
                <w:b/>
                <w:bCs/>
                <w:noProof w:val="0"/>
                <w:sz w:val="20"/>
                <w:szCs w:val="20"/>
              </w:rPr>
              <w:t>13.375,00</w:t>
            </w:r>
          </w:p>
        </w:tc>
        <w:tc>
          <w:tcPr>
            <w:tcW w:w="1266" w:type="dxa"/>
            <w:tcBorders>
              <w:top w:val="nil"/>
              <w:left w:val="nil"/>
              <w:bottom w:val="nil"/>
              <w:right w:val="nil"/>
            </w:tcBorders>
            <w:shd w:val="clear" w:color="000000" w:fill="FFFFCC"/>
            <w:noWrap/>
            <w:vAlign w:val="bottom"/>
            <w:hideMark/>
          </w:tcPr>
          <w:p w14:paraId="636188D1" w14:textId="77777777" w:rsidR="00AE46BE" w:rsidRPr="00AE46BE" w:rsidRDefault="00AE46BE" w:rsidP="00AE46BE">
            <w:pPr>
              <w:jc w:val="right"/>
              <w:rPr>
                <w:b/>
                <w:bCs/>
                <w:noProof w:val="0"/>
                <w:sz w:val="20"/>
                <w:szCs w:val="20"/>
              </w:rPr>
            </w:pPr>
            <w:r w:rsidRPr="00AE46BE">
              <w:rPr>
                <w:b/>
                <w:bCs/>
                <w:noProof w:val="0"/>
                <w:sz w:val="20"/>
                <w:szCs w:val="20"/>
              </w:rPr>
              <w:t>13.375,00</w:t>
            </w:r>
          </w:p>
        </w:tc>
        <w:tc>
          <w:tcPr>
            <w:tcW w:w="1388" w:type="dxa"/>
            <w:tcBorders>
              <w:top w:val="nil"/>
              <w:left w:val="nil"/>
              <w:bottom w:val="nil"/>
              <w:right w:val="nil"/>
            </w:tcBorders>
            <w:shd w:val="clear" w:color="000000" w:fill="FFFFCC"/>
            <w:noWrap/>
            <w:vAlign w:val="bottom"/>
            <w:hideMark/>
          </w:tcPr>
          <w:p w14:paraId="2FCA9557" w14:textId="77777777" w:rsidR="00AE46BE" w:rsidRPr="00AE46BE" w:rsidRDefault="00AE46BE" w:rsidP="00AE46BE">
            <w:pPr>
              <w:jc w:val="right"/>
              <w:rPr>
                <w:b/>
                <w:bCs/>
                <w:noProof w:val="0"/>
                <w:sz w:val="20"/>
                <w:szCs w:val="20"/>
              </w:rPr>
            </w:pPr>
            <w:r w:rsidRPr="00AE46BE">
              <w:rPr>
                <w:b/>
                <w:bCs/>
                <w:noProof w:val="0"/>
                <w:sz w:val="20"/>
                <w:szCs w:val="20"/>
              </w:rPr>
              <w:t>12.589,43</w:t>
            </w:r>
          </w:p>
        </w:tc>
        <w:tc>
          <w:tcPr>
            <w:tcW w:w="766" w:type="dxa"/>
            <w:tcBorders>
              <w:top w:val="nil"/>
              <w:left w:val="nil"/>
              <w:bottom w:val="nil"/>
              <w:right w:val="nil"/>
            </w:tcBorders>
            <w:shd w:val="clear" w:color="000000" w:fill="FFFFCC"/>
            <w:noWrap/>
            <w:vAlign w:val="bottom"/>
            <w:hideMark/>
          </w:tcPr>
          <w:p w14:paraId="09CFF52A" w14:textId="77777777" w:rsidR="00AE46BE" w:rsidRPr="00AE46BE" w:rsidRDefault="00AE46BE" w:rsidP="00AE46BE">
            <w:pPr>
              <w:jc w:val="right"/>
              <w:rPr>
                <w:b/>
                <w:bCs/>
                <w:noProof w:val="0"/>
                <w:sz w:val="20"/>
                <w:szCs w:val="20"/>
              </w:rPr>
            </w:pPr>
            <w:r w:rsidRPr="00AE46BE">
              <w:rPr>
                <w:b/>
                <w:bCs/>
                <w:noProof w:val="0"/>
                <w:sz w:val="20"/>
                <w:szCs w:val="20"/>
              </w:rPr>
              <w:t>94,13</w:t>
            </w:r>
          </w:p>
        </w:tc>
      </w:tr>
      <w:tr w:rsidR="00AE46BE" w:rsidRPr="00AE46BE" w14:paraId="7228567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861D2B0"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6BDC787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6.400,00</w:t>
            </w:r>
          </w:p>
        </w:tc>
        <w:tc>
          <w:tcPr>
            <w:tcW w:w="1266" w:type="dxa"/>
            <w:tcBorders>
              <w:top w:val="nil"/>
              <w:left w:val="nil"/>
              <w:bottom w:val="nil"/>
              <w:right w:val="nil"/>
            </w:tcBorders>
            <w:shd w:val="clear" w:color="auto" w:fill="auto"/>
            <w:noWrap/>
            <w:vAlign w:val="bottom"/>
            <w:hideMark/>
          </w:tcPr>
          <w:p w14:paraId="04062E7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6.400,00</w:t>
            </w:r>
          </w:p>
        </w:tc>
        <w:tc>
          <w:tcPr>
            <w:tcW w:w="1388" w:type="dxa"/>
            <w:tcBorders>
              <w:top w:val="nil"/>
              <w:left w:val="nil"/>
              <w:bottom w:val="nil"/>
              <w:right w:val="nil"/>
            </w:tcBorders>
            <w:shd w:val="clear" w:color="auto" w:fill="auto"/>
            <w:noWrap/>
            <w:vAlign w:val="bottom"/>
            <w:hideMark/>
          </w:tcPr>
          <w:p w14:paraId="7C3279B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6.400,00</w:t>
            </w:r>
          </w:p>
        </w:tc>
        <w:tc>
          <w:tcPr>
            <w:tcW w:w="766" w:type="dxa"/>
            <w:tcBorders>
              <w:top w:val="nil"/>
              <w:left w:val="nil"/>
              <w:bottom w:val="nil"/>
              <w:right w:val="nil"/>
            </w:tcBorders>
            <w:shd w:val="clear" w:color="auto" w:fill="auto"/>
            <w:noWrap/>
            <w:vAlign w:val="bottom"/>
            <w:hideMark/>
          </w:tcPr>
          <w:p w14:paraId="3773D7B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66D1D15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08AB14F"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33C0EAA8" w14:textId="77777777" w:rsidR="00AE46BE" w:rsidRPr="00AE46BE" w:rsidRDefault="00AE46BE" w:rsidP="00AE46BE">
            <w:pPr>
              <w:jc w:val="right"/>
              <w:rPr>
                <w:noProof w:val="0"/>
                <w:color w:val="333333"/>
                <w:sz w:val="20"/>
                <w:szCs w:val="20"/>
              </w:rPr>
            </w:pPr>
            <w:r w:rsidRPr="00AE46BE">
              <w:rPr>
                <w:noProof w:val="0"/>
                <w:color w:val="333333"/>
                <w:sz w:val="20"/>
                <w:szCs w:val="20"/>
              </w:rPr>
              <w:t>6.400,00</w:t>
            </w:r>
          </w:p>
        </w:tc>
        <w:tc>
          <w:tcPr>
            <w:tcW w:w="1266" w:type="dxa"/>
            <w:tcBorders>
              <w:top w:val="nil"/>
              <w:left w:val="nil"/>
              <w:bottom w:val="nil"/>
              <w:right w:val="nil"/>
            </w:tcBorders>
            <w:shd w:val="clear" w:color="auto" w:fill="auto"/>
            <w:noWrap/>
            <w:vAlign w:val="bottom"/>
            <w:hideMark/>
          </w:tcPr>
          <w:p w14:paraId="0AF70966" w14:textId="77777777" w:rsidR="00AE46BE" w:rsidRPr="00AE46BE" w:rsidRDefault="00AE46BE" w:rsidP="00AE46BE">
            <w:pPr>
              <w:jc w:val="right"/>
              <w:rPr>
                <w:noProof w:val="0"/>
                <w:color w:val="333333"/>
                <w:sz w:val="20"/>
                <w:szCs w:val="20"/>
              </w:rPr>
            </w:pPr>
            <w:r w:rsidRPr="00AE46BE">
              <w:rPr>
                <w:noProof w:val="0"/>
                <w:color w:val="333333"/>
                <w:sz w:val="20"/>
                <w:szCs w:val="20"/>
              </w:rPr>
              <w:t>6.400,00</w:t>
            </w:r>
          </w:p>
        </w:tc>
        <w:tc>
          <w:tcPr>
            <w:tcW w:w="1388" w:type="dxa"/>
            <w:tcBorders>
              <w:top w:val="nil"/>
              <w:left w:val="nil"/>
              <w:bottom w:val="nil"/>
              <w:right w:val="nil"/>
            </w:tcBorders>
            <w:shd w:val="clear" w:color="auto" w:fill="auto"/>
            <w:noWrap/>
            <w:vAlign w:val="bottom"/>
            <w:hideMark/>
          </w:tcPr>
          <w:p w14:paraId="423043C7" w14:textId="77777777" w:rsidR="00AE46BE" w:rsidRPr="00AE46BE" w:rsidRDefault="00AE46BE" w:rsidP="00AE46BE">
            <w:pPr>
              <w:jc w:val="right"/>
              <w:rPr>
                <w:noProof w:val="0"/>
                <w:color w:val="333333"/>
                <w:sz w:val="20"/>
                <w:szCs w:val="20"/>
              </w:rPr>
            </w:pPr>
            <w:r w:rsidRPr="00AE46BE">
              <w:rPr>
                <w:noProof w:val="0"/>
                <w:color w:val="333333"/>
                <w:sz w:val="20"/>
                <w:szCs w:val="20"/>
              </w:rPr>
              <w:t>6.400,00</w:t>
            </w:r>
          </w:p>
        </w:tc>
        <w:tc>
          <w:tcPr>
            <w:tcW w:w="766" w:type="dxa"/>
            <w:tcBorders>
              <w:top w:val="nil"/>
              <w:left w:val="nil"/>
              <w:bottom w:val="nil"/>
              <w:right w:val="nil"/>
            </w:tcBorders>
            <w:shd w:val="clear" w:color="auto" w:fill="auto"/>
            <w:noWrap/>
            <w:vAlign w:val="bottom"/>
            <w:hideMark/>
          </w:tcPr>
          <w:p w14:paraId="50A50C33"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19310A5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A5A2958"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0FF0C3CD"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2294571B" w14:textId="77777777" w:rsidR="00AE46BE" w:rsidRPr="00AE46BE" w:rsidRDefault="00AE46BE" w:rsidP="00AE46BE">
            <w:pPr>
              <w:jc w:val="right"/>
              <w:rPr>
                <w:b/>
                <w:bCs/>
                <w:noProof w:val="0"/>
                <w:sz w:val="20"/>
                <w:szCs w:val="20"/>
              </w:rPr>
            </w:pPr>
            <w:r w:rsidRPr="00AE46BE">
              <w:rPr>
                <w:b/>
                <w:bCs/>
                <w:noProof w:val="0"/>
                <w:sz w:val="20"/>
                <w:szCs w:val="20"/>
              </w:rPr>
              <w:t>6.400,00</w:t>
            </w:r>
          </w:p>
        </w:tc>
        <w:tc>
          <w:tcPr>
            <w:tcW w:w="1266" w:type="dxa"/>
            <w:tcBorders>
              <w:top w:val="nil"/>
              <w:left w:val="nil"/>
              <w:bottom w:val="nil"/>
              <w:right w:val="nil"/>
            </w:tcBorders>
            <w:shd w:val="clear" w:color="auto" w:fill="auto"/>
            <w:noWrap/>
            <w:vAlign w:val="bottom"/>
            <w:hideMark/>
          </w:tcPr>
          <w:p w14:paraId="2FDE7329" w14:textId="77777777" w:rsidR="00AE46BE" w:rsidRPr="00AE46BE" w:rsidRDefault="00AE46BE" w:rsidP="00AE46BE">
            <w:pPr>
              <w:jc w:val="right"/>
              <w:rPr>
                <w:b/>
                <w:bCs/>
                <w:noProof w:val="0"/>
                <w:sz w:val="20"/>
                <w:szCs w:val="20"/>
              </w:rPr>
            </w:pPr>
            <w:r w:rsidRPr="00AE46BE">
              <w:rPr>
                <w:b/>
                <w:bCs/>
                <w:noProof w:val="0"/>
                <w:sz w:val="20"/>
                <w:szCs w:val="20"/>
              </w:rPr>
              <w:t>6.400,00</w:t>
            </w:r>
          </w:p>
        </w:tc>
        <w:tc>
          <w:tcPr>
            <w:tcW w:w="1388" w:type="dxa"/>
            <w:tcBorders>
              <w:top w:val="nil"/>
              <w:left w:val="nil"/>
              <w:bottom w:val="nil"/>
              <w:right w:val="nil"/>
            </w:tcBorders>
            <w:shd w:val="clear" w:color="auto" w:fill="auto"/>
            <w:noWrap/>
            <w:vAlign w:val="bottom"/>
            <w:hideMark/>
          </w:tcPr>
          <w:p w14:paraId="03F4C942" w14:textId="77777777" w:rsidR="00AE46BE" w:rsidRPr="00AE46BE" w:rsidRDefault="00AE46BE" w:rsidP="00AE46BE">
            <w:pPr>
              <w:jc w:val="right"/>
              <w:rPr>
                <w:b/>
                <w:bCs/>
                <w:noProof w:val="0"/>
                <w:sz w:val="20"/>
                <w:szCs w:val="20"/>
              </w:rPr>
            </w:pPr>
            <w:r w:rsidRPr="00AE46BE">
              <w:rPr>
                <w:b/>
                <w:bCs/>
                <w:noProof w:val="0"/>
                <w:sz w:val="20"/>
                <w:szCs w:val="20"/>
              </w:rPr>
              <w:t>6.400,00</w:t>
            </w:r>
          </w:p>
        </w:tc>
        <w:tc>
          <w:tcPr>
            <w:tcW w:w="766" w:type="dxa"/>
            <w:tcBorders>
              <w:top w:val="nil"/>
              <w:left w:val="nil"/>
              <w:bottom w:val="nil"/>
              <w:right w:val="nil"/>
            </w:tcBorders>
            <w:shd w:val="clear" w:color="auto" w:fill="auto"/>
            <w:noWrap/>
            <w:vAlign w:val="bottom"/>
            <w:hideMark/>
          </w:tcPr>
          <w:p w14:paraId="60D9A8E4"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2F790BF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966B1CE" w14:textId="77777777" w:rsidR="00AE46BE" w:rsidRPr="00AE46BE" w:rsidRDefault="00AE46BE" w:rsidP="00AE46BE">
            <w:pPr>
              <w:rPr>
                <w:noProof w:val="0"/>
                <w:sz w:val="20"/>
                <w:szCs w:val="20"/>
              </w:rPr>
            </w:pPr>
            <w:r w:rsidRPr="00AE46BE">
              <w:rPr>
                <w:noProof w:val="0"/>
                <w:sz w:val="20"/>
                <w:szCs w:val="20"/>
              </w:rPr>
              <w:t>4263</w:t>
            </w:r>
          </w:p>
        </w:tc>
        <w:tc>
          <w:tcPr>
            <w:tcW w:w="7392" w:type="dxa"/>
            <w:tcBorders>
              <w:top w:val="nil"/>
              <w:left w:val="nil"/>
              <w:bottom w:val="nil"/>
              <w:right w:val="nil"/>
            </w:tcBorders>
            <w:shd w:val="clear" w:color="auto" w:fill="auto"/>
            <w:noWrap/>
            <w:vAlign w:val="bottom"/>
            <w:hideMark/>
          </w:tcPr>
          <w:p w14:paraId="43BFEB86" w14:textId="77777777" w:rsidR="00AE46BE" w:rsidRPr="00AE46BE" w:rsidRDefault="00AE46BE" w:rsidP="00AE46BE">
            <w:pPr>
              <w:rPr>
                <w:noProof w:val="0"/>
                <w:sz w:val="20"/>
                <w:szCs w:val="20"/>
              </w:rPr>
            </w:pPr>
            <w:r w:rsidRPr="00AE46BE">
              <w:rPr>
                <w:noProof w:val="0"/>
                <w:sz w:val="20"/>
                <w:szCs w:val="20"/>
              </w:rPr>
              <w:t>Umjetnička, literarna i znanstvena djela</w:t>
            </w:r>
          </w:p>
        </w:tc>
        <w:tc>
          <w:tcPr>
            <w:tcW w:w="1549" w:type="dxa"/>
            <w:tcBorders>
              <w:top w:val="nil"/>
              <w:left w:val="nil"/>
              <w:bottom w:val="nil"/>
              <w:right w:val="nil"/>
            </w:tcBorders>
            <w:shd w:val="clear" w:color="auto" w:fill="auto"/>
            <w:noWrap/>
            <w:vAlign w:val="bottom"/>
            <w:hideMark/>
          </w:tcPr>
          <w:p w14:paraId="34BB5CA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2DE5ED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7EA2936" w14:textId="77777777" w:rsidR="00AE46BE" w:rsidRPr="00AE46BE" w:rsidRDefault="00AE46BE" w:rsidP="00AE46BE">
            <w:pPr>
              <w:jc w:val="right"/>
              <w:rPr>
                <w:noProof w:val="0"/>
                <w:sz w:val="20"/>
                <w:szCs w:val="20"/>
              </w:rPr>
            </w:pPr>
            <w:r w:rsidRPr="00AE46BE">
              <w:rPr>
                <w:noProof w:val="0"/>
                <w:sz w:val="20"/>
                <w:szCs w:val="20"/>
              </w:rPr>
              <w:t>6.400,00</w:t>
            </w:r>
          </w:p>
        </w:tc>
        <w:tc>
          <w:tcPr>
            <w:tcW w:w="766" w:type="dxa"/>
            <w:tcBorders>
              <w:top w:val="nil"/>
              <w:left w:val="nil"/>
              <w:bottom w:val="nil"/>
              <w:right w:val="nil"/>
            </w:tcBorders>
            <w:shd w:val="clear" w:color="auto" w:fill="auto"/>
            <w:noWrap/>
            <w:vAlign w:val="bottom"/>
            <w:hideMark/>
          </w:tcPr>
          <w:p w14:paraId="6D3BF027" w14:textId="77777777" w:rsidR="00AE46BE" w:rsidRPr="00AE46BE" w:rsidRDefault="00AE46BE" w:rsidP="00AE46BE">
            <w:pPr>
              <w:jc w:val="right"/>
              <w:rPr>
                <w:noProof w:val="0"/>
                <w:sz w:val="20"/>
                <w:szCs w:val="20"/>
              </w:rPr>
            </w:pPr>
          </w:p>
        </w:tc>
      </w:tr>
      <w:tr w:rsidR="00AE46BE" w:rsidRPr="00AE46BE" w14:paraId="0F1753E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1CCF00D"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3E21FD1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6.975,00</w:t>
            </w:r>
          </w:p>
        </w:tc>
        <w:tc>
          <w:tcPr>
            <w:tcW w:w="1266" w:type="dxa"/>
            <w:tcBorders>
              <w:top w:val="nil"/>
              <w:left w:val="nil"/>
              <w:bottom w:val="nil"/>
              <w:right w:val="nil"/>
            </w:tcBorders>
            <w:shd w:val="clear" w:color="auto" w:fill="auto"/>
            <w:noWrap/>
            <w:vAlign w:val="bottom"/>
            <w:hideMark/>
          </w:tcPr>
          <w:p w14:paraId="38F7111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6.975,00</w:t>
            </w:r>
          </w:p>
        </w:tc>
        <w:tc>
          <w:tcPr>
            <w:tcW w:w="1388" w:type="dxa"/>
            <w:tcBorders>
              <w:top w:val="nil"/>
              <w:left w:val="nil"/>
              <w:bottom w:val="nil"/>
              <w:right w:val="nil"/>
            </w:tcBorders>
            <w:shd w:val="clear" w:color="auto" w:fill="auto"/>
            <w:noWrap/>
            <w:vAlign w:val="bottom"/>
            <w:hideMark/>
          </w:tcPr>
          <w:p w14:paraId="79570F2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6.189,43</w:t>
            </w:r>
          </w:p>
        </w:tc>
        <w:tc>
          <w:tcPr>
            <w:tcW w:w="766" w:type="dxa"/>
            <w:tcBorders>
              <w:top w:val="nil"/>
              <w:left w:val="nil"/>
              <w:bottom w:val="nil"/>
              <w:right w:val="nil"/>
            </w:tcBorders>
            <w:shd w:val="clear" w:color="auto" w:fill="auto"/>
            <w:noWrap/>
            <w:vAlign w:val="bottom"/>
            <w:hideMark/>
          </w:tcPr>
          <w:p w14:paraId="1BEDDBD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88,74</w:t>
            </w:r>
          </w:p>
        </w:tc>
      </w:tr>
      <w:tr w:rsidR="00AE46BE" w:rsidRPr="00AE46BE" w14:paraId="0E4CC11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CFB3A89"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1D015D48" w14:textId="77777777" w:rsidR="00AE46BE" w:rsidRPr="00AE46BE" w:rsidRDefault="00AE46BE" w:rsidP="00AE46BE">
            <w:pPr>
              <w:jc w:val="right"/>
              <w:rPr>
                <w:noProof w:val="0"/>
                <w:color w:val="333333"/>
                <w:sz w:val="20"/>
                <w:szCs w:val="20"/>
              </w:rPr>
            </w:pPr>
            <w:r w:rsidRPr="00AE46BE">
              <w:rPr>
                <w:noProof w:val="0"/>
                <w:color w:val="333333"/>
                <w:sz w:val="20"/>
                <w:szCs w:val="20"/>
              </w:rPr>
              <w:t>6.975,00</w:t>
            </w:r>
          </w:p>
        </w:tc>
        <w:tc>
          <w:tcPr>
            <w:tcW w:w="1266" w:type="dxa"/>
            <w:tcBorders>
              <w:top w:val="nil"/>
              <w:left w:val="nil"/>
              <w:bottom w:val="nil"/>
              <w:right w:val="nil"/>
            </w:tcBorders>
            <w:shd w:val="clear" w:color="auto" w:fill="auto"/>
            <w:noWrap/>
            <w:vAlign w:val="bottom"/>
            <w:hideMark/>
          </w:tcPr>
          <w:p w14:paraId="58645FE2" w14:textId="77777777" w:rsidR="00AE46BE" w:rsidRPr="00AE46BE" w:rsidRDefault="00AE46BE" w:rsidP="00AE46BE">
            <w:pPr>
              <w:jc w:val="right"/>
              <w:rPr>
                <w:noProof w:val="0"/>
                <w:color w:val="333333"/>
                <w:sz w:val="20"/>
                <w:szCs w:val="20"/>
              </w:rPr>
            </w:pPr>
            <w:r w:rsidRPr="00AE46BE">
              <w:rPr>
                <w:noProof w:val="0"/>
                <w:color w:val="333333"/>
                <w:sz w:val="20"/>
                <w:szCs w:val="20"/>
              </w:rPr>
              <w:t>6.975,00</w:t>
            </w:r>
          </w:p>
        </w:tc>
        <w:tc>
          <w:tcPr>
            <w:tcW w:w="1388" w:type="dxa"/>
            <w:tcBorders>
              <w:top w:val="nil"/>
              <w:left w:val="nil"/>
              <w:bottom w:val="nil"/>
              <w:right w:val="nil"/>
            </w:tcBorders>
            <w:shd w:val="clear" w:color="auto" w:fill="auto"/>
            <w:noWrap/>
            <w:vAlign w:val="bottom"/>
            <w:hideMark/>
          </w:tcPr>
          <w:p w14:paraId="1DBF3AF1" w14:textId="77777777" w:rsidR="00AE46BE" w:rsidRPr="00AE46BE" w:rsidRDefault="00AE46BE" w:rsidP="00AE46BE">
            <w:pPr>
              <w:jc w:val="right"/>
              <w:rPr>
                <w:noProof w:val="0"/>
                <w:color w:val="333333"/>
                <w:sz w:val="20"/>
                <w:szCs w:val="20"/>
              </w:rPr>
            </w:pPr>
            <w:r w:rsidRPr="00AE46BE">
              <w:rPr>
                <w:noProof w:val="0"/>
                <w:color w:val="333333"/>
                <w:sz w:val="20"/>
                <w:szCs w:val="20"/>
              </w:rPr>
              <w:t>6.189,43</w:t>
            </w:r>
          </w:p>
        </w:tc>
        <w:tc>
          <w:tcPr>
            <w:tcW w:w="766" w:type="dxa"/>
            <w:tcBorders>
              <w:top w:val="nil"/>
              <w:left w:val="nil"/>
              <w:bottom w:val="nil"/>
              <w:right w:val="nil"/>
            </w:tcBorders>
            <w:shd w:val="clear" w:color="auto" w:fill="auto"/>
            <w:noWrap/>
            <w:vAlign w:val="bottom"/>
            <w:hideMark/>
          </w:tcPr>
          <w:p w14:paraId="4C450139" w14:textId="77777777" w:rsidR="00AE46BE" w:rsidRPr="00AE46BE" w:rsidRDefault="00AE46BE" w:rsidP="00AE46BE">
            <w:pPr>
              <w:jc w:val="right"/>
              <w:rPr>
                <w:noProof w:val="0"/>
                <w:color w:val="333333"/>
                <w:sz w:val="20"/>
                <w:szCs w:val="20"/>
              </w:rPr>
            </w:pPr>
            <w:r w:rsidRPr="00AE46BE">
              <w:rPr>
                <w:noProof w:val="0"/>
                <w:color w:val="333333"/>
                <w:sz w:val="20"/>
                <w:szCs w:val="20"/>
              </w:rPr>
              <w:t>88,74</w:t>
            </w:r>
          </w:p>
        </w:tc>
      </w:tr>
      <w:tr w:rsidR="00AE46BE" w:rsidRPr="00AE46BE" w14:paraId="2598345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198AA4F" w14:textId="77777777" w:rsidR="00AE46BE" w:rsidRPr="00AE46BE" w:rsidRDefault="00AE46BE" w:rsidP="00AE46BE">
            <w:pPr>
              <w:rPr>
                <w:b/>
                <w:bCs/>
                <w:noProof w:val="0"/>
                <w:sz w:val="20"/>
                <w:szCs w:val="20"/>
              </w:rPr>
            </w:pPr>
            <w:r w:rsidRPr="00AE46BE">
              <w:rPr>
                <w:b/>
                <w:bCs/>
                <w:noProof w:val="0"/>
                <w:sz w:val="20"/>
                <w:szCs w:val="20"/>
              </w:rPr>
              <w:lastRenderedPageBreak/>
              <w:t>42</w:t>
            </w:r>
          </w:p>
        </w:tc>
        <w:tc>
          <w:tcPr>
            <w:tcW w:w="7392" w:type="dxa"/>
            <w:tcBorders>
              <w:top w:val="nil"/>
              <w:left w:val="nil"/>
              <w:bottom w:val="nil"/>
              <w:right w:val="nil"/>
            </w:tcBorders>
            <w:shd w:val="clear" w:color="auto" w:fill="auto"/>
            <w:noWrap/>
            <w:vAlign w:val="bottom"/>
            <w:hideMark/>
          </w:tcPr>
          <w:p w14:paraId="48CA6474"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177C821F" w14:textId="77777777" w:rsidR="00AE46BE" w:rsidRPr="00AE46BE" w:rsidRDefault="00AE46BE" w:rsidP="00AE46BE">
            <w:pPr>
              <w:jc w:val="right"/>
              <w:rPr>
                <w:b/>
                <w:bCs/>
                <w:noProof w:val="0"/>
                <w:sz w:val="20"/>
                <w:szCs w:val="20"/>
              </w:rPr>
            </w:pPr>
            <w:r w:rsidRPr="00AE46BE">
              <w:rPr>
                <w:b/>
                <w:bCs/>
                <w:noProof w:val="0"/>
                <w:sz w:val="20"/>
                <w:szCs w:val="20"/>
              </w:rPr>
              <w:t>6.975,00</w:t>
            </w:r>
          </w:p>
        </w:tc>
        <w:tc>
          <w:tcPr>
            <w:tcW w:w="1266" w:type="dxa"/>
            <w:tcBorders>
              <w:top w:val="nil"/>
              <w:left w:val="nil"/>
              <w:bottom w:val="nil"/>
              <w:right w:val="nil"/>
            </w:tcBorders>
            <w:shd w:val="clear" w:color="auto" w:fill="auto"/>
            <w:noWrap/>
            <w:vAlign w:val="bottom"/>
            <w:hideMark/>
          </w:tcPr>
          <w:p w14:paraId="1E9899C8" w14:textId="77777777" w:rsidR="00AE46BE" w:rsidRPr="00AE46BE" w:rsidRDefault="00AE46BE" w:rsidP="00AE46BE">
            <w:pPr>
              <w:jc w:val="right"/>
              <w:rPr>
                <w:b/>
                <w:bCs/>
                <w:noProof w:val="0"/>
                <w:sz w:val="20"/>
                <w:szCs w:val="20"/>
              </w:rPr>
            </w:pPr>
            <w:r w:rsidRPr="00AE46BE">
              <w:rPr>
                <w:b/>
                <w:bCs/>
                <w:noProof w:val="0"/>
                <w:sz w:val="20"/>
                <w:szCs w:val="20"/>
              </w:rPr>
              <w:t>6.975,00</w:t>
            </w:r>
          </w:p>
        </w:tc>
        <w:tc>
          <w:tcPr>
            <w:tcW w:w="1388" w:type="dxa"/>
            <w:tcBorders>
              <w:top w:val="nil"/>
              <w:left w:val="nil"/>
              <w:bottom w:val="nil"/>
              <w:right w:val="nil"/>
            </w:tcBorders>
            <w:shd w:val="clear" w:color="auto" w:fill="auto"/>
            <w:noWrap/>
            <w:vAlign w:val="bottom"/>
            <w:hideMark/>
          </w:tcPr>
          <w:p w14:paraId="5F50622C" w14:textId="77777777" w:rsidR="00AE46BE" w:rsidRPr="00AE46BE" w:rsidRDefault="00AE46BE" w:rsidP="00AE46BE">
            <w:pPr>
              <w:jc w:val="right"/>
              <w:rPr>
                <w:b/>
                <w:bCs/>
                <w:noProof w:val="0"/>
                <w:sz w:val="20"/>
                <w:szCs w:val="20"/>
              </w:rPr>
            </w:pPr>
            <w:r w:rsidRPr="00AE46BE">
              <w:rPr>
                <w:b/>
                <w:bCs/>
                <w:noProof w:val="0"/>
                <w:sz w:val="20"/>
                <w:szCs w:val="20"/>
              </w:rPr>
              <w:t>6.189,43</w:t>
            </w:r>
          </w:p>
        </w:tc>
        <w:tc>
          <w:tcPr>
            <w:tcW w:w="766" w:type="dxa"/>
            <w:tcBorders>
              <w:top w:val="nil"/>
              <w:left w:val="nil"/>
              <w:bottom w:val="nil"/>
              <w:right w:val="nil"/>
            </w:tcBorders>
            <w:shd w:val="clear" w:color="auto" w:fill="auto"/>
            <w:noWrap/>
            <w:vAlign w:val="bottom"/>
            <w:hideMark/>
          </w:tcPr>
          <w:p w14:paraId="29D32DFE" w14:textId="77777777" w:rsidR="00AE46BE" w:rsidRPr="00AE46BE" w:rsidRDefault="00AE46BE" w:rsidP="00AE46BE">
            <w:pPr>
              <w:jc w:val="right"/>
              <w:rPr>
                <w:b/>
                <w:bCs/>
                <w:noProof w:val="0"/>
                <w:sz w:val="20"/>
                <w:szCs w:val="20"/>
              </w:rPr>
            </w:pPr>
            <w:r w:rsidRPr="00AE46BE">
              <w:rPr>
                <w:b/>
                <w:bCs/>
                <w:noProof w:val="0"/>
                <w:sz w:val="20"/>
                <w:szCs w:val="20"/>
              </w:rPr>
              <w:t>88,74</w:t>
            </w:r>
          </w:p>
        </w:tc>
      </w:tr>
      <w:tr w:rsidR="00AE46BE" w:rsidRPr="00AE46BE" w14:paraId="5C938FE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B1D3AAF" w14:textId="77777777" w:rsidR="00AE46BE" w:rsidRPr="00AE46BE" w:rsidRDefault="00AE46BE" w:rsidP="00AE46BE">
            <w:pPr>
              <w:rPr>
                <w:noProof w:val="0"/>
                <w:sz w:val="20"/>
                <w:szCs w:val="20"/>
              </w:rPr>
            </w:pPr>
            <w:r w:rsidRPr="00AE46BE">
              <w:rPr>
                <w:noProof w:val="0"/>
                <w:sz w:val="20"/>
                <w:szCs w:val="20"/>
              </w:rPr>
              <w:t>4221</w:t>
            </w:r>
          </w:p>
        </w:tc>
        <w:tc>
          <w:tcPr>
            <w:tcW w:w="7392" w:type="dxa"/>
            <w:tcBorders>
              <w:top w:val="nil"/>
              <w:left w:val="nil"/>
              <w:bottom w:val="nil"/>
              <w:right w:val="nil"/>
            </w:tcBorders>
            <w:shd w:val="clear" w:color="auto" w:fill="auto"/>
            <w:noWrap/>
            <w:vAlign w:val="bottom"/>
            <w:hideMark/>
          </w:tcPr>
          <w:p w14:paraId="0B612B30" w14:textId="77777777" w:rsidR="00AE46BE" w:rsidRPr="00AE46BE" w:rsidRDefault="00AE46BE" w:rsidP="00AE46BE">
            <w:pPr>
              <w:rPr>
                <w:noProof w:val="0"/>
                <w:sz w:val="20"/>
                <w:szCs w:val="20"/>
              </w:rPr>
            </w:pPr>
            <w:r w:rsidRPr="00AE46BE">
              <w:rPr>
                <w:noProof w:val="0"/>
                <w:sz w:val="20"/>
                <w:szCs w:val="20"/>
              </w:rPr>
              <w:t>Uredska oprema i namještaj</w:t>
            </w:r>
          </w:p>
        </w:tc>
        <w:tc>
          <w:tcPr>
            <w:tcW w:w="1549" w:type="dxa"/>
            <w:tcBorders>
              <w:top w:val="nil"/>
              <w:left w:val="nil"/>
              <w:bottom w:val="nil"/>
              <w:right w:val="nil"/>
            </w:tcBorders>
            <w:shd w:val="clear" w:color="auto" w:fill="auto"/>
            <w:noWrap/>
            <w:vAlign w:val="bottom"/>
            <w:hideMark/>
          </w:tcPr>
          <w:p w14:paraId="29C27B3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4FE08A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09FE649" w14:textId="77777777" w:rsidR="00AE46BE" w:rsidRPr="00AE46BE" w:rsidRDefault="00AE46BE" w:rsidP="00AE46BE">
            <w:pPr>
              <w:jc w:val="right"/>
              <w:rPr>
                <w:noProof w:val="0"/>
                <w:sz w:val="20"/>
                <w:szCs w:val="20"/>
              </w:rPr>
            </w:pPr>
            <w:r w:rsidRPr="00AE46BE">
              <w:rPr>
                <w:noProof w:val="0"/>
                <w:sz w:val="20"/>
                <w:szCs w:val="20"/>
              </w:rPr>
              <w:t>5.908,18</w:t>
            </w:r>
          </w:p>
        </w:tc>
        <w:tc>
          <w:tcPr>
            <w:tcW w:w="766" w:type="dxa"/>
            <w:tcBorders>
              <w:top w:val="nil"/>
              <w:left w:val="nil"/>
              <w:bottom w:val="nil"/>
              <w:right w:val="nil"/>
            </w:tcBorders>
            <w:shd w:val="clear" w:color="auto" w:fill="auto"/>
            <w:noWrap/>
            <w:vAlign w:val="bottom"/>
            <w:hideMark/>
          </w:tcPr>
          <w:p w14:paraId="515247A6" w14:textId="77777777" w:rsidR="00AE46BE" w:rsidRPr="00AE46BE" w:rsidRDefault="00AE46BE" w:rsidP="00AE46BE">
            <w:pPr>
              <w:jc w:val="right"/>
              <w:rPr>
                <w:noProof w:val="0"/>
                <w:sz w:val="20"/>
                <w:szCs w:val="20"/>
              </w:rPr>
            </w:pPr>
          </w:p>
        </w:tc>
      </w:tr>
      <w:tr w:rsidR="00AE46BE" w:rsidRPr="00AE46BE" w14:paraId="3077891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4059B7E" w14:textId="77777777" w:rsidR="00AE46BE" w:rsidRPr="00AE46BE" w:rsidRDefault="00AE46BE" w:rsidP="00AE46BE">
            <w:pPr>
              <w:rPr>
                <w:noProof w:val="0"/>
                <w:sz w:val="20"/>
                <w:szCs w:val="20"/>
              </w:rPr>
            </w:pPr>
            <w:r w:rsidRPr="00AE46BE">
              <w:rPr>
                <w:noProof w:val="0"/>
                <w:sz w:val="20"/>
                <w:szCs w:val="20"/>
              </w:rPr>
              <w:t>4227</w:t>
            </w:r>
          </w:p>
        </w:tc>
        <w:tc>
          <w:tcPr>
            <w:tcW w:w="7392" w:type="dxa"/>
            <w:tcBorders>
              <w:top w:val="nil"/>
              <w:left w:val="nil"/>
              <w:bottom w:val="nil"/>
              <w:right w:val="nil"/>
            </w:tcBorders>
            <w:shd w:val="clear" w:color="auto" w:fill="auto"/>
            <w:noWrap/>
            <w:vAlign w:val="bottom"/>
            <w:hideMark/>
          </w:tcPr>
          <w:p w14:paraId="062AF82F"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397FDA8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8EF0A0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56106CA"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64E2F3F" w14:textId="77777777" w:rsidR="00AE46BE" w:rsidRPr="00AE46BE" w:rsidRDefault="00AE46BE" w:rsidP="00AE46BE">
            <w:pPr>
              <w:jc w:val="right"/>
              <w:rPr>
                <w:noProof w:val="0"/>
                <w:sz w:val="20"/>
                <w:szCs w:val="20"/>
              </w:rPr>
            </w:pPr>
          </w:p>
        </w:tc>
      </w:tr>
      <w:tr w:rsidR="00AE46BE" w:rsidRPr="00AE46BE" w14:paraId="1BD2DD7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4D3CF82" w14:textId="77777777" w:rsidR="00AE46BE" w:rsidRPr="00AE46BE" w:rsidRDefault="00AE46BE" w:rsidP="00AE46BE">
            <w:pPr>
              <w:rPr>
                <w:noProof w:val="0"/>
                <w:sz w:val="20"/>
                <w:szCs w:val="20"/>
              </w:rPr>
            </w:pPr>
            <w:r w:rsidRPr="00AE46BE">
              <w:rPr>
                <w:noProof w:val="0"/>
                <w:sz w:val="20"/>
                <w:szCs w:val="20"/>
              </w:rPr>
              <w:t>4262</w:t>
            </w:r>
          </w:p>
        </w:tc>
        <w:tc>
          <w:tcPr>
            <w:tcW w:w="7392" w:type="dxa"/>
            <w:tcBorders>
              <w:top w:val="nil"/>
              <w:left w:val="nil"/>
              <w:bottom w:val="nil"/>
              <w:right w:val="nil"/>
            </w:tcBorders>
            <w:shd w:val="clear" w:color="auto" w:fill="auto"/>
            <w:noWrap/>
            <w:vAlign w:val="bottom"/>
            <w:hideMark/>
          </w:tcPr>
          <w:p w14:paraId="7CCCB458" w14:textId="77777777" w:rsidR="00AE46BE" w:rsidRPr="00AE46BE" w:rsidRDefault="00AE46BE" w:rsidP="00AE46BE">
            <w:pPr>
              <w:rPr>
                <w:noProof w:val="0"/>
                <w:sz w:val="20"/>
                <w:szCs w:val="20"/>
              </w:rPr>
            </w:pPr>
            <w:r w:rsidRPr="00AE46BE">
              <w:rPr>
                <w:noProof w:val="0"/>
                <w:sz w:val="20"/>
                <w:szCs w:val="20"/>
              </w:rPr>
              <w:t>Ulaganja u računalne programe</w:t>
            </w:r>
          </w:p>
        </w:tc>
        <w:tc>
          <w:tcPr>
            <w:tcW w:w="1549" w:type="dxa"/>
            <w:tcBorders>
              <w:top w:val="nil"/>
              <w:left w:val="nil"/>
              <w:bottom w:val="nil"/>
              <w:right w:val="nil"/>
            </w:tcBorders>
            <w:shd w:val="clear" w:color="auto" w:fill="auto"/>
            <w:noWrap/>
            <w:vAlign w:val="bottom"/>
            <w:hideMark/>
          </w:tcPr>
          <w:p w14:paraId="542F999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123246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C39076A" w14:textId="77777777" w:rsidR="00AE46BE" w:rsidRPr="00AE46BE" w:rsidRDefault="00AE46BE" w:rsidP="00AE46BE">
            <w:pPr>
              <w:jc w:val="right"/>
              <w:rPr>
                <w:noProof w:val="0"/>
                <w:sz w:val="20"/>
                <w:szCs w:val="20"/>
              </w:rPr>
            </w:pPr>
            <w:r w:rsidRPr="00AE46BE">
              <w:rPr>
                <w:noProof w:val="0"/>
                <w:sz w:val="20"/>
                <w:szCs w:val="20"/>
              </w:rPr>
              <w:t>281,25</w:t>
            </w:r>
          </w:p>
        </w:tc>
        <w:tc>
          <w:tcPr>
            <w:tcW w:w="766" w:type="dxa"/>
            <w:tcBorders>
              <w:top w:val="nil"/>
              <w:left w:val="nil"/>
              <w:bottom w:val="nil"/>
              <w:right w:val="nil"/>
            </w:tcBorders>
            <w:shd w:val="clear" w:color="auto" w:fill="auto"/>
            <w:noWrap/>
            <w:vAlign w:val="bottom"/>
            <w:hideMark/>
          </w:tcPr>
          <w:p w14:paraId="32DE78F3" w14:textId="77777777" w:rsidR="00AE46BE" w:rsidRPr="00AE46BE" w:rsidRDefault="00AE46BE" w:rsidP="00AE46BE">
            <w:pPr>
              <w:jc w:val="right"/>
              <w:rPr>
                <w:noProof w:val="0"/>
                <w:sz w:val="20"/>
                <w:szCs w:val="20"/>
              </w:rPr>
            </w:pPr>
          </w:p>
        </w:tc>
      </w:tr>
      <w:tr w:rsidR="00AE46BE" w:rsidRPr="00AE46BE" w14:paraId="5EDC46E3"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0386FA3F" w14:textId="77777777" w:rsidR="00AE46BE" w:rsidRPr="00AE46BE" w:rsidRDefault="00AE46BE" w:rsidP="00AE46BE">
            <w:pPr>
              <w:rPr>
                <w:b/>
                <w:bCs/>
                <w:noProof w:val="0"/>
                <w:sz w:val="20"/>
                <w:szCs w:val="20"/>
              </w:rPr>
            </w:pPr>
            <w:r w:rsidRPr="00AE46BE">
              <w:rPr>
                <w:b/>
                <w:bCs/>
                <w:noProof w:val="0"/>
                <w:sz w:val="20"/>
                <w:szCs w:val="20"/>
              </w:rPr>
              <w:t>2002</w:t>
            </w:r>
          </w:p>
        </w:tc>
        <w:tc>
          <w:tcPr>
            <w:tcW w:w="7392" w:type="dxa"/>
            <w:tcBorders>
              <w:top w:val="nil"/>
              <w:left w:val="nil"/>
              <w:bottom w:val="nil"/>
              <w:right w:val="nil"/>
            </w:tcBorders>
            <w:shd w:val="clear" w:color="000000" w:fill="FCE4D6"/>
            <w:noWrap/>
            <w:vAlign w:val="bottom"/>
            <w:hideMark/>
          </w:tcPr>
          <w:p w14:paraId="6C3AF875" w14:textId="77777777" w:rsidR="00AE46BE" w:rsidRPr="00AE46BE" w:rsidRDefault="00AE46BE" w:rsidP="00AE46BE">
            <w:pPr>
              <w:rPr>
                <w:b/>
                <w:bCs/>
                <w:noProof w:val="0"/>
                <w:sz w:val="20"/>
                <w:szCs w:val="20"/>
              </w:rPr>
            </w:pPr>
            <w:r w:rsidRPr="00AE46BE">
              <w:rPr>
                <w:b/>
                <w:bCs/>
                <w:noProof w:val="0"/>
                <w:sz w:val="20"/>
                <w:szCs w:val="20"/>
              </w:rPr>
              <w:t>Program: UPRAVLJANJE I GOSPODARENJE IMOVINOM</w:t>
            </w:r>
          </w:p>
        </w:tc>
        <w:tc>
          <w:tcPr>
            <w:tcW w:w="1549" w:type="dxa"/>
            <w:tcBorders>
              <w:top w:val="nil"/>
              <w:left w:val="nil"/>
              <w:bottom w:val="nil"/>
              <w:right w:val="nil"/>
            </w:tcBorders>
            <w:shd w:val="clear" w:color="000000" w:fill="FCE4D6"/>
            <w:noWrap/>
            <w:vAlign w:val="bottom"/>
            <w:hideMark/>
          </w:tcPr>
          <w:p w14:paraId="2D5A9BD6" w14:textId="77777777" w:rsidR="00AE46BE" w:rsidRPr="00AE46BE" w:rsidRDefault="00AE46BE" w:rsidP="00AE46BE">
            <w:pPr>
              <w:jc w:val="right"/>
              <w:rPr>
                <w:b/>
                <w:bCs/>
                <w:noProof w:val="0"/>
                <w:sz w:val="20"/>
                <w:szCs w:val="20"/>
              </w:rPr>
            </w:pPr>
            <w:r w:rsidRPr="00AE46BE">
              <w:rPr>
                <w:b/>
                <w:bCs/>
                <w:noProof w:val="0"/>
                <w:sz w:val="20"/>
                <w:szCs w:val="20"/>
              </w:rPr>
              <w:t>733.049,00</w:t>
            </w:r>
          </w:p>
        </w:tc>
        <w:tc>
          <w:tcPr>
            <w:tcW w:w="1266" w:type="dxa"/>
            <w:tcBorders>
              <w:top w:val="nil"/>
              <w:left w:val="nil"/>
              <w:bottom w:val="nil"/>
              <w:right w:val="nil"/>
            </w:tcBorders>
            <w:shd w:val="clear" w:color="000000" w:fill="FCE4D6"/>
            <w:noWrap/>
            <w:vAlign w:val="bottom"/>
            <w:hideMark/>
          </w:tcPr>
          <w:p w14:paraId="081939FC" w14:textId="77777777" w:rsidR="00AE46BE" w:rsidRPr="00AE46BE" w:rsidRDefault="00AE46BE" w:rsidP="00AE46BE">
            <w:pPr>
              <w:jc w:val="right"/>
              <w:rPr>
                <w:b/>
                <w:bCs/>
                <w:noProof w:val="0"/>
                <w:sz w:val="20"/>
                <w:szCs w:val="20"/>
              </w:rPr>
            </w:pPr>
            <w:r w:rsidRPr="00AE46BE">
              <w:rPr>
                <w:b/>
                <w:bCs/>
                <w:noProof w:val="0"/>
                <w:sz w:val="20"/>
                <w:szCs w:val="20"/>
              </w:rPr>
              <w:t>733.049,00</w:t>
            </w:r>
          </w:p>
        </w:tc>
        <w:tc>
          <w:tcPr>
            <w:tcW w:w="1388" w:type="dxa"/>
            <w:tcBorders>
              <w:top w:val="nil"/>
              <w:left w:val="nil"/>
              <w:bottom w:val="nil"/>
              <w:right w:val="nil"/>
            </w:tcBorders>
            <w:shd w:val="clear" w:color="000000" w:fill="FCE4D6"/>
            <w:noWrap/>
            <w:vAlign w:val="bottom"/>
            <w:hideMark/>
          </w:tcPr>
          <w:p w14:paraId="4AD238D6" w14:textId="77777777" w:rsidR="00AE46BE" w:rsidRPr="00AE46BE" w:rsidRDefault="00AE46BE" w:rsidP="00AE46BE">
            <w:pPr>
              <w:jc w:val="right"/>
              <w:rPr>
                <w:b/>
                <w:bCs/>
                <w:noProof w:val="0"/>
                <w:sz w:val="20"/>
                <w:szCs w:val="20"/>
              </w:rPr>
            </w:pPr>
            <w:r w:rsidRPr="00AE46BE">
              <w:rPr>
                <w:b/>
                <w:bCs/>
                <w:noProof w:val="0"/>
                <w:sz w:val="20"/>
                <w:szCs w:val="20"/>
              </w:rPr>
              <w:t>661.600,50</w:t>
            </w:r>
          </w:p>
        </w:tc>
        <w:tc>
          <w:tcPr>
            <w:tcW w:w="766" w:type="dxa"/>
            <w:tcBorders>
              <w:top w:val="nil"/>
              <w:left w:val="nil"/>
              <w:bottom w:val="nil"/>
              <w:right w:val="nil"/>
            </w:tcBorders>
            <w:shd w:val="clear" w:color="000000" w:fill="FCE4D6"/>
            <w:noWrap/>
            <w:vAlign w:val="bottom"/>
            <w:hideMark/>
          </w:tcPr>
          <w:p w14:paraId="7DDB3DBC" w14:textId="77777777" w:rsidR="00AE46BE" w:rsidRPr="00AE46BE" w:rsidRDefault="00AE46BE" w:rsidP="00AE46BE">
            <w:pPr>
              <w:jc w:val="right"/>
              <w:rPr>
                <w:b/>
                <w:bCs/>
                <w:noProof w:val="0"/>
                <w:sz w:val="20"/>
                <w:szCs w:val="20"/>
              </w:rPr>
            </w:pPr>
            <w:r w:rsidRPr="00AE46BE">
              <w:rPr>
                <w:b/>
                <w:bCs/>
                <w:noProof w:val="0"/>
                <w:sz w:val="20"/>
                <w:szCs w:val="20"/>
              </w:rPr>
              <w:t>90,25</w:t>
            </w:r>
          </w:p>
        </w:tc>
      </w:tr>
      <w:tr w:rsidR="00AE46BE" w:rsidRPr="00AE46BE" w14:paraId="3374F90D"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3985A64" w14:textId="77777777" w:rsidR="00AE46BE" w:rsidRPr="00AE46BE" w:rsidRDefault="00AE46BE" w:rsidP="00AE46BE">
            <w:pPr>
              <w:rPr>
                <w:b/>
                <w:bCs/>
                <w:noProof w:val="0"/>
                <w:sz w:val="20"/>
                <w:szCs w:val="20"/>
              </w:rPr>
            </w:pPr>
            <w:r w:rsidRPr="00AE46BE">
              <w:rPr>
                <w:b/>
                <w:bCs/>
                <w:noProof w:val="0"/>
                <w:sz w:val="20"/>
                <w:szCs w:val="20"/>
              </w:rPr>
              <w:t>A200201</w:t>
            </w:r>
          </w:p>
        </w:tc>
        <w:tc>
          <w:tcPr>
            <w:tcW w:w="7392" w:type="dxa"/>
            <w:tcBorders>
              <w:top w:val="nil"/>
              <w:left w:val="nil"/>
              <w:bottom w:val="nil"/>
              <w:right w:val="nil"/>
            </w:tcBorders>
            <w:shd w:val="clear" w:color="000000" w:fill="FFFFCC"/>
            <w:noWrap/>
            <w:vAlign w:val="bottom"/>
            <w:hideMark/>
          </w:tcPr>
          <w:p w14:paraId="46D085B2" w14:textId="77777777" w:rsidR="00AE46BE" w:rsidRPr="00AE46BE" w:rsidRDefault="00AE46BE" w:rsidP="00AE46BE">
            <w:pPr>
              <w:rPr>
                <w:b/>
                <w:bCs/>
                <w:noProof w:val="0"/>
                <w:sz w:val="20"/>
                <w:szCs w:val="20"/>
              </w:rPr>
            </w:pPr>
            <w:r w:rsidRPr="00AE46BE">
              <w:rPr>
                <w:b/>
                <w:bCs/>
                <w:noProof w:val="0"/>
                <w:sz w:val="20"/>
                <w:szCs w:val="20"/>
              </w:rPr>
              <w:t>Aktivnost: Redovno korištenje imovine i upravljanje imovinom</w:t>
            </w:r>
          </w:p>
        </w:tc>
        <w:tc>
          <w:tcPr>
            <w:tcW w:w="1549" w:type="dxa"/>
            <w:tcBorders>
              <w:top w:val="nil"/>
              <w:left w:val="nil"/>
              <w:bottom w:val="nil"/>
              <w:right w:val="nil"/>
            </w:tcBorders>
            <w:shd w:val="clear" w:color="000000" w:fill="FFFFCC"/>
            <w:noWrap/>
            <w:vAlign w:val="bottom"/>
            <w:hideMark/>
          </w:tcPr>
          <w:p w14:paraId="48A5CF8F" w14:textId="77777777" w:rsidR="00AE46BE" w:rsidRPr="00AE46BE" w:rsidRDefault="00AE46BE" w:rsidP="00AE46BE">
            <w:pPr>
              <w:jc w:val="right"/>
              <w:rPr>
                <w:b/>
                <w:bCs/>
                <w:noProof w:val="0"/>
                <w:sz w:val="20"/>
                <w:szCs w:val="20"/>
              </w:rPr>
            </w:pPr>
            <w:r w:rsidRPr="00AE46BE">
              <w:rPr>
                <w:b/>
                <w:bCs/>
                <w:noProof w:val="0"/>
                <w:sz w:val="20"/>
                <w:szCs w:val="20"/>
              </w:rPr>
              <w:t>311.950,00</w:t>
            </w:r>
          </w:p>
        </w:tc>
        <w:tc>
          <w:tcPr>
            <w:tcW w:w="1266" w:type="dxa"/>
            <w:tcBorders>
              <w:top w:val="nil"/>
              <w:left w:val="nil"/>
              <w:bottom w:val="nil"/>
              <w:right w:val="nil"/>
            </w:tcBorders>
            <w:shd w:val="clear" w:color="000000" w:fill="FFFFCC"/>
            <w:noWrap/>
            <w:vAlign w:val="bottom"/>
            <w:hideMark/>
          </w:tcPr>
          <w:p w14:paraId="1C188F3F" w14:textId="77777777" w:rsidR="00AE46BE" w:rsidRPr="00AE46BE" w:rsidRDefault="00AE46BE" w:rsidP="00AE46BE">
            <w:pPr>
              <w:jc w:val="right"/>
              <w:rPr>
                <w:b/>
                <w:bCs/>
                <w:noProof w:val="0"/>
                <w:sz w:val="20"/>
                <w:szCs w:val="20"/>
              </w:rPr>
            </w:pPr>
            <w:r w:rsidRPr="00AE46BE">
              <w:rPr>
                <w:b/>
                <w:bCs/>
                <w:noProof w:val="0"/>
                <w:sz w:val="20"/>
                <w:szCs w:val="20"/>
              </w:rPr>
              <w:t>311.950,00</w:t>
            </w:r>
          </w:p>
        </w:tc>
        <w:tc>
          <w:tcPr>
            <w:tcW w:w="1388" w:type="dxa"/>
            <w:tcBorders>
              <w:top w:val="nil"/>
              <w:left w:val="nil"/>
              <w:bottom w:val="nil"/>
              <w:right w:val="nil"/>
            </w:tcBorders>
            <w:shd w:val="clear" w:color="000000" w:fill="FFFFCC"/>
            <w:noWrap/>
            <w:vAlign w:val="bottom"/>
            <w:hideMark/>
          </w:tcPr>
          <w:p w14:paraId="753C25BF" w14:textId="77777777" w:rsidR="00AE46BE" w:rsidRPr="00AE46BE" w:rsidRDefault="00AE46BE" w:rsidP="00AE46BE">
            <w:pPr>
              <w:jc w:val="right"/>
              <w:rPr>
                <w:b/>
                <w:bCs/>
                <w:noProof w:val="0"/>
                <w:sz w:val="20"/>
                <w:szCs w:val="20"/>
              </w:rPr>
            </w:pPr>
            <w:r w:rsidRPr="00AE46BE">
              <w:rPr>
                <w:b/>
                <w:bCs/>
                <w:noProof w:val="0"/>
                <w:sz w:val="20"/>
                <w:szCs w:val="20"/>
              </w:rPr>
              <w:t>260.644,00</w:t>
            </w:r>
          </w:p>
        </w:tc>
        <w:tc>
          <w:tcPr>
            <w:tcW w:w="766" w:type="dxa"/>
            <w:tcBorders>
              <w:top w:val="nil"/>
              <w:left w:val="nil"/>
              <w:bottom w:val="nil"/>
              <w:right w:val="nil"/>
            </w:tcBorders>
            <w:shd w:val="clear" w:color="000000" w:fill="FFFFCC"/>
            <w:noWrap/>
            <w:vAlign w:val="bottom"/>
            <w:hideMark/>
          </w:tcPr>
          <w:p w14:paraId="1F8103A1" w14:textId="77777777" w:rsidR="00AE46BE" w:rsidRPr="00AE46BE" w:rsidRDefault="00AE46BE" w:rsidP="00AE46BE">
            <w:pPr>
              <w:jc w:val="right"/>
              <w:rPr>
                <w:b/>
                <w:bCs/>
                <w:noProof w:val="0"/>
                <w:sz w:val="20"/>
                <w:szCs w:val="20"/>
              </w:rPr>
            </w:pPr>
            <w:r w:rsidRPr="00AE46BE">
              <w:rPr>
                <w:b/>
                <w:bCs/>
                <w:noProof w:val="0"/>
                <w:sz w:val="20"/>
                <w:szCs w:val="20"/>
              </w:rPr>
              <w:t>83,55</w:t>
            </w:r>
          </w:p>
        </w:tc>
      </w:tr>
      <w:tr w:rsidR="00AE46BE" w:rsidRPr="00AE46BE" w14:paraId="7AB6C76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9833F17"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2B18274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102.130,00</w:t>
            </w:r>
          </w:p>
        </w:tc>
        <w:tc>
          <w:tcPr>
            <w:tcW w:w="1266" w:type="dxa"/>
            <w:tcBorders>
              <w:top w:val="nil"/>
              <w:left w:val="nil"/>
              <w:bottom w:val="nil"/>
              <w:right w:val="nil"/>
            </w:tcBorders>
            <w:shd w:val="clear" w:color="auto" w:fill="auto"/>
            <w:noWrap/>
            <w:vAlign w:val="bottom"/>
            <w:hideMark/>
          </w:tcPr>
          <w:p w14:paraId="58A6B08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102.130,00</w:t>
            </w:r>
          </w:p>
        </w:tc>
        <w:tc>
          <w:tcPr>
            <w:tcW w:w="1388" w:type="dxa"/>
            <w:tcBorders>
              <w:top w:val="nil"/>
              <w:left w:val="nil"/>
              <w:bottom w:val="nil"/>
              <w:right w:val="nil"/>
            </w:tcBorders>
            <w:shd w:val="clear" w:color="auto" w:fill="auto"/>
            <w:noWrap/>
            <w:vAlign w:val="bottom"/>
            <w:hideMark/>
          </w:tcPr>
          <w:p w14:paraId="0DCFACB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82.302,01</w:t>
            </w:r>
          </w:p>
        </w:tc>
        <w:tc>
          <w:tcPr>
            <w:tcW w:w="766" w:type="dxa"/>
            <w:tcBorders>
              <w:top w:val="nil"/>
              <w:left w:val="nil"/>
              <w:bottom w:val="nil"/>
              <w:right w:val="nil"/>
            </w:tcBorders>
            <w:shd w:val="clear" w:color="auto" w:fill="auto"/>
            <w:noWrap/>
            <w:vAlign w:val="bottom"/>
            <w:hideMark/>
          </w:tcPr>
          <w:p w14:paraId="7322021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80,59</w:t>
            </w:r>
          </w:p>
        </w:tc>
      </w:tr>
      <w:tr w:rsidR="00AE46BE" w:rsidRPr="00AE46BE" w14:paraId="55CF5BF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10CAA49"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6DED93B3" w14:textId="77777777" w:rsidR="00AE46BE" w:rsidRPr="00AE46BE" w:rsidRDefault="00AE46BE" w:rsidP="00AE46BE">
            <w:pPr>
              <w:jc w:val="right"/>
              <w:rPr>
                <w:noProof w:val="0"/>
                <w:color w:val="333333"/>
                <w:sz w:val="20"/>
                <w:szCs w:val="20"/>
              </w:rPr>
            </w:pPr>
            <w:r w:rsidRPr="00AE46BE">
              <w:rPr>
                <w:noProof w:val="0"/>
                <w:color w:val="333333"/>
                <w:sz w:val="20"/>
                <w:szCs w:val="20"/>
              </w:rPr>
              <w:t>102.130,00</w:t>
            </w:r>
          </w:p>
        </w:tc>
        <w:tc>
          <w:tcPr>
            <w:tcW w:w="1266" w:type="dxa"/>
            <w:tcBorders>
              <w:top w:val="nil"/>
              <w:left w:val="nil"/>
              <w:bottom w:val="nil"/>
              <w:right w:val="nil"/>
            </w:tcBorders>
            <w:shd w:val="clear" w:color="auto" w:fill="auto"/>
            <w:noWrap/>
            <w:vAlign w:val="bottom"/>
            <w:hideMark/>
          </w:tcPr>
          <w:p w14:paraId="4E482A6B" w14:textId="77777777" w:rsidR="00AE46BE" w:rsidRPr="00AE46BE" w:rsidRDefault="00AE46BE" w:rsidP="00AE46BE">
            <w:pPr>
              <w:jc w:val="right"/>
              <w:rPr>
                <w:noProof w:val="0"/>
                <w:color w:val="333333"/>
                <w:sz w:val="20"/>
                <w:szCs w:val="20"/>
              </w:rPr>
            </w:pPr>
            <w:r w:rsidRPr="00AE46BE">
              <w:rPr>
                <w:noProof w:val="0"/>
                <w:color w:val="333333"/>
                <w:sz w:val="20"/>
                <w:szCs w:val="20"/>
              </w:rPr>
              <w:t>102.130,00</w:t>
            </w:r>
          </w:p>
        </w:tc>
        <w:tc>
          <w:tcPr>
            <w:tcW w:w="1388" w:type="dxa"/>
            <w:tcBorders>
              <w:top w:val="nil"/>
              <w:left w:val="nil"/>
              <w:bottom w:val="nil"/>
              <w:right w:val="nil"/>
            </w:tcBorders>
            <w:shd w:val="clear" w:color="auto" w:fill="auto"/>
            <w:noWrap/>
            <w:vAlign w:val="bottom"/>
            <w:hideMark/>
          </w:tcPr>
          <w:p w14:paraId="41903665" w14:textId="77777777" w:rsidR="00AE46BE" w:rsidRPr="00AE46BE" w:rsidRDefault="00AE46BE" w:rsidP="00AE46BE">
            <w:pPr>
              <w:jc w:val="right"/>
              <w:rPr>
                <w:noProof w:val="0"/>
                <w:color w:val="333333"/>
                <w:sz w:val="20"/>
                <w:szCs w:val="20"/>
              </w:rPr>
            </w:pPr>
            <w:r w:rsidRPr="00AE46BE">
              <w:rPr>
                <w:noProof w:val="0"/>
                <w:color w:val="333333"/>
                <w:sz w:val="20"/>
                <w:szCs w:val="20"/>
              </w:rPr>
              <w:t>82.302,01</w:t>
            </w:r>
          </w:p>
        </w:tc>
        <w:tc>
          <w:tcPr>
            <w:tcW w:w="766" w:type="dxa"/>
            <w:tcBorders>
              <w:top w:val="nil"/>
              <w:left w:val="nil"/>
              <w:bottom w:val="nil"/>
              <w:right w:val="nil"/>
            </w:tcBorders>
            <w:shd w:val="clear" w:color="auto" w:fill="auto"/>
            <w:noWrap/>
            <w:vAlign w:val="bottom"/>
            <w:hideMark/>
          </w:tcPr>
          <w:p w14:paraId="54838D44" w14:textId="77777777" w:rsidR="00AE46BE" w:rsidRPr="00AE46BE" w:rsidRDefault="00AE46BE" w:rsidP="00AE46BE">
            <w:pPr>
              <w:jc w:val="right"/>
              <w:rPr>
                <w:noProof w:val="0"/>
                <w:color w:val="333333"/>
                <w:sz w:val="20"/>
                <w:szCs w:val="20"/>
              </w:rPr>
            </w:pPr>
            <w:r w:rsidRPr="00AE46BE">
              <w:rPr>
                <w:noProof w:val="0"/>
                <w:color w:val="333333"/>
                <w:sz w:val="20"/>
                <w:szCs w:val="20"/>
              </w:rPr>
              <w:t>80,59</w:t>
            </w:r>
          </w:p>
        </w:tc>
      </w:tr>
      <w:tr w:rsidR="00AE46BE" w:rsidRPr="00AE46BE" w14:paraId="783ED1B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081303"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3CE0C5E"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2BD476B" w14:textId="77777777" w:rsidR="00AE46BE" w:rsidRPr="00AE46BE" w:rsidRDefault="00AE46BE" w:rsidP="00AE46BE">
            <w:pPr>
              <w:jc w:val="right"/>
              <w:rPr>
                <w:b/>
                <w:bCs/>
                <w:noProof w:val="0"/>
                <w:sz w:val="20"/>
                <w:szCs w:val="20"/>
              </w:rPr>
            </w:pPr>
            <w:r w:rsidRPr="00AE46BE">
              <w:rPr>
                <w:b/>
                <w:bCs/>
                <w:noProof w:val="0"/>
                <w:sz w:val="20"/>
                <w:szCs w:val="20"/>
              </w:rPr>
              <w:t>102.130,00</w:t>
            </w:r>
          </w:p>
        </w:tc>
        <w:tc>
          <w:tcPr>
            <w:tcW w:w="1266" w:type="dxa"/>
            <w:tcBorders>
              <w:top w:val="nil"/>
              <w:left w:val="nil"/>
              <w:bottom w:val="nil"/>
              <w:right w:val="nil"/>
            </w:tcBorders>
            <w:shd w:val="clear" w:color="auto" w:fill="auto"/>
            <w:noWrap/>
            <w:vAlign w:val="bottom"/>
            <w:hideMark/>
          </w:tcPr>
          <w:p w14:paraId="4269A279" w14:textId="77777777" w:rsidR="00AE46BE" w:rsidRPr="00AE46BE" w:rsidRDefault="00AE46BE" w:rsidP="00AE46BE">
            <w:pPr>
              <w:jc w:val="right"/>
              <w:rPr>
                <w:b/>
                <w:bCs/>
                <w:noProof w:val="0"/>
                <w:sz w:val="20"/>
                <w:szCs w:val="20"/>
              </w:rPr>
            </w:pPr>
            <w:r w:rsidRPr="00AE46BE">
              <w:rPr>
                <w:b/>
                <w:bCs/>
                <w:noProof w:val="0"/>
                <w:sz w:val="20"/>
                <w:szCs w:val="20"/>
              </w:rPr>
              <w:t>102.130,00</w:t>
            </w:r>
          </w:p>
        </w:tc>
        <w:tc>
          <w:tcPr>
            <w:tcW w:w="1388" w:type="dxa"/>
            <w:tcBorders>
              <w:top w:val="nil"/>
              <w:left w:val="nil"/>
              <w:bottom w:val="nil"/>
              <w:right w:val="nil"/>
            </w:tcBorders>
            <w:shd w:val="clear" w:color="auto" w:fill="auto"/>
            <w:noWrap/>
            <w:vAlign w:val="bottom"/>
            <w:hideMark/>
          </w:tcPr>
          <w:p w14:paraId="698AC430" w14:textId="77777777" w:rsidR="00AE46BE" w:rsidRPr="00AE46BE" w:rsidRDefault="00AE46BE" w:rsidP="00AE46BE">
            <w:pPr>
              <w:jc w:val="right"/>
              <w:rPr>
                <w:b/>
                <w:bCs/>
                <w:noProof w:val="0"/>
                <w:sz w:val="20"/>
                <w:szCs w:val="20"/>
              </w:rPr>
            </w:pPr>
            <w:r w:rsidRPr="00AE46BE">
              <w:rPr>
                <w:b/>
                <w:bCs/>
                <w:noProof w:val="0"/>
                <w:sz w:val="20"/>
                <w:szCs w:val="20"/>
              </w:rPr>
              <w:t>82.302,01</w:t>
            </w:r>
          </w:p>
        </w:tc>
        <w:tc>
          <w:tcPr>
            <w:tcW w:w="766" w:type="dxa"/>
            <w:tcBorders>
              <w:top w:val="nil"/>
              <w:left w:val="nil"/>
              <w:bottom w:val="nil"/>
              <w:right w:val="nil"/>
            </w:tcBorders>
            <w:shd w:val="clear" w:color="auto" w:fill="auto"/>
            <w:noWrap/>
            <w:vAlign w:val="bottom"/>
            <w:hideMark/>
          </w:tcPr>
          <w:p w14:paraId="0B95432D" w14:textId="77777777" w:rsidR="00AE46BE" w:rsidRPr="00AE46BE" w:rsidRDefault="00AE46BE" w:rsidP="00AE46BE">
            <w:pPr>
              <w:jc w:val="right"/>
              <w:rPr>
                <w:b/>
                <w:bCs/>
                <w:noProof w:val="0"/>
                <w:sz w:val="20"/>
                <w:szCs w:val="20"/>
              </w:rPr>
            </w:pPr>
            <w:r w:rsidRPr="00AE46BE">
              <w:rPr>
                <w:b/>
                <w:bCs/>
                <w:noProof w:val="0"/>
                <w:sz w:val="20"/>
                <w:szCs w:val="20"/>
              </w:rPr>
              <w:t>80,59</w:t>
            </w:r>
          </w:p>
        </w:tc>
      </w:tr>
      <w:tr w:rsidR="00AE46BE" w:rsidRPr="00AE46BE" w14:paraId="783F687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D0128F0"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508C3A9B"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2EB127B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D4DAEC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8363E6B" w14:textId="77777777" w:rsidR="00AE46BE" w:rsidRPr="00AE46BE" w:rsidRDefault="00AE46BE" w:rsidP="00AE46BE">
            <w:pPr>
              <w:jc w:val="right"/>
              <w:rPr>
                <w:noProof w:val="0"/>
                <w:sz w:val="20"/>
                <w:szCs w:val="20"/>
              </w:rPr>
            </w:pPr>
            <w:r w:rsidRPr="00AE46BE">
              <w:rPr>
                <w:noProof w:val="0"/>
                <w:sz w:val="20"/>
                <w:szCs w:val="20"/>
              </w:rPr>
              <w:t>2.145,59</w:t>
            </w:r>
          </w:p>
        </w:tc>
        <w:tc>
          <w:tcPr>
            <w:tcW w:w="766" w:type="dxa"/>
            <w:tcBorders>
              <w:top w:val="nil"/>
              <w:left w:val="nil"/>
              <w:bottom w:val="nil"/>
              <w:right w:val="nil"/>
            </w:tcBorders>
            <w:shd w:val="clear" w:color="auto" w:fill="auto"/>
            <w:noWrap/>
            <w:vAlign w:val="bottom"/>
            <w:hideMark/>
          </w:tcPr>
          <w:p w14:paraId="24053E9A" w14:textId="77777777" w:rsidR="00AE46BE" w:rsidRPr="00AE46BE" w:rsidRDefault="00AE46BE" w:rsidP="00AE46BE">
            <w:pPr>
              <w:jc w:val="right"/>
              <w:rPr>
                <w:noProof w:val="0"/>
                <w:sz w:val="20"/>
                <w:szCs w:val="20"/>
              </w:rPr>
            </w:pPr>
          </w:p>
        </w:tc>
      </w:tr>
      <w:tr w:rsidR="00AE46BE" w:rsidRPr="00AE46BE" w14:paraId="6386F76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397AB38" w14:textId="77777777" w:rsidR="00AE46BE" w:rsidRPr="00AE46BE" w:rsidRDefault="00AE46BE" w:rsidP="00AE46BE">
            <w:pPr>
              <w:rPr>
                <w:noProof w:val="0"/>
                <w:sz w:val="20"/>
                <w:szCs w:val="20"/>
              </w:rPr>
            </w:pPr>
            <w:r w:rsidRPr="00AE46BE">
              <w:rPr>
                <w:noProof w:val="0"/>
                <w:sz w:val="20"/>
                <w:szCs w:val="20"/>
              </w:rPr>
              <w:t>3224</w:t>
            </w:r>
          </w:p>
        </w:tc>
        <w:tc>
          <w:tcPr>
            <w:tcW w:w="7392" w:type="dxa"/>
            <w:tcBorders>
              <w:top w:val="nil"/>
              <w:left w:val="nil"/>
              <w:bottom w:val="nil"/>
              <w:right w:val="nil"/>
            </w:tcBorders>
            <w:shd w:val="clear" w:color="auto" w:fill="auto"/>
            <w:noWrap/>
            <w:vAlign w:val="bottom"/>
            <w:hideMark/>
          </w:tcPr>
          <w:p w14:paraId="5C906546" w14:textId="77777777" w:rsidR="00AE46BE" w:rsidRPr="00AE46BE" w:rsidRDefault="00AE46BE" w:rsidP="00AE46BE">
            <w:pPr>
              <w:rPr>
                <w:noProof w:val="0"/>
                <w:sz w:val="20"/>
                <w:szCs w:val="20"/>
              </w:rPr>
            </w:pPr>
            <w:r w:rsidRPr="00AE46BE">
              <w:rPr>
                <w:noProof w:val="0"/>
                <w:sz w:val="20"/>
                <w:szCs w:val="20"/>
              </w:rPr>
              <w:t>Materijal i dijelovi za tekuće i investicijsko održavanje</w:t>
            </w:r>
          </w:p>
        </w:tc>
        <w:tc>
          <w:tcPr>
            <w:tcW w:w="1549" w:type="dxa"/>
            <w:tcBorders>
              <w:top w:val="nil"/>
              <w:left w:val="nil"/>
              <w:bottom w:val="nil"/>
              <w:right w:val="nil"/>
            </w:tcBorders>
            <w:shd w:val="clear" w:color="auto" w:fill="auto"/>
            <w:noWrap/>
            <w:vAlign w:val="bottom"/>
            <w:hideMark/>
          </w:tcPr>
          <w:p w14:paraId="2A8A17C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EBF15F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3BA9B6A" w14:textId="77777777" w:rsidR="00AE46BE" w:rsidRPr="00AE46BE" w:rsidRDefault="00AE46BE" w:rsidP="00AE46BE">
            <w:pPr>
              <w:jc w:val="right"/>
              <w:rPr>
                <w:noProof w:val="0"/>
                <w:sz w:val="20"/>
                <w:szCs w:val="20"/>
              </w:rPr>
            </w:pPr>
            <w:r w:rsidRPr="00AE46BE">
              <w:rPr>
                <w:noProof w:val="0"/>
                <w:sz w:val="20"/>
                <w:szCs w:val="20"/>
              </w:rPr>
              <w:t>99,50</w:t>
            </w:r>
          </w:p>
        </w:tc>
        <w:tc>
          <w:tcPr>
            <w:tcW w:w="766" w:type="dxa"/>
            <w:tcBorders>
              <w:top w:val="nil"/>
              <w:left w:val="nil"/>
              <w:bottom w:val="nil"/>
              <w:right w:val="nil"/>
            </w:tcBorders>
            <w:shd w:val="clear" w:color="auto" w:fill="auto"/>
            <w:noWrap/>
            <w:vAlign w:val="bottom"/>
            <w:hideMark/>
          </w:tcPr>
          <w:p w14:paraId="38E926EC" w14:textId="77777777" w:rsidR="00AE46BE" w:rsidRPr="00AE46BE" w:rsidRDefault="00AE46BE" w:rsidP="00AE46BE">
            <w:pPr>
              <w:jc w:val="right"/>
              <w:rPr>
                <w:noProof w:val="0"/>
                <w:sz w:val="20"/>
                <w:szCs w:val="20"/>
              </w:rPr>
            </w:pPr>
          </w:p>
        </w:tc>
      </w:tr>
      <w:tr w:rsidR="00AE46BE" w:rsidRPr="00AE46BE" w14:paraId="18A9550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BCE6284"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47A646F5"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50FCF92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3EEFFF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2DEACC7" w14:textId="77777777" w:rsidR="00AE46BE" w:rsidRPr="00AE46BE" w:rsidRDefault="00AE46BE" w:rsidP="00AE46BE">
            <w:pPr>
              <w:jc w:val="right"/>
              <w:rPr>
                <w:noProof w:val="0"/>
                <w:sz w:val="20"/>
                <w:szCs w:val="20"/>
              </w:rPr>
            </w:pPr>
            <w:r w:rsidRPr="00AE46BE">
              <w:rPr>
                <w:noProof w:val="0"/>
                <w:sz w:val="20"/>
                <w:szCs w:val="20"/>
              </w:rPr>
              <w:t>7.893,24</w:t>
            </w:r>
          </w:p>
        </w:tc>
        <w:tc>
          <w:tcPr>
            <w:tcW w:w="766" w:type="dxa"/>
            <w:tcBorders>
              <w:top w:val="nil"/>
              <w:left w:val="nil"/>
              <w:bottom w:val="nil"/>
              <w:right w:val="nil"/>
            </w:tcBorders>
            <w:shd w:val="clear" w:color="auto" w:fill="auto"/>
            <w:noWrap/>
            <w:vAlign w:val="bottom"/>
            <w:hideMark/>
          </w:tcPr>
          <w:p w14:paraId="43972669" w14:textId="77777777" w:rsidR="00AE46BE" w:rsidRPr="00AE46BE" w:rsidRDefault="00AE46BE" w:rsidP="00AE46BE">
            <w:pPr>
              <w:jc w:val="right"/>
              <w:rPr>
                <w:noProof w:val="0"/>
                <w:sz w:val="20"/>
                <w:szCs w:val="20"/>
              </w:rPr>
            </w:pPr>
          </w:p>
        </w:tc>
      </w:tr>
      <w:tr w:rsidR="00AE46BE" w:rsidRPr="00AE46BE" w14:paraId="5B710C8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32EA616" w14:textId="77777777" w:rsidR="00AE46BE" w:rsidRPr="00AE46BE" w:rsidRDefault="00AE46BE" w:rsidP="00AE46BE">
            <w:pPr>
              <w:rPr>
                <w:noProof w:val="0"/>
                <w:sz w:val="20"/>
                <w:szCs w:val="20"/>
              </w:rPr>
            </w:pPr>
            <w:r w:rsidRPr="00AE46BE">
              <w:rPr>
                <w:noProof w:val="0"/>
                <w:sz w:val="20"/>
                <w:szCs w:val="20"/>
              </w:rPr>
              <w:t>3233</w:t>
            </w:r>
          </w:p>
        </w:tc>
        <w:tc>
          <w:tcPr>
            <w:tcW w:w="7392" w:type="dxa"/>
            <w:tcBorders>
              <w:top w:val="nil"/>
              <w:left w:val="nil"/>
              <w:bottom w:val="nil"/>
              <w:right w:val="nil"/>
            </w:tcBorders>
            <w:shd w:val="clear" w:color="auto" w:fill="auto"/>
            <w:noWrap/>
            <w:vAlign w:val="bottom"/>
            <w:hideMark/>
          </w:tcPr>
          <w:p w14:paraId="1FA65F9A" w14:textId="77777777" w:rsidR="00AE46BE" w:rsidRPr="00AE46BE" w:rsidRDefault="00AE46BE" w:rsidP="00AE46BE">
            <w:pPr>
              <w:rPr>
                <w:noProof w:val="0"/>
                <w:sz w:val="20"/>
                <w:szCs w:val="20"/>
              </w:rPr>
            </w:pPr>
            <w:r w:rsidRPr="00AE46BE">
              <w:rPr>
                <w:noProof w:val="0"/>
                <w:sz w:val="20"/>
                <w:szCs w:val="20"/>
              </w:rPr>
              <w:t>Usluge promidžbe i informiranja</w:t>
            </w:r>
          </w:p>
        </w:tc>
        <w:tc>
          <w:tcPr>
            <w:tcW w:w="1549" w:type="dxa"/>
            <w:tcBorders>
              <w:top w:val="nil"/>
              <w:left w:val="nil"/>
              <w:bottom w:val="nil"/>
              <w:right w:val="nil"/>
            </w:tcBorders>
            <w:shd w:val="clear" w:color="auto" w:fill="auto"/>
            <w:noWrap/>
            <w:vAlign w:val="bottom"/>
            <w:hideMark/>
          </w:tcPr>
          <w:p w14:paraId="4CAE66F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9B111A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8FE5003" w14:textId="77777777" w:rsidR="00AE46BE" w:rsidRPr="00AE46BE" w:rsidRDefault="00AE46BE" w:rsidP="00AE46BE">
            <w:pPr>
              <w:jc w:val="right"/>
              <w:rPr>
                <w:noProof w:val="0"/>
                <w:sz w:val="20"/>
                <w:szCs w:val="20"/>
              </w:rPr>
            </w:pPr>
            <w:r w:rsidRPr="00AE46BE">
              <w:rPr>
                <w:noProof w:val="0"/>
                <w:sz w:val="20"/>
                <w:szCs w:val="20"/>
              </w:rPr>
              <w:t>3.324,28</w:t>
            </w:r>
          </w:p>
        </w:tc>
        <w:tc>
          <w:tcPr>
            <w:tcW w:w="766" w:type="dxa"/>
            <w:tcBorders>
              <w:top w:val="nil"/>
              <w:left w:val="nil"/>
              <w:bottom w:val="nil"/>
              <w:right w:val="nil"/>
            </w:tcBorders>
            <w:shd w:val="clear" w:color="auto" w:fill="auto"/>
            <w:noWrap/>
            <w:vAlign w:val="bottom"/>
            <w:hideMark/>
          </w:tcPr>
          <w:p w14:paraId="4F506CF7" w14:textId="77777777" w:rsidR="00AE46BE" w:rsidRPr="00AE46BE" w:rsidRDefault="00AE46BE" w:rsidP="00AE46BE">
            <w:pPr>
              <w:jc w:val="right"/>
              <w:rPr>
                <w:noProof w:val="0"/>
                <w:sz w:val="20"/>
                <w:szCs w:val="20"/>
              </w:rPr>
            </w:pPr>
          </w:p>
        </w:tc>
      </w:tr>
      <w:tr w:rsidR="00AE46BE" w:rsidRPr="00AE46BE" w14:paraId="6773CBC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AFA9E37"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1B947189"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28D4482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2E18AA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1925F72" w14:textId="77777777" w:rsidR="00AE46BE" w:rsidRPr="00AE46BE" w:rsidRDefault="00AE46BE" w:rsidP="00AE46BE">
            <w:pPr>
              <w:jc w:val="right"/>
              <w:rPr>
                <w:noProof w:val="0"/>
                <w:sz w:val="20"/>
                <w:szCs w:val="20"/>
              </w:rPr>
            </w:pPr>
            <w:r w:rsidRPr="00AE46BE">
              <w:rPr>
                <w:noProof w:val="0"/>
                <w:sz w:val="20"/>
                <w:szCs w:val="20"/>
              </w:rPr>
              <w:t>397,92</w:t>
            </w:r>
          </w:p>
        </w:tc>
        <w:tc>
          <w:tcPr>
            <w:tcW w:w="766" w:type="dxa"/>
            <w:tcBorders>
              <w:top w:val="nil"/>
              <w:left w:val="nil"/>
              <w:bottom w:val="nil"/>
              <w:right w:val="nil"/>
            </w:tcBorders>
            <w:shd w:val="clear" w:color="auto" w:fill="auto"/>
            <w:noWrap/>
            <w:vAlign w:val="bottom"/>
            <w:hideMark/>
          </w:tcPr>
          <w:p w14:paraId="77648CA0" w14:textId="77777777" w:rsidR="00AE46BE" w:rsidRPr="00AE46BE" w:rsidRDefault="00AE46BE" w:rsidP="00AE46BE">
            <w:pPr>
              <w:jc w:val="right"/>
              <w:rPr>
                <w:noProof w:val="0"/>
                <w:sz w:val="20"/>
                <w:szCs w:val="20"/>
              </w:rPr>
            </w:pPr>
          </w:p>
        </w:tc>
      </w:tr>
      <w:tr w:rsidR="00AE46BE" w:rsidRPr="00AE46BE" w14:paraId="521BF07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05CD892"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64ED45FC"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7DA2B26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5A416A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305E5B3" w14:textId="77777777" w:rsidR="00AE46BE" w:rsidRPr="00AE46BE" w:rsidRDefault="00AE46BE" w:rsidP="00AE46BE">
            <w:pPr>
              <w:jc w:val="right"/>
              <w:rPr>
                <w:noProof w:val="0"/>
                <w:sz w:val="20"/>
                <w:szCs w:val="20"/>
              </w:rPr>
            </w:pPr>
            <w:r w:rsidRPr="00AE46BE">
              <w:rPr>
                <w:noProof w:val="0"/>
                <w:sz w:val="20"/>
                <w:szCs w:val="20"/>
              </w:rPr>
              <w:t>28.165,67</w:t>
            </w:r>
          </w:p>
        </w:tc>
        <w:tc>
          <w:tcPr>
            <w:tcW w:w="766" w:type="dxa"/>
            <w:tcBorders>
              <w:top w:val="nil"/>
              <w:left w:val="nil"/>
              <w:bottom w:val="nil"/>
              <w:right w:val="nil"/>
            </w:tcBorders>
            <w:shd w:val="clear" w:color="auto" w:fill="auto"/>
            <w:noWrap/>
            <w:vAlign w:val="bottom"/>
            <w:hideMark/>
          </w:tcPr>
          <w:p w14:paraId="7449E67B" w14:textId="77777777" w:rsidR="00AE46BE" w:rsidRPr="00AE46BE" w:rsidRDefault="00AE46BE" w:rsidP="00AE46BE">
            <w:pPr>
              <w:jc w:val="right"/>
              <w:rPr>
                <w:noProof w:val="0"/>
                <w:sz w:val="20"/>
                <w:szCs w:val="20"/>
              </w:rPr>
            </w:pPr>
          </w:p>
        </w:tc>
      </w:tr>
      <w:tr w:rsidR="00AE46BE" w:rsidRPr="00AE46BE" w14:paraId="54B377D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E437AF"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1238E821"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2C2DEC4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8CDC1F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8973C0F" w14:textId="77777777" w:rsidR="00AE46BE" w:rsidRPr="00AE46BE" w:rsidRDefault="00AE46BE" w:rsidP="00AE46BE">
            <w:pPr>
              <w:jc w:val="right"/>
              <w:rPr>
                <w:noProof w:val="0"/>
                <w:sz w:val="20"/>
                <w:szCs w:val="20"/>
              </w:rPr>
            </w:pPr>
            <w:r w:rsidRPr="00AE46BE">
              <w:rPr>
                <w:noProof w:val="0"/>
                <w:sz w:val="20"/>
                <w:szCs w:val="20"/>
              </w:rPr>
              <w:t>8.998,56</w:t>
            </w:r>
          </w:p>
        </w:tc>
        <w:tc>
          <w:tcPr>
            <w:tcW w:w="766" w:type="dxa"/>
            <w:tcBorders>
              <w:top w:val="nil"/>
              <w:left w:val="nil"/>
              <w:bottom w:val="nil"/>
              <w:right w:val="nil"/>
            </w:tcBorders>
            <w:shd w:val="clear" w:color="auto" w:fill="auto"/>
            <w:noWrap/>
            <w:vAlign w:val="bottom"/>
            <w:hideMark/>
          </w:tcPr>
          <w:p w14:paraId="2CE7D3C2" w14:textId="77777777" w:rsidR="00AE46BE" w:rsidRPr="00AE46BE" w:rsidRDefault="00AE46BE" w:rsidP="00AE46BE">
            <w:pPr>
              <w:jc w:val="right"/>
              <w:rPr>
                <w:noProof w:val="0"/>
                <w:sz w:val="20"/>
                <w:szCs w:val="20"/>
              </w:rPr>
            </w:pPr>
          </w:p>
        </w:tc>
      </w:tr>
      <w:tr w:rsidR="00AE46BE" w:rsidRPr="00AE46BE" w14:paraId="3D285B4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4086B90" w14:textId="77777777" w:rsidR="00AE46BE" w:rsidRPr="00AE46BE" w:rsidRDefault="00AE46BE" w:rsidP="00AE46BE">
            <w:pPr>
              <w:rPr>
                <w:noProof w:val="0"/>
                <w:sz w:val="20"/>
                <w:szCs w:val="20"/>
              </w:rPr>
            </w:pPr>
            <w:r w:rsidRPr="00AE46BE">
              <w:rPr>
                <w:noProof w:val="0"/>
                <w:sz w:val="20"/>
                <w:szCs w:val="20"/>
              </w:rPr>
              <w:t>3295</w:t>
            </w:r>
          </w:p>
        </w:tc>
        <w:tc>
          <w:tcPr>
            <w:tcW w:w="7392" w:type="dxa"/>
            <w:tcBorders>
              <w:top w:val="nil"/>
              <w:left w:val="nil"/>
              <w:bottom w:val="nil"/>
              <w:right w:val="nil"/>
            </w:tcBorders>
            <w:shd w:val="clear" w:color="auto" w:fill="auto"/>
            <w:noWrap/>
            <w:vAlign w:val="bottom"/>
            <w:hideMark/>
          </w:tcPr>
          <w:p w14:paraId="52133699" w14:textId="77777777" w:rsidR="00AE46BE" w:rsidRPr="00AE46BE" w:rsidRDefault="00AE46BE" w:rsidP="00AE46BE">
            <w:pPr>
              <w:rPr>
                <w:noProof w:val="0"/>
                <w:sz w:val="20"/>
                <w:szCs w:val="20"/>
              </w:rPr>
            </w:pPr>
            <w:r w:rsidRPr="00AE46BE">
              <w:rPr>
                <w:noProof w:val="0"/>
                <w:sz w:val="20"/>
                <w:szCs w:val="20"/>
              </w:rPr>
              <w:t xml:space="preserve">Pristojbe i naknade                                                                                 </w:t>
            </w:r>
          </w:p>
        </w:tc>
        <w:tc>
          <w:tcPr>
            <w:tcW w:w="1549" w:type="dxa"/>
            <w:tcBorders>
              <w:top w:val="nil"/>
              <w:left w:val="nil"/>
              <w:bottom w:val="nil"/>
              <w:right w:val="nil"/>
            </w:tcBorders>
            <w:shd w:val="clear" w:color="auto" w:fill="auto"/>
            <w:noWrap/>
            <w:vAlign w:val="bottom"/>
            <w:hideMark/>
          </w:tcPr>
          <w:p w14:paraId="462269C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1406A6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F3EE855" w14:textId="77777777" w:rsidR="00AE46BE" w:rsidRPr="00AE46BE" w:rsidRDefault="00AE46BE" w:rsidP="00AE46BE">
            <w:pPr>
              <w:jc w:val="right"/>
              <w:rPr>
                <w:noProof w:val="0"/>
                <w:sz w:val="20"/>
                <w:szCs w:val="20"/>
              </w:rPr>
            </w:pPr>
            <w:r w:rsidRPr="00AE46BE">
              <w:rPr>
                <w:noProof w:val="0"/>
                <w:sz w:val="20"/>
                <w:szCs w:val="20"/>
              </w:rPr>
              <w:t>6.275,00</w:t>
            </w:r>
          </w:p>
        </w:tc>
        <w:tc>
          <w:tcPr>
            <w:tcW w:w="766" w:type="dxa"/>
            <w:tcBorders>
              <w:top w:val="nil"/>
              <w:left w:val="nil"/>
              <w:bottom w:val="nil"/>
              <w:right w:val="nil"/>
            </w:tcBorders>
            <w:shd w:val="clear" w:color="auto" w:fill="auto"/>
            <w:noWrap/>
            <w:vAlign w:val="bottom"/>
            <w:hideMark/>
          </w:tcPr>
          <w:p w14:paraId="7B63C277" w14:textId="77777777" w:rsidR="00AE46BE" w:rsidRPr="00AE46BE" w:rsidRDefault="00AE46BE" w:rsidP="00AE46BE">
            <w:pPr>
              <w:jc w:val="right"/>
              <w:rPr>
                <w:noProof w:val="0"/>
                <w:sz w:val="20"/>
                <w:szCs w:val="20"/>
              </w:rPr>
            </w:pPr>
          </w:p>
        </w:tc>
      </w:tr>
      <w:tr w:rsidR="00AE46BE" w:rsidRPr="00AE46BE" w14:paraId="1C064C7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04252A3" w14:textId="77777777" w:rsidR="00AE46BE" w:rsidRPr="00AE46BE" w:rsidRDefault="00AE46BE" w:rsidP="00AE46BE">
            <w:pPr>
              <w:rPr>
                <w:noProof w:val="0"/>
                <w:sz w:val="20"/>
                <w:szCs w:val="20"/>
              </w:rPr>
            </w:pPr>
            <w:r w:rsidRPr="00AE46BE">
              <w:rPr>
                <w:noProof w:val="0"/>
                <w:sz w:val="20"/>
                <w:szCs w:val="20"/>
              </w:rPr>
              <w:t>3296</w:t>
            </w:r>
          </w:p>
        </w:tc>
        <w:tc>
          <w:tcPr>
            <w:tcW w:w="7392" w:type="dxa"/>
            <w:tcBorders>
              <w:top w:val="nil"/>
              <w:left w:val="nil"/>
              <w:bottom w:val="nil"/>
              <w:right w:val="nil"/>
            </w:tcBorders>
            <w:shd w:val="clear" w:color="auto" w:fill="auto"/>
            <w:noWrap/>
            <w:vAlign w:val="bottom"/>
            <w:hideMark/>
          </w:tcPr>
          <w:p w14:paraId="1B6918A0" w14:textId="77777777" w:rsidR="00AE46BE" w:rsidRPr="00AE46BE" w:rsidRDefault="00AE46BE" w:rsidP="00AE46BE">
            <w:pPr>
              <w:rPr>
                <w:noProof w:val="0"/>
                <w:sz w:val="20"/>
                <w:szCs w:val="20"/>
              </w:rPr>
            </w:pPr>
            <w:r w:rsidRPr="00AE46BE">
              <w:rPr>
                <w:noProof w:val="0"/>
                <w:sz w:val="20"/>
                <w:szCs w:val="20"/>
              </w:rPr>
              <w:t>Troškovi sudskih postupaka</w:t>
            </w:r>
          </w:p>
        </w:tc>
        <w:tc>
          <w:tcPr>
            <w:tcW w:w="1549" w:type="dxa"/>
            <w:tcBorders>
              <w:top w:val="nil"/>
              <w:left w:val="nil"/>
              <w:bottom w:val="nil"/>
              <w:right w:val="nil"/>
            </w:tcBorders>
            <w:shd w:val="clear" w:color="auto" w:fill="auto"/>
            <w:noWrap/>
            <w:vAlign w:val="bottom"/>
            <w:hideMark/>
          </w:tcPr>
          <w:p w14:paraId="29E26AB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E240DD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833255A" w14:textId="77777777" w:rsidR="00AE46BE" w:rsidRPr="00AE46BE" w:rsidRDefault="00AE46BE" w:rsidP="00AE46BE">
            <w:pPr>
              <w:jc w:val="right"/>
              <w:rPr>
                <w:noProof w:val="0"/>
                <w:sz w:val="20"/>
                <w:szCs w:val="20"/>
              </w:rPr>
            </w:pPr>
            <w:r w:rsidRPr="00AE46BE">
              <w:rPr>
                <w:noProof w:val="0"/>
                <w:sz w:val="20"/>
                <w:szCs w:val="20"/>
              </w:rPr>
              <w:t>24.995,88</w:t>
            </w:r>
          </w:p>
        </w:tc>
        <w:tc>
          <w:tcPr>
            <w:tcW w:w="766" w:type="dxa"/>
            <w:tcBorders>
              <w:top w:val="nil"/>
              <w:left w:val="nil"/>
              <w:bottom w:val="nil"/>
              <w:right w:val="nil"/>
            </w:tcBorders>
            <w:shd w:val="clear" w:color="auto" w:fill="auto"/>
            <w:noWrap/>
            <w:vAlign w:val="bottom"/>
            <w:hideMark/>
          </w:tcPr>
          <w:p w14:paraId="5D2CD578" w14:textId="77777777" w:rsidR="00AE46BE" w:rsidRPr="00AE46BE" w:rsidRDefault="00AE46BE" w:rsidP="00AE46BE">
            <w:pPr>
              <w:jc w:val="right"/>
              <w:rPr>
                <w:noProof w:val="0"/>
                <w:sz w:val="20"/>
                <w:szCs w:val="20"/>
              </w:rPr>
            </w:pPr>
          </w:p>
        </w:tc>
      </w:tr>
      <w:tr w:rsidR="00AE46BE" w:rsidRPr="00AE46BE" w14:paraId="43BF7CE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8B02BFA"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5993D8E1"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17F41F6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B64BEC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2F8B443" w14:textId="77777777" w:rsidR="00AE46BE" w:rsidRPr="00AE46BE" w:rsidRDefault="00AE46BE" w:rsidP="00AE46BE">
            <w:pPr>
              <w:jc w:val="right"/>
              <w:rPr>
                <w:noProof w:val="0"/>
                <w:sz w:val="20"/>
                <w:szCs w:val="20"/>
              </w:rPr>
            </w:pPr>
            <w:r w:rsidRPr="00AE46BE">
              <w:rPr>
                <w:noProof w:val="0"/>
                <w:sz w:val="20"/>
                <w:szCs w:val="20"/>
              </w:rPr>
              <w:t>6,37</w:t>
            </w:r>
          </w:p>
        </w:tc>
        <w:tc>
          <w:tcPr>
            <w:tcW w:w="766" w:type="dxa"/>
            <w:tcBorders>
              <w:top w:val="nil"/>
              <w:left w:val="nil"/>
              <w:bottom w:val="nil"/>
              <w:right w:val="nil"/>
            </w:tcBorders>
            <w:shd w:val="clear" w:color="auto" w:fill="auto"/>
            <w:noWrap/>
            <w:vAlign w:val="bottom"/>
            <w:hideMark/>
          </w:tcPr>
          <w:p w14:paraId="0A283680" w14:textId="77777777" w:rsidR="00AE46BE" w:rsidRPr="00AE46BE" w:rsidRDefault="00AE46BE" w:rsidP="00AE46BE">
            <w:pPr>
              <w:jc w:val="right"/>
              <w:rPr>
                <w:noProof w:val="0"/>
                <w:sz w:val="20"/>
                <w:szCs w:val="20"/>
              </w:rPr>
            </w:pPr>
          </w:p>
        </w:tc>
      </w:tr>
      <w:tr w:rsidR="00AE46BE" w:rsidRPr="00AE46BE" w14:paraId="6016A11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42790CC"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1CEAA4A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68.080,00</w:t>
            </w:r>
          </w:p>
        </w:tc>
        <w:tc>
          <w:tcPr>
            <w:tcW w:w="1266" w:type="dxa"/>
            <w:tcBorders>
              <w:top w:val="nil"/>
              <w:left w:val="nil"/>
              <w:bottom w:val="nil"/>
              <w:right w:val="nil"/>
            </w:tcBorders>
            <w:shd w:val="clear" w:color="auto" w:fill="auto"/>
            <w:noWrap/>
            <w:vAlign w:val="bottom"/>
            <w:hideMark/>
          </w:tcPr>
          <w:p w14:paraId="70BB332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68.080,00</w:t>
            </w:r>
          </w:p>
        </w:tc>
        <w:tc>
          <w:tcPr>
            <w:tcW w:w="1388" w:type="dxa"/>
            <w:tcBorders>
              <w:top w:val="nil"/>
              <w:left w:val="nil"/>
              <w:bottom w:val="nil"/>
              <w:right w:val="nil"/>
            </w:tcBorders>
            <w:shd w:val="clear" w:color="auto" w:fill="auto"/>
            <w:noWrap/>
            <w:vAlign w:val="bottom"/>
            <w:hideMark/>
          </w:tcPr>
          <w:p w14:paraId="58A6E1A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68.101,75</w:t>
            </w:r>
          </w:p>
        </w:tc>
        <w:tc>
          <w:tcPr>
            <w:tcW w:w="766" w:type="dxa"/>
            <w:tcBorders>
              <w:top w:val="nil"/>
              <w:left w:val="nil"/>
              <w:bottom w:val="nil"/>
              <w:right w:val="nil"/>
            </w:tcBorders>
            <w:shd w:val="clear" w:color="auto" w:fill="auto"/>
            <w:noWrap/>
            <w:vAlign w:val="bottom"/>
            <w:hideMark/>
          </w:tcPr>
          <w:p w14:paraId="152C507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100,03</w:t>
            </w:r>
          </w:p>
        </w:tc>
      </w:tr>
      <w:tr w:rsidR="00AE46BE" w:rsidRPr="00AE46BE" w14:paraId="4F12EF8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F2DF4D9"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01170359" w14:textId="77777777" w:rsidR="00AE46BE" w:rsidRPr="00AE46BE" w:rsidRDefault="00AE46BE" w:rsidP="00AE46BE">
            <w:pPr>
              <w:jc w:val="right"/>
              <w:rPr>
                <w:noProof w:val="0"/>
                <w:color w:val="333333"/>
                <w:sz w:val="20"/>
                <w:szCs w:val="20"/>
              </w:rPr>
            </w:pPr>
            <w:r w:rsidRPr="00AE46BE">
              <w:rPr>
                <w:noProof w:val="0"/>
                <w:color w:val="333333"/>
                <w:sz w:val="20"/>
                <w:szCs w:val="20"/>
              </w:rPr>
              <w:t>68.080,00</w:t>
            </w:r>
          </w:p>
        </w:tc>
        <w:tc>
          <w:tcPr>
            <w:tcW w:w="1266" w:type="dxa"/>
            <w:tcBorders>
              <w:top w:val="nil"/>
              <w:left w:val="nil"/>
              <w:bottom w:val="nil"/>
              <w:right w:val="nil"/>
            </w:tcBorders>
            <w:shd w:val="clear" w:color="auto" w:fill="auto"/>
            <w:noWrap/>
            <w:vAlign w:val="bottom"/>
            <w:hideMark/>
          </w:tcPr>
          <w:p w14:paraId="6AE830FD" w14:textId="77777777" w:rsidR="00AE46BE" w:rsidRPr="00AE46BE" w:rsidRDefault="00AE46BE" w:rsidP="00AE46BE">
            <w:pPr>
              <w:jc w:val="right"/>
              <w:rPr>
                <w:noProof w:val="0"/>
                <w:color w:val="333333"/>
                <w:sz w:val="20"/>
                <w:szCs w:val="20"/>
              </w:rPr>
            </w:pPr>
            <w:r w:rsidRPr="00AE46BE">
              <w:rPr>
                <w:noProof w:val="0"/>
                <w:color w:val="333333"/>
                <w:sz w:val="20"/>
                <w:szCs w:val="20"/>
              </w:rPr>
              <w:t>68.080,00</w:t>
            </w:r>
          </w:p>
        </w:tc>
        <w:tc>
          <w:tcPr>
            <w:tcW w:w="1388" w:type="dxa"/>
            <w:tcBorders>
              <w:top w:val="nil"/>
              <w:left w:val="nil"/>
              <w:bottom w:val="nil"/>
              <w:right w:val="nil"/>
            </w:tcBorders>
            <w:shd w:val="clear" w:color="auto" w:fill="auto"/>
            <w:noWrap/>
            <w:vAlign w:val="bottom"/>
            <w:hideMark/>
          </w:tcPr>
          <w:p w14:paraId="68AC5AF0" w14:textId="77777777" w:rsidR="00AE46BE" w:rsidRPr="00AE46BE" w:rsidRDefault="00AE46BE" w:rsidP="00AE46BE">
            <w:pPr>
              <w:jc w:val="right"/>
              <w:rPr>
                <w:noProof w:val="0"/>
                <w:color w:val="333333"/>
                <w:sz w:val="20"/>
                <w:szCs w:val="20"/>
              </w:rPr>
            </w:pPr>
            <w:r w:rsidRPr="00AE46BE">
              <w:rPr>
                <w:noProof w:val="0"/>
                <w:color w:val="333333"/>
                <w:sz w:val="20"/>
                <w:szCs w:val="20"/>
              </w:rPr>
              <w:t>68.101,75</w:t>
            </w:r>
          </w:p>
        </w:tc>
        <w:tc>
          <w:tcPr>
            <w:tcW w:w="766" w:type="dxa"/>
            <w:tcBorders>
              <w:top w:val="nil"/>
              <w:left w:val="nil"/>
              <w:bottom w:val="nil"/>
              <w:right w:val="nil"/>
            </w:tcBorders>
            <w:shd w:val="clear" w:color="auto" w:fill="auto"/>
            <w:noWrap/>
            <w:vAlign w:val="bottom"/>
            <w:hideMark/>
          </w:tcPr>
          <w:p w14:paraId="37298653" w14:textId="77777777" w:rsidR="00AE46BE" w:rsidRPr="00AE46BE" w:rsidRDefault="00AE46BE" w:rsidP="00AE46BE">
            <w:pPr>
              <w:jc w:val="right"/>
              <w:rPr>
                <w:noProof w:val="0"/>
                <w:color w:val="333333"/>
                <w:sz w:val="20"/>
                <w:szCs w:val="20"/>
              </w:rPr>
            </w:pPr>
            <w:r w:rsidRPr="00AE46BE">
              <w:rPr>
                <w:noProof w:val="0"/>
                <w:color w:val="333333"/>
                <w:sz w:val="20"/>
                <w:szCs w:val="20"/>
              </w:rPr>
              <w:t>100,03</w:t>
            </w:r>
          </w:p>
        </w:tc>
      </w:tr>
      <w:tr w:rsidR="00AE46BE" w:rsidRPr="00AE46BE" w14:paraId="3C1A92E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47BCB9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C3D0BA9"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0CF51CA7" w14:textId="77777777" w:rsidR="00AE46BE" w:rsidRPr="00AE46BE" w:rsidRDefault="00AE46BE" w:rsidP="00AE46BE">
            <w:pPr>
              <w:jc w:val="right"/>
              <w:rPr>
                <w:b/>
                <w:bCs/>
                <w:noProof w:val="0"/>
                <w:sz w:val="20"/>
                <w:szCs w:val="20"/>
              </w:rPr>
            </w:pPr>
            <w:r w:rsidRPr="00AE46BE">
              <w:rPr>
                <w:b/>
                <w:bCs/>
                <w:noProof w:val="0"/>
                <w:sz w:val="20"/>
                <w:szCs w:val="20"/>
              </w:rPr>
              <w:t>67.284,00</w:t>
            </w:r>
          </w:p>
        </w:tc>
        <w:tc>
          <w:tcPr>
            <w:tcW w:w="1266" w:type="dxa"/>
            <w:tcBorders>
              <w:top w:val="nil"/>
              <w:left w:val="nil"/>
              <w:bottom w:val="nil"/>
              <w:right w:val="nil"/>
            </w:tcBorders>
            <w:shd w:val="clear" w:color="auto" w:fill="auto"/>
            <w:noWrap/>
            <w:vAlign w:val="bottom"/>
            <w:hideMark/>
          </w:tcPr>
          <w:p w14:paraId="3258E65F" w14:textId="77777777" w:rsidR="00AE46BE" w:rsidRPr="00AE46BE" w:rsidRDefault="00AE46BE" w:rsidP="00AE46BE">
            <w:pPr>
              <w:jc w:val="right"/>
              <w:rPr>
                <w:b/>
                <w:bCs/>
                <w:noProof w:val="0"/>
                <w:sz w:val="20"/>
                <w:szCs w:val="20"/>
              </w:rPr>
            </w:pPr>
            <w:r w:rsidRPr="00AE46BE">
              <w:rPr>
                <w:b/>
                <w:bCs/>
                <w:noProof w:val="0"/>
                <w:sz w:val="20"/>
                <w:szCs w:val="20"/>
              </w:rPr>
              <w:t>67.284,00</w:t>
            </w:r>
          </w:p>
        </w:tc>
        <w:tc>
          <w:tcPr>
            <w:tcW w:w="1388" w:type="dxa"/>
            <w:tcBorders>
              <w:top w:val="nil"/>
              <w:left w:val="nil"/>
              <w:bottom w:val="nil"/>
              <w:right w:val="nil"/>
            </w:tcBorders>
            <w:shd w:val="clear" w:color="auto" w:fill="auto"/>
            <w:noWrap/>
            <w:vAlign w:val="bottom"/>
            <w:hideMark/>
          </w:tcPr>
          <w:p w14:paraId="178A8ABA" w14:textId="77777777" w:rsidR="00AE46BE" w:rsidRPr="00AE46BE" w:rsidRDefault="00AE46BE" w:rsidP="00AE46BE">
            <w:pPr>
              <w:jc w:val="right"/>
              <w:rPr>
                <w:b/>
                <w:bCs/>
                <w:noProof w:val="0"/>
                <w:sz w:val="20"/>
                <w:szCs w:val="20"/>
              </w:rPr>
            </w:pPr>
            <w:r w:rsidRPr="00AE46BE">
              <w:rPr>
                <w:b/>
                <w:bCs/>
                <w:noProof w:val="0"/>
                <w:sz w:val="20"/>
                <w:szCs w:val="20"/>
              </w:rPr>
              <w:t>67.284,00</w:t>
            </w:r>
          </w:p>
        </w:tc>
        <w:tc>
          <w:tcPr>
            <w:tcW w:w="766" w:type="dxa"/>
            <w:tcBorders>
              <w:top w:val="nil"/>
              <w:left w:val="nil"/>
              <w:bottom w:val="nil"/>
              <w:right w:val="nil"/>
            </w:tcBorders>
            <w:shd w:val="clear" w:color="auto" w:fill="auto"/>
            <w:noWrap/>
            <w:vAlign w:val="bottom"/>
            <w:hideMark/>
          </w:tcPr>
          <w:p w14:paraId="38F8CE99"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7420DA0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839C03"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6E04F9FA"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4FF6D25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AEF803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1166B16" w14:textId="77777777" w:rsidR="00AE46BE" w:rsidRPr="00AE46BE" w:rsidRDefault="00AE46BE" w:rsidP="00AE46BE">
            <w:pPr>
              <w:jc w:val="right"/>
              <w:rPr>
                <w:noProof w:val="0"/>
                <w:sz w:val="20"/>
                <w:szCs w:val="20"/>
              </w:rPr>
            </w:pPr>
            <w:r w:rsidRPr="00AE46BE">
              <w:rPr>
                <w:noProof w:val="0"/>
                <w:sz w:val="20"/>
                <w:szCs w:val="20"/>
              </w:rPr>
              <w:t>1.864,30</w:t>
            </w:r>
          </w:p>
        </w:tc>
        <w:tc>
          <w:tcPr>
            <w:tcW w:w="766" w:type="dxa"/>
            <w:tcBorders>
              <w:top w:val="nil"/>
              <w:left w:val="nil"/>
              <w:bottom w:val="nil"/>
              <w:right w:val="nil"/>
            </w:tcBorders>
            <w:shd w:val="clear" w:color="auto" w:fill="auto"/>
            <w:noWrap/>
            <w:vAlign w:val="bottom"/>
            <w:hideMark/>
          </w:tcPr>
          <w:p w14:paraId="3417122B" w14:textId="77777777" w:rsidR="00AE46BE" w:rsidRPr="00AE46BE" w:rsidRDefault="00AE46BE" w:rsidP="00AE46BE">
            <w:pPr>
              <w:jc w:val="right"/>
              <w:rPr>
                <w:noProof w:val="0"/>
                <w:sz w:val="20"/>
                <w:szCs w:val="20"/>
              </w:rPr>
            </w:pPr>
          </w:p>
        </w:tc>
      </w:tr>
      <w:tr w:rsidR="00AE46BE" w:rsidRPr="00AE46BE" w14:paraId="5216099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B5939A7"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19057FEE"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0309932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15EC96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C627CBF" w14:textId="77777777" w:rsidR="00AE46BE" w:rsidRPr="00AE46BE" w:rsidRDefault="00AE46BE" w:rsidP="00AE46BE">
            <w:pPr>
              <w:jc w:val="right"/>
              <w:rPr>
                <w:noProof w:val="0"/>
                <w:sz w:val="20"/>
                <w:szCs w:val="20"/>
              </w:rPr>
            </w:pPr>
            <w:r w:rsidRPr="00AE46BE">
              <w:rPr>
                <w:noProof w:val="0"/>
                <w:sz w:val="20"/>
                <w:szCs w:val="20"/>
              </w:rPr>
              <w:t>65.419,70</w:t>
            </w:r>
          </w:p>
        </w:tc>
        <w:tc>
          <w:tcPr>
            <w:tcW w:w="766" w:type="dxa"/>
            <w:tcBorders>
              <w:top w:val="nil"/>
              <w:left w:val="nil"/>
              <w:bottom w:val="nil"/>
              <w:right w:val="nil"/>
            </w:tcBorders>
            <w:shd w:val="clear" w:color="auto" w:fill="auto"/>
            <w:noWrap/>
            <w:vAlign w:val="bottom"/>
            <w:hideMark/>
          </w:tcPr>
          <w:p w14:paraId="7958788F" w14:textId="77777777" w:rsidR="00AE46BE" w:rsidRPr="00AE46BE" w:rsidRDefault="00AE46BE" w:rsidP="00AE46BE">
            <w:pPr>
              <w:jc w:val="right"/>
              <w:rPr>
                <w:noProof w:val="0"/>
                <w:sz w:val="20"/>
                <w:szCs w:val="20"/>
              </w:rPr>
            </w:pPr>
          </w:p>
        </w:tc>
      </w:tr>
      <w:tr w:rsidR="00AE46BE" w:rsidRPr="00AE46BE" w14:paraId="2C0A8A3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27B11F8" w14:textId="77777777" w:rsidR="00AE46BE" w:rsidRPr="00AE46BE" w:rsidRDefault="00AE46BE" w:rsidP="00AE46BE">
            <w:pPr>
              <w:rPr>
                <w:b/>
                <w:bCs/>
                <w:noProof w:val="0"/>
                <w:sz w:val="20"/>
                <w:szCs w:val="20"/>
              </w:rPr>
            </w:pPr>
            <w:r w:rsidRPr="00AE46BE">
              <w:rPr>
                <w:b/>
                <w:bCs/>
                <w:noProof w:val="0"/>
                <w:sz w:val="20"/>
                <w:szCs w:val="20"/>
              </w:rPr>
              <w:t>34</w:t>
            </w:r>
          </w:p>
        </w:tc>
        <w:tc>
          <w:tcPr>
            <w:tcW w:w="7392" w:type="dxa"/>
            <w:tcBorders>
              <w:top w:val="nil"/>
              <w:left w:val="nil"/>
              <w:bottom w:val="nil"/>
              <w:right w:val="nil"/>
            </w:tcBorders>
            <w:shd w:val="clear" w:color="auto" w:fill="auto"/>
            <w:noWrap/>
            <w:vAlign w:val="bottom"/>
            <w:hideMark/>
          </w:tcPr>
          <w:p w14:paraId="366D1356" w14:textId="77777777" w:rsidR="00AE46BE" w:rsidRPr="00AE46BE" w:rsidRDefault="00AE46BE" w:rsidP="00AE46BE">
            <w:pPr>
              <w:rPr>
                <w:b/>
                <w:bCs/>
                <w:noProof w:val="0"/>
                <w:sz w:val="20"/>
                <w:szCs w:val="20"/>
              </w:rPr>
            </w:pPr>
            <w:r w:rsidRPr="00AE46BE">
              <w:rPr>
                <w:b/>
                <w:bCs/>
                <w:noProof w:val="0"/>
                <w:sz w:val="20"/>
                <w:szCs w:val="20"/>
              </w:rPr>
              <w:t>Financijski rashodi</w:t>
            </w:r>
          </w:p>
        </w:tc>
        <w:tc>
          <w:tcPr>
            <w:tcW w:w="1549" w:type="dxa"/>
            <w:tcBorders>
              <w:top w:val="nil"/>
              <w:left w:val="nil"/>
              <w:bottom w:val="nil"/>
              <w:right w:val="nil"/>
            </w:tcBorders>
            <w:shd w:val="clear" w:color="auto" w:fill="auto"/>
            <w:noWrap/>
            <w:vAlign w:val="bottom"/>
            <w:hideMark/>
          </w:tcPr>
          <w:p w14:paraId="118BA595" w14:textId="77777777" w:rsidR="00AE46BE" w:rsidRPr="00AE46BE" w:rsidRDefault="00AE46BE" w:rsidP="00AE46BE">
            <w:pPr>
              <w:jc w:val="right"/>
              <w:rPr>
                <w:b/>
                <w:bCs/>
                <w:noProof w:val="0"/>
                <w:sz w:val="20"/>
                <w:szCs w:val="20"/>
              </w:rPr>
            </w:pPr>
            <w:r w:rsidRPr="00AE46BE">
              <w:rPr>
                <w:b/>
                <w:bCs/>
                <w:noProof w:val="0"/>
                <w:sz w:val="20"/>
                <w:szCs w:val="20"/>
              </w:rPr>
              <w:t>796,00</w:t>
            </w:r>
          </w:p>
        </w:tc>
        <w:tc>
          <w:tcPr>
            <w:tcW w:w="1266" w:type="dxa"/>
            <w:tcBorders>
              <w:top w:val="nil"/>
              <w:left w:val="nil"/>
              <w:bottom w:val="nil"/>
              <w:right w:val="nil"/>
            </w:tcBorders>
            <w:shd w:val="clear" w:color="auto" w:fill="auto"/>
            <w:noWrap/>
            <w:vAlign w:val="bottom"/>
            <w:hideMark/>
          </w:tcPr>
          <w:p w14:paraId="355C08B7" w14:textId="77777777" w:rsidR="00AE46BE" w:rsidRPr="00AE46BE" w:rsidRDefault="00AE46BE" w:rsidP="00AE46BE">
            <w:pPr>
              <w:jc w:val="right"/>
              <w:rPr>
                <w:b/>
                <w:bCs/>
                <w:noProof w:val="0"/>
                <w:sz w:val="20"/>
                <w:szCs w:val="20"/>
              </w:rPr>
            </w:pPr>
            <w:r w:rsidRPr="00AE46BE">
              <w:rPr>
                <w:b/>
                <w:bCs/>
                <w:noProof w:val="0"/>
                <w:sz w:val="20"/>
                <w:szCs w:val="20"/>
              </w:rPr>
              <w:t>796,00</w:t>
            </w:r>
          </w:p>
        </w:tc>
        <w:tc>
          <w:tcPr>
            <w:tcW w:w="1388" w:type="dxa"/>
            <w:tcBorders>
              <w:top w:val="nil"/>
              <w:left w:val="nil"/>
              <w:bottom w:val="nil"/>
              <w:right w:val="nil"/>
            </w:tcBorders>
            <w:shd w:val="clear" w:color="auto" w:fill="auto"/>
            <w:noWrap/>
            <w:vAlign w:val="bottom"/>
            <w:hideMark/>
          </w:tcPr>
          <w:p w14:paraId="26C7282D" w14:textId="77777777" w:rsidR="00AE46BE" w:rsidRPr="00AE46BE" w:rsidRDefault="00AE46BE" w:rsidP="00AE46BE">
            <w:pPr>
              <w:jc w:val="right"/>
              <w:rPr>
                <w:b/>
                <w:bCs/>
                <w:noProof w:val="0"/>
                <w:sz w:val="20"/>
                <w:szCs w:val="20"/>
              </w:rPr>
            </w:pPr>
            <w:r w:rsidRPr="00AE46BE">
              <w:rPr>
                <w:b/>
                <w:bCs/>
                <w:noProof w:val="0"/>
                <w:sz w:val="20"/>
                <w:szCs w:val="20"/>
              </w:rPr>
              <w:t>817,75</w:t>
            </w:r>
          </w:p>
        </w:tc>
        <w:tc>
          <w:tcPr>
            <w:tcW w:w="766" w:type="dxa"/>
            <w:tcBorders>
              <w:top w:val="nil"/>
              <w:left w:val="nil"/>
              <w:bottom w:val="nil"/>
              <w:right w:val="nil"/>
            </w:tcBorders>
            <w:shd w:val="clear" w:color="auto" w:fill="auto"/>
            <w:noWrap/>
            <w:vAlign w:val="bottom"/>
            <w:hideMark/>
          </w:tcPr>
          <w:p w14:paraId="415D1C11" w14:textId="77777777" w:rsidR="00AE46BE" w:rsidRPr="00AE46BE" w:rsidRDefault="00AE46BE" w:rsidP="00AE46BE">
            <w:pPr>
              <w:jc w:val="right"/>
              <w:rPr>
                <w:b/>
                <w:bCs/>
                <w:noProof w:val="0"/>
                <w:sz w:val="20"/>
                <w:szCs w:val="20"/>
              </w:rPr>
            </w:pPr>
            <w:r w:rsidRPr="00AE46BE">
              <w:rPr>
                <w:b/>
                <w:bCs/>
                <w:noProof w:val="0"/>
                <w:sz w:val="20"/>
                <w:szCs w:val="20"/>
              </w:rPr>
              <w:t>102,73</w:t>
            </w:r>
          </w:p>
        </w:tc>
      </w:tr>
      <w:tr w:rsidR="00AE46BE" w:rsidRPr="00AE46BE" w14:paraId="617F23B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B658294" w14:textId="77777777" w:rsidR="00AE46BE" w:rsidRPr="00AE46BE" w:rsidRDefault="00AE46BE" w:rsidP="00AE46BE">
            <w:pPr>
              <w:rPr>
                <w:noProof w:val="0"/>
                <w:sz w:val="20"/>
                <w:szCs w:val="20"/>
              </w:rPr>
            </w:pPr>
            <w:r w:rsidRPr="00AE46BE">
              <w:rPr>
                <w:noProof w:val="0"/>
                <w:sz w:val="20"/>
                <w:szCs w:val="20"/>
              </w:rPr>
              <w:t>3431</w:t>
            </w:r>
          </w:p>
        </w:tc>
        <w:tc>
          <w:tcPr>
            <w:tcW w:w="7392" w:type="dxa"/>
            <w:tcBorders>
              <w:top w:val="nil"/>
              <w:left w:val="nil"/>
              <w:bottom w:val="nil"/>
              <w:right w:val="nil"/>
            </w:tcBorders>
            <w:shd w:val="clear" w:color="auto" w:fill="auto"/>
            <w:noWrap/>
            <w:vAlign w:val="bottom"/>
            <w:hideMark/>
          </w:tcPr>
          <w:p w14:paraId="704F2162" w14:textId="77777777" w:rsidR="00AE46BE" w:rsidRPr="00AE46BE" w:rsidRDefault="00AE46BE" w:rsidP="00AE46BE">
            <w:pPr>
              <w:rPr>
                <w:noProof w:val="0"/>
                <w:sz w:val="20"/>
                <w:szCs w:val="20"/>
              </w:rPr>
            </w:pPr>
            <w:r w:rsidRPr="00AE46BE">
              <w:rPr>
                <w:noProof w:val="0"/>
                <w:sz w:val="20"/>
                <w:szCs w:val="20"/>
              </w:rPr>
              <w:t>Bankarske usluge i usluge platnog prometa</w:t>
            </w:r>
          </w:p>
        </w:tc>
        <w:tc>
          <w:tcPr>
            <w:tcW w:w="1549" w:type="dxa"/>
            <w:tcBorders>
              <w:top w:val="nil"/>
              <w:left w:val="nil"/>
              <w:bottom w:val="nil"/>
              <w:right w:val="nil"/>
            </w:tcBorders>
            <w:shd w:val="clear" w:color="auto" w:fill="auto"/>
            <w:noWrap/>
            <w:vAlign w:val="bottom"/>
            <w:hideMark/>
          </w:tcPr>
          <w:p w14:paraId="26C0A09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6DDA19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F8CE470" w14:textId="77777777" w:rsidR="00AE46BE" w:rsidRPr="00AE46BE" w:rsidRDefault="00AE46BE" w:rsidP="00AE46BE">
            <w:pPr>
              <w:jc w:val="right"/>
              <w:rPr>
                <w:noProof w:val="0"/>
                <w:sz w:val="20"/>
                <w:szCs w:val="20"/>
              </w:rPr>
            </w:pPr>
            <w:r w:rsidRPr="00AE46BE">
              <w:rPr>
                <w:noProof w:val="0"/>
                <w:sz w:val="20"/>
                <w:szCs w:val="20"/>
              </w:rPr>
              <w:t>817,75</w:t>
            </w:r>
          </w:p>
        </w:tc>
        <w:tc>
          <w:tcPr>
            <w:tcW w:w="766" w:type="dxa"/>
            <w:tcBorders>
              <w:top w:val="nil"/>
              <w:left w:val="nil"/>
              <w:bottom w:val="nil"/>
              <w:right w:val="nil"/>
            </w:tcBorders>
            <w:shd w:val="clear" w:color="auto" w:fill="auto"/>
            <w:noWrap/>
            <w:vAlign w:val="bottom"/>
            <w:hideMark/>
          </w:tcPr>
          <w:p w14:paraId="1B247A93" w14:textId="77777777" w:rsidR="00AE46BE" w:rsidRPr="00AE46BE" w:rsidRDefault="00AE46BE" w:rsidP="00AE46BE">
            <w:pPr>
              <w:jc w:val="right"/>
              <w:rPr>
                <w:noProof w:val="0"/>
                <w:sz w:val="20"/>
                <w:szCs w:val="20"/>
              </w:rPr>
            </w:pPr>
          </w:p>
        </w:tc>
      </w:tr>
      <w:tr w:rsidR="00AE46BE" w:rsidRPr="00AE46BE" w14:paraId="0C50095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58A9DF7"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11DAEF3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141.740,00</w:t>
            </w:r>
          </w:p>
        </w:tc>
        <w:tc>
          <w:tcPr>
            <w:tcW w:w="1266" w:type="dxa"/>
            <w:tcBorders>
              <w:top w:val="nil"/>
              <w:left w:val="nil"/>
              <w:bottom w:val="nil"/>
              <w:right w:val="nil"/>
            </w:tcBorders>
            <w:shd w:val="clear" w:color="auto" w:fill="auto"/>
            <w:noWrap/>
            <w:vAlign w:val="bottom"/>
            <w:hideMark/>
          </w:tcPr>
          <w:p w14:paraId="1716D1D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141.740,00</w:t>
            </w:r>
          </w:p>
        </w:tc>
        <w:tc>
          <w:tcPr>
            <w:tcW w:w="1388" w:type="dxa"/>
            <w:tcBorders>
              <w:top w:val="nil"/>
              <w:left w:val="nil"/>
              <w:bottom w:val="nil"/>
              <w:right w:val="nil"/>
            </w:tcBorders>
            <w:shd w:val="clear" w:color="auto" w:fill="auto"/>
            <w:noWrap/>
            <w:vAlign w:val="bottom"/>
            <w:hideMark/>
          </w:tcPr>
          <w:p w14:paraId="617CF0E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110.240,24</w:t>
            </w:r>
          </w:p>
        </w:tc>
        <w:tc>
          <w:tcPr>
            <w:tcW w:w="766" w:type="dxa"/>
            <w:tcBorders>
              <w:top w:val="nil"/>
              <w:left w:val="nil"/>
              <w:bottom w:val="nil"/>
              <w:right w:val="nil"/>
            </w:tcBorders>
            <w:shd w:val="clear" w:color="auto" w:fill="auto"/>
            <w:noWrap/>
            <w:vAlign w:val="bottom"/>
            <w:hideMark/>
          </w:tcPr>
          <w:p w14:paraId="1133D3C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77,78</w:t>
            </w:r>
          </w:p>
        </w:tc>
      </w:tr>
      <w:tr w:rsidR="00AE46BE" w:rsidRPr="00AE46BE" w14:paraId="59096E6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582B068"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1B67E44" w14:textId="77777777" w:rsidR="00AE46BE" w:rsidRPr="00AE46BE" w:rsidRDefault="00AE46BE" w:rsidP="00AE46BE">
            <w:pPr>
              <w:jc w:val="right"/>
              <w:rPr>
                <w:noProof w:val="0"/>
                <w:color w:val="333333"/>
                <w:sz w:val="20"/>
                <w:szCs w:val="20"/>
              </w:rPr>
            </w:pPr>
            <w:r w:rsidRPr="00AE46BE">
              <w:rPr>
                <w:noProof w:val="0"/>
                <w:color w:val="333333"/>
                <w:sz w:val="20"/>
                <w:szCs w:val="20"/>
              </w:rPr>
              <w:t>33.181,00</w:t>
            </w:r>
          </w:p>
        </w:tc>
        <w:tc>
          <w:tcPr>
            <w:tcW w:w="1266" w:type="dxa"/>
            <w:tcBorders>
              <w:top w:val="nil"/>
              <w:left w:val="nil"/>
              <w:bottom w:val="nil"/>
              <w:right w:val="nil"/>
            </w:tcBorders>
            <w:shd w:val="clear" w:color="auto" w:fill="auto"/>
            <w:noWrap/>
            <w:vAlign w:val="bottom"/>
            <w:hideMark/>
          </w:tcPr>
          <w:p w14:paraId="4116D38A" w14:textId="77777777" w:rsidR="00AE46BE" w:rsidRPr="00AE46BE" w:rsidRDefault="00AE46BE" w:rsidP="00AE46BE">
            <w:pPr>
              <w:jc w:val="right"/>
              <w:rPr>
                <w:noProof w:val="0"/>
                <w:color w:val="333333"/>
                <w:sz w:val="20"/>
                <w:szCs w:val="20"/>
              </w:rPr>
            </w:pPr>
            <w:r w:rsidRPr="00AE46BE">
              <w:rPr>
                <w:noProof w:val="0"/>
                <w:color w:val="333333"/>
                <w:sz w:val="20"/>
                <w:szCs w:val="20"/>
              </w:rPr>
              <w:t>33.181,00</w:t>
            </w:r>
          </w:p>
        </w:tc>
        <w:tc>
          <w:tcPr>
            <w:tcW w:w="1388" w:type="dxa"/>
            <w:tcBorders>
              <w:top w:val="nil"/>
              <w:left w:val="nil"/>
              <w:bottom w:val="nil"/>
              <w:right w:val="nil"/>
            </w:tcBorders>
            <w:shd w:val="clear" w:color="auto" w:fill="auto"/>
            <w:noWrap/>
            <w:vAlign w:val="bottom"/>
            <w:hideMark/>
          </w:tcPr>
          <w:p w14:paraId="23BE30FF" w14:textId="77777777" w:rsidR="00AE46BE" w:rsidRPr="00AE46BE" w:rsidRDefault="00AE46BE" w:rsidP="00AE46BE">
            <w:pPr>
              <w:jc w:val="right"/>
              <w:rPr>
                <w:noProof w:val="0"/>
                <w:color w:val="333333"/>
                <w:sz w:val="20"/>
                <w:szCs w:val="20"/>
              </w:rPr>
            </w:pPr>
            <w:r w:rsidRPr="00AE46BE">
              <w:rPr>
                <w:noProof w:val="0"/>
                <w:color w:val="333333"/>
                <w:sz w:val="20"/>
                <w:szCs w:val="20"/>
              </w:rPr>
              <w:t>42.261,53</w:t>
            </w:r>
          </w:p>
        </w:tc>
        <w:tc>
          <w:tcPr>
            <w:tcW w:w="766" w:type="dxa"/>
            <w:tcBorders>
              <w:top w:val="nil"/>
              <w:left w:val="nil"/>
              <w:bottom w:val="nil"/>
              <w:right w:val="nil"/>
            </w:tcBorders>
            <w:shd w:val="clear" w:color="auto" w:fill="auto"/>
            <w:noWrap/>
            <w:vAlign w:val="bottom"/>
            <w:hideMark/>
          </w:tcPr>
          <w:p w14:paraId="526A74A3" w14:textId="77777777" w:rsidR="00AE46BE" w:rsidRPr="00AE46BE" w:rsidRDefault="00AE46BE" w:rsidP="00AE46BE">
            <w:pPr>
              <w:jc w:val="right"/>
              <w:rPr>
                <w:noProof w:val="0"/>
                <w:color w:val="333333"/>
                <w:sz w:val="20"/>
                <w:szCs w:val="20"/>
              </w:rPr>
            </w:pPr>
            <w:r w:rsidRPr="00AE46BE">
              <w:rPr>
                <w:noProof w:val="0"/>
                <w:color w:val="333333"/>
                <w:sz w:val="20"/>
                <w:szCs w:val="20"/>
              </w:rPr>
              <w:t>127,37</w:t>
            </w:r>
          </w:p>
        </w:tc>
      </w:tr>
      <w:tr w:rsidR="00AE46BE" w:rsidRPr="00AE46BE" w14:paraId="06838CF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9DE23F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A158DF2"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7F35BFF" w14:textId="77777777" w:rsidR="00AE46BE" w:rsidRPr="00AE46BE" w:rsidRDefault="00AE46BE" w:rsidP="00AE46BE">
            <w:pPr>
              <w:jc w:val="right"/>
              <w:rPr>
                <w:b/>
                <w:bCs/>
                <w:noProof w:val="0"/>
                <w:sz w:val="20"/>
                <w:szCs w:val="20"/>
              </w:rPr>
            </w:pPr>
            <w:r w:rsidRPr="00AE46BE">
              <w:rPr>
                <w:b/>
                <w:bCs/>
                <w:noProof w:val="0"/>
                <w:sz w:val="20"/>
                <w:szCs w:val="20"/>
              </w:rPr>
              <w:t>33.181,00</w:t>
            </w:r>
          </w:p>
        </w:tc>
        <w:tc>
          <w:tcPr>
            <w:tcW w:w="1266" w:type="dxa"/>
            <w:tcBorders>
              <w:top w:val="nil"/>
              <w:left w:val="nil"/>
              <w:bottom w:val="nil"/>
              <w:right w:val="nil"/>
            </w:tcBorders>
            <w:shd w:val="clear" w:color="auto" w:fill="auto"/>
            <w:noWrap/>
            <w:vAlign w:val="bottom"/>
            <w:hideMark/>
          </w:tcPr>
          <w:p w14:paraId="7E1D32BB" w14:textId="77777777" w:rsidR="00AE46BE" w:rsidRPr="00AE46BE" w:rsidRDefault="00AE46BE" w:rsidP="00AE46BE">
            <w:pPr>
              <w:jc w:val="right"/>
              <w:rPr>
                <w:b/>
                <w:bCs/>
                <w:noProof w:val="0"/>
                <w:sz w:val="20"/>
                <w:szCs w:val="20"/>
              </w:rPr>
            </w:pPr>
            <w:r w:rsidRPr="00AE46BE">
              <w:rPr>
                <w:b/>
                <w:bCs/>
                <w:noProof w:val="0"/>
                <w:sz w:val="20"/>
                <w:szCs w:val="20"/>
              </w:rPr>
              <w:t>33.181,00</w:t>
            </w:r>
          </w:p>
        </w:tc>
        <w:tc>
          <w:tcPr>
            <w:tcW w:w="1388" w:type="dxa"/>
            <w:tcBorders>
              <w:top w:val="nil"/>
              <w:left w:val="nil"/>
              <w:bottom w:val="nil"/>
              <w:right w:val="nil"/>
            </w:tcBorders>
            <w:shd w:val="clear" w:color="auto" w:fill="auto"/>
            <w:noWrap/>
            <w:vAlign w:val="bottom"/>
            <w:hideMark/>
          </w:tcPr>
          <w:p w14:paraId="41301BC1" w14:textId="77777777" w:rsidR="00AE46BE" w:rsidRPr="00AE46BE" w:rsidRDefault="00AE46BE" w:rsidP="00AE46BE">
            <w:pPr>
              <w:jc w:val="right"/>
              <w:rPr>
                <w:b/>
                <w:bCs/>
                <w:noProof w:val="0"/>
                <w:sz w:val="20"/>
                <w:szCs w:val="20"/>
              </w:rPr>
            </w:pPr>
            <w:r w:rsidRPr="00AE46BE">
              <w:rPr>
                <w:b/>
                <w:bCs/>
                <w:noProof w:val="0"/>
                <w:sz w:val="20"/>
                <w:szCs w:val="20"/>
              </w:rPr>
              <w:t>42.261,53</w:t>
            </w:r>
          </w:p>
        </w:tc>
        <w:tc>
          <w:tcPr>
            <w:tcW w:w="766" w:type="dxa"/>
            <w:tcBorders>
              <w:top w:val="nil"/>
              <w:left w:val="nil"/>
              <w:bottom w:val="nil"/>
              <w:right w:val="nil"/>
            </w:tcBorders>
            <w:shd w:val="clear" w:color="auto" w:fill="auto"/>
            <w:noWrap/>
            <w:vAlign w:val="bottom"/>
            <w:hideMark/>
          </w:tcPr>
          <w:p w14:paraId="6DA5A3A3" w14:textId="77777777" w:rsidR="00AE46BE" w:rsidRPr="00AE46BE" w:rsidRDefault="00AE46BE" w:rsidP="00AE46BE">
            <w:pPr>
              <w:jc w:val="right"/>
              <w:rPr>
                <w:b/>
                <w:bCs/>
                <w:noProof w:val="0"/>
                <w:sz w:val="20"/>
                <w:szCs w:val="20"/>
              </w:rPr>
            </w:pPr>
            <w:r w:rsidRPr="00AE46BE">
              <w:rPr>
                <w:b/>
                <w:bCs/>
                <w:noProof w:val="0"/>
                <w:sz w:val="20"/>
                <w:szCs w:val="20"/>
              </w:rPr>
              <w:t>127,37</w:t>
            </w:r>
          </w:p>
        </w:tc>
      </w:tr>
      <w:tr w:rsidR="00AE46BE" w:rsidRPr="00AE46BE" w14:paraId="183A714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FC3B72B"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1256EBDA"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2BA2CE2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FCBA4B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27A74DD" w14:textId="77777777" w:rsidR="00AE46BE" w:rsidRPr="00AE46BE" w:rsidRDefault="00AE46BE" w:rsidP="00AE46BE">
            <w:pPr>
              <w:jc w:val="right"/>
              <w:rPr>
                <w:noProof w:val="0"/>
                <w:sz w:val="20"/>
                <w:szCs w:val="20"/>
              </w:rPr>
            </w:pPr>
            <w:r w:rsidRPr="00AE46BE">
              <w:rPr>
                <w:noProof w:val="0"/>
                <w:sz w:val="20"/>
                <w:szCs w:val="20"/>
              </w:rPr>
              <w:t>2.378,19</w:t>
            </w:r>
          </w:p>
        </w:tc>
        <w:tc>
          <w:tcPr>
            <w:tcW w:w="766" w:type="dxa"/>
            <w:tcBorders>
              <w:top w:val="nil"/>
              <w:left w:val="nil"/>
              <w:bottom w:val="nil"/>
              <w:right w:val="nil"/>
            </w:tcBorders>
            <w:shd w:val="clear" w:color="auto" w:fill="auto"/>
            <w:noWrap/>
            <w:vAlign w:val="bottom"/>
            <w:hideMark/>
          </w:tcPr>
          <w:p w14:paraId="0EE23C92" w14:textId="77777777" w:rsidR="00AE46BE" w:rsidRPr="00AE46BE" w:rsidRDefault="00AE46BE" w:rsidP="00AE46BE">
            <w:pPr>
              <w:jc w:val="right"/>
              <w:rPr>
                <w:noProof w:val="0"/>
                <w:sz w:val="20"/>
                <w:szCs w:val="20"/>
              </w:rPr>
            </w:pPr>
          </w:p>
        </w:tc>
      </w:tr>
      <w:tr w:rsidR="00AE46BE" w:rsidRPr="00AE46BE" w14:paraId="6E3A230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5195CA9"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09047007"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0A4A6B9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40EA91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17ACA41" w14:textId="77777777" w:rsidR="00AE46BE" w:rsidRPr="00AE46BE" w:rsidRDefault="00AE46BE" w:rsidP="00AE46BE">
            <w:pPr>
              <w:jc w:val="right"/>
              <w:rPr>
                <w:noProof w:val="0"/>
                <w:sz w:val="20"/>
                <w:szCs w:val="20"/>
              </w:rPr>
            </w:pPr>
            <w:r w:rsidRPr="00AE46BE">
              <w:rPr>
                <w:noProof w:val="0"/>
                <w:sz w:val="20"/>
                <w:szCs w:val="20"/>
              </w:rPr>
              <w:t>22.461,16</w:t>
            </w:r>
          </w:p>
        </w:tc>
        <w:tc>
          <w:tcPr>
            <w:tcW w:w="766" w:type="dxa"/>
            <w:tcBorders>
              <w:top w:val="nil"/>
              <w:left w:val="nil"/>
              <w:bottom w:val="nil"/>
              <w:right w:val="nil"/>
            </w:tcBorders>
            <w:shd w:val="clear" w:color="auto" w:fill="auto"/>
            <w:noWrap/>
            <w:vAlign w:val="bottom"/>
            <w:hideMark/>
          </w:tcPr>
          <w:p w14:paraId="7EADD7BB" w14:textId="77777777" w:rsidR="00AE46BE" w:rsidRPr="00AE46BE" w:rsidRDefault="00AE46BE" w:rsidP="00AE46BE">
            <w:pPr>
              <w:jc w:val="right"/>
              <w:rPr>
                <w:noProof w:val="0"/>
                <w:sz w:val="20"/>
                <w:szCs w:val="20"/>
              </w:rPr>
            </w:pPr>
          </w:p>
        </w:tc>
      </w:tr>
      <w:tr w:rsidR="00AE46BE" w:rsidRPr="00AE46BE" w14:paraId="24F578A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75DEA27"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78ECBFB1"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2D82EE3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2F9E38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79AEF04" w14:textId="77777777" w:rsidR="00AE46BE" w:rsidRPr="00AE46BE" w:rsidRDefault="00AE46BE" w:rsidP="00AE46BE">
            <w:pPr>
              <w:jc w:val="right"/>
              <w:rPr>
                <w:noProof w:val="0"/>
                <w:sz w:val="20"/>
                <w:szCs w:val="20"/>
              </w:rPr>
            </w:pPr>
            <w:r w:rsidRPr="00AE46BE">
              <w:rPr>
                <w:noProof w:val="0"/>
                <w:sz w:val="20"/>
                <w:szCs w:val="20"/>
              </w:rPr>
              <w:t>250,00</w:t>
            </w:r>
          </w:p>
        </w:tc>
        <w:tc>
          <w:tcPr>
            <w:tcW w:w="766" w:type="dxa"/>
            <w:tcBorders>
              <w:top w:val="nil"/>
              <w:left w:val="nil"/>
              <w:bottom w:val="nil"/>
              <w:right w:val="nil"/>
            </w:tcBorders>
            <w:shd w:val="clear" w:color="auto" w:fill="auto"/>
            <w:noWrap/>
            <w:vAlign w:val="bottom"/>
            <w:hideMark/>
          </w:tcPr>
          <w:p w14:paraId="2DD023AD" w14:textId="77777777" w:rsidR="00AE46BE" w:rsidRPr="00AE46BE" w:rsidRDefault="00AE46BE" w:rsidP="00AE46BE">
            <w:pPr>
              <w:jc w:val="right"/>
              <w:rPr>
                <w:noProof w:val="0"/>
                <w:sz w:val="20"/>
                <w:szCs w:val="20"/>
              </w:rPr>
            </w:pPr>
          </w:p>
        </w:tc>
      </w:tr>
      <w:tr w:rsidR="00AE46BE" w:rsidRPr="00AE46BE" w14:paraId="175089F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8230345"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72417562"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5441329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43F1D7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45AC1DC"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08CC0E62" w14:textId="77777777" w:rsidR="00AE46BE" w:rsidRPr="00AE46BE" w:rsidRDefault="00AE46BE" w:rsidP="00AE46BE">
            <w:pPr>
              <w:jc w:val="right"/>
              <w:rPr>
                <w:noProof w:val="0"/>
                <w:sz w:val="20"/>
                <w:szCs w:val="20"/>
              </w:rPr>
            </w:pPr>
          </w:p>
        </w:tc>
      </w:tr>
      <w:tr w:rsidR="00AE46BE" w:rsidRPr="00AE46BE" w14:paraId="4FAE43B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7C888D8" w14:textId="77777777" w:rsidR="00AE46BE" w:rsidRPr="00AE46BE" w:rsidRDefault="00AE46BE" w:rsidP="00AE46BE">
            <w:pPr>
              <w:rPr>
                <w:noProof w:val="0"/>
                <w:sz w:val="20"/>
                <w:szCs w:val="20"/>
              </w:rPr>
            </w:pPr>
            <w:r w:rsidRPr="00AE46BE">
              <w:rPr>
                <w:noProof w:val="0"/>
                <w:sz w:val="20"/>
                <w:szCs w:val="20"/>
              </w:rPr>
              <w:t>3295</w:t>
            </w:r>
          </w:p>
        </w:tc>
        <w:tc>
          <w:tcPr>
            <w:tcW w:w="7392" w:type="dxa"/>
            <w:tcBorders>
              <w:top w:val="nil"/>
              <w:left w:val="nil"/>
              <w:bottom w:val="nil"/>
              <w:right w:val="nil"/>
            </w:tcBorders>
            <w:shd w:val="clear" w:color="auto" w:fill="auto"/>
            <w:noWrap/>
            <w:vAlign w:val="bottom"/>
            <w:hideMark/>
          </w:tcPr>
          <w:p w14:paraId="333672FA" w14:textId="77777777" w:rsidR="00AE46BE" w:rsidRPr="00AE46BE" w:rsidRDefault="00AE46BE" w:rsidP="00AE46BE">
            <w:pPr>
              <w:rPr>
                <w:noProof w:val="0"/>
                <w:sz w:val="20"/>
                <w:szCs w:val="20"/>
              </w:rPr>
            </w:pPr>
            <w:r w:rsidRPr="00AE46BE">
              <w:rPr>
                <w:noProof w:val="0"/>
                <w:sz w:val="20"/>
                <w:szCs w:val="20"/>
              </w:rPr>
              <w:t xml:space="preserve">Pristojbe i naknade                                                                                 </w:t>
            </w:r>
          </w:p>
        </w:tc>
        <w:tc>
          <w:tcPr>
            <w:tcW w:w="1549" w:type="dxa"/>
            <w:tcBorders>
              <w:top w:val="nil"/>
              <w:left w:val="nil"/>
              <w:bottom w:val="nil"/>
              <w:right w:val="nil"/>
            </w:tcBorders>
            <w:shd w:val="clear" w:color="auto" w:fill="auto"/>
            <w:noWrap/>
            <w:vAlign w:val="bottom"/>
            <w:hideMark/>
          </w:tcPr>
          <w:p w14:paraId="4AE5B69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99B7E0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D3F8A79" w14:textId="77777777" w:rsidR="00AE46BE" w:rsidRPr="00AE46BE" w:rsidRDefault="00AE46BE" w:rsidP="00AE46BE">
            <w:pPr>
              <w:jc w:val="right"/>
              <w:rPr>
                <w:noProof w:val="0"/>
                <w:sz w:val="20"/>
                <w:szCs w:val="20"/>
              </w:rPr>
            </w:pPr>
            <w:r w:rsidRPr="00AE46BE">
              <w:rPr>
                <w:noProof w:val="0"/>
                <w:sz w:val="20"/>
                <w:szCs w:val="20"/>
              </w:rPr>
              <w:t>17.172,18</w:t>
            </w:r>
          </w:p>
        </w:tc>
        <w:tc>
          <w:tcPr>
            <w:tcW w:w="766" w:type="dxa"/>
            <w:tcBorders>
              <w:top w:val="nil"/>
              <w:left w:val="nil"/>
              <w:bottom w:val="nil"/>
              <w:right w:val="nil"/>
            </w:tcBorders>
            <w:shd w:val="clear" w:color="auto" w:fill="auto"/>
            <w:noWrap/>
            <w:vAlign w:val="bottom"/>
            <w:hideMark/>
          </w:tcPr>
          <w:p w14:paraId="59AFFDF3" w14:textId="77777777" w:rsidR="00AE46BE" w:rsidRPr="00AE46BE" w:rsidRDefault="00AE46BE" w:rsidP="00AE46BE">
            <w:pPr>
              <w:jc w:val="right"/>
              <w:rPr>
                <w:noProof w:val="0"/>
                <w:sz w:val="20"/>
                <w:szCs w:val="20"/>
              </w:rPr>
            </w:pPr>
          </w:p>
        </w:tc>
      </w:tr>
      <w:tr w:rsidR="00AE46BE" w:rsidRPr="00AE46BE" w14:paraId="06E08EC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B69C283" w14:textId="77777777" w:rsidR="00AE46BE" w:rsidRPr="00AE46BE" w:rsidRDefault="00AE46BE" w:rsidP="00AE46BE">
            <w:pPr>
              <w:rPr>
                <w:noProof w:val="0"/>
                <w:color w:val="333333"/>
                <w:sz w:val="20"/>
                <w:szCs w:val="20"/>
              </w:rPr>
            </w:pPr>
            <w:r w:rsidRPr="00AE46BE">
              <w:rPr>
                <w:noProof w:val="0"/>
                <w:color w:val="333333"/>
                <w:sz w:val="20"/>
                <w:szCs w:val="20"/>
              </w:rPr>
              <w:lastRenderedPageBreak/>
              <w:t>Izvor 4.2. Komunalni doprinos</w:t>
            </w:r>
          </w:p>
        </w:tc>
        <w:tc>
          <w:tcPr>
            <w:tcW w:w="1549" w:type="dxa"/>
            <w:tcBorders>
              <w:top w:val="nil"/>
              <w:left w:val="nil"/>
              <w:bottom w:val="nil"/>
              <w:right w:val="nil"/>
            </w:tcBorders>
            <w:shd w:val="clear" w:color="auto" w:fill="auto"/>
            <w:noWrap/>
            <w:vAlign w:val="bottom"/>
            <w:hideMark/>
          </w:tcPr>
          <w:p w14:paraId="53580A68" w14:textId="77777777" w:rsidR="00AE46BE" w:rsidRPr="00AE46BE" w:rsidRDefault="00AE46BE" w:rsidP="00AE46BE">
            <w:pPr>
              <w:jc w:val="right"/>
              <w:rPr>
                <w:noProof w:val="0"/>
                <w:color w:val="333333"/>
                <w:sz w:val="20"/>
                <w:szCs w:val="20"/>
              </w:rPr>
            </w:pPr>
            <w:r w:rsidRPr="00AE46BE">
              <w:rPr>
                <w:noProof w:val="0"/>
                <w:color w:val="333333"/>
                <w:sz w:val="20"/>
                <w:szCs w:val="20"/>
              </w:rPr>
              <w:t>18.000,00</w:t>
            </w:r>
          </w:p>
        </w:tc>
        <w:tc>
          <w:tcPr>
            <w:tcW w:w="1266" w:type="dxa"/>
            <w:tcBorders>
              <w:top w:val="nil"/>
              <w:left w:val="nil"/>
              <w:bottom w:val="nil"/>
              <w:right w:val="nil"/>
            </w:tcBorders>
            <w:shd w:val="clear" w:color="auto" w:fill="auto"/>
            <w:noWrap/>
            <w:vAlign w:val="bottom"/>
            <w:hideMark/>
          </w:tcPr>
          <w:p w14:paraId="73942A7E" w14:textId="77777777" w:rsidR="00AE46BE" w:rsidRPr="00AE46BE" w:rsidRDefault="00AE46BE" w:rsidP="00AE46BE">
            <w:pPr>
              <w:jc w:val="right"/>
              <w:rPr>
                <w:noProof w:val="0"/>
                <w:color w:val="333333"/>
                <w:sz w:val="20"/>
                <w:szCs w:val="20"/>
              </w:rPr>
            </w:pPr>
            <w:r w:rsidRPr="00AE46BE">
              <w:rPr>
                <w:noProof w:val="0"/>
                <w:color w:val="333333"/>
                <w:sz w:val="20"/>
                <w:szCs w:val="20"/>
              </w:rPr>
              <w:t>18.000,00</w:t>
            </w:r>
          </w:p>
        </w:tc>
        <w:tc>
          <w:tcPr>
            <w:tcW w:w="1388" w:type="dxa"/>
            <w:tcBorders>
              <w:top w:val="nil"/>
              <w:left w:val="nil"/>
              <w:bottom w:val="nil"/>
              <w:right w:val="nil"/>
            </w:tcBorders>
            <w:shd w:val="clear" w:color="auto" w:fill="auto"/>
            <w:noWrap/>
            <w:vAlign w:val="bottom"/>
            <w:hideMark/>
          </w:tcPr>
          <w:p w14:paraId="162F2780" w14:textId="77777777" w:rsidR="00AE46BE" w:rsidRPr="00AE46BE" w:rsidRDefault="00AE46BE" w:rsidP="00AE46BE">
            <w:pPr>
              <w:jc w:val="right"/>
              <w:rPr>
                <w:noProof w:val="0"/>
                <w:color w:val="333333"/>
                <w:sz w:val="20"/>
                <w:szCs w:val="20"/>
              </w:rPr>
            </w:pPr>
            <w:r w:rsidRPr="00AE46BE">
              <w:rPr>
                <w:noProof w:val="0"/>
                <w:color w:val="333333"/>
                <w:sz w:val="20"/>
                <w:szCs w:val="20"/>
              </w:rPr>
              <w:t>13.250,00</w:t>
            </w:r>
          </w:p>
        </w:tc>
        <w:tc>
          <w:tcPr>
            <w:tcW w:w="766" w:type="dxa"/>
            <w:tcBorders>
              <w:top w:val="nil"/>
              <w:left w:val="nil"/>
              <w:bottom w:val="nil"/>
              <w:right w:val="nil"/>
            </w:tcBorders>
            <w:shd w:val="clear" w:color="auto" w:fill="auto"/>
            <w:noWrap/>
            <w:vAlign w:val="bottom"/>
            <w:hideMark/>
          </w:tcPr>
          <w:p w14:paraId="2A0B1991" w14:textId="77777777" w:rsidR="00AE46BE" w:rsidRPr="00AE46BE" w:rsidRDefault="00AE46BE" w:rsidP="00AE46BE">
            <w:pPr>
              <w:jc w:val="right"/>
              <w:rPr>
                <w:noProof w:val="0"/>
                <w:color w:val="333333"/>
                <w:sz w:val="20"/>
                <w:szCs w:val="20"/>
              </w:rPr>
            </w:pPr>
            <w:r w:rsidRPr="00AE46BE">
              <w:rPr>
                <w:noProof w:val="0"/>
                <w:color w:val="333333"/>
                <w:sz w:val="20"/>
                <w:szCs w:val="20"/>
              </w:rPr>
              <w:t>73,61</w:t>
            </w:r>
          </w:p>
        </w:tc>
      </w:tr>
      <w:tr w:rsidR="00AE46BE" w:rsidRPr="00AE46BE" w14:paraId="77D1ABA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FD1CCCB"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EAA6E8C"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B5FD2CA" w14:textId="77777777" w:rsidR="00AE46BE" w:rsidRPr="00AE46BE" w:rsidRDefault="00AE46BE" w:rsidP="00AE46BE">
            <w:pPr>
              <w:jc w:val="right"/>
              <w:rPr>
                <w:b/>
                <w:bCs/>
                <w:noProof w:val="0"/>
                <w:sz w:val="20"/>
                <w:szCs w:val="20"/>
              </w:rPr>
            </w:pPr>
            <w:r w:rsidRPr="00AE46BE">
              <w:rPr>
                <w:b/>
                <w:bCs/>
                <w:noProof w:val="0"/>
                <w:sz w:val="20"/>
                <w:szCs w:val="20"/>
              </w:rPr>
              <w:t>18.000,00</w:t>
            </w:r>
          </w:p>
        </w:tc>
        <w:tc>
          <w:tcPr>
            <w:tcW w:w="1266" w:type="dxa"/>
            <w:tcBorders>
              <w:top w:val="nil"/>
              <w:left w:val="nil"/>
              <w:bottom w:val="nil"/>
              <w:right w:val="nil"/>
            </w:tcBorders>
            <w:shd w:val="clear" w:color="auto" w:fill="auto"/>
            <w:noWrap/>
            <w:vAlign w:val="bottom"/>
            <w:hideMark/>
          </w:tcPr>
          <w:p w14:paraId="362678BC" w14:textId="77777777" w:rsidR="00AE46BE" w:rsidRPr="00AE46BE" w:rsidRDefault="00AE46BE" w:rsidP="00AE46BE">
            <w:pPr>
              <w:jc w:val="right"/>
              <w:rPr>
                <w:b/>
                <w:bCs/>
                <w:noProof w:val="0"/>
                <w:sz w:val="20"/>
                <w:szCs w:val="20"/>
              </w:rPr>
            </w:pPr>
            <w:r w:rsidRPr="00AE46BE">
              <w:rPr>
                <w:b/>
                <w:bCs/>
                <w:noProof w:val="0"/>
                <w:sz w:val="20"/>
                <w:szCs w:val="20"/>
              </w:rPr>
              <w:t>18.000,00</w:t>
            </w:r>
          </w:p>
        </w:tc>
        <w:tc>
          <w:tcPr>
            <w:tcW w:w="1388" w:type="dxa"/>
            <w:tcBorders>
              <w:top w:val="nil"/>
              <w:left w:val="nil"/>
              <w:bottom w:val="nil"/>
              <w:right w:val="nil"/>
            </w:tcBorders>
            <w:shd w:val="clear" w:color="auto" w:fill="auto"/>
            <w:noWrap/>
            <w:vAlign w:val="bottom"/>
            <w:hideMark/>
          </w:tcPr>
          <w:p w14:paraId="7CF2869B" w14:textId="77777777" w:rsidR="00AE46BE" w:rsidRPr="00AE46BE" w:rsidRDefault="00AE46BE" w:rsidP="00AE46BE">
            <w:pPr>
              <w:jc w:val="right"/>
              <w:rPr>
                <w:b/>
                <w:bCs/>
                <w:noProof w:val="0"/>
                <w:sz w:val="20"/>
                <w:szCs w:val="20"/>
              </w:rPr>
            </w:pPr>
            <w:r w:rsidRPr="00AE46BE">
              <w:rPr>
                <w:b/>
                <w:bCs/>
                <w:noProof w:val="0"/>
                <w:sz w:val="20"/>
                <w:szCs w:val="20"/>
              </w:rPr>
              <w:t>13.250,00</w:t>
            </w:r>
          </w:p>
        </w:tc>
        <w:tc>
          <w:tcPr>
            <w:tcW w:w="766" w:type="dxa"/>
            <w:tcBorders>
              <w:top w:val="nil"/>
              <w:left w:val="nil"/>
              <w:bottom w:val="nil"/>
              <w:right w:val="nil"/>
            </w:tcBorders>
            <w:shd w:val="clear" w:color="auto" w:fill="auto"/>
            <w:noWrap/>
            <w:vAlign w:val="bottom"/>
            <w:hideMark/>
          </w:tcPr>
          <w:p w14:paraId="7F22DEFE" w14:textId="77777777" w:rsidR="00AE46BE" w:rsidRPr="00AE46BE" w:rsidRDefault="00AE46BE" w:rsidP="00AE46BE">
            <w:pPr>
              <w:jc w:val="right"/>
              <w:rPr>
                <w:b/>
                <w:bCs/>
                <w:noProof w:val="0"/>
                <w:sz w:val="20"/>
                <w:szCs w:val="20"/>
              </w:rPr>
            </w:pPr>
            <w:r w:rsidRPr="00AE46BE">
              <w:rPr>
                <w:b/>
                <w:bCs/>
                <w:noProof w:val="0"/>
                <w:sz w:val="20"/>
                <w:szCs w:val="20"/>
              </w:rPr>
              <w:t>73,61</w:t>
            </w:r>
          </w:p>
        </w:tc>
      </w:tr>
      <w:tr w:rsidR="00AE46BE" w:rsidRPr="00AE46BE" w14:paraId="371D898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1B44AB1"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3CA2345B"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35BF488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64EF34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DD700FF" w14:textId="77777777" w:rsidR="00AE46BE" w:rsidRPr="00AE46BE" w:rsidRDefault="00AE46BE" w:rsidP="00AE46BE">
            <w:pPr>
              <w:jc w:val="right"/>
              <w:rPr>
                <w:noProof w:val="0"/>
                <w:sz w:val="20"/>
                <w:szCs w:val="20"/>
              </w:rPr>
            </w:pPr>
            <w:r w:rsidRPr="00AE46BE">
              <w:rPr>
                <w:noProof w:val="0"/>
                <w:sz w:val="20"/>
                <w:szCs w:val="20"/>
              </w:rPr>
              <w:t>13.250,00</w:t>
            </w:r>
          </w:p>
        </w:tc>
        <w:tc>
          <w:tcPr>
            <w:tcW w:w="766" w:type="dxa"/>
            <w:tcBorders>
              <w:top w:val="nil"/>
              <w:left w:val="nil"/>
              <w:bottom w:val="nil"/>
              <w:right w:val="nil"/>
            </w:tcBorders>
            <w:shd w:val="clear" w:color="auto" w:fill="auto"/>
            <w:noWrap/>
            <w:vAlign w:val="bottom"/>
            <w:hideMark/>
          </w:tcPr>
          <w:p w14:paraId="5C4DFE31" w14:textId="77777777" w:rsidR="00AE46BE" w:rsidRPr="00AE46BE" w:rsidRDefault="00AE46BE" w:rsidP="00AE46BE">
            <w:pPr>
              <w:jc w:val="right"/>
              <w:rPr>
                <w:noProof w:val="0"/>
                <w:sz w:val="20"/>
                <w:szCs w:val="20"/>
              </w:rPr>
            </w:pPr>
          </w:p>
        </w:tc>
      </w:tr>
      <w:tr w:rsidR="00AE46BE" w:rsidRPr="00AE46BE" w14:paraId="7DED589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332A158" w14:textId="77777777" w:rsidR="00AE46BE" w:rsidRPr="00AE46BE" w:rsidRDefault="00AE46BE" w:rsidP="00AE46BE">
            <w:pPr>
              <w:rPr>
                <w:noProof w:val="0"/>
                <w:color w:val="333333"/>
                <w:sz w:val="20"/>
                <w:szCs w:val="20"/>
              </w:rPr>
            </w:pPr>
            <w:r w:rsidRPr="00AE46BE">
              <w:rPr>
                <w:noProof w:val="0"/>
                <w:color w:val="333333"/>
                <w:sz w:val="20"/>
                <w:szCs w:val="20"/>
              </w:rPr>
              <w:t>Izvor 4.9. Ostali prihodi po posebnim propisima</w:t>
            </w:r>
          </w:p>
        </w:tc>
        <w:tc>
          <w:tcPr>
            <w:tcW w:w="1549" w:type="dxa"/>
            <w:tcBorders>
              <w:top w:val="nil"/>
              <w:left w:val="nil"/>
              <w:bottom w:val="nil"/>
              <w:right w:val="nil"/>
            </w:tcBorders>
            <w:shd w:val="clear" w:color="auto" w:fill="auto"/>
            <w:noWrap/>
            <w:vAlign w:val="bottom"/>
            <w:hideMark/>
          </w:tcPr>
          <w:p w14:paraId="48646C82" w14:textId="77777777" w:rsidR="00AE46BE" w:rsidRPr="00AE46BE" w:rsidRDefault="00AE46BE" w:rsidP="00AE46BE">
            <w:pPr>
              <w:jc w:val="right"/>
              <w:rPr>
                <w:noProof w:val="0"/>
                <w:color w:val="333333"/>
                <w:sz w:val="20"/>
                <w:szCs w:val="20"/>
              </w:rPr>
            </w:pPr>
            <w:r w:rsidRPr="00AE46BE">
              <w:rPr>
                <w:noProof w:val="0"/>
                <w:color w:val="333333"/>
                <w:sz w:val="20"/>
                <w:szCs w:val="20"/>
              </w:rPr>
              <w:t>90.559,00</w:t>
            </w:r>
          </w:p>
        </w:tc>
        <w:tc>
          <w:tcPr>
            <w:tcW w:w="1266" w:type="dxa"/>
            <w:tcBorders>
              <w:top w:val="nil"/>
              <w:left w:val="nil"/>
              <w:bottom w:val="nil"/>
              <w:right w:val="nil"/>
            </w:tcBorders>
            <w:shd w:val="clear" w:color="auto" w:fill="auto"/>
            <w:noWrap/>
            <w:vAlign w:val="bottom"/>
            <w:hideMark/>
          </w:tcPr>
          <w:p w14:paraId="4FA39244" w14:textId="77777777" w:rsidR="00AE46BE" w:rsidRPr="00AE46BE" w:rsidRDefault="00AE46BE" w:rsidP="00AE46BE">
            <w:pPr>
              <w:jc w:val="right"/>
              <w:rPr>
                <w:noProof w:val="0"/>
                <w:color w:val="333333"/>
                <w:sz w:val="20"/>
                <w:szCs w:val="20"/>
              </w:rPr>
            </w:pPr>
            <w:r w:rsidRPr="00AE46BE">
              <w:rPr>
                <w:noProof w:val="0"/>
                <w:color w:val="333333"/>
                <w:sz w:val="20"/>
                <w:szCs w:val="20"/>
              </w:rPr>
              <w:t>90.559,00</w:t>
            </w:r>
          </w:p>
        </w:tc>
        <w:tc>
          <w:tcPr>
            <w:tcW w:w="1388" w:type="dxa"/>
            <w:tcBorders>
              <w:top w:val="nil"/>
              <w:left w:val="nil"/>
              <w:bottom w:val="nil"/>
              <w:right w:val="nil"/>
            </w:tcBorders>
            <w:shd w:val="clear" w:color="auto" w:fill="auto"/>
            <w:noWrap/>
            <w:vAlign w:val="bottom"/>
            <w:hideMark/>
          </w:tcPr>
          <w:p w14:paraId="512F1FC8" w14:textId="77777777" w:rsidR="00AE46BE" w:rsidRPr="00AE46BE" w:rsidRDefault="00AE46BE" w:rsidP="00AE46BE">
            <w:pPr>
              <w:jc w:val="right"/>
              <w:rPr>
                <w:noProof w:val="0"/>
                <w:color w:val="333333"/>
                <w:sz w:val="20"/>
                <w:szCs w:val="20"/>
              </w:rPr>
            </w:pPr>
            <w:r w:rsidRPr="00AE46BE">
              <w:rPr>
                <w:noProof w:val="0"/>
                <w:color w:val="333333"/>
                <w:sz w:val="20"/>
                <w:szCs w:val="20"/>
              </w:rPr>
              <w:t>54.728,71</w:t>
            </w:r>
          </w:p>
        </w:tc>
        <w:tc>
          <w:tcPr>
            <w:tcW w:w="766" w:type="dxa"/>
            <w:tcBorders>
              <w:top w:val="nil"/>
              <w:left w:val="nil"/>
              <w:bottom w:val="nil"/>
              <w:right w:val="nil"/>
            </w:tcBorders>
            <w:shd w:val="clear" w:color="auto" w:fill="auto"/>
            <w:noWrap/>
            <w:vAlign w:val="bottom"/>
            <w:hideMark/>
          </w:tcPr>
          <w:p w14:paraId="17E316C6" w14:textId="77777777" w:rsidR="00AE46BE" w:rsidRPr="00AE46BE" w:rsidRDefault="00AE46BE" w:rsidP="00AE46BE">
            <w:pPr>
              <w:jc w:val="right"/>
              <w:rPr>
                <w:noProof w:val="0"/>
                <w:color w:val="333333"/>
                <w:sz w:val="20"/>
                <w:szCs w:val="20"/>
              </w:rPr>
            </w:pPr>
            <w:r w:rsidRPr="00AE46BE">
              <w:rPr>
                <w:noProof w:val="0"/>
                <w:color w:val="333333"/>
                <w:sz w:val="20"/>
                <w:szCs w:val="20"/>
              </w:rPr>
              <w:t>60,43</w:t>
            </w:r>
          </w:p>
        </w:tc>
      </w:tr>
      <w:tr w:rsidR="00AE46BE" w:rsidRPr="00AE46BE" w14:paraId="171D39A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56D38BC"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1A2632AE"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6730165" w14:textId="77777777" w:rsidR="00AE46BE" w:rsidRPr="00AE46BE" w:rsidRDefault="00AE46BE" w:rsidP="00AE46BE">
            <w:pPr>
              <w:jc w:val="right"/>
              <w:rPr>
                <w:b/>
                <w:bCs/>
                <w:noProof w:val="0"/>
                <w:sz w:val="20"/>
                <w:szCs w:val="20"/>
              </w:rPr>
            </w:pPr>
            <w:r w:rsidRPr="00AE46BE">
              <w:rPr>
                <w:b/>
                <w:bCs/>
                <w:noProof w:val="0"/>
                <w:sz w:val="20"/>
                <w:szCs w:val="20"/>
              </w:rPr>
              <w:t>90.559,00</w:t>
            </w:r>
          </w:p>
        </w:tc>
        <w:tc>
          <w:tcPr>
            <w:tcW w:w="1266" w:type="dxa"/>
            <w:tcBorders>
              <w:top w:val="nil"/>
              <w:left w:val="nil"/>
              <w:bottom w:val="nil"/>
              <w:right w:val="nil"/>
            </w:tcBorders>
            <w:shd w:val="clear" w:color="auto" w:fill="auto"/>
            <w:noWrap/>
            <w:vAlign w:val="bottom"/>
            <w:hideMark/>
          </w:tcPr>
          <w:p w14:paraId="450964C5" w14:textId="77777777" w:rsidR="00AE46BE" w:rsidRPr="00AE46BE" w:rsidRDefault="00AE46BE" w:rsidP="00AE46BE">
            <w:pPr>
              <w:jc w:val="right"/>
              <w:rPr>
                <w:b/>
                <w:bCs/>
                <w:noProof w:val="0"/>
                <w:sz w:val="20"/>
                <w:szCs w:val="20"/>
              </w:rPr>
            </w:pPr>
            <w:r w:rsidRPr="00AE46BE">
              <w:rPr>
                <w:b/>
                <w:bCs/>
                <w:noProof w:val="0"/>
                <w:sz w:val="20"/>
                <w:szCs w:val="20"/>
              </w:rPr>
              <w:t>90.559,00</w:t>
            </w:r>
          </w:p>
        </w:tc>
        <w:tc>
          <w:tcPr>
            <w:tcW w:w="1388" w:type="dxa"/>
            <w:tcBorders>
              <w:top w:val="nil"/>
              <w:left w:val="nil"/>
              <w:bottom w:val="nil"/>
              <w:right w:val="nil"/>
            </w:tcBorders>
            <w:shd w:val="clear" w:color="auto" w:fill="auto"/>
            <w:noWrap/>
            <w:vAlign w:val="bottom"/>
            <w:hideMark/>
          </w:tcPr>
          <w:p w14:paraId="146BB4AF" w14:textId="77777777" w:rsidR="00AE46BE" w:rsidRPr="00AE46BE" w:rsidRDefault="00AE46BE" w:rsidP="00AE46BE">
            <w:pPr>
              <w:jc w:val="right"/>
              <w:rPr>
                <w:b/>
                <w:bCs/>
                <w:noProof w:val="0"/>
                <w:sz w:val="20"/>
                <w:szCs w:val="20"/>
              </w:rPr>
            </w:pPr>
            <w:r w:rsidRPr="00AE46BE">
              <w:rPr>
                <w:b/>
                <w:bCs/>
                <w:noProof w:val="0"/>
                <w:sz w:val="20"/>
                <w:szCs w:val="20"/>
              </w:rPr>
              <w:t>54.728,71</w:t>
            </w:r>
          </w:p>
        </w:tc>
        <w:tc>
          <w:tcPr>
            <w:tcW w:w="766" w:type="dxa"/>
            <w:tcBorders>
              <w:top w:val="nil"/>
              <w:left w:val="nil"/>
              <w:bottom w:val="nil"/>
              <w:right w:val="nil"/>
            </w:tcBorders>
            <w:shd w:val="clear" w:color="auto" w:fill="auto"/>
            <w:noWrap/>
            <w:vAlign w:val="bottom"/>
            <w:hideMark/>
          </w:tcPr>
          <w:p w14:paraId="02FF4C42" w14:textId="77777777" w:rsidR="00AE46BE" w:rsidRPr="00AE46BE" w:rsidRDefault="00AE46BE" w:rsidP="00AE46BE">
            <w:pPr>
              <w:jc w:val="right"/>
              <w:rPr>
                <w:b/>
                <w:bCs/>
                <w:noProof w:val="0"/>
                <w:sz w:val="20"/>
                <w:szCs w:val="20"/>
              </w:rPr>
            </w:pPr>
            <w:r w:rsidRPr="00AE46BE">
              <w:rPr>
                <w:b/>
                <w:bCs/>
                <w:noProof w:val="0"/>
                <w:sz w:val="20"/>
                <w:szCs w:val="20"/>
              </w:rPr>
              <w:t>60,43</w:t>
            </w:r>
          </w:p>
        </w:tc>
      </w:tr>
      <w:tr w:rsidR="00AE46BE" w:rsidRPr="00AE46BE" w14:paraId="3F861F3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3A5014"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731F02E1"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07BE55F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BF5CC9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FB766A0" w14:textId="77777777" w:rsidR="00AE46BE" w:rsidRPr="00AE46BE" w:rsidRDefault="00AE46BE" w:rsidP="00AE46BE">
            <w:pPr>
              <w:jc w:val="right"/>
              <w:rPr>
                <w:noProof w:val="0"/>
                <w:sz w:val="20"/>
                <w:szCs w:val="20"/>
              </w:rPr>
            </w:pPr>
            <w:r w:rsidRPr="00AE46BE">
              <w:rPr>
                <w:noProof w:val="0"/>
                <w:sz w:val="20"/>
                <w:szCs w:val="20"/>
              </w:rPr>
              <w:t>54.520,35</w:t>
            </w:r>
          </w:p>
        </w:tc>
        <w:tc>
          <w:tcPr>
            <w:tcW w:w="766" w:type="dxa"/>
            <w:tcBorders>
              <w:top w:val="nil"/>
              <w:left w:val="nil"/>
              <w:bottom w:val="nil"/>
              <w:right w:val="nil"/>
            </w:tcBorders>
            <w:shd w:val="clear" w:color="auto" w:fill="auto"/>
            <w:noWrap/>
            <w:vAlign w:val="bottom"/>
            <w:hideMark/>
          </w:tcPr>
          <w:p w14:paraId="09E8B576" w14:textId="77777777" w:rsidR="00AE46BE" w:rsidRPr="00AE46BE" w:rsidRDefault="00AE46BE" w:rsidP="00AE46BE">
            <w:pPr>
              <w:jc w:val="right"/>
              <w:rPr>
                <w:noProof w:val="0"/>
                <w:sz w:val="20"/>
                <w:szCs w:val="20"/>
              </w:rPr>
            </w:pPr>
          </w:p>
        </w:tc>
      </w:tr>
      <w:tr w:rsidR="00AE46BE" w:rsidRPr="00AE46BE" w14:paraId="187B150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689FC2"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23C584FC"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6B8B712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F814C3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E56ED9E" w14:textId="77777777" w:rsidR="00AE46BE" w:rsidRPr="00AE46BE" w:rsidRDefault="00AE46BE" w:rsidP="00AE46BE">
            <w:pPr>
              <w:jc w:val="right"/>
              <w:rPr>
                <w:noProof w:val="0"/>
                <w:sz w:val="20"/>
                <w:szCs w:val="20"/>
              </w:rPr>
            </w:pPr>
            <w:r w:rsidRPr="00AE46BE">
              <w:rPr>
                <w:noProof w:val="0"/>
                <w:sz w:val="20"/>
                <w:szCs w:val="20"/>
              </w:rPr>
              <w:t>208,36</w:t>
            </w:r>
          </w:p>
        </w:tc>
        <w:tc>
          <w:tcPr>
            <w:tcW w:w="766" w:type="dxa"/>
            <w:tcBorders>
              <w:top w:val="nil"/>
              <w:left w:val="nil"/>
              <w:bottom w:val="nil"/>
              <w:right w:val="nil"/>
            </w:tcBorders>
            <w:shd w:val="clear" w:color="auto" w:fill="auto"/>
            <w:noWrap/>
            <w:vAlign w:val="bottom"/>
            <w:hideMark/>
          </w:tcPr>
          <w:p w14:paraId="67E6B358" w14:textId="77777777" w:rsidR="00AE46BE" w:rsidRPr="00AE46BE" w:rsidRDefault="00AE46BE" w:rsidP="00AE46BE">
            <w:pPr>
              <w:jc w:val="right"/>
              <w:rPr>
                <w:noProof w:val="0"/>
                <w:sz w:val="20"/>
                <w:szCs w:val="20"/>
              </w:rPr>
            </w:pPr>
          </w:p>
        </w:tc>
      </w:tr>
      <w:tr w:rsidR="00AE46BE" w:rsidRPr="00AE46BE" w14:paraId="502C02D2"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4E19FA1" w14:textId="77777777" w:rsidR="00AE46BE" w:rsidRPr="00AE46BE" w:rsidRDefault="00AE46BE" w:rsidP="00AE46BE">
            <w:pPr>
              <w:rPr>
                <w:b/>
                <w:bCs/>
                <w:noProof w:val="0"/>
                <w:sz w:val="20"/>
                <w:szCs w:val="20"/>
              </w:rPr>
            </w:pPr>
            <w:r w:rsidRPr="00AE46BE">
              <w:rPr>
                <w:b/>
                <w:bCs/>
                <w:noProof w:val="0"/>
                <w:sz w:val="20"/>
                <w:szCs w:val="20"/>
              </w:rPr>
              <w:t>A200207</w:t>
            </w:r>
          </w:p>
        </w:tc>
        <w:tc>
          <w:tcPr>
            <w:tcW w:w="7392" w:type="dxa"/>
            <w:tcBorders>
              <w:top w:val="nil"/>
              <w:left w:val="nil"/>
              <w:bottom w:val="nil"/>
              <w:right w:val="nil"/>
            </w:tcBorders>
            <w:shd w:val="clear" w:color="000000" w:fill="FFFFCC"/>
            <w:noWrap/>
            <w:vAlign w:val="bottom"/>
            <w:hideMark/>
          </w:tcPr>
          <w:p w14:paraId="1EB5BC48" w14:textId="77777777" w:rsidR="00AE46BE" w:rsidRPr="00AE46BE" w:rsidRDefault="00AE46BE" w:rsidP="00AE46BE">
            <w:pPr>
              <w:rPr>
                <w:b/>
                <w:bCs/>
                <w:noProof w:val="0"/>
                <w:sz w:val="20"/>
                <w:szCs w:val="20"/>
              </w:rPr>
            </w:pPr>
            <w:r w:rsidRPr="00AE46BE">
              <w:rPr>
                <w:b/>
                <w:bCs/>
                <w:noProof w:val="0"/>
                <w:sz w:val="20"/>
                <w:szCs w:val="20"/>
              </w:rPr>
              <w:t>Aktivnost: Gospodarenje Znanstveno eukativnim centrom u Kontiji</w:t>
            </w:r>
          </w:p>
        </w:tc>
        <w:tc>
          <w:tcPr>
            <w:tcW w:w="1549" w:type="dxa"/>
            <w:tcBorders>
              <w:top w:val="nil"/>
              <w:left w:val="nil"/>
              <w:bottom w:val="nil"/>
              <w:right w:val="nil"/>
            </w:tcBorders>
            <w:shd w:val="clear" w:color="000000" w:fill="FFFFCC"/>
            <w:noWrap/>
            <w:vAlign w:val="bottom"/>
            <w:hideMark/>
          </w:tcPr>
          <w:p w14:paraId="3D04D300" w14:textId="77777777" w:rsidR="00AE46BE" w:rsidRPr="00AE46BE" w:rsidRDefault="00AE46BE" w:rsidP="00AE46BE">
            <w:pPr>
              <w:jc w:val="right"/>
              <w:rPr>
                <w:b/>
                <w:bCs/>
                <w:noProof w:val="0"/>
                <w:sz w:val="20"/>
                <w:szCs w:val="20"/>
              </w:rPr>
            </w:pPr>
            <w:r w:rsidRPr="00AE46BE">
              <w:rPr>
                <w:b/>
                <w:bCs/>
                <w:noProof w:val="0"/>
                <w:sz w:val="20"/>
                <w:szCs w:val="20"/>
              </w:rPr>
              <w:t>28.072,00</w:t>
            </w:r>
          </w:p>
        </w:tc>
        <w:tc>
          <w:tcPr>
            <w:tcW w:w="1266" w:type="dxa"/>
            <w:tcBorders>
              <w:top w:val="nil"/>
              <w:left w:val="nil"/>
              <w:bottom w:val="nil"/>
              <w:right w:val="nil"/>
            </w:tcBorders>
            <w:shd w:val="clear" w:color="000000" w:fill="FFFFCC"/>
            <w:noWrap/>
            <w:vAlign w:val="bottom"/>
            <w:hideMark/>
          </w:tcPr>
          <w:p w14:paraId="7D1F6D5B" w14:textId="77777777" w:rsidR="00AE46BE" w:rsidRPr="00AE46BE" w:rsidRDefault="00AE46BE" w:rsidP="00AE46BE">
            <w:pPr>
              <w:jc w:val="right"/>
              <w:rPr>
                <w:b/>
                <w:bCs/>
                <w:noProof w:val="0"/>
                <w:sz w:val="20"/>
                <w:szCs w:val="20"/>
              </w:rPr>
            </w:pPr>
            <w:r w:rsidRPr="00AE46BE">
              <w:rPr>
                <w:b/>
                <w:bCs/>
                <w:noProof w:val="0"/>
                <w:sz w:val="20"/>
                <w:szCs w:val="20"/>
              </w:rPr>
              <w:t>28.072,00</w:t>
            </w:r>
          </w:p>
        </w:tc>
        <w:tc>
          <w:tcPr>
            <w:tcW w:w="1388" w:type="dxa"/>
            <w:tcBorders>
              <w:top w:val="nil"/>
              <w:left w:val="nil"/>
              <w:bottom w:val="nil"/>
              <w:right w:val="nil"/>
            </w:tcBorders>
            <w:shd w:val="clear" w:color="000000" w:fill="FFFFCC"/>
            <w:noWrap/>
            <w:vAlign w:val="bottom"/>
            <w:hideMark/>
          </w:tcPr>
          <w:p w14:paraId="39B32B67" w14:textId="77777777" w:rsidR="00AE46BE" w:rsidRPr="00AE46BE" w:rsidRDefault="00AE46BE" w:rsidP="00AE46BE">
            <w:pPr>
              <w:jc w:val="right"/>
              <w:rPr>
                <w:b/>
                <w:bCs/>
                <w:noProof w:val="0"/>
                <w:sz w:val="20"/>
                <w:szCs w:val="20"/>
              </w:rPr>
            </w:pPr>
            <w:r w:rsidRPr="00AE46BE">
              <w:rPr>
                <w:b/>
                <w:bCs/>
                <w:noProof w:val="0"/>
                <w:sz w:val="20"/>
                <w:szCs w:val="20"/>
              </w:rPr>
              <w:t>17.339,20</w:t>
            </w:r>
          </w:p>
        </w:tc>
        <w:tc>
          <w:tcPr>
            <w:tcW w:w="766" w:type="dxa"/>
            <w:tcBorders>
              <w:top w:val="nil"/>
              <w:left w:val="nil"/>
              <w:bottom w:val="nil"/>
              <w:right w:val="nil"/>
            </w:tcBorders>
            <w:shd w:val="clear" w:color="000000" w:fill="FFFFCC"/>
            <w:noWrap/>
            <w:vAlign w:val="bottom"/>
            <w:hideMark/>
          </w:tcPr>
          <w:p w14:paraId="2994E543" w14:textId="77777777" w:rsidR="00AE46BE" w:rsidRPr="00AE46BE" w:rsidRDefault="00AE46BE" w:rsidP="00AE46BE">
            <w:pPr>
              <w:jc w:val="right"/>
              <w:rPr>
                <w:b/>
                <w:bCs/>
                <w:noProof w:val="0"/>
                <w:sz w:val="20"/>
                <w:szCs w:val="20"/>
              </w:rPr>
            </w:pPr>
            <w:r w:rsidRPr="00AE46BE">
              <w:rPr>
                <w:b/>
                <w:bCs/>
                <w:noProof w:val="0"/>
                <w:sz w:val="20"/>
                <w:szCs w:val="20"/>
              </w:rPr>
              <w:t>61,77</w:t>
            </w:r>
          </w:p>
        </w:tc>
      </w:tr>
      <w:tr w:rsidR="00AE46BE" w:rsidRPr="00AE46BE" w14:paraId="1DA6FDC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3751711"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7E02CCC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13.160,00</w:t>
            </w:r>
          </w:p>
        </w:tc>
        <w:tc>
          <w:tcPr>
            <w:tcW w:w="1266" w:type="dxa"/>
            <w:tcBorders>
              <w:top w:val="nil"/>
              <w:left w:val="nil"/>
              <w:bottom w:val="nil"/>
              <w:right w:val="nil"/>
            </w:tcBorders>
            <w:shd w:val="clear" w:color="auto" w:fill="auto"/>
            <w:noWrap/>
            <w:vAlign w:val="bottom"/>
            <w:hideMark/>
          </w:tcPr>
          <w:p w14:paraId="4C76D3D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13.160,00</w:t>
            </w:r>
          </w:p>
        </w:tc>
        <w:tc>
          <w:tcPr>
            <w:tcW w:w="1388" w:type="dxa"/>
            <w:tcBorders>
              <w:top w:val="nil"/>
              <w:left w:val="nil"/>
              <w:bottom w:val="nil"/>
              <w:right w:val="nil"/>
            </w:tcBorders>
            <w:shd w:val="clear" w:color="auto" w:fill="auto"/>
            <w:noWrap/>
            <w:vAlign w:val="bottom"/>
            <w:hideMark/>
          </w:tcPr>
          <w:p w14:paraId="05A8FDE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7.251,39</w:t>
            </w:r>
          </w:p>
        </w:tc>
        <w:tc>
          <w:tcPr>
            <w:tcW w:w="766" w:type="dxa"/>
            <w:tcBorders>
              <w:top w:val="nil"/>
              <w:left w:val="nil"/>
              <w:bottom w:val="nil"/>
              <w:right w:val="nil"/>
            </w:tcBorders>
            <w:shd w:val="clear" w:color="auto" w:fill="auto"/>
            <w:noWrap/>
            <w:vAlign w:val="bottom"/>
            <w:hideMark/>
          </w:tcPr>
          <w:p w14:paraId="3F22306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55,10</w:t>
            </w:r>
          </w:p>
        </w:tc>
      </w:tr>
      <w:tr w:rsidR="00AE46BE" w:rsidRPr="00AE46BE" w14:paraId="4235C8B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A62EE39"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3059D142" w14:textId="77777777" w:rsidR="00AE46BE" w:rsidRPr="00AE46BE" w:rsidRDefault="00AE46BE" w:rsidP="00AE46BE">
            <w:pPr>
              <w:jc w:val="right"/>
              <w:rPr>
                <w:noProof w:val="0"/>
                <w:color w:val="333333"/>
                <w:sz w:val="20"/>
                <w:szCs w:val="20"/>
              </w:rPr>
            </w:pPr>
            <w:r w:rsidRPr="00AE46BE">
              <w:rPr>
                <w:noProof w:val="0"/>
                <w:color w:val="333333"/>
                <w:sz w:val="20"/>
                <w:szCs w:val="20"/>
              </w:rPr>
              <w:t>13.160,00</w:t>
            </w:r>
          </w:p>
        </w:tc>
        <w:tc>
          <w:tcPr>
            <w:tcW w:w="1266" w:type="dxa"/>
            <w:tcBorders>
              <w:top w:val="nil"/>
              <w:left w:val="nil"/>
              <w:bottom w:val="nil"/>
              <w:right w:val="nil"/>
            </w:tcBorders>
            <w:shd w:val="clear" w:color="auto" w:fill="auto"/>
            <w:noWrap/>
            <w:vAlign w:val="bottom"/>
            <w:hideMark/>
          </w:tcPr>
          <w:p w14:paraId="00BD8E92" w14:textId="77777777" w:rsidR="00AE46BE" w:rsidRPr="00AE46BE" w:rsidRDefault="00AE46BE" w:rsidP="00AE46BE">
            <w:pPr>
              <w:jc w:val="right"/>
              <w:rPr>
                <w:noProof w:val="0"/>
                <w:color w:val="333333"/>
                <w:sz w:val="20"/>
                <w:szCs w:val="20"/>
              </w:rPr>
            </w:pPr>
            <w:r w:rsidRPr="00AE46BE">
              <w:rPr>
                <w:noProof w:val="0"/>
                <w:color w:val="333333"/>
                <w:sz w:val="20"/>
                <w:szCs w:val="20"/>
              </w:rPr>
              <w:t>13.160,00</w:t>
            </w:r>
          </w:p>
        </w:tc>
        <w:tc>
          <w:tcPr>
            <w:tcW w:w="1388" w:type="dxa"/>
            <w:tcBorders>
              <w:top w:val="nil"/>
              <w:left w:val="nil"/>
              <w:bottom w:val="nil"/>
              <w:right w:val="nil"/>
            </w:tcBorders>
            <w:shd w:val="clear" w:color="auto" w:fill="auto"/>
            <w:noWrap/>
            <w:vAlign w:val="bottom"/>
            <w:hideMark/>
          </w:tcPr>
          <w:p w14:paraId="0313365C" w14:textId="77777777" w:rsidR="00AE46BE" w:rsidRPr="00AE46BE" w:rsidRDefault="00AE46BE" w:rsidP="00AE46BE">
            <w:pPr>
              <w:jc w:val="right"/>
              <w:rPr>
                <w:noProof w:val="0"/>
                <w:color w:val="333333"/>
                <w:sz w:val="20"/>
                <w:szCs w:val="20"/>
              </w:rPr>
            </w:pPr>
            <w:r w:rsidRPr="00AE46BE">
              <w:rPr>
                <w:noProof w:val="0"/>
                <w:color w:val="333333"/>
                <w:sz w:val="20"/>
                <w:szCs w:val="20"/>
              </w:rPr>
              <w:t>7.251,39</w:t>
            </w:r>
          </w:p>
        </w:tc>
        <w:tc>
          <w:tcPr>
            <w:tcW w:w="766" w:type="dxa"/>
            <w:tcBorders>
              <w:top w:val="nil"/>
              <w:left w:val="nil"/>
              <w:bottom w:val="nil"/>
              <w:right w:val="nil"/>
            </w:tcBorders>
            <w:shd w:val="clear" w:color="auto" w:fill="auto"/>
            <w:noWrap/>
            <w:vAlign w:val="bottom"/>
            <w:hideMark/>
          </w:tcPr>
          <w:p w14:paraId="13190732" w14:textId="77777777" w:rsidR="00AE46BE" w:rsidRPr="00AE46BE" w:rsidRDefault="00AE46BE" w:rsidP="00AE46BE">
            <w:pPr>
              <w:jc w:val="right"/>
              <w:rPr>
                <w:noProof w:val="0"/>
                <w:color w:val="333333"/>
                <w:sz w:val="20"/>
                <w:szCs w:val="20"/>
              </w:rPr>
            </w:pPr>
            <w:r w:rsidRPr="00AE46BE">
              <w:rPr>
                <w:noProof w:val="0"/>
                <w:color w:val="333333"/>
                <w:sz w:val="20"/>
                <w:szCs w:val="20"/>
              </w:rPr>
              <w:t>55,10</w:t>
            </w:r>
          </w:p>
        </w:tc>
      </w:tr>
      <w:tr w:rsidR="00AE46BE" w:rsidRPr="00AE46BE" w14:paraId="1B8FDC4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462D55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EA012B8"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DFB170D" w14:textId="77777777" w:rsidR="00AE46BE" w:rsidRPr="00AE46BE" w:rsidRDefault="00AE46BE" w:rsidP="00AE46BE">
            <w:pPr>
              <w:jc w:val="right"/>
              <w:rPr>
                <w:b/>
                <w:bCs/>
                <w:noProof w:val="0"/>
                <w:sz w:val="20"/>
                <w:szCs w:val="20"/>
              </w:rPr>
            </w:pPr>
            <w:r w:rsidRPr="00AE46BE">
              <w:rPr>
                <w:b/>
                <w:bCs/>
                <w:noProof w:val="0"/>
                <w:sz w:val="20"/>
                <w:szCs w:val="20"/>
              </w:rPr>
              <w:t>5.400,00</w:t>
            </w:r>
          </w:p>
        </w:tc>
        <w:tc>
          <w:tcPr>
            <w:tcW w:w="1266" w:type="dxa"/>
            <w:tcBorders>
              <w:top w:val="nil"/>
              <w:left w:val="nil"/>
              <w:bottom w:val="nil"/>
              <w:right w:val="nil"/>
            </w:tcBorders>
            <w:shd w:val="clear" w:color="auto" w:fill="auto"/>
            <w:noWrap/>
            <w:vAlign w:val="bottom"/>
            <w:hideMark/>
          </w:tcPr>
          <w:p w14:paraId="04B03175" w14:textId="77777777" w:rsidR="00AE46BE" w:rsidRPr="00AE46BE" w:rsidRDefault="00AE46BE" w:rsidP="00AE46BE">
            <w:pPr>
              <w:jc w:val="right"/>
              <w:rPr>
                <w:b/>
                <w:bCs/>
                <w:noProof w:val="0"/>
                <w:sz w:val="20"/>
                <w:szCs w:val="20"/>
              </w:rPr>
            </w:pPr>
            <w:r w:rsidRPr="00AE46BE">
              <w:rPr>
                <w:b/>
                <w:bCs/>
                <w:noProof w:val="0"/>
                <w:sz w:val="20"/>
                <w:szCs w:val="20"/>
              </w:rPr>
              <w:t>5.400,00</w:t>
            </w:r>
          </w:p>
        </w:tc>
        <w:tc>
          <w:tcPr>
            <w:tcW w:w="1388" w:type="dxa"/>
            <w:tcBorders>
              <w:top w:val="nil"/>
              <w:left w:val="nil"/>
              <w:bottom w:val="nil"/>
              <w:right w:val="nil"/>
            </w:tcBorders>
            <w:shd w:val="clear" w:color="auto" w:fill="auto"/>
            <w:noWrap/>
            <w:vAlign w:val="bottom"/>
            <w:hideMark/>
          </w:tcPr>
          <w:p w14:paraId="7665FFE9" w14:textId="77777777" w:rsidR="00AE46BE" w:rsidRPr="00AE46BE" w:rsidRDefault="00AE46BE" w:rsidP="00AE46BE">
            <w:pPr>
              <w:jc w:val="right"/>
              <w:rPr>
                <w:b/>
                <w:bCs/>
                <w:noProof w:val="0"/>
                <w:sz w:val="20"/>
                <w:szCs w:val="20"/>
              </w:rPr>
            </w:pPr>
            <w:r w:rsidRPr="00AE46BE">
              <w:rPr>
                <w:b/>
                <w:bCs/>
                <w:noProof w:val="0"/>
                <w:sz w:val="20"/>
                <w:szCs w:val="20"/>
              </w:rPr>
              <w:t>890,88</w:t>
            </w:r>
          </w:p>
        </w:tc>
        <w:tc>
          <w:tcPr>
            <w:tcW w:w="766" w:type="dxa"/>
            <w:tcBorders>
              <w:top w:val="nil"/>
              <w:left w:val="nil"/>
              <w:bottom w:val="nil"/>
              <w:right w:val="nil"/>
            </w:tcBorders>
            <w:shd w:val="clear" w:color="auto" w:fill="auto"/>
            <w:noWrap/>
            <w:vAlign w:val="bottom"/>
            <w:hideMark/>
          </w:tcPr>
          <w:p w14:paraId="42178681" w14:textId="77777777" w:rsidR="00AE46BE" w:rsidRPr="00AE46BE" w:rsidRDefault="00AE46BE" w:rsidP="00AE46BE">
            <w:pPr>
              <w:jc w:val="right"/>
              <w:rPr>
                <w:b/>
                <w:bCs/>
                <w:noProof w:val="0"/>
                <w:sz w:val="20"/>
                <w:szCs w:val="20"/>
              </w:rPr>
            </w:pPr>
            <w:r w:rsidRPr="00AE46BE">
              <w:rPr>
                <w:b/>
                <w:bCs/>
                <w:noProof w:val="0"/>
                <w:sz w:val="20"/>
                <w:szCs w:val="20"/>
              </w:rPr>
              <w:t>16,50</w:t>
            </w:r>
          </w:p>
        </w:tc>
      </w:tr>
      <w:tr w:rsidR="00AE46BE" w:rsidRPr="00AE46BE" w14:paraId="741B9E0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90177D6" w14:textId="77777777" w:rsidR="00AE46BE" w:rsidRPr="00AE46BE" w:rsidRDefault="00AE46BE" w:rsidP="00AE46BE">
            <w:pPr>
              <w:rPr>
                <w:noProof w:val="0"/>
                <w:sz w:val="20"/>
                <w:szCs w:val="20"/>
              </w:rPr>
            </w:pPr>
            <w:r w:rsidRPr="00AE46BE">
              <w:rPr>
                <w:noProof w:val="0"/>
                <w:sz w:val="20"/>
                <w:szCs w:val="20"/>
              </w:rPr>
              <w:t>3225</w:t>
            </w:r>
          </w:p>
        </w:tc>
        <w:tc>
          <w:tcPr>
            <w:tcW w:w="7392" w:type="dxa"/>
            <w:tcBorders>
              <w:top w:val="nil"/>
              <w:left w:val="nil"/>
              <w:bottom w:val="nil"/>
              <w:right w:val="nil"/>
            </w:tcBorders>
            <w:shd w:val="clear" w:color="auto" w:fill="auto"/>
            <w:noWrap/>
            <w:vAlign w:val="bottom"/>
            <w:hideMark/>
          </w:tcPr>
          <w:p w14:paraId="485F3EDC" w14:textId="77777777" w:rsidR="00AE46BE" w:rsidRPr="00AE46BE" w:rsidRDefault="00AE46BE" w:rsidP="00AE46BE">
            <w:pPr>
              <w:rPr>
                <w:noProof w:val="0"/>
                <w:sz w:val="20"/>
                <w:szCs w:val="20"/>
              </w:rPr>
            </w:pPr>
            <w:r w:rsidRPr="00AE46BE">
              <w:rPr>
                <w:noProof w:val="0"/>
                <w:sz w:val="20"/>
                <w:szCs w:val="20"/>
              </w:rPr>
              <w:t>Sitni inventar i auto gume</w:t>
            </w:r>
          </w:p>
        </w:tc>
        <w:tc>
          <w:tcPr>
            <w:tcW w:w="1549" w:type="dxa"/>
            <w:tcBorders>
              <w:top w:val="nil"/>
              <w:left w:val="nil"/>
              <w:bottom w:val="nil"/>
              <w:right w:val="nil"/>
            </w:tcBorders>
            <w:shd w:val="clear" w:color="auto" w:fill="auto"/>
            <w:noWrap/>
            <w:vAlign w:val="bottom"/>
            <w:hideMark/>
          </w:tcPr>
          <w:p w14:paraId="08FB49F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B51BD4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9D85018"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A85A519" w14:textId="77777777" w:rsidR="00AE46BE" w:rsidRPr="00AE46BE" w:rsidRDefault="00AE46BE" w:rsidP="00AE46BE">
            <w:pPr>
              <w:jc w:val="right"/>
              <w:rPr>
                <w:noProof w:val="0"/>
                <w:sz w:val="20"/>
                <w:szCs w:val="20"/>
              </w:rPr>
            </w:pPr>
          </w:p>
        </w:tc>
      </w:tr>
      <w:tr w:rsidR="00AE46BE" w:rsidRPr="00AE46BE" w14:paraId="79A65C3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8951D2" w14:textId="77777777" w:rsidR="00AE46BE" w:rsidRPr="00AE46BE" w:rsidRDefault="00AE46BE" w:rsidP="00AE46BE">
            <w:pPr>
              <w:rPr>
                <w:noProof w:val="0"/>
                <w:sz w:val="20"/>
                <w:szCs w:val="20"/>
              </w:rPr>
            </w:pPr>
            <w:r w:rsidRPr="00AE46BE">
              <w:rPr>
                <w:noProof w:val="0"/>
                <w:sz w:val="20"/>
                <w:szCs w:val="20"/>
              </w:rPr>
              <w:t>3235</w:t>
            </w:r>
          </w:p>
        </w:tc>
        <w:tc>
          <w:tcPr>
            <w:tcW w:w="7392" w:type="dxa"/>
            <w:tcBorders>
              <w:top w:val="nil"/>
              <w:left w:val="nil"/>
              <w:bottom w:val="nil"/>
              <w:right w:val="nil"/>
            </w:tcBorders>
            <w:shd w:val="clear" w:color="auto" w:fill="auto"/>
            <w:noWrap/>
            <w:vAlign w:val="bottom"/>
            <w:hideMark/>
          </w:tcPr>
          <w:p w14:paraId="4914CDD0" w14:textId="77777777" w:rsidR="00AE46BE" w:rsidRPr="00AE46BE" w:rsidRDefault="00AE46BE" w:rsidP="00AE46BE">
            <w:pPr>
              <w:rPr>
                <w:noProof w:val="0"/>
                <w:sz w:val="20"/>
                <w:szCs w:val="20"/>
              </w:rPr>
            </w:pPr>
            <w:r w:rsidRPr="00AE46BE">
              <w:rPr>
                <w:noProof w:val="0"/>
                <w:sz w:val="20"/>
                <w:szCs w:val="20"/>
              </w:rPr>
              <w:t>Zakupnine i najamnine</w:t>
            </w:r>
          </w:p>
        </w:tc>
        <w:tc>
          <w:tcPr>
            <w:tcW w:w="1549" w:type="dxa"/>
            <w:tcBorders>
              <w:top w:val="nil"/>
              <w:left w:val="nil"/>
              <w:bottom w:val="nil"/>
              <w:right w:val="nil"/>
            </w:tcBorders>
            <w:shd w:val="clear" w:color="auto" w:fill="auto"/>
            <w:noWrap/>
            <w:vAlign w:val="bottom"/>
            <w:hideMark/>
          </w:tcPr>
          <w:p w14:paraId="3E288D5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4C20D5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38726FD" w14:textId="77777777" w:rsidR="00AE46BE" w:rsidRPr="00AE46BE" w:rsidRDefault="00AE46BE" w:rsidP="00AE46BE">
            <w:pPr>
              <w:jc w:val="right"/>
              <w:rPr>
                <w:noProof w:val="0"/>
                <w:sz w:val="20"/>
                <w:szCs w:val="20"/>
              </w:rPr>
            </w:pPr>
            <w:r w:rsidRPr="00AE46BE">
              <w:rPr>
                <w:noProof w:val="0"/>
                <w:sz w:val="20"/>
                <w:szCs w:val="20"/>
              </w:rPr>
              <w:t>831,15</w:t>
            </w:r>
          </w:p>
        </w:tc>
        <w:tc>
          <w:tcPr>
            <w:tcW w:w="766" w:type="dxa"/>
            <w:tcBorders>
              <w:top w:val="nil"/>
              <w:left w:val="nil"/>
              <w:bottom w:val="nil"/>
              <w:right w:val="nil"/>
            </w:tcBorders>
            <w:shd w:val="clear" w:color="auto" w:fill="auto"/>
            <w:noWrap/>
            <w:vAlign w:val="bottom"/>
            <w:hideMark/>
          </w:tcPr>
          <w:p w14:paraId="42EF83F6" w14:textId="77777777" w:rsidR="00AE46BE" w:rsidRPr="00AE46BE" w:rsidRDefault="00AE46BE" w:rsidP="00AE46BE">
            <w:pPr>
              <w:jc w:val="right"/>
              <w:rPr>
                <w:noProof w:val="0"/>
                <w:sz w:val="20"/>
                <w:szCs w:val="20"/>
              </w:rPr>
            </w:pPr>
          </w:p>
        </w:tc>
      </w:tr>
      <w:tr w:rsidR="00AE46BE" w:rsidRPr="00AE46BE" w14:paraId="61B43D8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E2CA0BD"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111F6F1F"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7DF6A07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97816B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F0CE1AC" w14:textId="77777777" w:rsidR="00AE46BE" w:rsidRPr="00AE46BE" w:rsidRDefault="00AE46BE" w:rsidP="00AE46BE">
            <w:pPr>
              <w:jc w:val="right"/>
              <w:rPr>
                <w:noProof w:val="0"/>
                <w:sz w:val="20"/>
                <w:szCs w:val="20"/>
              </w:rPr>
            </w:pPr>
            <w:r w:rsidRPr="00AE46BE">
              <w:rPr>
                <w:noProof w:val="0"/>
                <w:sz w:val="20"/>
                <w:szCs w:val="20"/>
              </w:rPr>
              <w:t>59,73</w:t>
            </w:r>
          </w:p>
        </w:tc>
        <w:tc>
          <w:tcPr>
            <w:tcW w:w="766" w:type="dxa"/>
            <w:tcBorders>
              <w:top w:val="nil"/>
              <w:left w:val="nil"/>
              <w:bottom w:val="nil"/>
              <w:right w:val="nil"/>
            </w:tcBorders>
            <w:shd w:val="clear" w:color="auto" w:fill="auto"/>
            <w:noWrap/>
            <w:vAlign w:val="bottom"/>
            <w:hideMark/>
          </w:tcPr>
          <w:p w14:paraId="7C3A3FF3" w14:textId="77777777" w:rsidR="00AE46BE" w:rsidRPr="00AE46BE" w:rsidRDefault="00AE46BE" w:rsidP="00AE46BE">
            <w:pPr>
              <w:jc w:val="right"/>
              <w:rPr>
                <w:noProof w:val="0"/>
                <w:sz w:val="20"/>
                <w:szCs w:val="20"/>
              </w:rPr>
            </w:pPr>
          </w:p>
        </w:tc>
      </w:tr>
      <w:tr w:rsidR="00AE46BE" w:rsidRPr="00AE46BE" w14:paraId="74421D5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AA8F50D"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1ECDD67B"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59A9EF9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7597BE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EF4078A"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22D22E2C" w14:textId="77777777" w:rsidR="00AE46BE" w:rsidRPr="00AE46BE" w:rsidRDefault="00AE46BE" w:rsidP="00AE46BE">
            <w:pPr>
              <w:jc w:val="right"/>
              <w:rPr>
                <w:noProof w:val="0"/>
                <w:sz w:val="20"/>
                <w:szCs w:val="20"/>
              </w:rPr>
            </w:pPr>
          </w:p>
        </w:tc>
      </w:tr>
      <w:tr w:rsidR="00AE46BE" w:rsidRPr="00AE46BE" w14:paraId="0CFA23B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76C2D6F"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7C17AFFF"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33C7BE14" w14:textId="77777777" w:rsidR="00AE46BE" w:rsidRPr="00AE46BE" w:rsidRDefault="00AE46BE" w:rsidP="00AE46BE">
            <w:pPr>
              <w:jc w:val="right"/>
              <w:rPr>
                <w:b/>
                <w:bCs/>
                <w:noProof w:val="0"/>
                <w:sz w:val="20"/>
                <w:szCs w:val="20"/>
              </w:rPr>
            </w:pPr>
            <w:r w:rsidRPr="00AE46BE">
              <w:rPr>
                <w:b/>
                <w:bCs/>
                <w:noProof w:val="0"/>
                <w:sz w:val="20"/>
                <w:szCs w:val="20"/>
              </w:rPr>
              <w:t>7.760,00</w:t>
            </w:r>
          </w:p>
        </w:tc>
        <w:tc>
          <w:tcPr>
            <w:tcW w:w="1266" w:type="dxa"/>
            <w:tcBorders>
              <w:top w:val="nil"/>
              <w:left w:val="nil"/>
              <w:bottom w:val="nil"/>
              <w:right w:val="nil"/>
            </w:tcBorders>
            <w:shd w:val="clear" w:color="auto" w:fill="auto"/>
            <w:noWrap/>
            <w:vAlign w:val="bottom"/>
            <w:hideMark/>
          </w:tcPr>
          <w:p w14:paraId="10D3C33C" w14:textId="77777777" w:rsidR="00AE46BE" w:rsidRPr="00AE46BE" w:rsidRDefault="00AE46BE" w:rsidP="00AE46BE">
            <w:pPr>
              <w:jc w:val="right"/>
              <w:rPr>
                <w:b/>
                <w:bCs/>
                <w:noProof w:val="0"/>
                <w:sz w:val="20"/>
                <w:szCs w:val="20"/>
              </w:rPr>
            </w:pPr>
            <w:r w:rsidRPr="00AE46BE">
              <w:rPr>
                <w:b/>
                <w:bCs/>
                <w:noProof w:val="0"/>
                <w:sz w:val="20"/>
                <w:szCs w:val="20"/>
              </w:rPr>
              <w:t>7.760,00</w:t>
            </w:r>
          </w:p>
        </w:tc>
        <w:tc>
          <w:tcPr>
            <w:tcW w:w="1388" w:type="dxa"/>
            <w:tcBorders>
              <w:top w:val="nil"/>
              <w:left w:val="nil"/>
              <w:bottom w:val="nil"/>
              <w:right w:val="nil"/>
            </w:tcBorders>
            <w:shd w:val="clear" w:color="auto" w:fill="auto"/>
            <w:noWrap/>
            <w:vAlign w:val="bottom"/>
            <w:hideMark/>
          </w:tcPr>
          <w:p w14:paraId="26F59097" w14:textId="77777777" w:rsidR="00AE46BE" w:rsidRPr="00AE46BE" w:rsidRDefault="00AE46BE" w:rsidP="00AE46BE">
            <w:pPr>
              <w:jc w:val="right"/>
              <w:rPr>
                <w:b/>
                <w:bCs/>
                <w:noProof w:val="0"/>
                <w:sz w:val="20"/>
                <w:szCs w:val="20"/>
              </w:rPr>
            </w:pPr>
            <w:r w:rsidRPr="00AE46BE">
              <w:rPr>
                <w:b/>
                <w:bCs/>
                <w:noProof w:val="0"/>
                <w:sz w:val="20"/>
                <w:szCs w:val="20"/>
              </w:rPr>
              <w:t>6.360,51</w:t>
            </w:r>
          </w:p>
        </w:tc>
        <w:tc>
          <w:tcPr>
            <w:tcW w:w="766" w:type="dxa"/>
            <w:tcBorders>
              <w:top w:val="nil"/>
              <w:left w:val="nil"/>
              <w:bottom w:val="nil"/>
              <w:right w:val="nil"/>
            </w:tcBorders>
            <w:shd w:val="clear" w:color="auto" w:fill="auto"/>
            <w:noWrap/>
            <w:vAlign w:val="bottom"/>
            <w:hideMark/>
          </w:tcPr>
          <w:p w14:paraId="35B8C8BF" w14:textId="77777777" w:rsidR="00AE46BE" w:rsidRPr="00AE46BE" w:rsidRDefault="00AE46BE" w:rsidP="00AE46BE">
            <w:pPr>
              <w:jc w:val="right"/>
              <w:rPr>
                <w:b/>
                <w:bCs/>
                <w:noProof w:val="0"/>
                <w:sz w:val="20"/>
                <w:szCs w:val="20"/>
              </w:rPr>
            </w:pPr>
            <w:r w:rsidRPr="00AE46BE">
              <w:rPr>
                <w:b/>
                <w:bCs/>
                <w:noProof w:val="0"/>
                <w:sz w:val="20"/>
                <w:szCs w:val="20"/>
              </w:rPr>
              <w:t>81,97</w:t>
            </w:r>
          </w:p>
        </w:tc>
      </w:tr>
      <w:tr w:rsidR="00AE46BE" w:rsidRPr="00AE46BE" w14:paraId="3BFFA63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3385B79" w14:textId="77777777" w:rsidR="00AE46BE" w:rsidRPr="00AE46BE" w:rsidRDefault="00AE46BE" w:rsidP="00AE46BE">
            <w:pPr>
              <w:rPr>
                <w:noProof w:val="0"/>
                <w:sz w:val="20"/>
                <w:szCs w:val="20"/>
              </w:rPr>
            </w:pPr>
            <w:r w:rsidRPr="00AE46BE">
              <w:rPr>
                <w:noProof w:val="0"/>
                <w:sz w:val="20"/>
                <w:szCs w:val="20"/>
              </w:rPr>
              <w:t>4227</w:t>
            </w:r>
          </w:p>
        </w:tc>
        <w:tc>
          <w:tcPr>
            <w:tcW w:w="7392" w:type="dxa"/>
            <w:tcBorders>
              <w:top w:val="nil"/>
              <w:left w:val="nil"/>
              <w:bottom w:val="nil"/>
              <w:right w:val="nil"/>
            </w:tcBorders>
            <w:shd w:val="clear" w:color="auto" w:fill="auto"/>
            <w:noWrap/>
            <w:vAlign w:val="bottom"/>
            <w:hideMark/>
          </w:tcPr>
          <w:p w14:paraId="541A1BCE"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08A9889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AE947F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27AC366" w14:textId="77777777" w:rsidR="00AE46BE" w:rsidRPr="00AE46BE" w:rsidRDefault="00AE46BE" w:rsidP="00AE46BE">
            <w:pPr>
              <w:jc w:val="right"/>
              <w:rPr>
                <w:noProof w:val="0"/>
                <w:sz w:val="20"/>
                <w:szCs w:val="20"/>
              </w:rPr>
            </w:pPr>
            <w:r w:rsidRPr="00AE46BE">
              <w:rPr>
                <w:noProof w:val="0"/>
                <w:sz w:val="20"/>
                <w:szCs w:val="20"/>
              </w:rPr>
              <w:t>6.360,51</w:t>
            </w:r>
          </w:p>
        </w:tc>
        <w:tc>
          <w:tcPr>
            <w:tcW w:w="766" w:type="dxa"/>
            <w:tcBorders>
              <w:top w:val="nil"/>
              <w:left w:val="nil"/>
              <w:bottom w:val="nil"/>
              <w:right w:val="nil"/>
            </w:tcBorders>
            <w:shd w:val="clear" w:color="auto" w:fill="auto"/>
            <w:noWrap/>
            <w:vAlign w:val="bottom"/>
            <w:hideMark/>
          </w:tcPr>
          <w:p w14:paraId="0AA6CC7E" w14:textId="77777777" w:rsidR="00AE46BE" w:rsidRPr="00AE46BE" w:rsidRDefault="00AE46BE" w:rsidP="00AE46BE">
            <w:pPr>
              <w:jc w:val="right"/>
              <w:rPr>
                <w:noProof w:val="0"/>
                <w:sz w:val="20"/>
                <w:szCs w:val="20"/>
              </w:rPr>
            </w:pPr>
          </w:p>
        </w:tc>
      </w:tr>
      <w:tr w:rsidR="00AE46BE" w:rsidRPr="00AE46BE" w14:paraId="312500D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99928EE"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63C42A3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14.912,00</w:t>
            </w:r>
          </w:p>
        </w:tc>
        <w:tc>
          <w:tcPr>
            <w:tcW w:w="1266" w:type="dxa"/>
            <w:tcBorders>
              <w:top w:val="nil"/>
              <w:left w:val="nil"/>
              <w:bottom w:val="nil"/>
              <w:right w:val="nil"/>
            </w:tcBorders>
            <w:shd w:val="clear" w:color="auto" w:fill="auto"/>
            <w:noWrap/>
            <w:vAlign w:val="bottom"/>
            <w:hideMark/>
          </w:tcPr>
          <w:p w14:paraId="7793A40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14.912,00</w:t>
            </w:r>
          </w:p>
        </w:tc>
        <w:tc>
          <w:tcPr>
            <w:tcW w:w="1388" w:type="dxa"/>
            <w:tcBorders>
              <w:top w:val="nil"/>
              <w:left w:val="nil"/>
              <w:bottom w:val="nil"/>
              <w:right w:val="nil"/>
            </w:tcBorders>
            <w:shd w:val="clear" w:color="auto" w:fill="auto"/>
            <w:noWrap/>
            <w:vAlign w:val="bottom"/>
            <w:hideMark/>
          </w:tcPr>
          <w:p w14:paraId="760918B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10.087,81</w:t>
            </w:r>
          </w:p>
        </w:tc>
        <w:tc>
          <w:tcPr>
            <w:tcW w:w="766" w:type="dxa"/>
            <w:tcBorders>
              <w:top w:val="nil"/>
              <w:left w:val="nil"/>
              <w:bottom w:val="nil"/>
              <w:right w:val="nil"/>
            </w:tcBorders>
            <w:shd w:val="clear" w:color="auto" w:fill="auto"/>
            <w:noWrap/>
            <w:vAlign w:val="bottom"/>
            <w:hideMark/>
          </w:tcPr>
          <w:p w14:paraId="5605A20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67,65</w:t>
            </w:r>
          </w:p>
        </w:tc>
      </w:tr>
      <w:tr w:rsidR="00AE46BE" w:rsidRPr="00AE46BE" w14:paraId="4FDA373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39F0BD4"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795B349" w14:textId="77777777" w:rsidR="00AE46BE" w:rsidRPr="00AE46BE" w:rsidRDefault="00AE46BE" w:rsidP="00AE46BE">
            <w:pPr>
              <w:jc w:val="right"/>
              <w:rPr>
                <w:noProof w:val="0"/>
                <w:color w:val="333333"/>
                <w:sz w:val="20"/>
                <w:szCs w:val="20"/>
              </w:rPr>
            </w:pPr>
            <w:r w:rsidRPr="00AE46BE">
              <w:rPr>
                <w:noProof w:val="0"/>
                <w:color w:val="333333"/>
                <w:sz w:val="20"/>
                <w:szCs w:val="20"/>
              </w:rPr>
              <w:t>14.912,00</w:t>
            </w:r>
          </w:p>
        </w:tc>
        <w:tc>
          <w:tcPr>
            <w:tcW w:w="1266" w:type="dxa"/>
            <w:tcBorders>
              <w:top w:val="nil"/>
              <w:left w:val="nil"/>
              <w:bottom w:val="nil"/>
              <w:right w:val="nil"/>
            </w:tcBorders>
            <w:shd w:val="clear" w:color="auto" w:fill="auto"/>
            <w:noWrap/>
            <w:vAlign w:val="bottom"/>
            <w:hideMark/>
          </w:tcPr>
          <w:p w14:paraId="050BC752" w14:textId="77777777" w:rsidR="00AE46BE" w:rsidRPr="00AE46BE" w:rsidRDefault="00AE46BE" w:rsidP="00AE46BE">
            <w:pPr>
              <w:jc w:val="right"/>
              <w:rPr>
                <w:noProof w:val="0"/>
                <w:color w:val="333333"/>
                <w:sz w:val="20"/>
                <w:szCs w:val="20"/>
              </w:rPr>
            </w:pPr>
            <w:r w:rsidRPr="00AE46BE">
              <w:rPr>
                <w:noProof w:val="0"/>
                <w:color w:val="333333"/>
                <w:sz w:val="20"/>
                <w:szCs w:val="20"/>
              </w:rPr>
              <w:t>14.912,00</w:t>
            </w:r>
          </w:p>
        </w:tc>
        <w:tc>
          <w:tcPr>
            <w:tcW w:w="1388" w:type="dxa"/>
            <w:tcBorders>
              <w:top w:val="nil"/>
              <w:left w:val="nil"/>
              <w:bottom w:val="nil"/>
              <w:right w:val="nil"/>
            </w:tcBorders>
            <w:shd w:val="clear" w:color="auto" w:fill="auto"/>
            <w:noWrap/>
            <w:vAlign w:val="bottom"/>
            <w:hideMark/>
          </w:tcPr>
          <w:p w14:paraId="2FEA596D" w14:textId="77777777" w:rsidR="00AE46BE" w:rsidRPr="00AE46BE" w:rsidRDefault="00AE46BE" w:rsidP="00AE46BE">
            <w:pPr>
              <w:jc w:val="right"/>
              <w:rPr>
                <w:noProof w:val="0"/>
                <w:color w:val="333333"/>
                <w:sz w:val="20"/>
                <w:szCs w:val="20"/>
              </w:rPr>
            </w:pPr>
            <w:r w:rsidRPr="00AE46BE">
              <w:rPr>
                <w:noProof w:val="0"/>
                <w:color w:val="333333"/>
                <w:sz w:val="20"/>
                <w:szCs w:val="20"/>
              </w:rPr>
              <w:t>10.087,81</w:t>
            </w:r>
          </w:p>
        </w:tc>
        <w:tc>
          <w:tcPr>
            <w:tcW w:w="766" w:type="dxa"/>
            <w:tcBorders>
              <w:top w:val="nil"/>
              <w:left w:val="nil"/>
              <w:bottom w:val="nil"/>
              <w:right w:val="nil"/>
            </w:tcBorders>
            <w:shd w:val="clear" w:color="auto" w:fill="auto"/>
            <w:noWrap/>
            <w:vAlign w:val="bottom"/>
            <w:hideMark/>
          </w:tcPr>
          <w:p w14:paraId="4C756CC2" w14:textId="77777777" w:rsidR="00AE46BE" w:rsidRPr="00AE46BE" w:rsidRDefault="00AE46BE" w:rsidP="00AE46BE">
            <w:pPr>
              <w:jc w:val="right"/>
              <w:rPr>
                <w:noProof w:val="0"/>
                <w:color w:val="333333"/>
                <w:sz w:val="20"/>
                <w:szCs w:val="20"/>
              </w:rPr>
            </w:pPr>
            <w:r w:rsidRPr="00AE46BE">
              <w:rPr>
                <w:noProof w:val="0"/>
                <w:color w:val="333333"/>
                <w:sz w:val="20"/>
                <w:szCs w:val="20"/>
              </w:rPr>
              <w:t>67,65</w:t>
            </w:r>
          </w:p>
        </w:tc>
      </w:tr>
      <w:tr w:rsidR="00AE46BE" w:rsidRPr="00AE46BE" w14:paraId="2170E01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185835E"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A0D51B6"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C04A588" w14:textId="77777777" w:rsidR="00AE46BE" w:rsidRPr="00AE46BE" w:rsidRDefault="00AE46BE" w:rsidP="00AE46BE">
            <w:pPr>
              <w:jc w:val="right"/>
              <w:rPr>
                <w:b/>
                <w:bCs/>
                <w:noProof w:val="0"/>
                <w:sz w:val="20"/>
                <w:szCs w:val="20"/>
              </w:rPr>
            </w:pPr>
            <w:r w:rsidRPr="00AE46BE">
              <w:rPr>
                <w:b/>
                <w:bCs/>
                <w:noProof w:val="0"/>
                <w:sz w:val="20"/>
                <w:szCs w:val="20"/>
              </w:rPr>
              <w:t>14.912,00</w:t>
            </w:r>
          </w:p>
        </w:tc>
        <w:tc>
          <w:tcPr>
            <w:tcW w:w="1266" w:type="dxa"/>
            <w:tcBorders>
              <w:top w:val="nil"/>
              <w:left w:val="nil"/>
              <w:bottom w:val="nil"/>
              <w:right w:val="nil"/>
            </w:tcBorders>
            <w:shd w:val="clear" w:color="auto" w:fill="auto"/>
            <w:noWrap/>
            <w:vAlign w:val="bottom"/>
            <w:hideMark/>
          </w:tcPr>
          <w:p w14:paraId="094F45E0" w14:textId="77777777" w:rsidR="00AE46BE" w:rsidRPr="00AE46BE" w:rsidRDefault="00AE46BE" w:rsidP="00AE46BE">
            <w:pPr>
              <w:jc w:val="right"/>
              <w:rPr>
                <w:b/>
                <w:bCs/>
                <w:noProof w:val="0"/>
                <w:sz w:val="20"/>
                <w:szCs w:val="20"/>
              </w:rPr>
            </w:pPr>
            <w:r w:rsidRPr="00AE46BE">
              <w:rPr>
                <w:b/>
                <w:bCs/>
                <w:noProof w:val="0"/>
                <w:sz w:val="20"/>
                <w:szCs w:val="20"/>
              </w:rPr>
              <w:t>14.912,00</w:t>
            </w:r>
          </w:p>
        </w:tc>
        <w:tc>
          <w:tcPr>
            <w:tcW w:w="1388" w:type="dxa"/>
            <w:tcBorders>
              <w:top w:val="nil"/>
              <w:left w:val="nil"/>
              <w:bottom w:val="nil"/>
              <w:right w:val="nil"/>
            </w:tcBorders>
            <w:shd w:val="clear" w:color="auto" w:fill="auto"/>
            <w:noWrap/>
            <w:vAlign w:val="bottom"/>
            <w:hideMark/>
          </w:tcPr>
          <w:p w14:paraId="41385267" w14:textId="77777777" w:rsidR="00AE46BE" w:rsidRPr="00AE46BE" w:rsidRDefault="00AE46BE" w:rsidP="00AE46BE">
            <w:pPr>
              <w:jc w:val="right"/>
              <w:rPr>
                <w:b/>
                <w:bCs/>
                <w:noProof w:val="0"/>
                <w:sz w:val="20"/>
                <w:szCs w:val="20"/>
              </w:rPr>
            </w:pPr>
            <w:r w:rsidRPr="00AE46BE">
              <w:rPr>
                <w:b/>
                <w:bCs/>
                <w:noProof w:val="0"/>
                <w:sz w:val="20"/>
                <w:szCs w:val="20"/>
              </w:rPr>
              <w:t>10.087,81</w:t>
            </w:r>
          </w:p>
        </w:tc>
        <w:tc>
          <w:tcPr>
            <w:tcW w:w="766" w:type="dxa"/>
            <w:tcBorders>
              <w:top w:val="nil"/>
              <w:left w:val="nil"/>
              <w:bottom w:val="nil"/>
              <w:right w:val="nil"/>
            </w:tcBorders>
            <w:shd w:val="clear" w:color="auto" w:fill="auto"/>
            <w:noWrap/>
            <w:vAlign w:val="bottom"/>
            <w:hideMark/>
          </w:tcPr>
          <w:p w14:paraId="28BE23D1" w14:textId="77777777" w:rsidR="00AE46BE" w:rsidRPr="00AE46BE" w:rsidRDefault="00AE46BE" w:rsidP="00AE46BE">
            <w:pPr>
              <w:jc w:val="right"/>
              <w:rPr>
                <w:b/>
                <w:bCs/>
                <w:noProof w:val="0"/>
                <w:sz w:val="20"/>
                <w:szCs w:val="20"/>
              </w:rPr>
            </w:pPr>
            <w:r w:rsidRPr="00AE46BE">
              <w:rPr>
                <w:b/>
                <w:bCs/>
                <w:noProof w:val="0"/>
                <w:sz w:val="20"/>
                <w:szCs w:val="20"/>
              </w:rPr>
              <w:t>67,65</w:t>
            </w:r>
          </w:p>
        </w:tc>
      </w:tr>
      <w:tr w:rsidR="00AE46BE" w:rsidRPr="00AE46BE" w14:paraId="1DC970C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50CF89"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713668B3"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4F5B822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49C1A8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3B1C3FE" w14:textId="77777777" w:rsidR="00AE46BE" w:rsidRPr="00AE46BE" w:rsidRDefault="00AE46BE" w:rsidP="00AE46BE">
            <w:pPr>
              <w:jc w:val="right"/>
              <w:rPr>
                <w:noProof w:val="0"/>
                <w:sz w:val="20"/>
                <w:szCs w:val="20"/>
              </w:rPr>
            </w:pPr>
            <w:r w:rsidRPr="00AE46BE">
              <w:rPr>
                <w:noProof w:val="0"/>
                <w:sz w:val="20"/>
                <w:szCs w:val="20"/>
              </w:rPr>
              <w:t>3.072,70</w:t>
            </w:r>
          </w:p>
        </w:tc>
        <w:tc>
          <w:tcPr>
            <w:tcW w:w="766" w:type="dxa"/>
            <w:tcBorders>
              <w:top w:val="nil"/>
              <w:left w:val="nil"/>
              <w:bottom w:val="nil"/>
              <w:right w:val="nil"/>
            </w:tcBorders>
            <w:shd w:val="clear" w:color="auto" w:fill="auto"/>
            <w:noWrap/>
            <w:vAlign w:val="bottom"/>
            <w:hideMark/>
          </w:tcPr>
          <w:p w14:paraId="05B8CE27" w14:textId="77777777" w:rsidR="00AE46BE" w:rsidRPr="00AE46BE" w:rsidRDefault="00AE46BE" w:rsidP="00AE46BE">
            <w:pPr>
              <w:jc w:val="right"/>
              <w:rPr>
                <w:noProof w:val="0"/>
                <w:sz w:val="20"/>
                <w:szCs w:val="20"/>
              </w:rPr>
            </w:pPr>
          </w:p>
        </w:tc>
      </w:tr>
      <w:tr w:rsidR="00AE46BE" w:rsidRPr="00AE46BE" w14:paraId="710E2DD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3F86E7D"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7CB39656"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109B54C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2105A1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85D119A" w14:textId="77777777" w:rsidR="00AE46BE" w:rsidRPr="00AE46BE" w:rsidRDefault="00AE46BE" w:rsidP="00AE46BE">
            <w:pPr>
              <w:jc w:val="right"/>
              <w:rPr>
                <w:noProof w:val="0"/>
                <w:sz w:val="20"/>
                <w:szCs w:val="20"/>
              </w:rPr>
            </w:pPr>
            <w:r w:rsidRPr="00AE46BE">
              <w:rPr>
                <w:noProof w:val="0"/>
                <w:sz w:val="20"/>
                <w:szCs w:val="20"/>
              </w:rPr>
              <w:t>2.342,66</w:t>
            </w:r>
          </w:p>
        </w:tc>
        <w:tc>
          <w:tcPr>
            <w:tcW w:w="766" w:type="dxa"/>
            <w:tcBorders>
              <w:top w:val="nil"/>
              <w:left w:val="nil"/>
              <w:bottom w:val="nil"/>
              <w:right w:val="nil"/>
            </w:tcBorders>
            <w:shd w:val="clear" w:color="auto" w:fill="auto"/>
            <w:noWrap/>
            <w:vAlign w:val="bottom"/>
            <w:hideMark/>
          </w:tcPr>
          <w:p w14:paraId="65791457" w14:textId="77777777" w:rsidR="00AE46BE" w:rsidRPr="00AE46BE" w:rsidRDefault="00AE46BE" w:rsidP="00AE46BE">
            <w:pPr>
              <w:jc w:val="right"/>
              <w:rPr>
                <w:noProof w:val="0"/>
                <w:sz w:val="20"/>
                <w:szCs w:val="20"/>
              </w:rPr>
            </w:pPr>
          </w:p>
        </w:tc>
      </w:tr>
      <w:tr w:rsidR="00AE46BE" w:rsidRPr="00AE46BE" w14:paraId="2DE0452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8006718"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527FD82A"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0D9491F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7AF4D0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B2AB8CB" w14:textId="77777777" w:rsidR="00AE46BE" w:rsidRPr="00AE46BE" w:rsidRDefault="00AE46BE" w:rsidP="00AE46BE">
            <w:pPr>
              <w:jc w:val="right"/>
              <w:rPr>
                <w:noProof w:val="0"/>
                <w:sz w:val="20"/>
                <w:szCs w:val="20"/>
              </w:rPr>
            </w:pPr>
            <w:r w:rsidRPr="00AE46BE">
              <w:rPr>
                <w:noProof w:val="0"/>
                <w:sz w:val="20"/>
                <w:szCs w:val="20"/>
              </w:rPr>
              <w:t>869,46</w:t>
            </w:r>
          </w:p>
        </w:tc>
        <w:tc>
          <w:tcPr>
            <w:tcW w:w="766" w:type="dxa"/>
            <w:tcBorders>
              <w:top w:val="nil"/>
              <w:left w:val="nil"/>
              <w:bottom w:val="nil"/>
              <w:right w:val="nil"/>
            </w:tcBorders>
            <w:shd w:val="clear" w:color="auto" w:fill="auto"/>
            <w:noWrap/>
            <w:vAlign w:val="bottom"/>
            <w:hideMark/>
          </w:tcPr>
          <w:p w14:paraId="710026E0" w14:textId="77777777" w:rsidR="00AE46BE" w:rsidRPr="00AE46BE" w:rsidRDefault="00AE46BE" w:rsidP="00AE46BE">
            <w:pPr>
              <w:jc w:val="right"/>
              <w:rPr>
                <w:noProof w:val="0"/>
                <w:sz w:val="20"/>
                <w:szCs w:val="20"/>
              </w:rPr>
            </w:pPr>
          </w:p>
        </w:tc>
      </w:tr>
      <w:tr w:rsidR="00AE46BE" w:rsidRPr="00AE46BE" w14:paraId="4E62BF0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C8D03E"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25E9986B"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0D88F5B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A4689A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F1C8DC8" w14:textId="77777777" w:rsidR="00AE46BE" w:rsidRPr="00AE46BE" w:rsidRDefault="00AE46BE" w:rsidP="00AE46BE">
            <w:pPr>
              <w:jc w:val="right"/>
              <w:rPr>
                <w:noProof w:val="0"/>
                <w:sz w:val="20"/>
                <w:szCs w:val="20"/>
              </w:rPr>
            </w:pPr>
            <w:r w:rsidRPr="00AE46BE">
              <w:rPr>
                <w:noProof w:val="0"/>
                <w:sz w:val="20"/>
                <w:szCs w:val="20"/>
              </w:rPr>
              <w:t>3.264,44</w:t>
            </w:r>
          </w:p>
        </w:tc>
        <w:tc>
          <w:tcPr>
            <w:tcW w:w="766" w:type="dxa"/>
            <w:tcBorders>
              <w:top w:val="nil"/>
              <w:left w:val="nil"/>
              <w:bottom w:val="nil"/>
              <w:right w:val="nil"/>
            </w:tcBorders>
            <w:shd w:val="clear" w:color="auto" w:fill="auto"/>
            <w:noWrap/>
            <w:vAlign w:val="bottom"/>
            <w:hideMark/>
          </w:tcPr>
          <w:p w14:paraId="65782CFC" w14:textId="77777777" w:rsidR="00AE46BE" w:rsidRPr="00AE46BE" w:rsidRDefault="00AE46BE" w:rsidP="00AE46BE">
            <w:pPr>
              <w:jc w:val="right"/>
              <w:rPr>
                <w:noProof w:val="0"/>
                <w:sz w:val="20"/>
                <w:szCs w:val="20"/>
              </w:rPr>
            </w:pPr>
          </w:p>
        </w:tc>
      </w:tr>
      <w:tr w:rsidR="00AE46BE" w:rsidRPr="00AE46BE" w14:paraId="60E2B0A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D463BB7"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4A6DB7B8"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6E2DD85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FD0B0C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419DCC4" w14:textId="77777777" w:rsidR="00AE46BE" w:rsidRPr="00AE46BE" w:rsidRDefault="00AE46BE" w:rsidP="00AE46BE">
            <w:pPr>
              <w:jc w:val="right"/>
              <w:rPr>
                <w:noProof w:val="0"/>
                <w:sz w:val="20"/>
                <w:szCs w:val="20"/>
              </w:rPr>
            </w:pPr>
            <w:r w:rsidRPr="00AE46BE">
              <w:rPr>
                <w:noProof w:val="0"/>
                <w:sz w:val="20"/>
                <w:szCs w:val="20"/>
              </w:rPr>
              <w:t>124,62</w:t>
            </w:r>
          </w:p>
        </w:tc>
        <w:tc>
          <w:tcPr>
            <w:tcW w:w="766" w:type="dxa"/>
            <w:tcBorders>
              <w:top w:val="nil"/>
              <w:left w:val="nil"/>
              <w:bottom w:val="nil"/>
              <w:right w:val="nil"/>
            </w:tcBorders>
            <w:shd w:val="clear" w:color="auto" w:fill="auto"/>
            <w:noWrap/>
            <w:vAlign w:val="bottom"/>
            <w:hideMark/>
          </w:tcPr>
          <w:p w14:paraId="5F372065" w14:textId="77777777" w:rsidR="00AE46BE" w:rsidRPr="00AE46BE" w:rsidRDefault="00AE46BE" w:rsidP="00AE46BE">
            <w:pPr>
              <w:jc w:val="right"/>
              <w:rPr>
                <w:noProof w:val="0"/>
                <w:sz w:val="20"/>
                <w:szCs w:val="20"/>
              </w:rPr>
            </w:pPr>
          </w:p>
        </w:tc>
      </w:tr>
      <w:tr w:rsidR="00AE46BE" w:rsidRPr="00AE46BE" w14:paraId="33923F7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3A11C49"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06C7203F"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202CD0F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258DFB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68BE086" w14:textId="77777777" w:rsidR="00AE46BE" w:rsidRPr="00AE46BE" w:rsidRDefault="00AE46BE" w:rsidP="00AE46BE">
            <w:pPr>
              <w:jc w:val="right"/>
              <w:rPr>
                <w:noProof w:val="0"/>
                <w:sz w:val="20"/>
                <w:szCs w:val="20"/>
              </w:rPr>
            </w:pPr>
            <w:r w:rsidRPr="00AE46BE">
              <w:rPr>
                <w:noProof w:val="0"/>
                <w:sz w:val="20"/>
                <w:szCs w:val="20"/>
              </w:rPr>
              <w:t>413,93</w:t>
            </w:r>
          </w:p>
        </w:tc>
        <w:tc>
          <w:tcPr>
            <w:tcW w:w="766" w:type="dxa"/>
            <w:tcBorders>
              <w:top w:val="nil"/>
              <w:left w:val="nil"/>
              <w:bottom w:val="nil"/>
              <w:right w:val="nil"/>
            </w:tcBorders>
            <w:shd w:val="clear" w:color="auto" w:fill="auto"/>
            <w:noWrap/>
            <w:vAlign w:val="bottom"/>
            <w:hideMark/>
          </w:tcPr>
          <w:p w14:paraId="4F315B8E" w14:textId="77777777" w:rsidR="00AE46BE" w:rsidRPr="00AE46BE" w:rsidRDefault="00AE46BE" w:rsidP="00AE46BE">
            <w:pPr>
              <w:jc w:val="right"/>
              <w:rPr>
                <w:noProof w:val="0"/>
                <w:sz w:val="20"/>
                <w:szCs w:val="20"/>
              </w:rPr>
            </w:pPr>
          </w:p>
        </w:tc>
      </w:tr>
      <w:tr w:rsidR="00AE46BE" w:rsidRPr="00AE46BE" w14:paraId="4CAE8EE4"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0C9A5D47" w14:textId="77777777" w:rsidR="00AE46BE" w:rsidRPr="00AE46BE" w:rsidRDefault="00AE46BE" w:rsidP="00AE46BE">
            <w:pPr>
              <w:rPr>
                <w:b/>
                <w:bCs/>
                <w:noProof w:val="0"/>
                <w:sz w:val="20"/>
                <w:szCs w:val="20"/>
              </w:rPr>
            </w:pPr>
            <w:r w:rsidRPr="00AE46BE">
              <w:rPr>
                <w:b/>
                <w:bCs/>
                <w:noProof w:val="0"/>
                <w:sz w:val="20"/>
                <w:szCs w:val="20"/>
              </w:rPr>
              <w:t>A200208</w:t>
            </w:r>
          </w:p>
        </w:tc>
        <w:tc>
          <w:tcPr>
            <w:tcW w:w="7392" w:type="dxa"/>
            <w:tcBorders>
              <w:top w:val="nil"/>
              <w:left w:val="nil"/>
              <w:bottom w:val="nil"/>
              <w:right w:val="nil"/>
            </w:tcBorders>
            <w:shd w:val="clear" w:color="000000" w:fill="FFFFCC"/>
            <w:noWrap/>
            <w:vAlign w:val="bottom"/>
            <w:hideMark/>
          </w:tcPr>
          <w:p w14:paraId="18F92F7B" w14:textId="77777777" w:rsidR="00AE46BE" w:rsidRPr="00AE46BE" w:rsidRDefault="00AE46BE" w:rsidP="00AE46BE">
            <w:pPr>
              <w:rPr>
                <w:b/>
                <w:bCs/>
                <w:noProof w:val="0"/>
                <w:sz w:val="20"/>
                <w:szCs w:val="20"/>
              </w:rPr>
            </w:pPr>
            <w:r w:rsidRPr="00AE46BE">
              <w:rPr>
                <w:b/>
                <w:bCs/>
                <w:noProof w:val="0"/>
                <w:sz w:val="20"/>
                <w:szCs w:val="20"/>
              </w:rPr>
              <w:t>Aktivnost: Gospodarenje centrom MORe MOre</w:t>
            </w:r>
          </w:p>
        </w:tc>
        <w:tc>
          <w:tcPr>
            <w:tcW w:w="1549" w:type="dxa"/>
            <w:tcBorders>
              <w:top w:val="nil"/>
              <w:left w:val="nil"/>
              <w:bottom w:val="nil"/>
              <w:right w:val="nil"/>
            </w:tcBorders>
            <w:shd w:val="clear" w:color="000000" w:fill="FFFFCC"/>
            <w:noWrap/>
            <w:vAlign w:val="bottom"/>
            <w:hideMark/>
          </w:tcPr>
          <w:p w14:paraId="2A9F4E7D" w14:textId="77777777" w:rsidR="00AE46BE" w:rsidRPr="00AE46BE" w:rsidRDefault="00AE46BE" w:rsidP="00AE46BE">
            <w:pPr>
              <w:jc w:val="right"/>
              <w:rPr>
                <w:b/>
                <w:bCs/>
                <w:noProof w:val="0"/>
                <w:sz w:val="20"/>
                <w:szCs w:val="20"/>
              </w:rPr>
            </w:pPr>
            <w:r w:rsidRPr="00AE46BE">
              <w:rPr>
                <w:b/>
                <w:bCs/>
                <w:noProof w:val="0"/>
                <w:sz w:val="20"/>
                <w:szCs w:val="20"/>
              </w:rPr>
              <w:t>9.000,00</w:t>
            </w:r>
          </w:p>
        </w:tc>
        <w:tc>
          <w:tcPr>
            <w:tcW w:w="1266" w:type="dxa"/>
            <w:tcBorders>
              <w:top w:val="nil"/>
              <w:left w:val="nil"/>
              <w:bottom w:val="nil"/>
              <w:right w:val="nil"/>
            </w:tcBorders>
            <w:shd w:val="clear" w:color="000000" w:fill="FFFFCC"/>
            <w:noWrap/>
            <w:vAlign w:val="bottom"/>
            <w:hideMark/>
          </w:tcPr>
          <w:p w14:paraId="3C92CBDB" w14:textId="77777777" w:rsidR="00AE46BE" w:rsidRPr="00AE46BE" w:rsidRDefault="00AE46BE" w:rsidP="00AE46BE">
            <w:pPr>
              <w:jc w:val="right"/>
              <w:rPr>
                <w:b/>
                <w:bCs/>
                <w:noProof w:val="0"/>
                <w:sz w:val="20"/>
                <w:szCs w:val="20"/>
              </w:rPr>
            </w:pPr>
            <w:r w:rsidRPr="00AE46BE">
              <w:rPr>
                <w:b/>
                <w:bCs/>
                <w:noProof w:val="0"/>
                <w:sz w:val="20"/>
                <w:szCs w:val="20"/>
              </w:rPr>
              <w:t>9.000,00</w:t>
            </w:r>
          </w:p>
        </w:tc>
        <w:tc>
          <w:tcPr>
            <w:tcW w:w="1388" w:type="dxa"/>
            <w:tcBorders>
              <w:top w:val="nil"/>
              <w:left w:val="nil"/>
              <w:bottom w:val="nil"/>
              <w:right w:val="nil"/>
            </w:tcBorders>
            <w:shd w:val="clear" w:color="000000" w:fill="FFFFCC"/>
            <w:noWrap/>
            <w:vAlign w:val="bottom"/>
            <w:hideMark/>
          </w:tcPr>
          <w:p w14:paraId="66A35E1B" w14:textId="77777777" w:rsidR="00AE46BE" w:rsidRPr="00AE46BE" w:rsidRDefault="00AE46BE" w:rsidP="00AE46BE">
            <w:pPr>
              <w:jc w:val="right"/>
              <w:rPr>
                <w:b/>
                <w:bCs/>
                <w:noProof w:val="0"/>
                <w:sz w:val="20"/>
                <w:szCs w:val="20"/>
              </w:rPr>
            </w:pPr>
            <w:r w:rsidRPr="00AE46BE">
              <w:rPr>
                <w:b/>
                <w:bCs/>
                <w:noProof w:val="0"/>
                <w:sz w:val="20"/>
                <w:szCs w:val="20"/>
              </w:rPr>
              <w:t>7.005,45</w:t>
            </w:r>
          </w:p>
        </w:tc>
        <w:tc>
          <w:tcPr>
            <w:tcW w:w="766" w:type="dxa"/>
            <w:tcBorders>
              <w:top w:val="nil"/>
              <w:left w:val="nil"/>
              <w:bottom w:val="nil"/>
              <w:right w:val="nil"/>
            </w:tcBorders>
            <w:shd w:val="clear" w:color="000000" w:fill="FFFFCC"/>
            <w:noWrap/>
            <w:vAlign w:val="bottom"/>
            <w:hideMark/>
          </w:tcPr>
          <w:p w14:paraId="245E31F0" w14:textId="77777777" w:rsidR="00AE46BE" w:rsidRPr="00AE46BE" w:rsidRDefault="00AE46BE" w:rsidP="00AE46BE">
            <w:pPr>
              <w:jc w:val="right"/>
              <w:rPr>
                <w:b/>
                <w:bCs/>
                <w:noProof w:val="0"/>
                <w:sz w:val="20"/>
                <w:szCs w:val="20"/>
              </w:rPr>
            </w:pPr>
            <w:r w:rsidRPr="00AE46BE">
              <w:rPr>
                <w:b/>
                <w:bCs/>
                <w:noProof w:val="0"/>
                <w:sz w:val="20"/>
                <w:szCs w:val="20"/>
              </w:rPr>
              <w:t>77,84</w:t>
            </w:r>
          </w:p>
        </w:tc>
      </w:tr>
      <w:tr w:rsidR="00AE46BE" w:rsidRPr="00AE46BE" w14:paraId="75165B8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FAC9E56"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C433D7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9.000,00</w:t>
            </w:r>
          </w:p>
        </w:tc>
        <w:tc>
          <w:tcPr>
            <w:tcW w:w="1266" w:type="dxa"/>
            <w:tcBorders>
              <w:top w:val="nil"/>
              <w:left w:val="nil"/>
              <w:bottom w:val="nil"/>
              <w:right w:val="nil"/>
            </w:tcBorders>
            <w:shd w:val="clear" w:color="auto" w:fill="auto"/>
            <w:noWrap/>
            <w:vAlign w:val="bottom"/>
            <w:hideMark/>
          </w:tcPr>
          <w:p w14:paraId="3A9980C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9.000,00</w:t>
            </w:r>
          </w:p>
        </w:tc>
        <w:tc>
          <w:tcPr>
            <w:tcW w:w="1388" w:type="dxa"/>
            <w:tcBorders>
              <w:top w:val="nil"/>
              <w:left w:val="nil"/>
              <w:bottom w:val="nil"/>
              <w:right w:val="nil"/>
            </w:tcBorders>
            <w:shd w:val="clear" w:color="auto" w:fill="auto"/>
            <w:noWrap/>
            <w:vAlign w:val="bottom"/>
            <w:hideMark/>
          </w:tcPr>
          <w:p w14:paraId="2DEE330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7.005,45</w:t>
            </w:r>
          </w:p>
        </w:tc>
        <w:tc>
          <w:tcPr>
            <w:tcW w:w="766" w:type="dxa"/>
            <w:tcBorders>
              <w:top w:val="nil"/>
              <w:left w:val="nil"/>
              <w:bottom w:val="nil"/>
              <w:right w:val="nil"/>
            </w:tcBorders>
            <w:shd w:val="clear" w:color="auto" w:fill="auto"/>
            <w:noWrap/>
            <w:vAlign w:val="bottom"/>
            <w:hideMark/>
          </w:tcPr>
          <w:p w14:paraId="26285A2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77,84</w:t>
            </w:r>
          </w:p>
        </w:tc>
      </w:tr>
      <w:tr w:rsidR="00AE46BE" w:rsidRPr="00AE46BE" w14:paraId="0097DB3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5C17AEA"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1A956A68" w14:textId="77777777" w:rsidR="00AE46BE" w:rsidRPr="00AE46BE" w:rsidRDefault="00AE46BE" w:rsidP="00AE46BE">
            <w:pPr>
              <w:jc w:val="right"/>
              <w:rPr>
                <w:noProof w:val="0"/>
                <w:color w:val="333333"/>
                <w:sz w:val="20"/>
                <w:szCs w:val="20"/>
              </w:rPr>
            </w:pPr>
            <w:r w:rsidRPr="00AE46BE">
              <w:rPr>
                <w:noProof w:val="0"/>
                <w:color w:val="333333"/>
                <w:sz w:val="20"/>
                <w:szCs w:val="20"/>
              </w:rPr>
              <w:t>2.100,00</w:t>
            </w:r>
          </w:p>
        </w:tc>
        <w:tc>
          <w:tcPr>
            <w:tcW w:w="1266" w:type="dxa"/>
            <w:tcBorders>
              <w:top w:val="nil"/>
              <w:left w:val="nil"/>
              <w:bottom w:val="nil"/>
              <w:right w:val="nil"/>
            </w:tcBorders>
            <w:shd w:val="clear" w:color="auto" w:fill="auto"/>
            <w:noWrap/>
            <w:vAlign w:val="bottom"/>
            <w:hideMark/>
          </w:tcPr>
          <w:p w14:paraId="711FD3F2" w14:textId="77777777" w:rsidR="00AE46BE" w:rsidRPr="00AE46BE" w:rsidRDefault="00AE46BE" w:rsidP="00AE46BE">
            <w:pPr>
              <w:jc w:val="right"/>
              <w:rPr>
                <w:noProof w:val="0"/>
                <w:color w:val="333333"/>
                <w:sz w:val="20"/>
                <w:szCs w:val="20"/>
              </w:rPr>
            </w:pPr>
            <w:r w:rsidRPr="00AE46BE">
              <w:rPr>
                <w:noProof w:val="0"/>
                <w:color w:val="333333"/>
                <w:sz w:val="20"/>
                <w:szCs w:val="20"/>
              </w:rPr>
              <w:t>2.100,00</w:t>
            </w:r>
          </w:p>
        </w:tc>
        <w:tc>
          <w:tcPr>
            <w:tcW w:w="1388" w:type="dxa"/>
            <w:tcBorders>
              <w:top w:val="nil"/>
              <w:left w:val="nil"/>
              <w:bottom w:val="nil"/>
              <w:right w:val="nil"/>
            </w:tcBorders>
            <w:shd w:val="clear" w:color="auto" w:fill="auto"/>
            <w:noWrap/>
            <w:vAlign w:val="bottom"/>
            <w:hideMark/>
          </w:tcPr>
          <w:p w14:paraId="6D12E5A5" w14:textId="77777777" w:rsidR="00AE46BE" w:rsidRPr="00AE46BE" w:rsidRDefault="00AE46BE" w:rsidP="00AE46BE">
            <w:pPr>
              <w:jc w:val="right"/>
              <w:rPr>
                <w:noProof w:val="0"/>
                <w:color w:val="333333"/>
                <w:sz w:val="20"/>
                <w:szCs w:val="20"/>
              </w:rPr>
            </w:pPr>
            <w:r w:rsidRPr="00AE46BE">
              <w:rPr>
                <w:noProof w:val="0"/>
                <w:color w:val="333333"/>
                <w:sz w:val="20"/>
                <w:szCs w:val="20"/>
              </w:rPr>
              <w:t>417,95</w:t>
            </w:r>
          </w:p>
        </w:tc>
        <w:tc>
          <w:tcPr>
            <w:tcW w:w="766" w:type="dxa"/>
            <w:tcBorders>
              <w:top w:val="nil"/>
              <w:left w:val="nil"/>
              <w:bottom w:val="nil"/>
              <w:right w:val="nil"/>
            </w:tcBorders>
            <w:shd w:val="clear" w:color="auto" w:fill="auto"/>
            <w:noWrap/>
            <w:vAlign w:val="bottom"/>
            <w:hideMark/>
          </w:tcPr>
          <w:p w14:paraId="0900D92A" w14:textId="77777777" w:rsidR="00AE46BE" w:rsidRPr="00AE46BE" w:rsidRDefault="00AE46BE" w:rsidP="00AE46BE">
            <w:pPr>
              <w:jc w:val="right"/>
              <w:rPr>
                <w:noProof w:val="0"/>
                <w:color w:val="333333"/>
                <w:sz w:val="20"/>
                <w:szCs w:val="20"/>
              </w:rPr>
            </w:pPr>
            <w:r w:rsidRPr="00AE46BE">
              <w:rPr>
                <w:noProof w:val="0"/>
                <w:color w:val="333333"/>
                <w:sz w:val="20"/>
                <w:szCs w:val="20"/>
              </w:rPr>
              <w:t>19,90</w:t>
            </w:r>
          </w:p>
        </w:tc>
      </w:tr>
      <w:tr w:rsidR="00AE46BE" w:rsidRPr="00AE46BE" w14:paraId="02FBD39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CC21809"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1D20F48E"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14529E04" w14:textId="77777777" w:rsidR="00AE46BE" w:rsidRPr="00AE46BE" w:rsidRDefault="00AE46BE" w:rsidP="00AE46BE">
            <w:pPr>
              <w:jc w:val="right"/>
              <w:rPr>
                <w:b/>
                <w:bCs/>
                <w:noProof w:val="0"/>
                <w:sz w:val="20"/>
                <w:szCs w:val="20"/>
              </w:rPr>
            </w:pPr>
            <w:r w:rsidRPr="00AE46BE">
              <w:rPr>
                <w:b/>
                <w:bCs/>
                <w:noProof w:val="0"/>
                <w:sz w:val="20"/>
                <w:szCs w:val="20"/>
              </w:rPr>
              <w:t>2.100,00</w:t>
            </w:r>
          </w:p>
        </w:tc>
        <w:tc>
          <w:tcPr>
            <w:tcW w:w="1266" w:type="dxa"/>
            <w:tcBorders>
              <w:top w:val="nil"/>
              <w:left w:val="nil"/>
              <w:bottom w:val="nil"/>
              <w:right w:val="nil"/>
            </w:tcBorders>
            <w:shd w:val="clear" w:color="auto" w:fill="auto"/>
            <w:noWrap/>
            <w:vAlign w:val="bottom"/>
            <w:hideMark/>
          </w:tcPr>
          <w:p w14:paraId="4084BC4C" w14:textId="77777777" w:rsidR="00AE46BE" w:rsidRPr="00AE46BE" w:rsidRDefault="00AE46BE" w:rsidP="00AE46BE">
            <w:pPr>
              <w:jc w:val="right"/>
              <w:rPr>
                <w:b/>
                <w:bCs/>
                <w:noProof w:val="0"/>
                <w:sz w:val="20"/>
                <w:szCs w:val="20"/>
              </w:rPr>
            </w:pPr>
            <w:r w:rsidRPr="00AE46BE">
              <w:rPr>
                <w:b/>
                <w:bCs/>
                <w:noProof w:val="0"/>
                <w:sz w:val="20"/>
                <w:szCs w:val="20"/>
              </w:rPr>
              <w:t>2.100,00</w:t>
            </w:r>
          </w:p>
        </w:tc>
        <w:tc>
          <w:tcPr>
            <w:tcW w:w="1388" w:type="dxa"/>
            <w:tcBorders>
              <w:top w:val="nil"/>
              <w:left w:val="nil"/>
              <w:bottom w:val="nil"/>
              <w:right w:val="nil"/>
            </w:tcBorders>
            <w:shd w:val="clear" w:color="auto" w:fill="auto"/>
            <w:noWrap/>
            <w:vAlign w:val="bottom"/>
            <w:hideMark/>
          </w:tcPr>
          <w:p w14:paraId="3F3875F8" w14:textId="77777777" w:rsidR="00AE46BE" w:rsidRPr="00AE46BE" w:rsidRDefault="00AE46BE" w:rsidP="00AE46BE">
            <w:pPr>
              <w:jc w:val="right"/>
              <w:rPr>
                <w:b/>
                <w:bCs/>
                <w:noProof w:val="0"/>
                <w:sz w:val="20"/>
                <w:szCs w:val="20"/>
              </w:rPr>
            </w:pPr>
            <w:r w:rsidRPr="00AE46BE">
              <w:rPr>
                <w:b/>
                <w:bCs/>
                <w:noProof w:val="0"/>
                <w:sz w:val="20"/>
                <w:szCs w:val="20"/>
              </w:rPr>
              <w:t>417,95</w:t>
            </w:r>
          </w:p>
        </w:tc>
        <w:tc>
          <w:tcPr>
            <w:tcW w:w="766" w:type="dxa"/>
            <w:tcBorders>
              <w:top w:val="nil"/>
              <w:left w:val="nil"/>
              <w:bottom w:val="nil"/>
              <w:right w:val="nil"/>
            </w:tcBorders>
            <w:shd w:val="clear" w:color="auto" w:fill="auto"/>
            <w:noWrap/>
            <w:vAlign w:val="bottom"/>
            <w:hideMark/>
          </w:tcPr>
          <w:p w14:paraId="74127412" w14:textId="77777777" w:rsidR="00AE46BE" w:rsidRPr="00AE46BE" w:rsidRDefault="00AE46BE" w:rsidP="00AE46BE">
            <w:pPr>
              <w:jc w:val="right"/>
              <w:rPr>
                <w:b/>
                <w:bCs/>
                <w:noProof w:val="0"/>
                <w:sz w:val="20"/>
                <w:szCs w:val="20"/>
              </w:rPr>
            </w:pPr>
            <w:r w:rsidRPr="00AE46BE">
              <w:rPr>
                <w:b/>
                <w:bCs/>
                <w:noProof w:val="0"/>
                <w:sz w:val="20"/>
                <w:szCs w:val="20"/>
              </w:rPr>
              <w:t>19,90</w:t>
            </w:r>
          </w:p>
        </w:tc>
      </w:tr>
      <w:tr w:rsidR="00AE46BE" w:rsidRPr="00AE46BE" w14:paraId="2F211EF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1F14E34" w14:textId="77777777" w:rsidR="00AE46BE" w:rsidRPr="00AE46BE" w:rsidRDefault="00AE46BE" w:rsidP="00AE46BE">
            <w:pPr>
              <w:rPr>
                <w:noProof w:val="0"/>
                <w:sz w:val="20"/>
                <w:szCs w:val="20"/>
              </w:rPr>
            </w:pPr>
            <w:r w:rsidRPr="00AE46BE">
              <w:rPr>
                <w:noProof w:val="0"/>
                <w:sz w:val="20"/>
                <w:szCs w:val="20"/>
              </w:rPr>
              <w:t>4227</w:t>
            </w:r>
          </w:p>
        </w:tc>
        <w:tc>
          <w:tcPr>
            <w:tcW w:w="7392" w:type="dxa"/>
            <w:tcBorders>
              <w:top w:val="nil"/>
              <w:left w:val="nil"/>
              <w:bottom w:val="nil"/>
              <w:right w:val="nil"/>
            </w:tcBorders>
            <w:shd w:val="clear" w:color="auto" w:fill="auto"/>
            <w:noWrap/>
            <w:vAlign w:val="bottom"/>
            <w:hideMark/>
          </w:tcPr>
          <w:p w14:paraId="7151EE84"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6F3835B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A7084F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9A9E474" w14:textId="77777777" w:rsidR="00AE46BE" w:rsidRPr="00AE46BE" w:rsidRDefault="00AE46BE" w:rsidP="00AE46BE">
            <w:pPr>
              <w:jc w:val="right"/>
              <w:rPr>
                <w:noProof w:val="0"/>
                <w:sz w:val="20"/>
                <w:szCs w:val="20"/>
              </w:rPr>
            </w:pPr>
            <w:r w:rsidRPr="00AE46BE">
              <w:rPr>
                <w:noProof w:val="0"/>
                <w:sz w:val="20"/>
                <w:szCs w:val="20"/>
              </w:rPr>
              <w:t>417,95</w:t>
            </w:r>
          </w:p>
        </w:tc>
        <w:tc>
          <w:tcPr>
            <w:tcW w:w="766" w:type="dxa"/>
            <w:tcBorders>
              <w:top w:val="nil"/>
              <w:left w:val="nil"/>
              <w:bottom w:val="nil"/>
              <w:right w:val="nil"/>
            </w:tcBorders>
            <w:shd w:val="clear" w:color="auto" w:fill="auto"/>
            <w:noWrap/>
            <w:vAlign w:val="bottom"/>
            <w:hideMark/>
          </w:tcPr>
          <w:p w14:paraId="75ADFF1E" w14:textId="77777777" w:rsidR="00AE46BE" w:rsidRPr="00AE46BE" w:rsidRDefault="00AE46BE" w:rsidP="00AE46BE">
            <w:pPr>
              <w:jc w:val="right"/>
              <w:rPr>
                <w:noProof w:val="0"/>
                <w:sz w:val="20"/>
                <w:szCs w:val="20"/>
              </w:rPr>
            </w:pPr>
          </w:p>
        </w:tc>
      </w:tr>
      <w:tr w:rsidR="00AE46BE" w:rsidRPr="00AE46BE" w14:paraId="3845393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4AD56A0"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28E105C1" w14:textId="77777777" w:rsidR="00AE46BE" w:rsidRPr="00AE46BE" w:rsidRDefault="00AE46BE" w:rsidP="00AE46BE">
            <w:pPr>
              <w:jc w:val="right"/>
              <w:rPr>
                <w:noProof w:val="0"/>
                <w:color w:val="333333"/>
                <w:sz w:val="20"/>
                <w:szCs w:val="20"/>
              </w:rPr>
            </w:pPr>
            <w:r w:rsidRPr="00AE46BE">
              <w:rPr>
                <w:noProof w:val="0"/>
                <w:color w:val="333333"/>
                <w:sz w:val="20"/>
                <w:szCs w:val="20"/>
              </w:rPr>
              <w:t>6.900,00</w:t>
            </w:r>
          </w:p>
        </w:tc>
        <w:tc>
          <w:tcPr>
            <w:tcW w:w="1266" w:type="dxa"/>
            <w:tcBorders>
              <w:top w:val="nil"/>
              <w:left w:val="nil"/>
              <w:bottom w:val="nil"/>
              <w:right w:val="nil"/>
            </w:tcBorders>
            <w:shd w:val="clear" w:color="auto" w:fill="auto"/>
            <w:noWrap/>
            <w:vAlign w:val="bottom"/>
            <w:hideMark/>
          </w:tcPr>
          <w:p w14:paraId="5BA6777B" w14:textId="77777777" w:rsidR="00AE46BE" w:rsidRPr="00AE46BE" w:rsidRDefault="00AE46BE" w:rsidP="00AE46BE">
            <w:pPr>
              <w:jc w:val="right"/>
              <w:rPr>
                <w:noProof w:val="0"/>
                <w:color w:val="333333"/>
                <w:sz w:val="20"/>
                <w:szCs w:val="20"/>
              </w:rPr>
            </w:pPr>
            <w:r w:rsidRPr="00AE46BE">
              <w:rPr>
                <w:noProof w:val="0"/>
                <w:color w:val="333333"/>
                <w:sz w:val="20"/>
                <w:szCs w:val="20"/>
              </w:rPr>
              <w:t>6.900,00</w:t>
            </w:r>
          </w:p>
        </w:tc>
        <w:tc>
          <w:tcPr>
            <w:tcW w:w="1388" w:type="dxa"/>
            <w:tcBorders>
              <w:top w:val="nil"/>
              <w:left w:val="nil"/>
              <w:bottom w:val="nil"/>
              <w:right w:val="nil"/>
            </w:tcBorders>
            <w:shd w:val="clear" w:color="auto" w:fill="auto"/>
            <w:noWrap/>
            <w:vAlign w:val="bottom"/>
            <w:hideMark/>
          </w:tcPr>
          <w:p w14:paraId="1C4296A2" w14:textId="77777777" w:rsidR="00AE46BE" w:rsidRPr="00AE46BE" w:rsidRDefault="00AE46BE" w:rsidP="00AE46BE">
            <w:pPr>
              <w:jc w:val="right"/>
              <w:rPr>
                <w:noProof w:val="0"/>
                <w:color w:val="333333"/>
                <w:sz w:val="20"/>
                <w:szCs w:val="20"/>
              </w:rPr>
            </w:pPr>
            <w:r w:rsidRPr="00AE46BE">
              <w:rPr>
                <w:noProof w:val="0"/>
                <w:color w:val="333333"/>
                <w:sz w:val="20"/>
                <w:szCs w:val="20"/>
              </w:rPr>
              <w:t>6.587,50</w:t>
            </w:r>
          </w:p>
        </w:tc>
        <w:tc>
          <w:tcPr>
            <w:tcW w:w="766" w:type="dxa"/>
            <w:tcBorders>
              <w:top w:val="nil"/>
              <w:left w:val="nil"/>
              <w:bottom w:val="nil"/>
              <w:right w:val="nil"/>
            </w:tcBorders>
            <w:shd w:val="clear" w:color="auto" w:fill="auto"/>
            <w:noWrap/>
            <w:vAlign w:val="bottom"/>
            <w:hideMark/>
          </w:tcPr>
          <w:p w14:paraId="41997C60" w14:textId="77777777" w:rsidR="00AE46BE" w:rsidRPr="00AE46BE" w:rsidRDefault="00AE46BE" w:rsidP="00AE46BE">
            <w:pPr>
              <w:jc w:val="right"/>
              <w:rPr>
                <w:noProof w:val="0"/>
                <w:color w:val="333333"/>
                <w:sz w:val="20"/>
                <w:szCs w:val="20"/>
              </w:rPr>
            </w:pPr>
            <w:r w:rsidRPr="00AE46BE">
              <w:rPr>
                <w:noProof w:val="0"/>
                <w:color w:val="333333"/>
                <w:sz w:val="20"/>
                <w:szCs w:val="20"/>
              </w:rPr>
              <w:t>95,47</w:t>
            </w:r>
          </w:p>
        </w:tc>
      </w:tr>
      <w:tr w:rsidR="00AE46BE" w:rsidRPr="00AE46BE" w14:paraId="51E2CA5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2B060EC"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3832030"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876C533" w14:textId="77777777" w:rsidR="00AE46BE" w:rsidRPr="00AE46BE" w:rsidRDefault="00AE46BE" w:rsidP="00AE46BE">
            <w:pPr>
              <w:jc w:val="right"/>
              <w:rPr>
                <w:b/>
                <w:bCs/>
                <w:noProof w:val="0"/>
                <w:sz w:val="20"/>
                <w:szCs w:val="20"/>
              </w:rPr>
            </w:pPr>
            <w:r w:rsidRPr="00AE46BE">
              <w:rPr>
                <w:b/>
                <w:bCs/>
                <w:noProof w:val="0"/>
                <w:sz w:val="20"/>
                <w:szCs w:val="20"/>
              </w:rPr>
              <w:t>6.900,00</w:t>
            </w:r>
          </w:p>
        </w:tc>
        <w:tc>
          <w:tcPr>
            <w:tcW w:w="1266" w:type="dxa"/>
            <w:tcBorders>
              <w:top w:val="nil"/>
              <w:left w:val="nil"/>
              <w:bottom w:val="nil"/>
              <w:right w:val="nil"/>
            </w:tcBorders>
            <w:shd w:val="clear" w:color="auto" w:fill="auto"/>
            <w:noWrap/>
            <w:vAlign w:val="bottom"/>
            <w:hideMark/>
          </w:tcPr>
          <w:p w14:paraId="2F7827B8" w14:textId="77777777" w:rsidR="00AE46BE" w:rsidRPr="00AE46BE" w:rsidRDefault="00AE46BE" w:rsidP="00AE46BE">
            <w:pPr>
              <w:jc w:val="right"/>
              <w:rPr>
                <w:b/>
                <w:bCs/>
                <w:noProof w:val="0"/>
                <w:sz w:val="20"/>
                <w:szCs w:val="20"/>
              </w:rPr>
            </w:pPr>
            <w:r w:rsidRPr="00AE46BE">
              <w:rPr>
                <w:b/>
                <w:bCs/>
                <w:noProof w:val="0"/>
                <w:sz w:val="20"/>
                <w:szCs w:val="20"/>
              </w:rPr>
              <w:t>6.900,00</w:t>
            </w:r>
          </w:p>
        </w:tc>
        <w:tc>
          <w:tcPr>
            <w:tcW w:w="1388" w:type="dxa"/>
            <w:tcBorders>
              <w:top w:val="nil"/>
              <w:left w:val="nil"/>
              <w:bottom w:val="nil"/>
              <w:right w:val="nil"/>
            </w:tcBorders>
            <w:shd w:val="clear" w:color="auto" w:fill="auto"/>
            <w:noWrap/>
            <w:vAlign w:val="bottom"/>
            <w:hideMark/>
          </w:tcPr>
          <w:p w14:paraId="2F9890CA" w14:textId="77777777" w:rsidR="00AE46BE" w:rsidRPr="00AE46BE" w:rsidRDefault="00AE46BE" w:rsidP="00AE46BE">
            <w:pPr>
              <w:jc w:val="right"/>
              <w:rPr>
                <w:b/>
                <w:bCs/>
                <w:noProof w:val="0"/>
                <w:sz w:val="20"/>
                <w:szCs w:val="20"/>
              </w:rPr>
            </w:pPr>
            <w:r w:rsidRPr="00AE46BE">
              <w:rPr>
                <w:b/>
                <w:bCs/>
                <w:noProof w:val="0"/>
                <w:sz w:val="20"/>
                <w:szCs w:val="20"/>
              </w:rPr>
              <w:t>6.587,50</w:t>
            </w:r>
          </w:p>
        </w:tc>
        <w:tc>
          <w:tcPr>
            <w:tcW w:w="766" w:type="dxa"/>
            <w:tcBorders>
              <w:top w:val="nil"/>
              <w:left w:val="nil"/>
              <w:bottom w:val="nil"/>
              <w:right w:val="nil"/>
            </w:tcBorders>
            <w:shd w:val="clear" w:color="auto" w:fill="auto"/>
            <w:noWrap/>
            <w:vAlign w:val="bottom"/>
            <w:hideMark/>
          </w:tcPr>
          <w:p w14:paraId="0AF77226" w14:textId="77777777" w:rsidR="00AE46BE" w:rsidRPr="00AE46BE" w:rsidRDefault="00AE46BE" w:rsidP="00AE46BE">
            <w:pPr>
              <w:jc w:val="right"/>
              <w:rPr>
                <w:b/>
                <w:bCs/>
                <w:noProof w:val="0"/>
                <w:sz w:val="20"/>
                <w:szCs w:val="20"/>
              </w:rPr>
            </w:pPr>
            <w:r w:rsidRPr="00AE46BE">
              <w:rPr>
                <w:b/>
                <w:bCs/>
                <w:noProof w:val="0"/>
                <w:sz w:val="20"/>
                <w:szCs w:val="20"/>
              </w:rPr>
              <w:t>95,47</w:t>
            </w:r>
          </w:p>
        </w:tc>
      </w:tr>
      <w:tr w:rsidR="00AE46BE" w:rsidRPr="00AE46BE" w14:paraId="639FB88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479175E"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3482279F"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0036DAA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36DFA2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D217AD6" w14:textId="77777777" w:rsidR="00AE46BE" w:rsidRPr="00AE46BE" w:rsidRDefault="00AE46BE" w:rsidP="00AE46BE">
            <w:pPr>
              <w:jc w:val="right"/>
              <w:rPr>
                <w:noProof w:val="0"/>
                <w:sz w:val="20"/>
                <w:szCs w:val="20"/>
              </w:rPr>
            </w:pPr>
            <w:r w:rsidRPr="00AE46BE">
              <w:rPr>
                <w:noProof w:val="0"/>
                <w:sz w:val="20"/>
                <w:szCs w:val="20"/>
              </w:rPr>
              <w:t>6.500,00</w:t>
            </w:r>
          </w:p>
        </w:tc>
        <w:tc>
          <w:tcPr>
            <w:tcW w:w="766" w:type="dxa"/>
            <w:tcBorders>
              <w:top w:val="nil"/>
              <w:left w:val="nil"/>
              <w:bottom w:val="nil"/>
              <w:right w:val="nil"/>
            </w:tcBorders>
            <w:shd w:val="clear" w:color="auto" w:fill="auto"/>
            <w:noWrap/>
            <w:vAlign w:val="bottom"/>
            <w:hideMark/>
          </w:tcPr>
          <w:p w14:paraId="48724A78" w14:textId="77777777" w:rsidR="00AE46BE" w:rsidRPr="00AE46BE" w:rsidRDefault="00AE46BE" w:rsidP="00AE46BE">
            <w:pPr>
              <w:jc w:val="right"/>
              <w:rPr>
                <w:noProof w:val="0"/>
                <w:sz w:val="20"/>
                <w:szCs w:val="20"/>
              </w:rPr>
            </w:pPr>
          </w:p>
        </w:tc>
      </w:tr>
      <w:tr w:rsidR="00AE46BE" w:rsidRPr="00AE46BE" w14:paraId="33452BD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1780D0F" w14:textId="77777777" w:rsidR="00AE46BE" w:rsidRPr="00AE46BE" w:rsidRDefault="00AE46BE" w:rsidP="00AE46BE">
            <w:pPr>
              <w:rPr>
                <w:noProof w:val="0"/>
                <w:sz w:val="20"/>
                <w:szCs w:val="20"/>
              </w:rPr>
            </w:pPr>
            <w:r w:rsidRPr="00AE46BE">
              <w:rPr>
                <w:noProof w:val="0"/>
                <w:sz w:val="20"/>
                <w:szCs w:val="20"/>
              </w:rPr>
              <w:lastRenderedPageBreak/>
              <w:t>3239</w:t>
            </w:r>
          </w:p>
        </w:tc>
        <w:tc>
          <w:tcPr>
            <w:tcW w:w="7392" w:type="dxa"/>
            <w:tcBorders>
              <w:top w:val="nil"/>
              <w:left w:val="nil"/>
              <w:bottom w:val="nil"/>
              <w:right w:val="nil"/>
            </w:tcBorders>
            <w:shd w:val="clear" w:color="auto" w:fill="auto"/>
            <w:noWrap/>
            <w:vAlign w:val="bottom"/>
            <w:hideMark/>
          </w:tcPr>
          <w:p w14:paraId="7599BA62"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25903BD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953637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F1BC250" w14:textId="77777777" w:rsidR="00AE46BE" w:rsidRPr="00AE46BE" w:rsidRDefault="00AE46BE" w:rsidP="00AE46BE">
            <w:pPr>
              <w:jc w:val="right"/>
              <w:rPr>
                <w:noProof w:val="0"/>
                <w:sz w:val="20"/>
                <w:szCs w:val="20"/>
              </w:rPr>
            </w:pPr>
            <w:r w:rsidRPr="00AE46BE">
              <w:rPr>
                <w:noProof w:val="0"/>
                <w:sz w:val="20"/>
                <w:szCs w:val="20"/>
              </w:rPr>
              <w:t>87,50</w:t>
            </w:r>
          </w:p>
        </w:tc>
        <w:tc>
          <w:tcPr>
            <w:tcW w:w="766" w:type="dxa"/>
            <w:tcBorders>
              <w:top w:val="nil"/>
              <w:left w:val="nil"/>
              <w:bottom w:val="nil"/>
              <w:right w:val="nil"/>
            </w:tcBorders>
            <w:shd w:val="clear" w:color="auto" w:fill="auto"/>
            <w:noWrap/>
            <w:vAlign w:val="bottom"/>
            <w:hideMark/>
          </w:tcPr>
          <w:p w14:paraId="66FA8174" w14:textId="77777777" w:rsidR="00AE46BE" w:rsidRPr="00AE46BE" w:rsidRDefault="00AE46BE" w:rsidP="00AE46BE">
            <w:pPr>
              <w:jc w:val="right"/>
              <w:rPr>
                <w:noProof w:val="0"/>
                <w:sz w:val="20"/>
                <w:szCs w:val="20"/>
              </w:rPr>
            </w:pPr>
          </w:p>
        </w:tc>
      </w:tr>
      <w:tr w:rsidR="00AE46BE" w:rsidRPr="00AE46BE" w14:paraId="7BE29EEE"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FB08643" w14:textId="77777777" w:rsidR="00AE46BE" w:rsidRPr="00AE46BE" w:rsidRDefault="00AE46BE" w:rsidP="00AE46BE">
            <w:pPr>
              <w:rPr>
                <w:b/>
                <w:bCs/>
                <w:noProof w:val="0"/>
                <w:sz w:val="20"/>
                <w:szCs w:val="20"/>
              </w:rPr>
            </w:pPr>
            <w:r w:rsidRPr="00AE46BE">
              <w:rPr>
                <w:b/>
                <w:bCs/>
                <w:noProof w:val="0"/>
                <w:sz w:val="20"/>
                <w:szCs w:val="20"/>
              </w:rPr>
              <w:t>K200205</w:t>
            </w:r>
          </w:p>
        </w:tc>
        <w:tc>
          <w:tcPr>
            <w:tcW w:w="7392" w:type="dxa"/>
            <w:tcBorders>
              <w:top w:val="nil"/>
              <w:left w:val="nil"/>
              <w:bottom w:val="nil"/>
              <w:right w:val="nil"/>
            </w:tcBorders>
            <w:shd w:val="clear" w:color="000000" w:fill="FFFFCC"/>
            <w:noWrap/>
            <w:vAlign w:val="bottom"/>
            <w:hideMark/>
          </w:tcPr>
          <w:p w14:paraId="321BB565" w14:textId="77777777" w:rsidR="00AE46BE" w:rsidRPr="00AE46BE" w:rsidRDefault="00AE46BE" w:rsidP="00AE46BE">
            <w:pPr>
              <w:rPr>
                <w:b/>
                <w:bCs/>
                <w:noProof w:val="0"/>
                <w:sz w:val="20"/>
                <w:szCs w:val="20"/>
              </w:rPr>
            </w:pPr>
            <w:r w:rsidRPr="00AE46BE">
              <w:rPr>
                <w:b/>
                <w:bCs/>
                <w:noProof w:val="0"/>
                <w:sz w:val="20"/>
                <w:szCs w:val="20"/>
              </w:rPr>
              <w:t>Kapitalni projekt: Kupnja zemljišta</w:t>
            </w:r>
          </w:p>
        </w:tc>
        <w:tc>
          <w:tcPr>
            <w:tcW w:w="1549" w:type="dxa"/>
            <w:tcBorders>
              <w:top w:val="nil"/>
              <w:left w:val="nil"/>
              <w:bottom w:val="nil"/>
              <w:right w:val="nil"/>
            </w:tcBorders>
            <w:shd w:val="clear" w:color="000000" w:fill="FFFFCC"/>
            <w:noWrap/>
            <w:vAlign w:val="bottom"/>
            <w:hideMark/>
          </w:tcPr>
          <w:p w14:paraId="6C0AC3AC" w14:textId="77777777" w:rsidR="00AE46BE" w:rsidRPr="00AE46BE" w:rsidRDefault="00AE46BE" w:rsidP="00AE46BE">
            <w:pPr>
              <w:jc w:val="right"/>
              <w:rPr>
                <w:b/>
                <w:bCs/>
                <w:noProof w:val="0"/>
                <w:sz w:val="20"/>
                <w:szCs w:val="20"/>
              </w:rPr>
            </w:pPr>
            <w:r w:rsidRPr="00AE46BE">
              <w:rPr>
                <w:b/>
                <w:bCs/>
                <w:noProof w:val="0"/>
                <w:sz w:val="20"/>
                <w:szCs w:val="20"/>
              </w:rPr>
              <w:t>288.590,00</w:t>
            </w:r>
          </w:p>
        </w:tc>
        <w:tc>
          <w:tcPr>
            <w:tcW w:w="1266" w:type="dxa"/>
            <w:tcBorders>
              <w:top w:val="nil"/>
              <w:left w:val="nil"/>
              <w:bottom w:val="nil"/>
              <w:right w:val="nil"/>
            </w:tcBorders>
            <w:shd w:val="clear" w:color="000000" w:fill="FFFFCC"/>
            <w:noWrap/>
            <w:vAlign w:val="bottom"/>
            <w:hideMark/>
          </w:tcPr>
          <w:p w14:paraId="74019178" w14:textId="77777777" w:rsidR="00AE46BE" w:rsidRPr="00AE46BE" w:rsidRDefault="00AE46BE" w:rsidP="00AE46BE">
            <w:pPr>
              <w:jc w:val="right"/>
              <w:rPr>
                <w:b/>
                <w:bCs/>
                <w:noProof w:val="0"/>
                <w:sz w:val="20"/>
                <w:szCs w:val="20"/>
              </w:rPr>
            </w:pPr>
            <w:r w:rsidRPr="00AE46BE">
              <w:rPr>
                <w:b/>
                <w:bCs/>
                <w:noProof w:val="0"/>
                <w:sz w:val="20"/>
                <w:szCs w:val="20"/>
              </w:rPr>
              <w:t>288.590,00</w:t>
            </w:r>
          </w:p>
        </w:tc>
        <w:tc>
          <w:tcPr>
            <w:tcW w:w="1388" w:type="dxa"/>
            <w:tcBorders>
              <w:top w:val="nil"/>
              <w:left w:val="nil"/>
              <w:bottom w:val="nil"/>
              <w:right w:val="nil"/>
            </w:tcBorders>
            <w:shd w:val="clear" w:color="000000" w:fill="FFFFCC"/>
            <w:noWrap/>
            <w:vAlign w:val="bottom"/>
            <w:hideMark/>
          </w:tcPr>
          <w:p w14:paraId="7B36AFB0" w14:textId="77777777" w:rsidR="00AE46BE" w:rsidRPr="00AE46BE" w:rsidRDefault="00AE46BE" w:rsidP="00AE46BE">
            <w:pPr>
              <w:jc w:val="right"/>
              <w:rPr>
                <w:b/>
                <w:bCs/>
                <w:noProof w:val="0"/>
                <w:sz w:val="20"/>
                <w:szCs w:val="20"/>
              </w:rPr>
            </w:pPr>
            <w:r w:rsidRPr="00AE46BE">
              <w:rPr>
                <w:b/>
                <w:bCs/>
                <w:noProof w:val="0"/>
                <w:sz w:val="20"/>
                <w:szCs w:val="20"/>
              </w:rPr>
              <w:t>288.589,17</w:t>
            </w:r>
          </w:p>
        </w:tc>
        <w:tc>
          <w:tcPr>
            <w:tcW w:w="766" w:type="dxa"/>
            <w:tcBorders>
              <w:top w:val="nil"/>
              <w:left w:val="nil"/>
              <w:bottom w:val="nil"/>
              <w:right w:val="nil"/>
            </w:tcBorders>
            <w:shd w:val="clear" w:color="000000" w:fill="FFFFCC"/>
            <w:noWrap/>
            <w:vAlign w:val="bottom"/>
            <w:hideMark/>
          </w:tcPr>
          <w:p w14:paraId="7BFEDFF4"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4351297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FF80413" w14:textId="77777777" w:rsidR="00AE46BE" w:rsidRPr="00AE46BE" w:rsidRDefault="00AE46BE" w:rsidP="00AE46BE">
            <w:pPr>
              <w:rPr>
                <w:b/>
                <w:bCs/>
                <w:noProof w:val="0"/>
                <w:color w:val="333333"/>
                <w:sz w:val="20"/>
                <w:szCs w:val="20"/>
              </w:rPr>
            </w:pPr>
            <w:r w:rsidRPr="00AE46BE">
              <w:rPr>
                <w:b/>
                <w:bCs/>
                <w:noProof w:val="0"/>
                <w:color w:val="333333"/>
                <w:sz w:val="20"/>
                <w:szCs w:val="20"/>
              </w:rPr>
              <w:t>Izvor 6. DONACIJE</w:t>
            </w:r>
          </w:p>
        </w:tc>
        <w:tc>
          <w:tcPr>
            <w:tcW w:w="1549" w:type="dxa"/>
            <w:tcBorders>
              <w:top w:val="nil"/>
              <w:left w:val="nil"/>
              <w:bottom w:val="nil"/>
              <w:right w:val="nil"/>
            </w:tcBorders>
            <w:shd w:val="clear" w:color="auto" w:fill="auto"/>
            <w:noWrap/>
            <w:vAlign w:val="bottom"/>
            <w:hideMark/>
          </w:tcPr>
          <w:p w14:paraId="28C1313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2.050,00</w:t>
            </w:r>
          </w:p>
        </w:tc>
        <w:tc>
          <w:tcPr>
            <w:tcW w:w="1266" w:type="dxa"/>
            <w:tcBorders>
              <w:top w:val="nil"/>
              <w:left w:val="nil"/>
              <w:bottom w:val="nil"/>
              <w:right w:val="nil"/>
            </w:tcBorders>
            <w:shd w:val="clear" w:color="auto" w:fill="auto"/>
            <w:noWrap/>
            <w:vAlign w:val="bottom"/>
            <w:hideMark/>
          </w:tcPr>
          <w:p w14:paraId="168A869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2.050,00</w:t>
            </w:r>
          </w:p>
        </w:tc>
        <w:tc>
          <w:tcPr>
            <w:tcW w:w="1388" w:type="dxa"/>
            <w:tcBorders>
              <w:top w:val="nil"/>
              <w:left w:val="nil"/>
              <w:bottom w:val="nil"/>
              <w:right w:val="nil"/>
            </w:tcBorders>
            <w:shd w:val="clear" w:color="auto" w:fill="auto"/>
            <w:noWrap/>
            <w:vAlign w:val="bottom"/>
            <w:hideMark/>
          </w:tcPr>
          <w:p w14:paraId="5B5A26B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2.050,00</w:t>
            </w:r>
          </w:p>
        </w:tc>
        <w:tc>
          <w:tcPr>
            <w:tcW w:w="766" w:type="dxa"/>
            <w:tcBorders>
              <w:top w:val="nil"/>
              <w:left w:val="nil"/>
              <w:bottom w:val="nil"/>
              <w:right w:val="nil"/>
            </w:tcBorders>
            <w:shd w:val="clear" w:color="auto" w:fill="auto"/>
            <w:noWrap/>
            <w:vAlign w:val="bottom"/>
            <w:hideMark/>
          </w:tcPr>
          <w:p w14:paraId="2C8D49B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2E8735A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BB0F1CF" w14:textId="77777777" w:rsidR="00AE46BE" w:rsidRPr="00AE46BE" w:rsidRDefault="00AE46BE" w:rsidP="00AE46BE">
            <w:pPr>
              <w:rPr>
                <w:noProof w:val="0"/>
                <w:color w:val="333333"/>
                <w:sz w:val="20"/>
                <w:szCs w:val="20"/>
              </w:rPr>
            </w:pPr>
            <w:r w:rsidRPr="00AE46BE">
              <w:rPr>
                <w:noProof w:val="0"/>
                <w:color w:val="333333"/>
                <w:sz w:val="20"/>
                <w:szCs w:val="20"/>
              </w:rPr>
              <w:t>Izvor 6.1. Donacije od fizičkih osoba</w:t>
            </w:r>
          </w:p>
        </w:tc>
        <w:tc>
          <w:tcPr>
            <w:tcW w:w="1549" w:type="dxa"/>
            <w:tcBorders>
              <w:top w:val="nil"/>
              <w:left w:val="nil"/>
              <w:bottom w:val="nil"/>
              <w:right w:val="nil"/>
            </w:tcBorders>
            <w:shd w:val="clear" w:color="auto" w:fill="auto"/>
            <w:noWrap/>
            <w:vAlign w:val="bottom"/>
            <w:hideMark/>
          </w:tcPr>
          <w:p w14:paraId="6E39466C" w14:textId="77777777" w:rsidR="00AE46BE" w:rsidRPr="00AE46BE" w:rsidRDefault="00AE46BE" w:rsidP="00AE46BE">
            <w:pPr>
              <w:jc w:val="right"/>
              <w:rPr>
                <w:noProof w:val="0"/>
                <w:color w:val="333333"/>
                <w:sz w:val="20"/>
                <w:szCs w:val="20"/>
              </w:rPr>
            </w:pPr>
            <w:r w:rsidRPr="00AE46BE">
              <w:rPr>
                <w:noProof w:val="0"/>
                <w:color w:val="333333"/>
                <w:sz w:val="20"/>
                <w:szCs w:val="20"/>
              </w:rPr>
              <w:t>2.050,00</w:t>
            </w:r>
          </w:p>
        </w:tc>
        <w:tc>
          <w:tcPr>
            <w:tcW w:w="1266" w:type="dxa"/>
            <w:tcBorders>
              <w:top w:val="nil"/>
              <w:left w:val="nil"/>
              <w:bottom w:val="nil"/>
              <w:right w:val="nil"/>
            </w:tcBorders>
            <w:shd w:val="clear" w:color="auto" w:fill="auto"/>
            <w:noWrap/>
            <w:vAlign w:val="bottom"/>
            <w:hideMark/>
          </w:tcPr>
          <w:p w14:paraId="264F8E3A" w14:textId="77777777" w:rsidR="00AE46BE" w:rsidRPr="00AE46BE" w:rsidRDefault="00AE46BE" w:rsidP="00AE46BE">
            <w:pPr>
              <w:jc w:val="right"/>
              <w:rPr>
                <w:noProof w:val="0"/>
                <w:color w:val="333333"/>
                <w:sz w:val="20"/>
                <w:szCs w:val="20"/>
              </w:rPr>
            </w:pPr>
            <w:r w:rsidRPr="00AE46BE">
              <w:rPr>
                <w:noProof w:val="0"/>
                <w:color w:val="333333"/>
                <w:sz w:val="20"/>
                <w:szCs w:val="20"/>
              </w:rPr>
              <w:t>2.050,00</w:t>
            </w:r>
          </w:p>
        </w:tc>
        <w:tc>
          <w:tcPr>
            <w:tcW w:w="1388" w:type="dxa"/>
            <w:tcBorders>
              <w:top w:val="nil"/>
              <w:left w:val="nil"/>
              <w:bottom w:val="nil"/>
              <w:right w:val="nil"/>
            </w:tcBorders>
            <w:shd w:val="clear" w:color="auto" w:fill="auto"/>
            <w:noWrap/>
            <w:vAlign w:val="bottom"/>
            <w:hideMark/>
          </w:tcPr>
          <w:p w14:paraId="55101D9D" w14:textId="77777777" w:rsidR="00AE46BE" w:rsidRPr="00AE46BE" w:rsidRDefault="00AE46BE" w:rsidP="00AE46BE">
            <w:pPr>
              <w:jc w:val="right"/>
              <w:rPr>
                <w:noProof w:val="0"/>
                <w:color w:val="333333"/>
                <w:sz w:val="20"/>
                <w:szCs w:val="20"/>
              </w:rPr>
            </w:pPr>
            <w:r w:rsidRPr="00AE46BE">
              <w:rPr>
                <w:noProof w:val="0"/>
                <w:color w:val="333333"/>
                <w:sz w:val="20"/>
                <w:szCs w:val="20"/>
              </w:rPr>
              <w:t>2.050,00</w:t>
            </w:r>
          </w:p>
        </w:tc>
        <w:tc>
          <w:tcPr>
            <w:tcW w:w="766" w:type="dxa"/>
            <w:tcBorders>
              <w:top w:val="nil"/>
              <w:left w:val="nil"/>
              <w:bottom w:val="nil"/>
              <w:right w:val="nil"/>
            </w:tcBorders>
            <w:shd w:val="clear" w:color="auto" w:fill="auto"/>
            <w:noWrap/>
            <w:vAlign w:val="bottom"/>
            <w:hideMark/>
          </w:tcPr>
          <w:p w14:paraId="664CE201"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1A84998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211F3B" w14:textId="77777777" w:rsidR="00AE46BE" w:rsidRPr="00AE46BE" w:rsidRDefault="00AE46BE" w:rsidP="00AE46BE">
            <w:pPr>
              <w:rPr>
                <w:b/>
                <w:bCs/>
                <w:noProof w:val="0"/>
                <w:sz w:val="20"/>
                <w:szCs w:val="20"/>
              </w:rPr>
            </w:pPr>
            <w:r w:rsidRPr="00AE46BE">
              <w:rPr>
                <w:b/>
                <w:bCs/>
                <w:noProof w:val="0"/>
                <w:sz w:val="20"/>
                <w:szCs w:val="20"/>
              </w:rPr>
              <w:t>41</w:t>
            </w:r>
          </w:p>
        </w:tc>
        <w:tc>
          <w:tcPr>
            <w:tcW w:w="7392" w:type="dxa"/>
            <w:tcBorders>
              <w:top w:val="nil"/>
              <w:left w:val="nil"/>
              <w:bottom w:val="nil"/>
              <w:right w:val="nil"/>
            </w:tcBorders>
            <w:shd w:val="clear" w:color="auto" w:fill="auto"/>
            <w:noWrap/>
            <w:vAlign w:val="bottom"/>
            <w:hideMark/>
          </w:tcPr>
          <w:p w14:paraId="55B7E7AF" w14:textId="77777777" w:rsidR="00AE46BE" w:rsidRPr="00AE46BE" w:rsidRDefault="00AE46BE" w:rsidP="00AE46BE">
            <w:pPr>
              <w:rPr>
                <w:b/>
                <w:bCs/>
                <w:noProof w:val="0"/>
                <w:sz w:val="20"/>
                <w:szCs w:val="20"/>
              </w:rPr>
            </w:pPr>
            <w:r w:rsidRPr="00AE46BE">
              <w:rPr>
                <w:b/>
                <w:bCs/>
                <w:noProof w:val="0"/>
                <w:sz w:val="20"/>
                <w:szCs w:val="20"/>
              </w:rPr>
              <w:t>Rashodi za nabavu neproizvedene dugotrajne imovine</w:t>
            </w:r>
          </w:p>
        </w:tc>
        <w:tc>
          <w:tcPr>
            <w:tcW w:w="1549" w:type="dxa"/>
            <w:tcBorders>
              <w:top w:val="nil"/>
              <w:left w:val="nil"/>
              <w:bottom w:val="nil"/>
              <w:right w:val="nil"/>
            </w:tcBorders>
            <w:shd w:val="clear" w:color="auto" w:fill="auto"/>
            <w:noWrap/>
            <w:vAlign w:val="bottom"/>
            <w:hideMark/>
          </w:tcPr>
          <w:p w14:paraId="0B4008D5"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1266" w:type="dxa"/>
            <w:tcBorders>
              <w:top w:val="nil"/>
              <w:left w:val="nil"/>
              <w:bottom w:val="nil"/>
              <w:right w:val="nil"/>
            </w:tcBorders>
            <w:shd w:val="clear" w:color="auto" w:fill="auto"/>
            <w:noWrap/>
            <w:vAlign w:val="bottom"/>
            <w:hideMark/>
          </w:tcPr>
          <w:p w14:paraId="329F8834"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1388" w:type="dxa"/>
            <w:tcBorders>
              <w:top w:val="nil"/>
              <w:left w:val="nil"/>
              <w:bottom w:val="nil"/>
              <w:right w:val="nil"/>
            </w:tcBorders>
            <w:shd w:val="clear" w:color="auto" w:fill="auto"/>
            <w:noWrap/>
            <w:vAlign w:val="bottom"/>
            <w:hideMark/>
          </w:tcPr>
          <w:p w14:paraId="2D390EE7" w14:textId="77777777" w:rsidR="00AE46BE" w:rsidRPr="00AE46BE" w:rsidRDefault="00AE46BE" w:rsidP="00AE46BE">
            <w:pPr>
              <w:jc w:val="right"/>
              <w:rPr>
                <w:b/>
                <w:bCs/>
                <w:noProof w:val="0"/>
                <w:sz w:val="20"/>
                <w:szCs w:val="20"/>
              </w:rPr>
            </w:pPr>
            <w:r w:rsidRPr="00AE46BE">
              <w:rPr>
                <w:b/>
                <w:bCs/>
                <w:noProof w:val="0"/>
                <w:sz w:val="20"/>
                <w:szCs w:val="20"/>
              </w:rPr>
              <w:t>2.050,00</w:t>
            </w:r>
          </w:p>
        </w:tc>
        <w:tc>
          <w:tcPr>
            <w:tcW w:w="766" w:type="dxa"/>
            <w:tcBorders>
              <w:top w:val="nil"/>
              <w:left w:val="nil"/>
              <w:bottom w:val="nil"/>
              <w:right w:val="nil"/>
            </w:tcBorders>
            <w:shd w:val="clear" w:color="auto" w:fill="auto"/>
            <w:noWrap/>
            <w:vAlign w:val="bottom"/>
            <w:hideMark/>
          </w:tcPr>
          <w:p w14:paraId="00FD8FDC"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36E61B8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C02A922" w14:textId="77777777" w:rsidR="00AE46BE" w:rsidRPr="00AE46BE" w:rsidRDefault="00AE46BE" w:rsidP="00AE46BE">
            <w:pPr>
              <w:rPr>
                <w:noProof w:val="0"/>
                <w:sz w:val="20"/>
                <w:szCs w:val="20"/>
              </w:rPr>
            </w:pPr>
            <w:r w:rsidRPr="00AE46BE">
              <w:rPr>
                <w:noProof w:val="0"/>
                <w:sz w:val="20"/>
                <w:szCs w:val="20"/>
              </w:rPr>
              <w:t>4111</w:t>
            </w:r>
          </w:p>
        </w:tc>
        <w:tc>
          <w:tcPr>
            <w:tcW w:w="7392" w:type="dxa"/>
            <w:tcBorders>
              <w:top w:val="nil"/>
              <w:left w:val="nil"/>
              <w:bottom w:val="nil"/>
              <w:right w:val="nil"/>
            </w:tcBorders>
            <w:shd w:val="clear" w:color="auto" w:fill="auto"/>
            <w:noWrap/>
            <w:vAlign w:val="bottom"/>
            <w:hideMark/>
          </w:tcPr>
          <w:p w14:paraId="3D1F6192" w14:textId="77777777" w:rsidR="00AE46BE" w:rsidRPr="00AE46BE" w:rsidRDefault="00AE46BE" w:rsidP="00AE46BE">
            <w:pPr>
              <w:rPr>
                <w:noProof w:val="0"/>
                <w:sz w:val="20"/>
                <w:szCs w:val="20"/>
              </w:rPr>
            </w:pPr>
            <w:r w:rsidRPr="00AE46BE">
              <w:rPr>
                <w:noProof w:val="0"/>
                <w:sz w:val="20"/>
                <w:szCs w:val="20"/>
              </w:rPr>
              <w:t>Zemljište</w:t>
            </w:r>
          </w:p>
        </w:tc>
        <w:tc>
          <w:tcPr>
            <w:tcW w:w="1549" w:type="dxa"/>
            <w:tcBorders>
              <w:top w:val="nil"/>
              <w:left w:val="nil"/>
              <w:bottom w:val="nil"/>
              <w:right w:val="nil"/>
            </w:tcBorders>
            <w:shd w:val="clear" w:color="auto" w:fill="auto"/>
            <w:noWrap/>
            <w:vAlign w:val="bottom"/>
            <w:hideMark/>
          </w:tcPr>
          <w:p w14:paraId="77EEE29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277E92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D37D0BC" w14:textId="77777777" w:rsidR="00AE46BE" w:rsidRPr="00AE46BE" w:rsidRDefault="00AE46BE" w:rsidP="00AE46BE">
            <w:pPr>
              <w:jc w:val="right"/>
              <w:rPr>
                <w:noProof w:val="0"/>
                <w:sz w:val="20"/>
                <w:szCs w:val="20"/>
              </w:rPr>
            </w:pPr>
            <w:r w:rsidRPr="00AE46BE">
              <w:rPr>
                <w:noProof w:val="0"/>
                <w:sz w:val="20"/>
                <w:szCs w:val="20"/>
              </w:rPr>
              <w:t>2.050,00</w:t>
            </w:r>
          </w:p>
        </w:tc>
        <w:tc>
          <w:tcPr>
            <w:tcW w:w="766" w:type="dxa"/>
            <w:tcBorders>
              <w:top w:val="nil"/>
              <w:left w:val="nil"/>
              <w:bottom w:val="nil"/>
              <w:right w:val="nil"/>
            </w:tcBorders>
            <w:shd w:val="clear" w:color="auto" w:fill="auto"/>
            <w:noWrap/>
            <w:vAlign w:val="bottom"/>
            <w:hideMark/>
          </w:tcPr>
          <w:p w14:paraId="114FA127" w14:textId="77777777" w:rsidR="00AE46BE" w:rsidRPr="00AE46BE" w:rsidRDefault="00AE46BE" w:rsidP="00AE46BE">
            <w:pPr>
              <w:jc w:val="right"/>
              <w:rPr>
                <w:noProof w:val="0"/>
                <w:sz w:val="20"/>
                <w:szCs w:val="20"/>
              </w:rPr>
            </w:pPr>
          </w:p>
        </w:tc>
      </w:tr>
      <w:tr w:rsidR="00AE46BE" w:rsidRPr="00AE46BE" w14:paraId="1176174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4BAD306"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7E3E63D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286.540,00</w:t>
            </w:r>
          </w:p>
        </w:tc>
        <w:tc>
          <w:tcPr>
            <w:tcW w:w="1266" w:type="dxa"/>
            <w:tcBorders>
              <w:top w:val="nil"/>
              <w:left w:val="nil"/>
              <w:bottom w:val="nil"/>
              <w:right w:val="nil"/>
            </w:tcBorders>
            <w:shd w:val="clear" w:color="auto" w:fill="auto"/>
            <w:noWrap/>
            <w:vAlign w:val="bottom"/>
            <w:hideMark/>
          </w:tcPr>
          <w:p w14:paraId="3A8A41E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286.540,00</w:t>
            </w:r>
          </w:p>
        </w:tc>
        <w:tc>
          <w:tcPr>
            <w:tcW w:w="1388" w:type="dxa"/>
            <w:tcBorders>
              <w:top w:val="nil"/>
              <w:left w:val="nil"/>
              <w:bottom w:val="nil"/>
              <w:right w:val="nil"/>
            </w:tcBorders>
            <w:shd w:val="clear" w:color="auto" w:fill="auto"/>
            <w:noWrap/>
            <w:vAlign w:val="bottom"/>
            <w:hideMark/>
          </w:tcPr>
          <w:p w14:paraId="650FC16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286.539,17</w:t>
            </w:r>
          </w:p>
        </w:tc>
        <w:tc>
          <w:tcPr>
            <w:tcW w:w="766" w:type="dxa"/>
            <w:tcBorders>
              <w:top w:val="nil"/>
              <w:left w:val="nil"/>
              <w:bottom w:val="nil"/>
              <w:right w:val="nil"/>
            </w:tcBorders>
            <w:shd w:val="clear" w:color="auto" w:fill="auto"/>
            <w:noWrap/>
            <w:vAlign w:val="bottom"/>
            <w:hideMark/>
          </w:tcPr>
          <w:p w14:paraId="287AFE2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32E2C09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A68068F"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03D0A140" w14:textId="77777777" w:rsidR="00AE46BE" w:rsidRPr="00AE46BE" w:rsidRDefault="00AE46BE" w:rsidP="00AE46BE">
            <w:pPr>
              <w:jc w:val="right"/>
              <w:rPr>
                <w:noProof w:val="0"/>
                <w:color w:val="333333"/>
                <w:sz w:val="20"/>
                <w:szCs w:val="20"/>
              </w:rPr>
            </w:pPr>
            <w:r w:rsidRPr="00AE46BE">
              <w:rPr>
                <w:noProof w:val="0"/>
                <w:color w:val="333333"/>
                <w:sz w:val="20"/>
                <w:szCs w:val="20"/>
              </w:rPr>
              <w:t>286.540,00</w:t>
            </w:r>
          </w:p>
        </w:tc>
        <w:tc>
          <w:tcPr>
            <w:tcW w:w="1266" w:type="dxa"/>
            <w:tcBorders>
              <w:top w:val="nil"/>
              <w:left w:val="nil"/>
              <w:bottom w:val="nil"/>
              <w:right w:val="nil"/>
            </w:tcBorders>
            <w:shd w:val="clear" w:color="auto" w:fill="auto"/>
            <w:noWrap/>
            <w:vAlign w:val="bottom"/>
            <w:hideMark/>
          </w:tcPr>
          <w:p w14:paraId="75C6CD1E" w14:textId="77777777" w:rsidR="00AE46BE" w:rsidRPr="00AE46BE" w:rsidRDefault="00AE46BE" w:rsidP="00AE46BE">
            <w:pPr>
              <w:jc w:val="right"/>
              <w:rPr>
                <w:noProof w:val="0"/>
                <w:color w:val="333333"/>
                <w:sz w:val="20"/>
                <w:szCs w:val="20"/>
              </w:rPr>
            </w:pPr>
            <w:r w:rsidRPr="00AE46BE">
              <w:rPr>
                <w:noProof w:val="0"/>
                <w:color w:val="333333"/>
                <w:sz w:val="20"/>
                <w:szCs w:val="20"/>
              </w:rPr>
              <w:t>286.540,00</w:t>
            </w:r>
          </w:p>
        </w:tc>
        <w:tc>
          <w:tcPr>
            <w:tcW w:w="1388" w:type="dxa"/>
            <w:tcBorders>
              <w:top w:val="nil"/>
              <w:left w:val="nil"/>
              <w:bottom w:val="nil"/>
              <w:right w:val="nil"/>
            </w:tcBorders>
            <w:shd w:val="clear" w:color="auto" w:fill="auto"/>
            <w:noWrap/>
            <w:vAlign w:val="bottom"/>
            <w:hideMark/>
          </w:tcPr>
          <w:p w14:paraId="66B7F2EE" w14:textId="77777777" w:rsidR="00AE46BE" w:rsidRPr="00AE46BE" w:rsidRDefault="00AE46BE" w:rsidP="00AE46BE">
            <w:pPr>
              <w:jc w:val="right"/>
              <w:rPr>
                <w:noProof w:val="0"/>
                <w:color w:val="333333"/>
                <w:sz w:val="20"/>
                <w:szCs w:val="20"/>
              </w:rPr>
            </w:pPr>
            <w:r w:rsidRPr="00AE46BE">
              <w:rPr>
                <w:noProof w:val="0"/>
                <w:color w:val="333333"/>
                <w:sz w:val="20"/>
                <w:szCs w:val="20"/>
              </w:rPr>
              <w:t>286.539,17</w:t>
            </w:r>
          </w:p>
        </w:tc>
        <w:tc>
          <w:tcPr>
            <w:tcW w:w="766" w:type="dxa"/>
            <w:tcBorders>
              <w:top w:val="nil"/>
              <w:left w:val="nil"/>
              <w:bottom w:val="nil"/>
              <w:right w:val="nil"/>
            </w:tcBorders>
            <w:shd w:val="clear" w:color="auto" w:fill="auto"/>
            <w:noWrap/>
            <w:vAlign w:val="bottom"/>
            <w:hideMark/>
          </w:tcPr>
          <w:p w14:paraId="39EF7831"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1E5B982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00299E6" w14:textId="77777777" w:rsidR="00AE46BE" w:rsidRPr="00AE46BE" w:rsidRDefault="00AE46BE" w:rsidP="00AE46BE">
            <w:pPr>
              <w:rPr>
                <w:b/>
                <w:bCs/>
                <w:noProof w:val="0"/>
                <w:sz w:val="20"/>
                <w:szCs w:val="20"/>
              </w:rPr>
            </w:pPr>
            <w:r w:rsidRPr="00AE46BE">
              <w:rPr>
                <w:b/>
                <w:bCs/>
                <w:noProof w:val="0"/>
                <w:sz w:val="20"/>
                <w:szCs w:val="20"/>
              </w:rPr>
              <w:t>41</w:t>
            </w:r>
          </w:p>
        </w:tc>
        <w:tc>
          <w:tcPr>
            <w:tcW w:w="7392" w:type="dxa"/>
            <w:tcBorders>
              <w:top w:val="nil"/>
              <w:left w:val="nil"/>
              <w:bottom w:val="nil"/>
              <w:right w:val="nil"/>
            </w:tcBorders>
            <w:shd w:val="clear" w:color="auto" w:fill="auto"/>
            <w:noWrap/>
            <w:vAlign w:val="bottom"/>
            <w:hideMark/>
          </w:tcPr>
          <w:p w14:paraId="3ED6E5DF" w14:textId="77777777" w:rsidR="00AE46BE" w:rsidRPr="00AE46BE" w:rsidRDefault="00AE46BE" w:rsidP="00AE46BE">
            <w:pPr>
              <w:rPr>
                <w:b/>
                <w:bCs/>
                <w:noProof w:val="0"/>
                <w:sz w:val="20"/>
                <w:szCs w:val="20"/>
              </w:rPr>
            </w:pPr>
            <w:r w:rsidRPr="00AE46BE">
              <w:rPr>
                <w:b/>
                <w:bCs/>
                <w:noProof w:val="0"/>
                <w:sz w:val="20"/>
                <w:szCs w:val="20"/>
              </w:rPr>
              <w:t>Rashodi za nabavu neproizvedene dugotrajne imovine</w:t>
            </w:r>
          </w:p>
        </w:tc>
        <w:tc>
          <w:tcPr>
            <w:tcW w:w="1549" w:type="dxa"/>
            <w:tcBorders>
              <w:top w:val="nil"/>
              <w:left w:val="nil"/>
              <w:bottom w:val="nil"/>
              <w:right w:val="nil"/>
            </w:tcBorders>
            <w:shd w:val="clear" w:color="auto" w:fill="auto"/>
            <w:noWrap/>
            <w:vAlign w:val="bottom"/>
            <w:hideMark/>
          </w:tcPr>
          <w:p w14:paraId="553D6344" w14:textId="77777777" w:rsidR="00AE46BE" w:rsidRPr="00AE46BE" w:rsidRDefault="00AE46BE" w:rsidP="00AE46BE">
            <w:pPr>
              <w:jc w:val="right"/>
              <w:rPr>
                <w:b/>
                <w:bCs/>
                <w:noProof w:val="0"/>
                <w:sz w:val="20"/>
                <w:szCs w:val="20"/>
              </w:rPr>
            </w:pPr>
            <w:r w:rsidRPr="00AE46BE">
              <w:rPr>
                <w:b/>
                <w:bCs/>
                <w:noProof w:val="0"/>
                <w:sz w:val="20"/>
                <w:szCs w:val="20"/>
              </w:rPr>
              <w:t>286.540,00</w:t>
            </w:r>
          </w:p>
        </w:tc>
        <w:tc>
          <w:tcPr>
            <w:tcW w:w="1266" w:type="dxa"/>
            <w:tcBorders>
              <w:top w:val="nil"/>
              <w:left w:val="nil"/>
              <w:bottom w:val="nil"/>
              <w:right w:val="nil"/>
            </w:tcBorders>
            <w:shd w:val="clear" w:color="auto" w:fill="auto"/>
            <w:noWrap/>
            <w:vAlign w:val="bottom"/>
            <w:hideMark/>
          </w:tcPr>
          <w:p w14:paraId="2F161DF1" w14:textId="77777777" w:rsidR="00AE46BE" w:rsidRPr="00AE46BE" w:rsidRDefault="00AE46BE" w:rsidP="00AE46BE">
            <w:pPr>
              <w:jc w:val="right"/>
              <w:rPr>
                <w:b/>
                <w:bCs/>
                <w:noProof w:val="0"/>
                <w:sz w:val="20"/>
                <w:szCs w:val="20"/>
              </w:rPr>
            </w:pPr>
            <w:r w:rsidRPr="00AE46BE">
              <w:rPr>
                <w:b/>
                <w:bCs/>
                <w:noProof w:val="0"/>
                <w:sz w:val="20"/>
                <w:szCs w:val="20"/>
              </w:rPr>
              <w:t>286.540,00</w:t>
            </w:r>
          </w:p>
        </w:tc>
        <w:tc>
          <w:tcPr>
            <w:tcW w:w="1388" w:type="dxa"/>
            <w:tcBorders>
              <w:top w:val="nil"/>
              <w:left w:val="nil"/>
              <w:bottom w:val="nil"/>
              <w:right w:val="nil"/>
            </w:tcBorders>
            <w:shd w:val="clear" w:color="auto" w:fill="auto"/>
            <w:noWrap/>
            <w:vAlign w:val="bottom"/>
            <w:hideMark/>
          </w:tcPr>
          <w:p w14:paraId="7E877226" w14:textId="77777777" w:rsidR="00AE46BE" w:rsidRPr="00AE46BE" w:rsidRDefault="00AE46BE" w:rsidP="00AE46BE">
            <w:pPr>
              <w:jc w:val="right"/>
              <w:rPr>
                <w:b/>
                <w:bCs/>
                <w:noProof w:val="0"/>
                <w:sz w:val="20"/>
                <w:szCs w:val="20"/>
              </w:rPr>
            </w:pPr>
            <w:r w:rsidRPr="00AE46BE">
              <w:rPr>
                <w:b/>
                <w:bCs/>
                <w:noProof w:val="0"/>
                <w:sz w:val="20"/>
                <w:szCs w:val="20"/>
              </w:rPr>
              <w:t>286.539,17</w:t>
            </w:r>
          </w:p>
        </w:tc>
        <w:tc>
          <w:tcPr>
            <w:tcW w:w="766" w:type="dxa"/>
            <w:tcBorders>
              <w:top w:val="nil"/>
              <w:left w:val="nil"/>
              <w:bottom w:val="nil"/>
              <w:right w:val="nil"/>
            </w:tcBorders>
            <w:shd w:val="clear" w:color="auto" w:fill="auto"/>
            <w:noWrap/>
            <w:vAlign w:val="bottom"/>
            <w:hideMark/>
          </w:tcPr>
          <w:p w14:paraId="2D332693"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4EF40D1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AE95707" w14:textId="77777777" w:rsidR="00AE46BE" w:rsidRPr="00AE46BE" w:rsidRDefault="00AE46BE" w:rsidP="00AE46BE">
            <w:pPr>
              <w:rPr>
                <w:noProof w:val="0"/>
                <w:sz w:val="20"/>
                <w:szCs w:val="20"/>
              </w:rPr>
            </w:pPr>
            <w:r w:rsidRPr="00AE46BE">
              <w:rPr>
                <w:noProof w:val="0"/>
                <w:sz w:val="20"/>
                <w:szCs w:val="20"/>
              </w:rPr>
              <w:t>4111</w:t>
            </w:r>
          </w:p>
        </w:tc>
        <w:tc>
          <w:tcPr>
            <w:tcW w:w="7392" w:type="dxa"/>
            <w:tcBorders>
              <w:top w:val="nil"/>
              <w:left w:val="nil"/>
              <w:bottom w:val="nil"/>
              <w:right w:val="nil"/>
            </w:tcBorders>
            <w:shd w:val="clear" w:color="auto" w:fill="auto"/>
            <w:noWrap/>
            <w:vAlign w:val="bottom"/>
            <w:hideMark/>
          </w:tcPr>
          <w:p w14:paraId="24BC843B" w14:textId="77777777" w:rsidR="00AE46BE" w:rsidRPr="00AE46BE" w:rsidRDefault="00AE46BE" w:rsidP="00AE46BE">
            <w:pPr>
              <w:rPr>
                <w:noProof w:val="0"/>
                <w:sz w:val="20"/>
                <w:szCs w:val="20"/>
              </w:rPr>
            </w:pPr>
            <w:r w:rsidRPr="00AE46BE">
              <w:rPr>
                <w:noProof w:val="0"/>
                <w:sz w:val="20"/>
                <w:szCs w:val="20"/>
              </w:rPr>
              <w:t>Zemljište</w:t>
            </w:r>
          </w:p>
        </w:tc>
        <w:tc>
          <w:tcPr>
            <w:tcW w:w="1549" w:type="dxa"/>
            <w:tcBorders>
              <w:top w:val="nil"/>
              <w:left w:val="nil"/>
              <w:bottom w:val="nil"/>
              <w:right w:val="nil"/>
            </w:tcBorders>
            <w:shd w:val="clear" w:color="auto" w:fill="auto"/>
            <w:noWrap/>
            <w:vAlign w:val="bottom"/>
            <w:hideMark/>
          </w:tcPr>
          <w:p w14:paraId="6F29995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9ED34A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C0A3A4C" w14:textId="77777777" w:rsidR="00AE46BE" w:rsidRPr="00AE46BE" w:rsidRDefault="00AE46BE" w:rsidP="00AE46BE">
            <w:pPr>
              <w:jc w:val="right"/>
              <w:rPr>
                <w:noProof w:val="0"/>
                <w:sz w:val="20"/>
                <w:szCs w:val="20"/>
              </w:rPr>
            </w:pPr>
            <w:r w:rsidRPr="00AE46BE">
              <w:rPr>
                <w:noProof w:val="0"/>
                <w:sz w:val="20"/>
                <w:szCs w:val="20"/>
              </w:rPr>
              <w:t>286.539,17</w:t>
            </w:r>
          </w:p>
        </w:tc>
        <w:tc>
          <w:tcPr>
            <w:tcW w:w="766" w:type="dxa"/>
            <w:tcBorders>
              <w:top w:val="nil"/>
              <w:left w:val="nil"/>
              <w:bottom w:val="nil"/>
              <w:right w:val="nil"/>
            </w:tcBorders>
            <w:shd w:val="clear" w:color="auto" w:fill="auto"/>
            <w:noWrap/>
            <w:vAlign w:val="bottom"/>
            <w:hideMark/>
          </w:tcPr>
          <w:p w14:paraId="7F6B3598" w14:textId="77777777" w:rsidR="00AE46BE" w:rsidRPr="00AE46BE" w:rsidRDefault="00AE46BE" w:rsidP="00AE46BE">
            <w:pPr>
              <w:jc w:val="right"/>
              <w:rPr>
                <w:noProof w:val="0"/>
                <w:sz w:val="20"/>
                <w:szCs w:val="20"/>
              </w:rPr>
            </w:pPr>
          </w:p>
        </w:tc>
      </w:tr>
      <w:tr w:rsidR="00AE46BE" w:rsidRPr="00AE46BE" w14:paraId="4D6ED3A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03A620F8" w14:textId="77777777" w:rsidR="00AE46BE" w:rsidRPr="00AE46BE" w:rsidRDefault="00AE46BE" w:rsidP="00AE46BE">
            <w:pPr>
              <w:rPr>
                <w:b/>
                <w:bCs/>
                <w:noProof w:val="0"/>
                <w:sz w:val="20"/>
                <w:szCs w:val="20"/>
              </w:rPr>
            </w:pPr>
            <w:r w:rsidRPr="00AE46BE">
              <w:rPr>
                <w:b/>
                <w:bCs/>
                <w:noProof w:val="0"/>
                <w:sz w:val="20"/>
                <w:szCs w:val="20"/>
              </w:rPr>
              <w:t>K200206</w:t>
            </w:r>
          </w:p>
        </w:tc>
        <w:tc>
          <w:tcPr>
            <w:tcW w:w="7392" w:type="dxa"/>
            <w:tcBorders>
              <w:top w:val="nil"/>
              <w:left w:val="nil"/>
              <w:bottom w:val="nil"/>
              <w:right w:val="nil"/>
            </w:tcBorders>
            <w:shd w:val="clear" w:color="000000" w:fill="FFFFCC"/>
            <w:noWrap/>
            <w:vAlign w:val="bottom"/>
            <w:hideMark/>
          </w:tcPr>
          <w:p w14:paraId="174B6AC4" w14:textId="77777777" w:rsidR="00AE46BE" w:rsidRPr="00AE46BE" w:rsidRDefault="00AE46BE" w:rsidP="00AE46BE">
            <w:pPr>
              <w:rPr>
                <w:b/>
                <w:bCs/>
                <w:noProof w:val="0"/>
                <w:sz w:val="20"/>
                <w:szCs w:val="20"/>
              </w:rPr>
            </w:pPr>
            <w:r w:rsidRPr="00AE46BE">
              <w:rPr>
                <w:b/>
                <w:bCs/>
                <w:noProof w:val="0"/>
                <w:sz w:val="20"/>
                <w:szCs w:val="20"/>
              </w:rPr>
              <w:t>Kapitalni projekt: Uređenje i nabava općinskih objekata</w:t>
            </w:r>
          </w:p>
        </w:tc>
        <w:tc>
          <w:tcPr>
            <w:tcW w:w="1549" w:type="dxa"/>
            <w:tcBorders>
              <w:top w:val="nil"/>
              <w:left w:val="nil"/>
              <w:bottom w:val="nil"/>
              <w:right w:val="nil"/>
            </w:tcBorders>
            <w:shd w:val="clear" w:color="000000" w:fill="FFFFCC"/>
            <w:noWrap/>
            <w:vAlign w:val="bottom"/>
            <w:hideMark/>
          </w:tcPr>
          <w:p w14:paraId="434B9C2C" w14:textId="77777777" w:rsidR="00AE46BE" w:rsidRPr="00AE46BE" w:rsidRDefault="00AE46BE" w:rsidP="00AE46BE">
            <w:pPr>
              <w:jc w:val="right"/>
              <w:rPr>
                <w:b/>
                <w:bCs/>
                <w:noProof w:val="0"/>
                <w:sz w:val="20"/>
                <w:szCs w:val="20"/>
              </w:rPr>
            </w:pPr>
            <w:r w:rsidRPr="00AE46BE">
              <w:rPr>
                <w:b/>
                <w:bCs/>
                <w:noProof w:val="0"/>
                <w:sz w:val="20"/>
                <w:szCs w:val="20"/>
              </w:rPr>
              <w:t>94.110,00</w:t>
            </w:r>
          </w:p>
        </w:tc>
        <w:tc>
          <w:tcPr>
            <w:tcW w:w="1266" w:type="dxa"/>
            <w:tcBorders>
              <w:top w:val="nil"/>
              <w:left w:val="nil"/>
              <w:bottom w:val="nil"/>
              <w:right w:val="nil"/>
            </w:tcBorders>
            <w:shd w:val="clear" w:color="000000" w:fill="FFFFCC"/>
            <w:noWrap/>
            <w:vAlign w:val="bottom"/>
            <w:hideMark/>
          </w:tcPr>
          <w:p w14:paraId="46B31BF3" w14:textId="77777777" w:rsidR="00AE46BE" w:rsidRPr="00AE46BE" w:rsidRDefault="00AE46BE" w:rsidP="00AE46BE">
            <w:pPr>
              <w:jc w:val="right"/>
              <w:rPr>
                <w:b/>
                <w:bCs/>
                <w:noProof w:val="0"/>
                <w:sz w:val="20"/>
                <w:szCs w:val="20"/>
              </w:rPr>
            </w:pPr>
            <w:r w:rsidRPr="00AE46BE">
              <w:rPr>
                <w:b/>
                <w:bCs/>
                <w:noProof w:val="0"/>
                <w:sz w:val="20"/>
                <w:szCs w:val="20"/>
              </w:rPr>
              <w:t>94.110,00</w:t>
            </w:r>
          </w:p>
        </w:tc>
        <w:tc>
          <w:tcPr>
            <w:tcW w:w="1388" w:type="dxa"/>
            <w:tcBorders>
              <w:top w:val="nil"/>
              <w:left w:val="nil"/>
              <w:bottom w:val="nil"/>
              <w:right w:val="nil"/>
            </w:tcBorders>
            <w:shd w:val="clear" w:color="000000" w:fill="FFFFCC"/>
            <w:noWrap/>
            <w:vAlign w:val="bottom"/>
            <w:hideMark/>
          </w:tcPr>
          <w:p w14:paraId="60441C8E" w14:textId="77777777" w:rsidR="00AE46BE" w:rsidRPr="00AE46BE" w:rsidRDefault="00AE46BE" w:rsidP="00AE46BE">
            <w:pPr>
              <w:jc w:val="right"/>
              <w:rPr>
                <w:b/>
                <w:bCs/>
                <w:noProof w:val="0"/>
                <w:sz w:val="20"/>
                <w:szCs w:val="20"/>
              </w:rPr>
            </w:pPr>
            <w:r w:rsidRPr="00AE46BE">
              <w:rPr>
                <w:b/>
                <w:bCs/>
                <w:noProof w:val="0"/>
                <w:sz w:val="20"/>
                <w:szCs w:val="20"/>
              </w:rPr>
              <w:t>88.022,68</w:t>
            </w:r>
          </w:p>
        </w:tc>
        <w:tc>
          <w:tcPr>
            <w:tcW w:w="766" w:type="dxa"/>
            <w:tcBorders>
              <w:top w:val="nil"/>
              <w:left w:val="nil"/>
              <w:bottom w:val="nil"/>
              <w:right w:val="nil"/>
            </w:tcBorders>
            <w:shd w:val="clear" w:color="000000" w:fill="FFFFCC"/>
            <w:noWrap/>
            <w:vAlign w:val="bottom"/>
            <w:hideMark/>
          </w:tcPr>
          <w:p w14:paraId="30086747" w14:textId="77777777" w:rsidR="00AE46BE" w:rsidRPr="00AE46BE" w:rsidRDefault="00AE46BE" w:rsidP="00AE46BE">
            <w:pPr>
              <w:jc w:val="right"/>
              <w:rPr>
                <w:b/>
                <w:bCs/>
                <w:noProof w:val="0"/>
                <w:sz w:val="20"/>
                <w:szCs w:val="20"/>
              </w:rPr>
            </w:pPr>
            <w:r w:rsidRPr="00AE46BE">
              <w:rPr>
                <w:b/>
                <w:bCs/>
                <w:noProof w:val="0"/>
                <w:sz w:val="20"/>
                <w:szCs w:val="20"/>
              </w:rPr>
              <w:t>93,53</w:t>
            </w:r>
          </w:p>
        </w:tc>
      </w:tr>
      <w:tr w:rsidR="00AE46BE" w:rsidRPr="00AE46BE" w14:paraId="2E2334D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FBA84BC"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2182FCB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66.605,00</w:t>
            </w:r>
          </w:p>
        </w:tc>
        <w:tc>
          <w:tcPr>
            <w:tcW w:w="1266" w:type="dxa"/>
            <w:tcBorders>
              <w:top w:val="nil"/>
              <w:left w:val="nil"/>
              <w:bottom w:val="nil"/>
              <w:right w:val="nil"/>
            </w:tcBorders>
            <w:shd w:val="clear" w:color="auto" w:fill="auto"/>
            <w:noWrap/>
            <w:vAlign w:val="bottom"/>
            <w:hideMark/>
          </w:tcPr>
          <w:p w14:paraId="39249DF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66.605,00</w:t>
            </w:r>
          </w:p>
        </w:tc>
        <w:tc>
          <w:tcPr>
            <w:tcW w:w="1388" w:type="dxa"/>
            <w:tcBorders>
              <w:top w:val="nil"/>
              <w:left w:val="nil"/>
              <w:bottom w:val="nil"/>
              <w:right w:val="nil"/>
            </w:tcBorders>
            <w:shd w:val="clear" w:color="auto" w:fill="auto"/>
            <w:noWrap/>
            <w:vAlign w:val="bottom"/>
            <w:hideMark/>
          </w:tcPr>
          <w:p w14:paraId="4CCDD9A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60.522,78</w:t>
            </w:r>
          </w:p>
        </w:tc>
        <w:tc>
          <w:tcPr>
            <w:tcW w:w="766" w:type="dxa"/>
            <w:tcBorders>
              <w:top w:val="nil"/>
              <w:left w:val="nil"/>
              <w:bottom w:val="nil"/>
              <w:right w:val="nil"/>
            </w:tcBorders>
            <w:shd w:val="clear" w:color="auto" w:fill="auto"/>
            <w:noWrap/>
            <w:vAlign w:val="bottom"/>
            <w:hideMark/>
          </w:tcPr>
          <w:p w14:paraId="10231D2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90,87</w:t>
            </w:r>
          </w:p>
        </w:tc>
      </w:tr>
      <w:tr w:rsidR="00AE46BE" w:rsidRPr="00AE46BE" w14:paraId="2D64EE6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7AE1E3B"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0DCA6AEB" w14:textId="77777777" w:rsidR="00AE46BE" w:rsidRPr="00AE46BE" w:rsidRDefault="00AE46BE" w:rsidP="00AE46BE">
            <w:pPr>
              <w:jc w:val="right"/>
              <w:rPr>
                <w:noProof w:val="0"/>
                <w:color w:val="333333"/>
                <w:sz w:val="20"/>
                <w:szCs w:val="20"/>
              </w:rPr>
            </w:pPr>
            <w:r w:rsidRPr="00AE46BE">
              <w:rPr>
                <w:noProof w:val="0"/>
                <w:color w:val="333333"/>
                <w:sz w:val="20"/>
                <w:szCs w:val="20"/>
              </w:rPr>
              <w:t>66.605,00</w:t>
            </w:r>
          </w:p>
        </w:tc>
        <w:tc>
          <w:tcPr>
            <w:tcW w:w="1266" w:type="dxa"/>
            <w:tcBorders>
              <w:top w:val="nil"/>
              <w:left w:val="nil"/>
              <w:bottom w:val="nil"/>
              <w:right w:val="nil"/>
            </w:tcBorders>
            <w:shd w:val="clear" w:color="auto" w:fill="auto"/>
            <w:noWrap/>
            <w:vAlign w:val="bottom"/>
            <w:hideMark/>
          </w:tcPr>
          <w:p w14:paraId="297476AA" w14:textId="77777777" w:rsidR="00AE46BE" w:rsidRPr="00AE46BE" w:rsidRDefault="00AE46BE" w:rsidP="00AE46BE">
            <w:pPr>
              <w:jc w:val="right"/>
              <w:rPr>
                <w:noProof w:val="0"/>
                <w:color w:val="333333"/>
                <w:sz w:val="20"/>
                <w:szCs w:val="20"/>
              </w:rPr>
            </w:pPr>
            <w:r w:rsidRPr="00AE46BE">
              <w:rPr>
                <w:noProof w:val="0"/>
                <w:color w:val="333333"/>
                <w:sz w:val="20"/>
                <w:szCs w:val="20"/>
              </w:rPr>
              <w:t>66.605,00</w:t>
            </w:r>
          </w:p>
        </w:tc>
        <w:tc>
          <w:tcPr>
            <w:tcW w:w="1388" w:type="dxa"/>
            <w:tcBorders>
              <w:top w:val="nil"/>
              <w:left w:val="nil"/>
              <w:bottom w:val="nil"/>
              <w:right w:val="nil"/>
            </w:tcBorders>
            <w:shd w:val="clear" w:color="auto" w:fill="auto"/>
            <w:noWrap/>
            <w:vAlign w:val="bottom"/>
            <w:hideMark/>
          </w:tcPr>
          <w:p w14:paraId="73F9218F" w14:textId="77777777" w:rsidR="00AE46BE" w:rsidRPr="00AE46BE" w:rsidRDefault="00AE46BE" w:rsidP="00AE46BE">
            <w:pPr>
              <w:jc w:val="right"/>
              <w:rPr>
                <w:noProof w:val="0"/>
                <w:color w:val="333333"/>
                <w:sz w:val="20"/>
                <w:szCs w:val="20"/>
              </w:rPr>
            </w:pPr>
            <w:r w:rsidRPr="00AE46BE">
              <w:rPr>
                <w:noProof w:val="0"/>
                <w:color w:val="333333"/>
                <w:sz w:val="20"/>
                <w:szCs w:val="20"/>
              </w:rPr>
              <w:t>60.522,78</w:t>
            </w:r>
          </w:p>
        </w:tc>
        <w:tc>
          <w:tcPr>
            <w:tcW w:w="766" w:type="dxa"/>
            <w:tcBorders>
              <w:top w:val="nil"/>
              <w:left w:val="nil"/>
              <w:bottom w:val="nil"/>
              <w:right w:val="nil"/>
            </w:tcBorders>
            <w:shd w:val="clear" w:color="auto" w:fill="auto"/>
            <w:noWrap/>
            <w:vAlign w:val="bottom"/>
            <w:hideMark/>
          </w:tcPr>
          <w:p w14:paraId="378967EE" w14:textId="77777777" w:rsidR="00AE46BE" w:rsidRPr="00AE46BE" w:rsidRDefault="00AE46BE" w:rsidP="00AE46BE">
            <w:pPr>
              <w:jc w:val="right"/>
              <w:rPr>
                <w:noProof w:val="0"/>
                <w:color w:val="333333"/>
                <w:sz w:val="20"/>
                <w:szCs w:val="20"/>
              </w:rPr>
            </w:pPr>
            <w:r w:rsidRPr="00AE46BE">
              <w:rPr>
                <w:noProof w:val="0"/>
                <w:color w:val="333333"/>
                <w:sz w:val="20"/>
                <w:szCs w:val="20"/>
              </w:rPr>
              <w:t>90,87</w:t>
            </w:r>
          </w:p>
        </w:tc>
      </w:tr>
      <w:tr w:rsidR="00AE46BE" w:rsidRPr="00AE46BE" w14:paraId="2FD476A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1AB033"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EE652A4"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4FD4DAC" w14:textId="77777777" w:rsidR="00AE46BE" w:rsidRPr="00AE46BE" w:rsidRDefault="00AE46BE" w:rsidP="00AE46BE">
            <w:pPr>
              <w:jc w:val="right"/>
              <w:rPr>
                <w:b/>
                <w:bCs/>
                <w:noProof w:val="0"/>
                <w:sz w:val="20"/>
                <w:szCs w:val="20"/>
              </w:rPr>
            </w:pPr>
            <w:r w:rsidRPr="00AE46BE">
              <w:rPr>
                <w:b/>
                <w:bCs/>
                <w:noProof w:val="0"/>
                <w:sz w:val="20"/>
                <w:szCs w:val="20"/>
              </w:rPr>
              <w:t>60.605,00</w:t>
            </w:r>
          </w:p>
        </w:tc>
        <w:tc>
          <w:tcPr>
            <w:tcW w:w="1266" w:type="dxa"/>
            <w:tcBorders>
              <w:top w:val="nil"/>
              <w:left w:val="nil"/>
              <w:bottom w:val="nil"/>
              <w:right w:val="nil"/>
            </w:tcBorders>
            <w:shd w:val="clear" w:color="auto" w:fill="auto"/>
            <w:noWrap/>
            <w:vAlign w:val="bottom"/>
            <w:hideMark/>
          </w:tcPr>
          <w:p w14:paraId="44998F22" w14:textId="77777777" w:rsidR="00AE46BE" w:rsidRPr="00AE46BE" w:rsidRDefault="00AE46BE" w:rsidP="00AE46BE">
            <w:pPr>
              <w:jc w:val="right"/>
              <w:rPr>
                <w:b/>
                <w:bCs/>
                <w:noProof w:val="0"/>
                <w:sz w:val="20"/>
                <w:szCs w:val="20"/>
              </w:rPr>
            </w:pPr>
            <w:r w:rsidRPr="00AE46BE">
              <w:rPr>
                <w:b/>
                <w:bCs/>
                <w:noProof w:val="0"/>
                <w:sz w:val="20"/>
                <w:szCs w:val="20"/>
              </w:rPr>
              <w:t>60.605,00</w:t>
            </w:r>
          </w:p>
        </w:tc>
        <w:tc>
          <w:tcPr>
            <w:tcW w:w="1388" w:type="dxa"/>
            <w:tcBorders>
              <w:top w:val="nil"/>
              <w:left w:val="nil"/>
              <w:bottom w:val="nil"/>
              <w:right w:val="nil"/>
            </w:tcBorders>
            <w:shd w:val="clear" w:color="auto" w:fill="auto"/>
            <w:noWrap/>
            <w:vAlign w:val="bottom"/>
            <w:hideMark/>
          </w:tcPr>
          <w:p w14:paraId="5214E869" w14:textId="77777777" w:rsidR="00AE46BE" w:rsidRPr="00AE46BE" w:rsidRDefault="00AE46BE" w:rsidP="00AE46BE">
            <w:pPr>
              <w:jc w:val="right"/>
              <w:rPr>
                <w:b/>
                <w:bCs/>
                <w:noProof w:val="0"/>
                <w:sz w:val="20"/>
                <w:szCs w:val="20"/>
              </w:rPr>
            </w:pPr>
            <w:r w:rsidRPr="00AE46BE">
              <w:rPr>
                <w:b/>
                <w:bCs/>
                <w:noProof w:val="0"/>
                <w:sz w:val="20"/>
                <w:szCs w:val="20"/>
              </w:rPr>
              <w:t>60.522,78</w:t>
            </w:r>
          </w:p>
        </w:tc>
        <w:tc>
          <w:tcPr>
            <w:tcW w:w="766" w:type="dxa"/>
            <w:tcBorders>
              <w:top w:val="nil"/>
              <w:left w:val="nil"/>
              <w:bottom w:val="nil"/>
              <w:right w:val="nil"/>
            </w:tcBorders>
            <w:shd w:val="clear" w:color="auto" w:fill="auto"/>
            <w:noWrap/>
            <w:vAlign w:val="bottom"/>
            <w:hideMark/>
          </w:tcPr>
          <w:p w14:paraId="0724F4EA" w14:textId="77777777" w:rsidR="00AE46BE" w:rsidRPr="00AE46BE" w:rsidRDefault="00AE46BE" w:rsidP="00AE46BE">
            <w:pPr>
              <w:jc w:val="right"/>
              <w:rPr>
                <w:b/>
                <w:bCs/>
                <w:noProof w:val="0"/>
                <w:sz w:val="20"/>
                <w:szCs w:val="20"/>
              </w:rPr>
            </w:pPr>
            <w:r w:rsidRPr="00AE46BE">
              <w:rPr>
                <w:b/>
                <w:bCs/>
                <w:noProof w:val="0"/>
                <w:sz w:val="20"/>
                <w:szCs w:val="20"/>
              </w:rPr>
              <w:t>99,86</w:t>
            </w:r>
          </w:p>
        </w:tc>
      </w:tr>
      <w:tr w:rsidR="00AE46BE" w:rsidRPr="00AE46BE" w14:paraId="5A79FE3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4D87648"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7F3E4F91"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147F5C5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50680B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58604FE" w14:textId="77777777" w:rsidR="00AE46BE" w:rsidRPr="00AE46BE" w:rsidRDefault="00AE46BE" w:rsidP="00AE46BE">
            <w:pPr>
              <w:jc w:val="right"/>
              <w:rPr>
                <w:noProof w:val="0"/>
                <w:sz w:val="20"/>
                <w:szCs w:val="20"/>
              </w:rPr>
            </w:pPr>
            <w:r w:rsidRPr="00AE46BE">
              <w:rPr>
                <w:noProof w:val="0"/>
                <w:sz w:val="20"/>
                <w:szCs w:val="20"/>
              </w:rPr>
              <w:t>57.804,53</w:t>
            </w:r>
          </w:p>
        </w:tc>
        <w:tc>
          <w:tcPr>
            <w:tcW w:w="766" w:type="dxa"/>
            <w:tcBorders>
              <w:top w:val="nil"/>
              <w:left w:val="nil"/>
              <w:bottom w:val="nil"/>
              <w:right w:val="nil"/>
            </w:tcBorders>
            <w:shd w:val="clear" w:color="auto" w:fill="auto"/>
            <w:noWrap/>
            <w:vAlign w:val="bottom"/>
            <w:hideMark/>
          </w:tcPr>
          <w:p w14:paraId="517A4370" w14:textId="77777777" w:rsidR="00AE46BE" w:rsidRPr="00AE46BE" w:rsidRDefault="00AE46BE" w:rsidP="00AE46BE">
            <w:pPr>
              <w:jc w:val="right"/>
              <w:rPr>
                <w:noProof w:val="0"/>
                <w:sz w:val="20"/>
                <w:szCs w:val="20"/>
              </w:rPr>
            </w:pPr>
          </w:p>
        </w:tc>
      </w:tr>
      <w:tr w:rsidR="00AE46BE" w:rsidRPr="00AE46BE" w14:paraId="454DDCA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51B9992"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5EDF31FB"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338D500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F43572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5739217" w14:textId="77777777" w:rsidR="00AE46BE" w:rsidRPr="00AE46BE" w:rsidRDefault="00AE46BE" w:rsidP="00AE46BE">
            <w:pPr>
              <w:jc w:val="right"/>
              <w:rPr>
                <w:noProof w:val="0"/>
                <w:sz w:val="20"/>
                <w:szCs w:val="20"/>
              </w:rPr>
            </w:pPr>
            <w:r w:rsidRPr="00AE46BE">
              <w:rPr>
                <w:noProof w:val="0"/>
                <w:sz w:val="20"/>
                <w:szCs w:val="20"/>
              </w:rPr>
              <w:t>2.718,25</w:t>
            </w:r>
          </w:p>
        </w:tc>
        <w:tc>
          <w:tcPr>
            <w:tcW w:w="766" w:type="dxa"/>
            <w:tcBorders>
              <w:top w:val="nil"/>
              <w:left w:val="nil"/>
              <w:bottom w:val="nil"/>
              <w:right w:val="nil"/>
            </w:tcBorders>
            <w:shd w:val="clear" w:color="auto" w:fill="auto"/>
            <w:noWrap/>
            <w:vAlign w:val="bottom"/>
            <w:hideMark/>
          </w:tcPr>
          <w:p w14:paraId="1DB8602A" w14:textId="77777777" w:rsidR="00AE46BE" w:rsidRPr="00AE46BE" w:rsidRDefault="00AE46BE" w:rsidP="00AE46BE">
            <w:pPr>
              <w:jc w:val="right"/>
              <w:rPr>
                <w:noProof w:val="0"/>
                <w:sz w:val="20"/>
                <w:szCs w:val="20"/>
              </w:rPr>
            </w:pPr>
          </w:p>
        </w:tc>
      </w:tr>
      <w:tr w:rsidR="00AE46BE" w:rsidRPr="00AE46BE" w14:paraId="55588CF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162797" w14:textId="77777777" w:rsidR="00AE46BE" w:rsidRPr="00AE46BE" w:rsidRDefault="00AE46BE" w:rsidP="00AE46BE">
            <w:pPr>
              <w:rPr>
                <w:b/>
                <w:bCs/>
                <w:noProof w:val="0"/>
                <w:sz w:val="20"/>
                <w:szCs w:val="20"/>
              </w:rPr>
            </w:pPr>
            <w:r w:rsidRPr="00AE46BE">
              <w:rPr>
                <w:b/>
                <w:bCs/>
                <w:noProof w:val="0"/>
                <w:sz w:val="20"/>
                <w:szCs w:val="20"/>
              </w:rPr>
              <w:t>45</w:t>
            </w:r>
          </w:p>
        </w:tc>
        <w:tc>
          <w:tcPr>
            <w:tcW w:w="7392" w:type="dxa"/>
            <w:tcBorders>
              <w:top w:val="nil"/>
              <w:left w:val="nil"/>
              <w:bottom w:val="nil"/>
              <w:right w:val="nil"/>
            </w:tcBorders>
            <w:shd w:val="clear" w:color="auto" w:fill="auto"/>
            <w:noWrap/>
            <w:vAlign w:val="bottom"/>
            <w:hideMark/>
          </w:tcPr>
          <w:p w14:paraId="07F9A58C" w14:textId="77777777" w:rsidR="00AE46BE" w:rsidRPr="00AE46BE" w:rsidRDefault="00AE46BE" w:rsidP="00AE46BE">
            <w:pPr>
              <w:rPr>
                <w:b/>
                <w:bCs/>
                <w:noProof w:val="0"/>
                <w:sz w:val="20"/>
                <w:szCs w:val="20"/>
              </w:rPr>
            </w:pPr>
            <w:r w:rsidRPr="00AE46BE">
              <w:rPr>
                <w:b/>
                <w:bCs/>
                <w:noProof w:val="0"/>
                <w:sz w:val="20"/>
                <w:szCs w:val="20"/>
              </w:rPr>
              <w:t>Rashodi za dodatna ulaganja na nefinancijskoj imovini</w:t>
            </w:r>
          </w:p>
        </w:tc>
        <w:tc>
          <w:tcPr>
            <w:tcW w:w="1549" w:type="dxa"/>
            <w:tcBorders>
              <w:top w:val="nil"/>
              <w:left w:val="nil"/>
              <w:bottom w:val="nil"/>
              <w:right w:val="nil"/>
            </w:tcBorders>
            <w:shd w:val="clear" w:color="auto" w:fill="auto"/>
            <w:noWrap/>
            <w:vAlign w:val="bottom"/>
            <w:hideMark/>
          </w:tcPr>
          <w:p w14:paraId="0F50AF99" w14:textId="77777777" w:rsidR="00AE46BE" w:rsidRPr="00AE46BE" w:rsidRDefault="00AE46BE" w:rsidP="00AE46BE">
            <w:pPr>
              <w:jc w:val="right"/>
              <w:rPr>
                <w:b/>
                <w:bCs/>
                <w:noProof w:val="0"/>
                <w:sz w:val="20"/>
                <w:szCs w:val="20"/>
              </w:rPr>
            </w:pPr>
            <w:r w:rsidRPr="00AE46BE">
              <w:rPr>
                <w:b/>
                <w:bCs/>
                <w:noProof w:val="0"/>
                <w:sz w:val="20"/>
                <w:szCs w:val="20"/>
              </w:rPr>
              <w:t>6.000,00</w:t>
            </w:r>
          </w:p>
        </w:tc>
        <w:tc>
          <w:tcPr>
            <w:tcW w:w="1266" w:type="dxa"/>
            <w:tcBorders>
              <w:top w:val="nil"/>
              <w:left w:val="nil"/>
              <w:bottom w:val="nil"/>
              <w:right w:val="nil"/>
            </w:tcBorders>
            <w:shd w:val="clear" w:color="auto" w:fill="auto"/>
            <w:noWrap/>
            <w:vAlign w:val="bottom"/>
            <w:hideMark/>
          </w:tcPr>
          <w:p w14:paraId="256D3BDA" w14:textId="77777777" w:rsidR="00AE46BE" w:rsidRPr="00AE46BE" w:rsidRDefault="00AE46BE" w:rsidP="00AE46BE">
            <w:pPr>
              <w:jc w:val="right"/>
              <w:rPr>
                <w:b/>
                <w:bCs/>
                <w:noProof w:val="0"/>
                <w:sz w:val="20"/>
                <w:szCs w:val="20"/>
              </w:rPr>
            </w:pPr>
            <w:r w:rsidRPr="00AE46BE">
              <w:rPr>
                <w:b/>
                <w:bCs/>
                <w:noProof w:val="0"/>
                <w:sz w:val="20"/>
                <w:szCs w:val="20"/>
              </w:rPr>
              <w:t>6.000,00</w:t>
            </w:r>
          </w:p>
        </w:tc>
        <w:tc>
          <w:tcPr>
            <w:tcW w:w="1388" w:type="dxa"/>
            <w:tcBorders>
              <w:top w:val="nil"/>
              <w:left w:val="nil"/>
              <w:bottom w:val="nil"/>
              <w:right w:val="nil"/>
            </w:tcBorders>
            <w:shd w:val="clear" w:color="auto" w:fill="auto"/>
            <w:noWrap/>
            <w:vAlign w:val="bottom"/>
            <w:hideMark/>
          </w:tcPr>
          <w:p w14:paraId="6A9DE7AB"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46CD8448"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6D9C0AC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1255652" w14:textId="77777777" w:rsidR="00AE46BE" w:rsidRPr="00AE46BE" w:rsidRDefault="00AE46BE" w:rsidP="00AE46BE">
            <w:pPr>
              <w:rPr>
                <w:noProof w:val="0"/>
                <w:sz w:val="20"/>
                <w:szCs w:val="20"/>
              </w:rPr>
            </w:pPr>
            <w:r w:rsidRPr="00AE46BE">
              <w:rPr>
                <w:noProof w:val="0"/>
                <w:sz w:val="20"/>
                <w:szCs w:val="20"/>
              </w:rPr>
              <w:t>4511</w:t>
            </w:r>
          </w:p>
        </w:tc>
        <w:tc>
          <w:tcPr>
            <w:tcW w:w="7392" w:type="dxa"/>
            <w:tcBorders>
              <w:top w:val="nil"/>
              <w:left w:val="nil"/>
              <w:bottom w:val="nil"/>
              <w:right w:val="nil"/>
            </w:tcBorders>
            <w:shd w:val="clear" w:color="auto" w:fill="auto"/>
            <w:noWrap/>
            <w:vAlign w:val="bottom"/>
            <w:hideMark/>
          </w:tcPr>
          <w:p w14:paraId="506D5929" w14:textId="77777777" w:rsidR="00AE46BE" w:rsidRPr="00AE46BE" w:rsidRDefault="00AE46BE" w:rsidP="00AE46BE">
            <w:pPr>
              <w:rPr>
                <w:noProof w:val="0"/>
                <w:sz w:val="20"/>
                <w:szCs w:val="20"/>
              </w:rPr>
            </w:pPr>
            <w:r w:rsidRPr="00AE46BE">
              <w:rPr>
                <w:noProof w:val="0"/>
                <w:sz w:val="20"/>
                <w:szCs w:val="20"/>
              </w:rPr>
              <w:t>Dodatna ulaganja na građevinskim objektima</w:t>
            </w:r>
          </w:p>
        </w:tc>
        <w:tc>
          <w:tcPr>
            <w:tcW w:w="1549" w:type="dxa"/>
            <w:tcBorders>
              <w:top w:val="nil"/>
              <w:left w:val="nil"/>
              <w:bottom w:val="nil"/>
              <w:right w:val="nil"/>
            </w:tcBorders>
            <w:shd w:val="clear" w:color="auto" w:fill="auto"/>
            <w:noWrap/>
            <w:vAlign w:val="bottom"/>
            <w:hideMark/>
          </w:tcPr>
          <w:p w14:paraId="0E025DC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BD453A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B9984D4"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B89B970" w14:textId="77777777" w:rsidR="00AE46BE" w:rsidRPr="00AE46BE" w:rsidRDefault="00AE46BE" w:rsidP="00AE46BE">
            <w:pPr>
              <w:jc w:val="right"/>
              <w:rPr>
                <w:noProof w:val="0"/>
                <w:sz w:val="20"/>
                <w:szCs w:val="20"/>
              </w:rPr>
            </w:pPr>
          </w:p>
        </w:tc>
      </w:tr>
      <w:tr w:rsidR="00AE46BE" w:rsidRPr="00AE46BE" w14:paraId="36C7283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6564F55"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082E3E0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27.505,00</w:t>
            </w:r>
          </w:p>
        </w:tc>
        <w:tc>
          <w:tcPr>
            <w:tcW w:w="1266" w:type="dxa"/>
            <w:tcBorders>
              <w:top w:val="nil"/>
              <w:left w:val="nil"/>
              <w:bottom w:val="nil"/>
              <w:right w:val="nil"/>
            </w:tcBorders>
            <w:shd w:val="clear" w:color="auto" w:fill="auto"/>
            <w:noWrap/>
            <w:vAlign w:val="bottom"/>
            <w:hideMark/>
          </w:tcPr>
          <w:p w14:paraId="710E7DB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27.505,00</w:t>
            </w:r>
          </w:p>
        </w:tc>
        <w:tc>
          <w:tcPr>
            <w:tcW w:w="1388" w:type="dxa"/>
            <w:tcBorders>
              <w:top w:val="nil"/>
              <w:left w:val="nil"/>
              <w:bottom w:val="nil"/>
              <w:right w:val="nil"/>
            </w:tcBorders>
            <w:shd w:val="clear" w:color="auto" w:fill="auto"/>
            <w:noWrap/>
            <w:vAlign w:val="bottom"/>
            <w:hideMark/>
          </w:tcPr>
          <w:p w14:paraId="53F8BF6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27.499,90</w:t>
            </w:r>
          </w:p>
        </w:tc>
        <w:tc>
          <w:tcPr>
            <w:tcW w:w="766" w:type="dxa"/>
            <w:tcBorders>
              <w:top w:val="nil"/>
              <w:left w:val="nil"/>
              <w:bottom w:val="nil"/>
              <w:right w:val="nil"/>
            </w:tcBorders>
            <w:shd w:val="clear" w:color="auto" w:fill="auto"/>
            <w:noWrap/>
            <w:vAlign w:val="bottom"/>
            <w:hideMark/>
          </w:tcPr>
          <w:p w14:paraId="08D38CA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99,98</w:t>
            </w:r>
          </w:p>
        </w:tc>
      </w:tr>
      <w:tr w:rsidR="00AE46BE" w:rsidRPr="00AE46BE" w14:paraId="5C9E9F5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15EF8D6"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037CF353" w14:textId="77777777" w:rsidR="00AE46BE" w:rsidRPr="00AE46BE" w:rsidRDefault="00AE46BE" w:rsidP="00AE46BE">
            <w:pPr>
              <w:jc w:val="right"/>
              <w:rPr>
                <w:noProof w:val="0"/>
                <w:color w:val="333333"/>
                <w:sz w:val="20"/>
                <w:szCs w:val="20"/>
              </w:rPr>
            </w:pPr>
            <w:r w:rsidRPr="00AE46BE">
              <w:rPr>
                <w:noProof w:val="0"/>
                <w:color w:val="333333"/>
                <w:sz w:val="20"/>
                <w:szCs w:val="20"/>
              </w:rPr>
              <w:t>27.505,00</w:t>
            </w:r>
          </w:p>
        </w:tc>
        <w:tc>
          <w:tcPr>
            <w:tcW w:w="1266" w:type="dxa"/>
            <w:tcBorders>
              <w:top w:val="nil"/>
              <w:left w:val="nil"/>
              <w:bottom w:val="nil"/>
              <w:right w:val="nil"/>
            </w:tcBorders>
            <w:shd w:val="clear" w:color="auto" w:fill="auto"/>
            <w:noWrap/>
            <w:vAlign w:val="bottom"/>
            <w:hideMark/>
          </w:tcPr>
          <w:p w14:paraId="6B8F78DD" w14:textId="77777777" w:rsidR="00AE46BE" w:rsidRPr="00AE46BE" w:rsidRDefault="00AE46BE" w:rsidP="00AE46BE">
            <w:pPr>
              <w:jc w:val="right"/>
              <w:rPr>
                <w:noProof w:val="0"/>
                <w:color w:val="333333"/>
                <w:sz w:val="20"/>
                <w:szCs w:val="20"/>
              </w:rPr>
            </w:pPr>
            <w:r w:rsidRPr="00AE46BE">
              <w:rPr>
                <w:noProof w:val="0"/>
                <w:color w:val="333333"/>
                <w:sz w:val="20"/>
                <w:szCs w:val="20"/>
              </w:rPr>
              <w:t>27.505,00</w:t>
            </w:r>
          </w:p>
        </w:tc>
        <w:tc>
          <w:tcPr>
            <w:tcW w:w="1388" w:type="dxa"/>
            <w:tcBorders>
              <w:top w:val="nil"/>
              <w:left w:val="nil"/>
              <w:bottom w:val="nil"/>
              <w:right w:val="nil"/>
            </w:tcBorders>
            <w:shd w:val="clear" w:color="auto" w:fill="auto"/>
            <w:noWrap/>
            <w:vAlign w:val="bottom"/>
            <w:hideMark/>
          </w:tcPr>
          <w:p w14:paraId="7A1C9B96" w14:textId="77777777" w:rsidR="00AE46BE" w:rsidRPr="00AE46BE" w:rsidRDefault="00AE46BE" w:rsidP="00AE46BE">
            <w:pPr>
              <w:jc w:val="right"/>
              <w:rPr>
                <w:noProof w:val="0"/>
                <w:color w:val="333333"/>
                <w:sz w:val="20"/>
                <w:szCs w:val="20"/>
              </w:rPr>
            </w:pPr>
            <w:r w:rsidRPr="00AE46BE">
              <w:rPr>
                <w:noProof w:val="0"/>
                <w:color w:val="333333"/>
                <w:sz w:val="20"/>
                <w:szCs w:val="20"/>
              </w:rPr>
              <w:t>27.499,90</w:t>
            </w:r>
          </w:p>
        </w:tc>
        <w:tc>
          <w:tcPr>
            <w:tcW w:w="766" w:type="dxa"/>
            <w:tcBorders>
              <w:top w:val="nil"/>
              <w:left w:val="nil"/>
              <w:bottom w:val="nil"/>
              <w:right w:val="nil"/>
            </w:tcBorders>
            <w:shd w:val="clear" w:color="auto" w:fill="auto"/>
            <w:noWrap/>
            <w:vAlign w:val="bottom"/>
            <w:hideMark/>
          </w:tcPr>
          <w:p w14:paraId="3689B983" w14:textId="77777777" w:rsidR="00AE46BE" w:rsidRPr="00AE46BE" w:rsidRDefault="00AE46BE" w:rsidP="00AE46BE">
            <w:pPr>
              <w:jc w:val="right"/>
              <w:rPr>
                <w:noProof w:val="0"/>
                <w:color w:val="333333"/>
                <w:sz w:val="20"/>
                <w:szCs w:val="20"/>
              </w:rPr>
            </w:pPr>
            <w:r w:rsidRPr="00AE46BE">
              <w:rPr>
                <w:noProof w:val="0"/>
                <w:color w:val="333333"/>
                <w:sz w:val="20"/>
                <w:szCs w:val="20"/>
              </w:rPr>
              <w:t>99,98</w:t>
            </w:r>
          </w:p>
        </w:tc>
      </w:tr>
      <w:tr w:rsidR="00AE46BE" w:rsidRPr="00AE46BE" w14:paraId="667095F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C53DB1E"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809FA2B"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1CF2F85"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1266" w:type="dxa"/>
            <w:tcBorders>
              <w:top w:val="nil"/>
              <w:left w:val="nil"/>
              <w:bottom w:val="nil"/>
              <w:right w:val="nil"/>
            </w:tcBorders>
            <w:shd w:val="clear" w:color="auto" w:fill="auto"/>
            <w:noWrap/>
            <w:vAlign w:val="bottom"/>
            <w:hideMark/>
          </w:tcPr>
          <w:p w14:paraId="445ECA5F"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1388" w:type="dxa"/>
            <w:tcBorders>
              <w:top w:val="nil"/>
              <w:left w:val="nil"/>
              <w:bottom w:val="nil"/>
              <w:right w:val="nil"/>
            </w:tcBorders>
            <w:shd w:val="clear" w:color="auto" w:fill="auto"/>
            <w:noWrap/>
            <w:vAlign w:val="bottom"/>
            <w:hideMark/>
          </w:tcPr>
          <w:p w14:paraId="03867C2D" w14:textId="77777777" w:rsidR="00AE46BE" w:rsidRPr="00AE46BE" w:rsidRDefault="00AE46BE" w:rsidP="00AE46BE">
            <w:pPr>
              <w:jc w:val="right"/>
              <w:rPr>
                <w:b/>
                <w:bCs/>
                <w:noProof w:val="0"/>
                <w:sz w:val="20"/>
                <w:szCs w:val="20"/>
              </w:rPr>
            </w:pPr>
            <w:r w:rsidRPr="00AE46BE">
              <w:rPr>
                <w:b/>
                <w:bCs/>
                <w:noProof w:val="0"/>
                <w:sz w:val="20"/>
                <w:szCs w:val="20"/>
              </w:rPr>
              <w:t>26.544,56</w:t>
            </w:r>
          </w:p>
        </w:tc>
        <w:tc>
          <w:tcPr>
            <w:tcW w:w="766" w:type="dxa"/>
            <w:tcBorders>
              <w:top w:val="nil"/>
              <w:left w:val="nil"/>
              <w:bottom w:val="nil"/>
              <w:right w:val="nil"/>
            </w:tcBorders>
            <w:shd w:val="clear" w:color="auto" w:fill="auto"/>
            <w:noWrap/>
            <w:vAlign w:val="bottom"/>
            <w:hideMark/>
          </w:tcPr>
          <w:p w14:paraId="59567FC5"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5C6444D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35DFB4"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15D3ADFF"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74C6CC8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9A230E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E3B45DE" w14:textId="77777777" w:rsidR="00AE46BE" w:rsidRPr="00AE46BE" w:rsidRDefault="00AE46BE" w:rsidP="00AE46BE">
            <w:pPr>
              <w:jc w:val="right"/>
              <w:rPr>
                <w:noProof w:val="0"/>
                <w:sz w:val="20"/>
                <w:szCs w:val="20"/>
              </w:rPr>
            </w:pPr>
            <w:r w:rsidRPr="00AE46BE">
              <w:rPr>
                <w:noProof w:val="0"/>
                <w:sz w:val="20"/>
                <w:szCs w:val="20"/>
              </w:rPr>
              <w:t>26.544,56</w:t>
            </w:r>
          </w:p>
        </w:tc>
        <w:tc>
          <w:tcPr>
            <w:tcW w:w="766" w:type="dxa"/>
            <w:tcBorders>
              <w:top w:val="nil"/>
              <w:left w:val="nil"/>
              <w:bottom w:val="nil"/>
              <w:right w:val="nil"/>
            </w:tcBorders>
            <w:shd w:val="clear" w:color="auto" w:fill="auto"/>
            <w:noWrap/>
            <w:vAlign w:val="bottom"/>
            <w:hideMark/>
          </w:tcPr>
          <w:p w14:paraId="32F42CB7" w14:textId="77777777" w:rsidR="00AE46BE" w:rsidRPr="00AE46BE" w:rsidRDefault="00AE46BE" w:rsidP="00AE46BE">
            <w:pPr>
              <w:jc w:val="right"/>
              <w:rPr>
                <w:noProof w:val="0"/>
                <w:sz w:val="20"/>
                <w:szCs w:val="20"/>
              </w:rPr>
            </w:pPr>
          </w:p>
        </w:tc>
      </w:tr>
      <w:tr w:rsidR="00AE46BE" w:rsidRPr="00AE46BE" w14:paraId="21B5E38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DB2D111"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200B398B"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69AB3E18" w14:textId="77777777" w:rsidR="00AE46BE" w:rsidRPr="00AE46BE" w:rsidRDefault="00AE46BE" w:rsidP="00AE46BE">
            <w:pPr>
              <w:jc w:val="right"/>
              <w:rPr>
                <w:b/>
                <w:bCs/>
                <w:noProof w:val="0"/>
                <w:sz w:val="20"/>
                <w:szCs w:val="20"/>
              </w:rPr>
            </w:pPr>
            <w:r w:rsidRPr="00AE46BE">
              <w:rPr>
                <w:b/>
                <w:bCs/>
                <w:noProof w:val="0"/>
                <w:sz w:val="20"/>
                <w:szCs w:val="20"/>
              </w:rPr>
              <w:t>960,00</w:t>
            </w:r>
          </w:p>
        </w:tc>
        <w:tc>
          <w:tcPr>
            <w:tcW w:w="1266" w:type="dxa"/>
            <w:tcBorders>
              <w:top w:val="nil"/>
              <w:left w:val="nil"/>
              <w:bottom w:val="nil"/>
              <w:right w:val="nil"/>
            </w:tcBorders>
            <w:shd w:val="clear" w:color="auto" w:fill="auto"/>
            <w:noWrap/>
            <w:vAlign w:val="bottom"/>
            <w:hideMark/>
          </w:tcPr>
          <w:p w14:paraId="697A0C30" w14:textId="77777777" w:rsidR="00AE46BE" w:rsidRPr="00AE46BE" w:rsidRDefault="00AE46BE" w:rsidP="00AE46BE">
            <w:pPr>
              <w:jc w:val="right"/>
              <w:rPr>
                <w:b/>
                <w:bCs/>
                <w:noProof w:val="0"/>
                <w:sz w:val="20"/>
                <w:szCs w:val="20"/>
              </w:rPr>
            </w:pPr>
            <w:r w:rsidRPr="00AE46BE">
              <w:rPr>
                <w:b/>
                <w:bCs/>
                <w:noProof w:val="0"/>
                <w:sz w:val="20"/>
                <w:szCs w:val="20"/>
              </w:rPr>
              <w:t>960,00</w:t>
            </w:r>
          </w:p>
        </w:tc>
        <w:tc>
          <w:tcPr>
            <w:tcW w:w="1388" w:type="dxa"/>
            <w:tcBorders>
              <w:top w:val="nil"/>
              <w:left w:val="nil"/>
              <w:bottom w:val="nil"/>
              <w:right w:val="nil"/>
            </w:tcBorders>
            <w:shd w:val="clear" w:color="auto" w:fill="auto"/>
            <w:noWrap/>
            <w:vAlign w:val="bottom"/>
            <w:hideMark/>
          </w:tcPr>
          <w:p w14:paraId="0A3275BE" w14:textId="77777777" w:rsidR="00AE46BE" w:rsidRPr="00AE46BE" w:rsidRDefault="00AE46BE" w:rsidP="00AE46BE">
            <w:pPr>
              <w:jc w:val="right"/>
              <w:rPr>
                <w:b/>
                <w:bCs/>
                <w:noProof w:val="0"/>
                <w:sz w:val="20"/>
                <w:szCs w:val="20"/>
              </w:rPr>
            </w:pPr>
            <w:r w:rsidRPr="00AE46BE">
              <w:rPr>
                <w:b/>
                <w:bCs/>
                <w:noProof w:val="0"/>
                <w:sz w:val="20"/>
                <w:szCs w:val="20"/>
              </w:rPr>
              <w:t>955,34</w:t>
            </w:r>
          </w:p>
        </w:tc>
        <w:tc>
          <w:tcPr>
            <w:tcW w:w="766" w:type="dxa"/>
            <w:tcBorders>
              <w:top w:val="nil"/>
              <w:left w:val="nil"/>
              <w:bottom w:val="nil"/>
              <w:right w:val="nil"/>
            </w:tcBorders>
            <w:shd w:val="clear" w:color="auto" w:fill="auto"/>
            <w:noWrap/>
            <w:vAlign w:val="bottom"/>
            <w:hideMark/>
          </w:tcPr>
          <w:p w14:paraId="4CDBA781" w14:textId="77777777" w:rsidR="00AE46BE" w:rsidRPr="00AE46BE" w:rsidRDefault="00AE46BE" w:rsidP="00AE46BE">
            <w:pPr>
              <w:jc w:val="right"/>
              <w:rPr>
                <w:b/>
                <w:bCs/>
                <w:noProof w:val="0"/>
                <w:sz w:val="20"/>
                <w:szCs w:val="20"/>
              </w:rPr>
            </w:pPr>
            <w:r w:rsidRPr="00AE46BE">
              <w:rPr>
                <w:b/>
                <w:bCs/>
                <w:noProof w:val="0"/>
                <w:sz w:val="20"/>
                <w:szCs w:val="20"/>
              </w:rPr>
              <w:t>99,51</w:t>
            </w:r>
          </w:p>
        </w:tc>
      </w:tr>
      <w:tr w:rsidR="00AE46BE" w:rsidRPr="00AE46BE" w14:paraId="565B624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9E62F1F" w14:textId="77777777" w:rsidR="00AE46BE" w:rsidRPr="00AE46BE" w:rsidRDefault="00AE46BE" w:rsidP="00AE46BE">
            <w:pPr>
              <w:rPr>
                <w:noProof w:val="0"/>
                <w:sz w:val="20"/>
                <w:szCs w:val="20"/>
              </w:rPr>
            </w:pPr>
            <w:r w:rsidRPr="00AE46BE">
              <w:rPr>
                <w:noProof w:val="0"/>
                <w:sz w:val="20"/>
                <w:szCs w:val="20"/>
              </w:rPr>
              <w:t>4221</w:t>
            </w:r>
          </w:p>
        </w:tc>
        <w:tc>
          <w:tcPr>
            <w:tcW w:w="7392" w:type="dxa"/>
            <w:tcBorders>
              <w:top w:val="nil"/>
              <w:left w:val="nil"/>
              <w:bottom w:val="nil"/>
              <w:right w:val="nil"/>
            </w:tcBorders>
            <w:shd w:val="clear" w:color="auto" w:fill="auto"/>
            <w:noWrap/>
            <w:vAlign w:val="bottom"/>
            <w:hideMark/>
          </w:tcPr>
          <w:p w14:paraId="6EAA8EE0" w14:textId="77777777" w:rsidR="00AE46BE" w:rsidRPr="00AE46BE" w:rsidRDefault="00AE46BE" w:rsidP="00AE46BE">
            <w:pPr>
              <w:rPr>
                <w:noProof w:val="0"/>
                <w:sz w:val="20"/>
                <w:szCs w:val="20"/>
              </w:rPr>
            </w:pPr>
            <w:r w:rsidRPr="00AE46BE">
              <w:rPr>
                <w:noProof w:val="0"/>
                <w:sz w:val="20"/>
                <w:szCs w:val="20"/>
              </w:rPr>
              <w:t>Uredska oprema i namještaj</w:t>
            </w:r>
          </w:p>
        </w:tc>
        <w:tc>
          <w:tcPr>
            <w:tcW w:w="1549" w:type="dxa"/>
            <w:tcBorders>
              <w:top w:val="nil"/>
              <w:left w:val="nil"/>
              <w:bottom w:val="nil"/>
              <w:right w:val="nil"/>
            </w:tcBorders>
            <w:shd w:val="clear" w:color="auto" w:fill="auto"/>
            <w:noWrap/>
            <w:vAlign w:val="bottom"/>
            <w:hideMark/>
          </w:tcPr>
          <w:p w14:paraId="203826A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530AC1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745CD42" w14:textId="77777777" w:rsidR="00AE46BE" w:rsidRPr="00AE46BE" w:rsidRDefault="00AE46BE" w:rsidP="00AE46BE">
            <w:pPr>
              <w:jc w:val="right"/>
              <w:rPr>
                <w:noProof w:val="0"/>
                <w:sz w:val="20"/>
                <w:szCs w:val="20"/>
              </w:rPr>
            </w:pPr>
            <w:r w:rsidRPr="00AE46BE">
              <w:rPr>
                <w:noProof w:val="0"/>
                <w:sz w:val="20"/>
                <w:szCs w:val="20"/>
              </w:rPr>
              <w:t>451,26</w:t>
            </w:r>
          </w:p>
        </w:tc>
        <w:tc>
          <w:tcPr>
            <w:tcW w:w="766" w:type="dxa"/>
            <w:tcBorders>
              <w:top w:val="nil"/>
              <w:left w:val="nil"/>
              <w:bottom w:val="nil"/>
              <w:right w:val="nil"/>
            </w:tcBorders>
            <w:shd w:val="clear" w:color="auto" w:fill="auto"/>
            <w:noWrap/>
            <w:vAlign w:val="bottom"/>
            <w:hideMark/>
          </w:tcPr>
          <w:p w14:paraId="2BE048F3" w14:textId="77777777" w:rsidR="00AE46BE" w:rsidRPr="00AE46BE" w:rsidRDefault="00AE46BE" w:rsidP="00AE46BE">
            <w:pPr>
              <w:jc w:val="right"/>
              <w:rPr>
                <w:noProof w:val="0"/>
                <w:sz w:val="20"/>
                <w:szCs w:val="20"/>
              </w:rPr>
            </w:pPr>
          </w:p>
        </w:tc>
      </w:tr>
      <w:tr w:rsidR="00AE46BE" w:rsidRPr="00AE46BE" w14:paraId="1D14212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AD6FD84" w14:textId="77777777" w:rsidR="00AE46BE" w:rsidRPr="00AE46BE" w:rsidRDefault="00AE46BE" w:rsidP="00AE46BE">
            <w:pPr>
              <w:rPr>
                <w:noProof w:val="0"/>
                <w:sz w:val="20"/>
                <w:szCs w:val="20"/>
              </w:rPr>
            </w:pPr>
            <w:r w:rsidRPr="00AE46BE">
              <w:rPr>
                <w:noProof w:val="0"/>
                <w:sz w:val="20"/>
                <w:szCs w:val="20"/>
              </w:rPr>
              <w:t>4223</w:t>
            </w:r>
          </w:p>
        </w:tc>
        <w:tc>
          <w:tcPr>
            <w:tcW w:w="7392" w:type="dxa"/>
            <w:tcBorders>
              <w:top w:val="nil"/>
              <w:left w:val="nil"/>
              <w:bottom w:val="nil"/>
              <w:right w:val="nil"/>
            </w:tcBorders>
            <w:shd w:val="clear" w:color="auto" w:fill="auto"/>
            <w:noWrap/>
            <w:vAlign w:val="bottom"/>
            <w:hideMark/>
          </w:tcPr>
          <w:p w14:paraId="74C866C0" w14:textId="77777777" w:rsidR="00AE46BE" w:rsidRPr="00AE46BE" w:rsidRDefault="00AE46BE" w:rsidP="00AE46BE">
            <w:pPr>
              <w:rPr>
                <w:noProof w:val="0"/>
                <w:sz w:val="20"/>
                <w:szCs w:val="20"/>
              </w:rPr>
            </w:pPr>
            <w:r w:rsidRPr="00AE46BE">
              <w:rPr>
                <w:noProof w:val="0"/>
                <w:sz w:val="20"/>
                <w:szCs w:val="20"/>
              </w:rPr>
              <w:t>Oprema za održavanje i zaštitu</w:t>
            </w:r>
          </w:p>
        </w:tc>
        <w:tc>
          <w:tcPr>
            <w:tcW w:w="1549" w:type="dxa"/>
            <w:tcBorders>
              <w:top w:val="nil"/>
              <w:left w:val="nil"/>
              <w:bottom w:val="nil"/>
              <w:right w:val="nil"/>
            </w:tcBorders>
            <w:shd w:val="clear" w:color="auto" w:fill="auto"/>
            <w:noWrap/>
            <w:vAlign w:val="bottom"/>
            <w:hideMark/>
          </w:tcPr>
          <w:p w14:paraId="471ABDA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7E96FE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177B7E9" w14:textId="77777777" w:rsidR="00AE46BE" w:rsidRPr="00AE46BE" w:rsidRDefault="00AE46BE" w:rsidP="00AE46BE">
            <w:pPr>
              <w:jc w:val="right"/>
              <w:rPr>
                <w:noProof w:val="0"/>
                <w:sz w:val="20"/>
                <w:szCs w:val="20"/>
              </w:rPr>
            </w:pPr>
            <w:r w:rsidRPr="00AE46BE">
              <w:rPr>
                <w:noProof w:val="0"/>
                <w:sz w:val="20"/>
                <w:szCs w:val="20"/>
              </w:rPr>
              <w:t>504,08</w:t>
            </w:r>
          </w:p>
        </w:tc>
        <w:tc>
          <w:tcPr>
            <w:tcW w:w="766" w:type="dxa"/>
            <w:tcBorders>
              <w:top w:val="nil"/>
              <w:left w:val="nil"/>
              <w:bottom w:val="nil"/>
              <w:right w:val="nil"/>
            </w:tcBorders>
            <w:shd w:val="clear" w:color="auto" w:fill="auto"/>
            <w:noWrap/>
            <w:vAlign w:val="bottom"/>
            <w:hideMark/>
          </w:tcPr>
          <w:p w14:paraId="68D70CD4" w14:textId="77777777" w:rsidR="00AE46BE" w:rsidRPr="00AE46BE" w:rsidRDefault="00AE46BE" w:rsidP="00AE46BE">
            <w:pPr>
              <w:jc w:val="right"/>
              <w:rPr>
                <w:noProof w:val="0"/>
                <w:sz w:val="20"/>
                <w:szCs w:val="20"/>
              </w:rPr>
            </w:pPr>
          </w:p>
        </w:tc>
      </w:tr>
      <w:tr w:rsidR="00AE46BE" w:rsidRPr="00AE46BE" w14:paraId="4B341973"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8485E9C" w14:textId="77777777" w:rsidR="00AE46BE" w:rsidRPr="00AE46BE" w:rsidRDefault="00AE46BE" w:rsidP="00AE46BE">
            <w:pPr>
              <w:rPr>
                <w:b/>
                <w:bCs/>
                <w:noProof w:val="0"/>
                <w:sz w:val="20"/>
                <w:szCs w:val="20"/>
              </w:rPr>
            </w:pPr>
            <w:r w:rsidRPr="00AE46BE">
              <w:rPr>
                <w:b/>
                <w:bCs/>
                <w:noProof w:val="0"/>
                <w:sz w:val="20"/>
                <w:szCs w:val="20"/>
              </w:rPr>
              <w:t>T200203</w:t>
            </w:r>
          </w:p>
        </w:tc>
        <w:tc>
          <w:tcPr>
            <w:tcW w:w="7392" w:type="dxa"/>
            <w:tcBorders>
              <w:top w:val="nil"/>
              <w:left w:val="nil"/>
              <w:bottom w:val="nil"/>
              <w:right w:val="nil"/>
            </w:tcBorders>
            <w:shd w:val="clear" w:color="000000" w:fill="FFFFCC"/>
            <w:noWrap/>
            <w:vAlign w:val="bottom"/>
            <w:hideMark/>
          </w:tcPr>
          <w:p w14:paraId="7B625C29" w14:textId="77777777" w:rsidR="00AE46BE" w:rsidRPr="00AE46BE" w:rsidRDefault="00AE46BE" w:rsidP="00AE46BE">
            <w:pPr>
              <w:rPr>
                <w:b/>
                <w:bCs/>
                <w:noProof w:val="0"/>
                <w:sz w:val="20"/>
                <w:szCs w:val="20"/>
              </w:rPr>
            </w:pPr>
            <w:r w:rsidRPr="00AE46BE">
              <w:rPr>
                <w:b/>
                <w:bCs/>
                <w:noProof w:val="0"/>
                <w:sz w:val="20"/>
                <w:szCs w:val="20"/>
              </w:rPr>
              <w:t>Tekući projekt: Naknada šteta</w:t>
            </w:r>
          </w:p>
        </w:tc>
        <w:tc>
          <w:tcPr>
            <w:tcW w:w="1549" w:type="dxa"/>
            <w:tcBorders>
              <w:top w:val="nil"/>
              <w:left w:val="nil"/>
              <w:bottom w:val="nil"/>
              <w:right w:val="nil"/>
            </w:tcBorders>
            <w:shd w:val="clear" w:color="000000" w:fill="FFFFCC"/>
            <w:noWrap/>
            <w:vAlign w:val="bottom"/>
            <w:hideMark/>
          </w:tcPr>
          <w:p w14:paraId="07769AC4"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1266" w:type="dxa"/>
            <w:tcBorders>
              <w:top w:val="nil"/>
              <w:left w:val="nil"/>
              <w:bottom w:val="nil"/>
              <w:right w:val="nil"/>
            </w:tcBorders>
            <w:shd w:val="clear" w:color="000000" w:fill="FFFFCC"/>
            <w:noWrap/>
            <w:vAlign w:val="bottom"/>
            <w:hideMark/>
          </w:tcPr>
          <w:p w14:paraId="6C1C0D12"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1388" w:type="dxa"/>
            <w:tcBorders>
              <w:top w:val="nil"/>
              <w:left w:val="nil"/>
              <w:bottom w:val="nil"/>
              <w:right w:val="nil"/>
            </w:tcBorders>
            <w:shd w:val="clear" w:color="000000" w:fill="FFFFCC"/>
            <w:noWrap/>
            <w:vAlign w:val="bottom"/>
            <w:hideMark/>
          </w:tcPr>
          <w:p w14:paraId="0B2E4A67"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000000" w:fill="FFFFCC"/>
            <w:noWrap/>
            <w:vAlign w:val="bottom"/>
            <w:hideMark/>
          </w:tcPr>
          <w:p w14:paraId="09E90366"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4DC7C8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8C12FDD"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655F80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1.327,00</w:t>
            </w:r>
          </w:p>
        </w:tc>
        <w:tc>
          <w:tcPr>
            <w:tcW w:w="1266" w:type="dxa"/>
            <w:tcBorders>
              <w:top w:val="nil"/>
              <w:left w:val="nil"/>
              <w:bottom w:val="nil"/>
              <w:right w:val="nil"/>
            </w:tcBorders>
            <w:shd w:val="clear" w:color="auto" w:fill="auto"/>
            <w:noWrap/>
            <w:vAlign w:val="bottom"/>
            <w:hideMark/>
          </w:tcPr>
          <w:p w14:paraId="7B189D4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1.327,00</w:t>
            </w:r>
          </w:p>
        </w:tc>
        <w:tc>
          <w:tcPr>
            <w:tcW w:w="1388" w:type="dxa"/>
            <w:tcBorders>
              <w:top w:val="nil"/>
              <w:left w:val="nil"/>
              <w:bottom w:val="nil"/>
              <w:right w:val="nil"/>
            </w:tcBorders>
            <w:shd w:val="clear" w:color="auto" w:fill="auto"/>
            <w:noWrap/>
            <w:vAlign w:val="bottom"/>
            <w:hideMark/>
          </w:tcPr>
          <w:p w14:paraId="7A566EE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60E88FA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328BAC6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9A2D024"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6617C147" w14:textId="77777777" w:rsidR="00AE46BE" w:rsidRPr="00AE46BE" w:rsidRDefault="00AE46BE" w:rsidP="00AE46BE">
            <w:pPr>
              <w:jc w:val="right"/>
              <w:rPr>
                <w:noProof w:val="0"/>
                <w:color w:val="333333"/>
                <w:sz w:val="20"/>
                <w:szCs w:val="20"/>
              </w:rPr>
            </w:pPr>
            <w:r w:rsidRPr="00AE46BE">
              <w:rPr>
                <w:noProof w:val="0"/>
                <w:color w:val="333333"/>
                <w:sz w:val="20"/>
                <w:szCs w:val="20"/>
              </w:rPr>
              <w:t>1.327,00</w:t>
            </w:r>
          </w:p>
        </w:tc>
        <w:tc>
          <w:tcPr>
            <w:tcW w:w="1266" w:type="dxa"/>
            <w:tcBorders>
              <w:top w:val="nil"/>
              <w:left w:val="nil"/>
              <w:bottom w:val="nil"/>
              <w:right w:val="nil"/>
            </w:tcBorders>
            <w:shd w:val="clear" w:color="auto" w:fill="auto"/>
            <w:noWrap/>
            <w:vAlign w:val="bottom"/>
            <w:hideMark/>
          </w:tcPr>
          <w:p w14:paraId="385EB695" w14:textId="77777777" w:rsidR="00AE46BE" w:rsidRPr="00AE46BE" w:rsidRDefault="00AE46BE" w:rsidP="00AE46BE">
            <w:pPr>
              <w:jc w:val="right"/>
              <w:rPr>
                <w:noProof w:val="0"/>
                <w:color w:val="333333"/>
                <w:sz w:val="20"/>
                <w:szCs w:val="20"/>
              </w:rPr>
            </w:pPr>
            <w:r w:rsidRPr="00AE46BE">
              <w:rPr>
                <w:noProof w:val="0"/>
                <w:color w:val="333333"/>
                <w:sz w:val="20"/>
                <w:szCs w:val="20"/>
              </w:rPr>
              <w:t>1.327,00</w:t>
            </w:r>
          </w:p>
        </w:tc>
        <w:tc>
          <w:tcPr>
            <w:tcW w:w="1388" w:type="dxa"/>
            <w:tcBorders>
              <w:top w:val="nil"/>
              <w:left w:val="nil"/>
              <w:bottom w:val="nil"/>
              <w:right w:val="nil"/>
            </w:tcBorders>
            <w:shd w:val="clear" w:color="auto" w:fill="auto"/>
            <w:noWrap/>
            <w:vAlign w:val="bottom"/>
            <w:hideMark/>
          </w:tcPr>
          <w:p w14:paraId="248F3A49"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25BBD94A"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04392C9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3618798"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3F9B9115"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4E19BBAE"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1266" w:type="dxa"/>
            <w:tcBorders>
              <w:top w:val="nil"/>
              <w:left w:val="nil"/>
              <w:bottom w:val="nil"/>
              <w:right w:val="nil"/>
            </w:tcBorders>
            <w:shd w:val="clear" w:color="auto" w:fill="auto"/>
            <w:noWrap/>
            <w:vAlign w:val="bottom"/>
            <w:hideMark/>
          </w:tcPr>
          <w:p w14:paraId="4C41CF03"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1388" w:type="dxa"/>
            <w:tcBorders>
              <w:top w:val="nil"/>
              <w:left w:val="nil"/>
              <w:bottom w:val="nil"/>
              <w:right w:val="nil"/>
            </w:tcBorders>
            <w:shd w:val="clear" w:color="auto" w:fill="auto"/>
            <w:noWrap/>
            <w:vAlign w:val="bottom"/>
            <w:hideMark/>
          </w:tcPr>
          <w:p w14:paraId="13AF86E6"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4FD6F31B"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78A4B46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06FCE1C" w14:textId="77777777" w:rsidR="00AE46BE" w:rsidRPr="00AE46BE" w:rsidRDefault="00AE46BE" w:rsidP="00AE46BE">
            <w:pPr>
              <w:rPr>
                <w:noProof w:val="0"/>
                <w:sz w:val="20"/>
                <w:szCs w:val="20"/>
              </w:rPr>
            </w:pPr>
            <w:r w:rsidRPr="00AE46BE">
              <w:rPr>
                <w:noProof w:val="0"/>
                <w:sz w:val="20"/>
                <w:szCs w:val="20"/>
              </w:rPr>
              <w:t>3831</w:t>
            </w:r>
          </w:p>
        </w:tc>
        <w:tc>
          <w:tcPr>
            <w:tcW w:w="7392" w:type="dxa"/>
            <w:tcBorders>
              <w:top w:val="nil"/>
              <w:left w:val="nil"/>
              <w:bottom w:val="nil"/>
              <w:right w:val="nil"/>
            </w:tcBorders>
            <w:shd w:val="clear" w:color="auto" w:fill="auto"/>
            <w:noWrap/>
            <w:vAlign w:val="bottom"/>
            <w:hideMark/>
          </w:tcPr>
          <w:p w14:paraId="7C42BF51" w14:textId="77777777" w:rsidR="00AE46BE" w:rsidRPr="00AE46BE" w:rsidRDefault="00AE46BE" w:rsidP="00AE46BE">
            <w:pPr>
              <w:rPr>
                <w:noProof w:val="0"/>
                <w:sz w:val="20"/>
                <w:szCs w:val="20"/>
              </w:rPr>
            </w:pPr>
            <w:r w:rsidRPr="00AE46BE">
              <w:rPr>
                <w:noProof w:val="0"/>
                <w:sz w:val="20"/>
                <w:szCs w:val="20"/>
              </w:rPr>
              <w:t>Naknade šteta pravnim i fizičkim osobama</w:t>
            </w:r>
          </w:p>
        </w:tc>
        <w:tc>
          <w:tcPr>
            <w:tcW w:w="1549" w:type="dxa"/>
            <w:tcBorders>
              <w:top w:val="nil"/>
              <w:left w:val="nil"/>
              <w:bottom w:val="nil"/>
              <w:right w:val="nil"/>
            </w:tcBorders>
            <w:shd w:val="clear" w:color="auto" w:fill="auto"/>
            <w:noWrap/>
            <w:vAlign w:val="bottom"/>
            <w:hideMark/>
          </w:tcPr>
          <w:p w14:paraId="27B27AA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517B4E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984CFA5"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71EEE31" w14:textId="77777777" w:rsidR="00AE46BE" w:rsidRPr="00AE46BE" w:rsidRDefault="00AE46BE" w:rsidP="00AE46BE">
            <w:pPr>
              <w:jc w:val="right"/>
              <w:rPr>
                <w:noProof w:val="0"/>
                <w:sz w:val="20"/>
                <w:szCs w:val="20"/>
              </w:rPr>
            </w:pPr>
          </w:p>
        </w:tc>
      </w:tr>
      <w:tr w:rsidR="00AE46BE" w:rsidRPr="00AE46BE" w14:paraId="411161D9"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61A8BA56" w14:textId="77777777" w:rsidR="00AE46BE" w:rsidRPr="00AE46BE" w:rsidRDefault="00AE46BE" w:rsidP="00AE46BE">
            <w:pPr>
              <w:rPr>
                <w:b/>
                <w:bCs/>
                <w:noProof w:val="0"/>
                <w:sz w:val="20"/>
                <w:szCs w:val="20"/>
              </w:rPr>
            </w:pPr>
            <w:r w:rsidRPr="00AE46BE">
              <w:rPr>
                <w:b/>
                <w:bCs/>
                <w:noProof w:val="0"/>
                <w:sz w:val="20"/>
                <w:szCs w:val="20"/>
              </w:rPr>
              <w:t>2003</w:t>
            </w:r>
          </w:p>
        </w:tc>
        <w:tc>
          <w:tcPr>
            <w:tcW w:w="7392" w:type="dxa"/>
            <w:tcBorders>
              <w:top w:val="nil"/>
              <w:left w:val="nil"/>
              <w:bottom w:val="nil"/>
              <w:right w:val="nil"/>
            </w:tcBorders>
            <w:shd w:val="clear" w:color="000000" w:fill="FCE4D6"/>
            <w:noWrap/>
            <w:vAlign w:val="bottom"/>
            <w:hideMark/>
          </w:tcPr>
          <w:p w14:paraId="21017200" w14:textId="77777777" w:rsidR="00AE46BE" w:rsidRPr="00AE46BE" w:rsidRDefault="00AE46BE" w:rsidP="00AE46BE">
            <w:pPr>
              <w:rPr>
                <w:b/>
                <w:bCs/>
                <w:noProof w:val="0"/>
                <w:sz w:val="20"/>
                <w:szCs w:val="20"/>
              </w:rPr>
            </w:pPr>
            <w:r w:rsidRPr="00AE46BE">
              <w:rPr>
                <w:b/>
                <w:bCs/>
                <w:noProof w:val="0"/>
                <w:sz w:val="20"/>
                <w:szCs w:val="20"/>
              </w:rPr>
              <w:t>Program: JAČANJE GOSPODARSTVA</w:t>
            </w:r>
          </w:p>
        </w:tc>
        <w:tc>
          <w:tcPr>
            <w:tcW w:w="1549" w:type="dxa"/>
            <w:tcBorders>
              <w:top w:val="nil"/>
              <w:left w:val="nil"/>
              <w:bottom w:val="nil"/>
              <w:right w:val="nil"/>
            </w:tcBorders>
            <w:shd w:val="clear" w:color="000000" w:fill="FCE4D6"/>
            <w:noWrap/>
            <w:vAlign w:val="bottom"/>
            <w:hideMark/>
          </w:tcPr>
          <w:p w14:paraId="4F7F2E09" w14:textId="77777777" w:rsidR="00AE46BE" w:rsidRPr="00AE46BE" w:rsidRDefault="00AE46BE" w:rsidP="00AE46BE">
            <w:pPr>
              <w:jc w:val="right"/>
              <w:rPr>
                <w:b/>
                <w:bCs/>
                <w:noProof w:val="0"/>
                <w:sz w:val="20"/>
                <w:szCs w:val="20"/>
              </w:rPr>
            </w:pPr>
            <w:r w:rsidRPr="00AE46BE">
              <w:rPr>
                <w:b/>
                <w:bCs/>
                <w:noProof w:val="0"/>
                <w:sz w:val="20"/>
                <w:szCs w:val="20"/>
              </w:rPr>
              <w:t>40.476,00</w:t>
            </w:r>
          </w:p>
        </w:tc>
        <w:tc>
          <w:tcPr>
            <w:tcW w:w="1266" w:type="dxa"/>
            <w:tcBorders>
              <w:top w:val="nil"/>
              <w:left w:val="nil"/>
              <w:bottom w:val="nil"/>
              <w:right w:val="nil"/>
            </w:tcBorders>
            <w:shd w:val="clear" w:color="000000" w:fill="FCE4D6"/>
            <w:noWrap/>
            <w:vAlign w:val="bottom"/>
            <w:hideMark/>
          </w:tcPr>
          <w:p w14:paraId="5D15E669" w14:textId="77777777" w:rsidR="00AE46BE" w:rsidRPr="00AE46BE" w:rsidRDefault="00AE46BE" w:rsidP="00AE46BE">
            <w:pPr>
              <w:jc w:val="right"/>
              <w:rPr>
                <w:b/>
                <w:bCs/>
                <w:noProof w:val="0"/>
                <w:sz w:val="20"/>
                <w:szCs w:val="20"/>
              </w:rPr>
            </w:pPr>
            <w:r w:rsidRPr="00AE46BE">
              <w:rPr>
                <w:b/>
                <w:bCs/>
                <w:noProof w:val="0"/>
                <w:sz w:val="20"/>
                <w:szCs w:val="20"/>
              </w:rPr>
              <w:t>40.476,00</w:t>
            </w:r>
          </w:p>
        </w:tc>
        <w:tc>
          <w:tcPr>
            <w:tcW w:w="1388" w:type="dxa"/>
            <w:tcBorders>
              <w:top w:val="nil"/>
              <w:left w:val="nil"/>
              <w:bottom w:val="nil"/>
              <w:right w:val="nil"/>
            </w:tcBorders>
            <w:shd w:val="clear" w:color="000000" w:fill="FCE4D6"/>
            <w:noWrap/>
            <w:vAlign w:val="bottom"/>
            <w:hideMark/>
          </w:tcPr>
          <w:p w14:paraId="2C352D80" w14:textId="77777777" w:rsidR="00AE46BE" w:rsidRPr="00AE46BE" w:rsidRDefault="00AE46BE" w:rsidP="00AE46BE">
            <w:pPr>
              <w:jc w:val="right"/>
              <w:rPr>
                <w:b/>
                <w:bCs/>
                <w:noProof w:val="0"/>
                <w:sz w:val="20"/>
                <w:szCs w:val="20"/>
              </w:rPr>
            </w:pPr>
            <w:r w:rsidRPr="00AE46BE">
              <w:rPr>
                <w:b/>
                <w:bCs/>
                <w:noProof w:val="0"/>
                <w:sz w:val="20"/>
                <w:szCs w:val="20"/>
              </w:rPr>
              <w:t>27.831,40</w:t>
            </w:r>
          </w:p>
        </w:tc>
        <w:tc>
          <w:tcPr>
            <w:tcW w:w="766" w:type="dxa"/>
            <w:tcBorders>
              <w:top w:val="nil"/>
              <w:left w:val="nil"/>
              <w:bottom w:val="nil"/>
              <w:right w:val="nil"/>
            </w:tcBorders>
            <w:shd w:val="clear" w:color="000000" w:fill="FCE4D6"/>
            <w:noWrap/>
            <w:vAlign w:val="bottom"/>
            <w:hideMark/>
          </w:tcPr>
          <w:p w14:paraId="0F1F5BCC" w14:textId="77777777" w:rsidR="00AE46BE" w:rsidRPr="00AE46BE" w:rsidRDefault="00AE46BE" w:rsidP="00AE46BE">
            <w:pPr>
              <w:jc w:val="right"/>
              <w:rPr>
                <w:b/>
                <w:bCs/>
                <w:noProof w:val="0"/>
                <w:sz w:val="20"/>
                <w:szCs w:val="20"/>
              </w:rPr>
            </w:pPr>
            <w:r w:rsidRPr="00AE46BE">
              <w:rPr>
                <w:b/>
                <w:bCs/>
                <w:noProof w:val="0"/>
                <w:sz w:val="20"/>
                <w:szCs w:val="20"/>
              </w:rPr>
              <w:t>68,76</w:t>
            </w:r>
          </w:p>
        </w:tc>
      </w:tr>
      <w:tr w:rsidR="00AE46BE" w:rsidRPr="00AE46BE" w14:paraId="5F86E56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52E39946" w14:textId="77777777" w:rsidR="00AE46BE" w:rsidRPr="00AE46BE" w:rsidRDefault="00AE46BE" w:rsidP="00AE46BE">
            <w:pPr>
              <w:rPr>
                <w:b/>
                <w:bCs/>
                <w:noProof w:val="0"/>
                <w:sz w:val="20"/>
                <w:szCs w:val="20"/>
              </w:rPr>
            </w:pPr>
            <w:r w:rsidRPr="00AE46BE">
              <w:rPr>
                <w:b/>
                <w:bCs/>
                <w:noProof w:val="0"/>
                <w:sz w:val="20"/>
                <w:szCs w:val="20"/>
              </w:rPr>
              <w:t>A200301</w:t>
            </w:r>
          </w:p>
        </w:tc>
        <w:tc>
          <w:tcPr>
            <w:tcW w:w="7392" w:type="dxa"/>
            <w:tcBorders>
              <w:top w:val="nil"/>
              <w:left w:val="nil"/>
              <w:bottom w:val="nil"/>
              <w:right w:val="nil"/>
            </w:tcBorders>
            <w:shd w:val="clear" w:color="000000" w:fill="FFFFCC"/>
            <w:noWrap/>
            <w:vAlign w:val="bottom"/>
            <w:hideMark/>
          </w:tcPr>
          <w:p w14:paraId="007BEB4D" w14:textId="77777777" w:rsidR="00AE46BE" w:rsidRPr="00AE46BE" w:rsidRDefault="00AE46BE" w:rsidP="00AE46BE">
            <w:pPr>
              <w:rPr>
                <w:b/>
                <w:bCs/>
                <w:noProof w:val="0"/>
                <w:sz w:val="20"/>
                <w:szCs w:val="20"/>
              </w:rPr>
            </w:pPr>
            <w:r w:rsidRPr="00AE46BE">
              <w:rPr>
                <w:b/>
                <w:bCs/>
                <w:noProof w:val="0"/>
                <w:sz w:val="20"/>
                <w:szCs w:val="20"/>
              </w:rPr>
              <w:t xml:space="preserve">Aktivnost: Poticanje razvoja gospodarstva </w:t>
            </w:r>
          </w:p>
        </w:tc>
        <w:tc>
          <w:tcPr>
            <w:tcW w:w="1549" w:type="dxa"/>
            <w:tcBorders>
              <w:top w:val="nil"/>
              <w:left w:val="nil"/>
              <w:bottom w:val="nil"/>
              <w:right w:val="nil"/>
            </w:tcBorders>
            <w:shd w:val="clear" w:color="000000" w:fill="FFFFCC"/>
            <w:noWrap/>
            <w:vAlign w:val="bottom"/>
            <w:hideMark/>
          </w:tcPr>
          <w:p w14:paraId="2CFE866C" w14:textId="77777777" w:rsidR="00AE46BE" w:rsidRPr="00AE46BE" w:rsidRDefault="00AE46BE" w:rsidP="00AE46BE">
            <w:pPr>
              <w:jc w:val="right"/>
              <w:rPr>
                <w:b/>
                <w:bCs/>
                <w:noProof w:val="0"/>
                <w:sz w:val="20"/>
                <w:szCs w:val="20"/>
              </w:rPr>
            </w:pPr>
            <w:r w:rsidRPr="00AE46BE">
              <w:rPr>
                <w:b/>
                <w:bCs/>
                <w:noProof w:val="0"/>
                <w:sz w:val="20"/>
                <w:szCs w:val="20"/>
              </w:rPr>
              <w:t>16.654,00</w:t>
            </w:r>
          </w:p>
        </w:tc>
        <w:tc>
          <w:tcPr>
            <w:tcW w:w="1266" w:type="dxa"/>
            <w:tcBorders>
              <w:top w:val="nil"/>
              <w:left w:val="nil"/>
              <w:bottom w:val="nil"/>
              <w:right w:val="nil"/>
            </w:tcBorders>
            <w:shd w:val="clear" w:color="000000" w:fill="FFFFCC"/>
            <w:noWrap/>
            <w:vAlign w:val="bottom"/>
            <w:hideMark/>
          </w:tcPr>
          <w:p w14:paraId="3B779F79" w14:textId="77777777" w:rsidR="00AE46BE" w:rsidRPr="00AE46BE" w:rsidRDefault="00AE46BE" w:rsidP="00AE46BE">
            <w:pPr>
              <w:jc w:val="right"/>
              <w:rPr>
                <w:b/>
                <w:bCs/>
                <w:noProof w:val="0"/>
                <w:sz w:val="20"/>
                <w:szCs w:val="20"/>
              </w:rPr>
            </w:pPr>
            <w:r w:rsidRPr="00AE46BE">
              <w:rPr>
                <w:b/>
                <w:bCs/>
                <w:noProof w:val="0"/>
                <w:sz w:val="20"/>
                <w:szCs w:val="20"/>
              </w:rPr>
              <w:t>16.654,00</w:t>
            </w:r>
          </w:p>
        </w:tc>
        <w:tc>
          <w:tcPr>
            <w:tcW w:w="1388" w:type="dxa"/>
            <w:tcBorders>
              <w:top w:val="nil"/>
              <w:left w:val="nil"/>
              <w:bottom w:val="nil"/>
              <w:right w:val="nil"/>
            </w:tcBorders>
            <w:shd w:val="clear" w:color="000000" w:fill="FFFFCC"/>
            <w:noWrap/>
            <w:vAlign w:val="bottom"/>
            <w:hideMark/>
          </w:tcPr>
          <w:p w14:paraId="772DB9CF" w14:textId="77777777" w:rsidR="00AE46BE" w:rsidRPr="00AE46BE" w:rsidRDefault="00AE46BE" w:rsidP="00AE46BE">
            <w:pPr>
              <w:jc w:val="right"/>
              <w:rPr>
                <w:b/>
                <w:bCs/>
                <w:noProof w:val="0"/>
                <w:sz w:val="20"/>
                <w:szCs w:val="20"/>
              </w:rPr>
            </w:pPr>
            <w:r w:rsidRPr="00AE46BE">
              <w:rPr>
                <w:b/>
                <w:bCs/>
                <w:noProof w:val="0"/>
                <w:sz w:val="20"/>
                <w:szCs w:val="20"/>
              </w:rPr>
              <w:t>12.611,92</w:t>
            </w:r>
          </w:p>
        </w:tc>
        <w:tc>
          <w:tcPr>
            <w:tcW w:w="766" w:type="dxa"/>
            <w:tcBorders>
              <w:top w:val="nil"/>
              <w:left w:val="nil"/>
              <w:bottom w:val="nil"/>
              <w:right w:val="nil"/>
            </w:tcBorders>
            <w:shd w:val="clear" w:color="000000" w:fill="FFFFCC"/>
            <w:noWrap/>
            <w:vAlign w:val="bottom"/>
            <w:hideMark/>
          </w:tcPr>
          <w:p w14:paraId="303E426C" w14:textId="77777777" w:rsidR="00AE46BE" w:rsidRPr="00AE46BE" w:rsidRDefault="00AE46BE" w:rsidP="00AE46BE">
            <w:pPr>
              <w:jc w:val="right"/>
              <w:rPr>
                <w:b/>
                <w:bCs/>
                <w:noProof w:val="0"/>
                <w:sz w:val="20"/>
                <w:szCs w:val="20"/>
              </w:rPr>
            </w:pPr>
            <w:r w:rsidRPr="00AE46BE">
              <w:rPr>
                <w:b/>
                <w:bCs/>
                <w:noProof w:val="0"/>
                <w:sz w:val="20"/>
                <w:szCs w:val="20"/>
              </w:rPr>
              <w:t>75,73</w:t>
            </w:r>
          </w:p>
        </w:tc>
      </w:tr>
      <w:tr w:rsidR="00AE46BE" w:rsidRPr="00AE46BE" w14:paraId="0B47936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51B74C9"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195C311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16.654,00</w:t>
            </w:r>
          </w:p>
        </w:tc>
        <w:tc>
          <w:tcPr>
            <w:tcW w:w="1266" w:type="dxa"/>
            <w:tcBorders>
              <w:top w:val="nil"/>
              <w:left w:val="nil"/>
              <w:bottom w:val="nil"/>
              <w:right w:val="nil"/>
            </w:tcBorders>
            <w:shd w:val="clear" w:color="auto" w:fill="auto"/>
            <w:noWrap/>
            <w:vAlign w:val="bottom"/>
            <w:hideMark/>
          </w:tcPr>
          <w:p w14:paraId="00D412A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16.654,00</w:t>
            </w:r>
          </w:p>
        </w:tc>
        <w:tc>
          <w:tcPr>
            <w:tcW w:w="1388" w:type="dxa"/>
            <w:tcBorders>
              <w:top w:val="nil"/>
              <w:left w:val="nil"/>
              <w:bottom w:val="nil"/>
              <w:right w:val="nil"/>
            </w:tcBorders>
            <w:shd w:val="clear" w:color="auto" w:fill="auto"/>
            <w:noWrap/>
            <w:vAlign w:val="bottom"/>
            <w:hideMark/>
          </w:tcPr>
          <w:p w14:paraId="62DD501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12.611,92</w:t>
            </w:r>
          </w:p>
        </w:tc>
        <w:tc>
          <w:tcPr>
            <w:tcW w:w="766" w:type="dxa"/>
            <w:tcBorders>
              <w:top w:val="nil"/>
              <w:left w:val="nil"/>
              <w:bottom w:val="nil"/>
              <w:right w:val="nil"/>
            </w:tcBorders>
            <w:shd w:val="clear" w:color="auto" w:fill="auto"/>
            <w:noWrap/>
            <w:vAlign w:val="bottom"/>
            <w:hideMark/>
          </w:tcPr>
          <w:p w14:paraId="5F5642A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75,73</w:t>
            </w:r>
          </w:p>
        </w:tc>
      </w:tr>
      <w:tr w:rsidR="00AE46BE" w:rsidRPr="00AE46BE" w14:paraId="00FEAC7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3EE99A1"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03888CB5" w14:textId="77777777" w:rsidR="00AE46BE" w:rsidRPr="00AE46BE" w:rsidRDefault="00AE46BE" w:rsidP="00AE46BE">
            <w:pPr>
              <w:jc w:val="right"/>
              <w:rPr>
                <w:noProof w:val="0"/>
                <w:color w:val="333333"/>
                <w:sz w:val="20"/>
                <w:szCs w:val="20"/>
              </w:rPr>
            </w:pPr>
            <w:r w:rsidRPr="00AE46BE">
              <w:rPr>
                <w:noProof w:val="0"/>
                <w:color w:val="333333"/>
                <w:sz w:val="20"/>
                <w:szCs w:val="20"/>
              </w:rPr>
              <w:t>16.654,00</w:t>
            </w:r>
          </w:p>
        </w:tc>
        <w:tc>
          <w:tcPr>
            <w:tcW w:w="1266" w:type="dxa"/>
            <w:tcBorders>
              <w:top w:val="nil"/>
              <w:left w:val="nil"/>
              <w:bottom w:val="nil"/>
              <w:right w:val="nil"/>
            </w:tcBorders>
            <w:shd w:val="clear" w:color="auto" w:fill="auto"/>
            <w:noWrap/>
            <w:vAlign w:val="bottom"/>
            <w:hideMark/>
          </w:tcPr>
          <w:p w14:paraId="288ABFB7" w14:textId="77777777" w:rsidR="00AE46BE" w:rsidRPr="00AE46BE" w:rsidRDefault="00AE46BE" w:rsidP="00AE46BE">
            <w:pPr>
              <w:jc w:val="right"/>
              <w:rPr>
                <w:noProof w:val="0"/>
                <w:color w:val="333333"/>
                <w:sz w:val="20"/>
                <w:szCs w:val="20"/>
              </w:rPr>
            </w:pPr>
            <w:r w:rsidRPr="00AE46BE">
              <w:rPr>
                <w:noProof w:val="0"/>
                <w:color w:val="333333"/>
                <w:sz w:val="20"/>
                <w:szCs w:val="20"/>
              </w:rPr>
              <w:t>16.654,00</w:t>
            </w:r>
          </w:p>
        </w:tc>
        <w:tc>
          <w:tcPr>
            <w:tcW w:w="1388" w:type="dxa"/>
            <w:tcBorders>
              <w:top w:val="nil"/>
              <w:left w:val="nil"/>
              <w:bottom w:val="nil"/>
              <w:right w:val="nil"/>
            </w:tcBorders>
            <w:shd w:val="clear" w:color="auto" w:fill="auto"/>
            <w:noWrap/>
            <w:vAlign w:val="bottom"/>
            <w:hideMark/>
          </w:tcPr>
          <w:p w14:paraId="6DE99FA7" w14:textId="77777777" w:rsidR="00AE46BE" w:rsidRPr="00AE46BE" w:rsidRDefault="00AE46BE" w:rsidP="00AE46BE">
            <w:pPr>
              <w:jc w:val="right"/>
              <w:rPr>
                <w:noProof w:val="0"/>
                <w:color w:val="333333"/>
                <w:sz w:val="20"/>
                <w:szCs w:val="20"/>
              </w:rPr>
            </w:pPr>
            <w:r w:rsidRPr="00AE46BE">
              <w:rPr>
                <w:noProof w:val="0"/>
                <w:color w:val="333333"/>
                <w:sz w:val="20"/>
                <w:szCs w:val="20"/>
              </w:rPr>
              <w:t>12.611,92</w:t>
            </w:r>
          </w:p>
        </w:tc>
        <w:tc>
          <w:tcPr>
            <w:tcW w:w="766" w:type="dxa"/>
            <w:tcBorders>
              <w:top w:val="nil"/>
              <w:left w:val="nil"/>
              <w:bottom w:val="nil"/>
              <w:right w:val="nil"/>
            </w:tcBorders>
            <w:shd w:val="clear" w:color="auto" w:fill="auto"/>
            <w:noWrap/>
            <w:vAlign w:val="bottom"/>
            <w:hideMark/>
          </w:tcPr>
          <w:p w14:paraId="369EB125" w14:textId="77777777" w:rsidR="00AE46BE" w:rsidRPr="00AE46BE" w:rsidRDefault="00AE46BE" w:rsidP="00AE46BE">
            <w:pPr>
              <w:jc w:val="right"/>
              <w:rPr>
                <w:noProof w:val="0"/>
                <w:color w:val="333333"/>
                <w:sz w:val="20"/>
                <w:szCs w:val="20"/>
              </w:rPr>
            </w:pPr>
            <w:r w:rsidRPr="00AE46BE">
              <w:rPr>
                <w:noProof w:val="0"/>
                <w:color w:val="333333"/>
                <w:sz w:val="20"/>
                <w:szCs w:val="20"/>
              </w:rPr>
              <w:t>75,73</w:t>
            </w:r>
          </w:p>
        </w:tc>
      </w:tr>
      <w:tr w:rsidR="00AE46BE" w:rsidRPr="00AE46BE" w14:paraId="4E7F5CF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52A0FEA" w14:textId="77777777" w:rsidR="00AE46BE" w:rsidRPr="00AE46BE" w:rsidRDefault="00AE46BE" w:rsidP="00AE46BE">
            <w:pPr>
              <w:rPr>
                <w:b/>
                <w:bCs/>
                <w:noProof w:val="0"/>
                <w:sz w:val="20"/>
                <w:szCs w:val="20"/>
              </w:rPr>
            </w:pPr>
            <w:r w:rsidRPr="00AE46BE">
              <w:rPr>
                <w:b/>
                <w:bCs/>
                <w:noProof w:val="0"/>
                <w:sz w:val="20"/>
                <w:szCs w:val="20"/>
              </w:rPr>
              <w:lastRenderedPageBreak/>
              <w:t>35</w:t>
            </w:r>
          </w:p>
        </w:tc>
        <w:tc>
          <w:tcPr>
            <w:tcW w:w="7392" w:type="dxa"/>
            <w:tcBorders>
              <w:top w:val="nil"/>
              <w:left w:val="nil"/>
              <w:bottom w:val="nil"/>
              <w:right w:val="nil"/>
            </w:tcBorders>
            <w:shd w:val="clear" w:color="auto" w:fill="auto"/>
            <w:noWrap/>
            <w:vAlign w:val="bottom"/>
            <w:hideMark/>
          </w:tcPr>
          <w:p w14:paraId="79B16BEE" w14:textId="77777777" w:rsidR="00AE46BE" w:rsidRPr="00AE46BE" w:rsidRDefault="00AE46BE" w:rsidP="00AE46BE">
            <w:pPr>
              <w:rPr>
                <w:b/>
                <w:bCs/>
                <w:noProof w:val="0"/>
                <w:sz w:val="20"/>
                <w:szCs w:val="20"/>
              </w:rPr>
            </w:pPr>
            <w:r w:rsidRPr="00AE46BE">
              <w:rPr>
                <w:b/>
                <w:bCs/>
                <w:noProof w:val="0"/>
                <w:sz w:val="20"/>
                <w:szCs w:val="20"/>
              </w:rPr>
              <w:t>Subvencije</w:t>
            </w:r>
          </w:p>
        </w:tc>
        <w:tc>
          <w:tcPr>
            <w:tcW w:w="1549" w:type="dxa"/>
            <w:tcBorders>
              <w:top w:val="nil"/>
              <w:left w:val="nil"/>
              <w:bottom w:val="nil"/>
              <w:right w:val="nil"/>
            </w:tcBorders>
            <w:shd w:val="clear" w:color="auto" w:fill="auto"/>
            <w:noWrap/>
            <w:vAlign w:val="bottom"/>
            <w:hideMark/>
          </w:tcPr>
          <w:p w14:paraId="268692A8" w14:textId="77777777" w:rsidR="00AE46BE" w:rsidRPr="00AE46BE" w:rsidRDefault="00AE46BE" w:rsidP="00AE46BE">
            <w:pPr>
              <w:jc w:val="right"/>
              <w:rPr>
                <w:b/>
                <w:bCs/>
                <w:noProof w:val="0"/>
                <w:sz w:val="20"/>
                <w:szCs w:val="20"/>
              </w:rPr>
            </w:pPr>
            <w:r w:rsidRPr="00AE46BE">
              <w:rPr>
                <w:b/>
                <w:bCs/>
                <w:noProof w:val="0"/>
                <w:sz w:val="20"/>
                <w:szCs w:val="20"/>
              </w:rPr>
              <w:t>16.654,00</w:t>
            </w:r>
          </w:p>
        </w:tc>
        <w:tc>
          <w:tcPr>
            <w:tcW w:w="1266" w:type="dxa"/>
            <w:tcBorders>
              <w:top w:val="nil"/>
              <w:left w:val="nil"/>
              <w:bottom w:val="nil"/>
              <w:right w:val="nil"/>
            </w:tcBorders>
            <w:shd w:val="clear" w:color="auto" w:fill="auto"/>
            <w:noWrap/>
            <w:vAlign w:val="bottom"/>
            <w:hideMark/>
          </w:tcPr>
          <w:p w14:paraId="13B500FD" w14:textId="77777777" w:rsidR="00AE46BE" w:rsidRPr="00AE46BE" w:rsidRDefault="00AE46BE" w:rsidP="00AE46BE">
            <w:pPr>
              <w:jc w:val="right"/>
              <w:rPr>
                <w:b/>
                <w:bCs/>
                <w:noProof w:val="0"/>
                <w:sz w:val="20"/>
                <w:szCs w:val="20"/>
              </w:rPr>
            </w:pPr>
            <w:r w:rsidRPr="00AE46BE">
              <w:rPr>
                <w:b/>
                <w:bCs/>
                <w:noProof w:val="0"/>
                <w:sz w:val="20"/>
                <w:szCs w:val="20"/>
              </w:rPr>
              <w:t>16.654,00</w:t>
            </w:r>
          </w:p>
        </w:tc>
        <w:tc>
          <w:tcPr>
            <w:tcW w:w="1388" w:type="dxa"/>
            <w:tcBorders>
              <w:top w:val="nil"/>
              <w:left w:val="nil"/>
              <w:bottom w:val="nil"/>
              <w:right w:val="nil"/>
            </w:tcBorders>
            <w:shd w:val="clear" w:color="auto" w:fill="auto"/>
            <w:noWrap/>
            <w:vAlign w:val="bottom"/>
            <w:hideMark/>
          </w:tcPr>
          <w:p w14:paraId="21F3A81A" w14:textId="77777777" w:rsidR="00AE46BE" w:rsidRPr="00AE46BE" w:rsidRDefault="00AE46BE" w:rsidP="00AE46BE">
            <w:pPr>
              <w:jc w:val="right"/>
              <w:rPr>
                <w:b/>
                <w:bCs/>
                <w:noProof w:val="0"/>
                <w:sz w:val="20"/>
                <w:szCs w:val="20"/>
              </w:rPr>
            </w:pPr>
            <w:r w:rsidRPr="00AE46BE">
              <w:rPr>
                <w:b/>
                <w:bCs/>
                <w:noProof w:val="0"/>
                <w:sz w:val="20"/>
                <w:szCs w:val="20"/>
              </w:rPr>
              <w:t>12.611,92</w:t>
            </w:r>
          </w:p>
        </w:tc>
        <w:tc>
          <w:tcPr>
            <w:tcW w:w="766" w:type="dxa"/>
            <w:tcBorders>
              <w:top w:val="nil"/>
              <w:left w:val="nil"/>
              <w:bottom w:val="nil"/>
              <w:right w:val="nil"/>
            </w:tcBorders>
            <w:shd w:val="clear" w:color="auto" w:fill="auto"/>
            <w:noWrap/>
            <w:vAlign w:val="bottom"/>
            <w:hideMark/>
          </w:tcPr>
          <w:p w14:paraId="1B84BE25" w14:textId="77777777" w:rsidR="00AE46BE" w:rsidRPr="00AE46BE" w:rsidRDefault="00AE46BE" w:rsidP="00AE46BE">
            <w:pPr>
              <w:jc w:val="right"/>
              <w:rPr>
                <w:b/>
                <w:bCs/>
                <w:noProof w:val="0"/>
                <w:sz w:val="20"/>
                <w:szCs w:val="20"/>
              </w:rPr>
            </w:pPr>
            <w:r w:rsidRPr="00AE46BE">
              <w:rPr>
                <w:b/>
                <w:bCs/>
                <w:noProof w:val="0"/>
                <w:sz w:val="20"/>
                <w:szCs w:val="20"/>
              </w:rPr>
              <w:t>75,73</w:t>
            </w:r>
          </w:p>
        </w:tc>
      </w:tr>
      <w:tr w:rsidR="00AE46BE" w:rsidRPr="00AE46BE" w14:paraId="47CD2E0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71E7388" w14:textId="77777777" w:rsidR="00AE46BE" w:rsidRPr="00AE46BE" w:rsidRDefault="00AE46BE" w:rsidP="00AE46BE">
            <w:pPr>
              <w:rPr>
                <w:noProof w:val="0"/>
                <w:sz w:val="20"/>
                <w:szCs w:val="20"/>
              </w:rPr>
            </w:pPr>
            <w:r w:rsidRPr="00AE46BE">
              <w:rPr>
                <w:noProof w:val="0"/>
                <w:sz w:val="20"/>
                <w:szCs w:val="20"/>
              </w:rPr>
              <w:t>3523</w:t>
            </w:r>
          </w:p>
        </w:tc>
        <w:tc>
          <w:tcPr>
            <w:tcW w:w="7392" w:type="dxa"/>
            <w:tcBorders>
              <w:top w:val="nil"/>
              <w:left w:val="nil"/>
              <w:bottom w:val="nil"/>
              <w:right w:val="nil"/>
            </w:tcBorders>
            <w:shd w:val="clear" w:color="auto" w:fill="auto"/>
            <w:noWrap/>
            <w:vAlign w:val="bottom"/>
            <w:hideMark/>
          </w:tcPr>
          <w:p w14:paraId="3642EF4A" w14:textId="77777777" w:rsidR="00AE46BE" w:rsidRPr="00AE46BE" w:rsidRDefault="00AE46BE" w:rsidP="00AE46BE">
            <w:pPr>
              <w:rPr>
                <w:noProof w:val="0"/>
                <w:sz w:val="20"/>
                <w:szCs w:val="20"/>
              </w:rPr>
            </w:pPr>
            <w:r w:rsidRPr="00AE46BE">
              <w:rPr>
                <w:noProof w:val="0"/>
                <w:sz w:val="20"/>
                <w:szCs w:val="20"/>
              </w:rPr>
              <w:t>Subvencije poljoprivrednicima i obrtnicima</w:t>
            </w:r>
          </w:p>
        </w:tc>
        <w:tc>
          <w:tcPr>
            <w:tcW w:w="1549" w:type="dxa"/>
            <w:tcBorders>
              <w:top w:val="nil"/>
              <w:left w:val="nil"/>
              <w:bottom w:val="nil"/>
              <w:right w:val="nil"/>
            </w:tcBorders>
            <w:shd w:val="clear" w:color="auto" w:fill="auto"/>
            <w:noWrap/>
            <w:vAlign w:val="bottom"/>
            <w:hideMark/>
          </w:tcPr>
          <w:p w14:paraId="40E2BD4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5842D0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ABF3B88" w14:textId="77777777" w:rsidR="00AE46BE" w:rsidRPr="00AE46BE" w:rsidRDefault="00AE46BE" w:rsidP="00AE46BE">
            <w:pPr>
              <w:jc w:val="right"/>
              <w:rPr>
                <w:noProof w:val="0"/>
                <w:sz w:val="20"/>
                <w:szCs w:val="20"/>
              </w:rPr>
            </w:pPr>
            <w:r w:rsidRPr="00AE46BE">
              <w:rPr>
                <w:noProof w:val="0"/>
                <w:sz w:val="20"/>
                <w:szCs w:val="20"/>
              </w:rPr>
              <w:t>12.611,92</w:t>
            </w:r>
          </w:p>
        </w:tc>
        <w:tc>
          <w:tcPr>
            <w:tcW w:w="766" w:type="dxa"/>
            <w:tcBorders>
              <w:top w:val="nil"/>
              <w:left w:val="nil"/>
              <w:bottom w:val="nil"/>
              <w:right w:val="nil"/>
            </w:tcBorders>
            <w:shd w:val="clear" w:color="auto" w:fill="auto"/>
            <w:noWrap/>
            <w:vAlign w:val="bottom"/>
            <w:hideMark/>
          </w:tcPr>
          <w:p w14:paraId="255BA4C7" w14:textId="77777777" w:rsidR="00AE46BE" w:rsidRPr="00AE46BE" w:rsidRDefault="00AE46BE" w:rsidP="00AE46BE">
            <w:pPr>
              <w:jc w:val="right"/>
              <w:rPr>
                <w:noProof w:val="0"/>
                <w:sz w:val="20"/>
                <w:szCs w:val="20"/>
              </w:rPr>
            </w:pPr>
          </w:p>
        </w:tc>
      </w:tr>
      <w:tr w:rsidR="00AE46BE" w:rsidRPr="00AE46BE" w14:paraId="6130733C"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56A8952" w14:textId="77777777" w:rsidR="00AE46BE" w:rsidRPr="00AE46BE" w:rsidRDefault="00AE46BE" w:rsidP="00AE46BE">
            <w:pPr>
              <w:rPr>
                <w:b/>
                <w:bCs/>
                <w:noProof w:val="0"/>
                <w:sz w:val="20"/>
                <w:szCs w:val="20"/>
              </w:rPr>
            </w:pPr>
            <w:r w:rsidRPr="00AE46BE">
              <w:rPr>
                <w:b/>
                <w:bCs/>
                <w:noProof w:val="0"/>
                <w:sz w:val="20"/>
                <w:szCs w:val="20"/>
              </w:rPr>
              <w:t>A200302</w:t>
            </w:r>
          </w:p>
        </w:tc>
        <w:tc>
          <w:tcPr>
            <w:tcW w:w="7392" w:type="dxa"/>
            <w:tcBorders>
              <w:top w:val="nil"/>
              <w:left w:val="nil"/>
              <w:bottom w:val="nil"/>
              <w:right w:val="nil"/>
            </w:tcBorders>
            <w:shd w:val="clear" w:color="000000" w:fill="FFFFCC"/>
            <w:noWrap/>
            <w:vAlign w:val="bottom"/>
            <w:hideMark/>
          </w:tcPr>
          <w:p w14:paraId="0322E808" w14:textId="77777777" w:rsidR="00AE46BE" w:rsidRPr="00AE46BE" w:rsidRDefault="00AE46BE" w:rsidP="00AE46BE">
            <w:pPr>
              <w:rPr>
                <w:b/>
                <w:bCs/>
                <w:noProof w:val="0"/>
                <w:sz w:val="20"/>
                <w:szCs w:val="20"/>
              </w:rPr>
            </w:pPr>
            <w:r w:rsidRPr="00AE46BE">
              <w:rPr>
                <w:b/>
                <w:bCs/>
                <w:noProof w:val="0"/>
                <w:sz w:val="20"/>
                <w:szCs w:val="20"/>
              </w:rPr>
              <w:t>Aktivnost: Sufinanciranje rada subjekata gospodarske djelatnosti</w:t>
            </w:r>
          </w:p>
        </w:tc>
        <w:tc>
          <w:tcPr>
            <w:tcW w:w="1549" w:type="dxa"/>
            <w:tcBorders>
              <w:top w:val="nil"/>
              <w:left w:val="nil"/>
              <w:bottom w:val="nil"/>
              <w:right w:val="nil"/>
            </w:tcBorders>
            <w:shd w:val="clear" w:color="000000" w:fill="FFFFCC"/>
            <w:noWrap/>
            <w:vAlign w:val="bottom"/>
            <w:hideMark/>
          </w:tcPr>
          <w:p w14:paraId="6D2C3B31" w14:textId="77777777" w:rsidR="00AE46BE" w:rsidRPr="00AE46BE" w:rsidRDefault="00AE46BE" w:rsidP="00AE46BE">
            <w:pPr>
              <w:jc w:val="right"/>
              <w:rPr>
                <w:b/>
                <w:bCs/>
                <w:noProof w:val="0"/>
                <w:sz w:val="20"/>
                <w:szCs w:val="20"/>
              </w:rPr>
            </w:pPr>
            <w:r w:rsidRPr="00AE46BE">
              <w:rPr>
                <w:b/>
                <w:bCs/>
                <w:noProof w:val="0"/>
                <w:sz w:val="20"/>
                <w:szCs w:val="20"/>
              </w:rPr>
              <w:t>12.210,00</w:t>
            </w:r>
          </w:p>
        </w:tc>
        <w:tc>
          <w:tcPr>
            <w:tcW w:w="1266" w:type="dxa"/>
            <w:tcBorders>
              <w:top w:val="nil"/>
              <w:left w:val="nil"/>
              <w:bottom w:val="nil"/>
              <w:right w:val="nil"/>
            </w:tcBorders>
            <w:shd w:val="clear" w:color="000000" w:fill="FFFFCC"/>
            <w:noWrap/>
            <w:vAlign w:val="bottom"/>
            <w:hideMark/>
          </w:tcPr>
          <w:p w14:paraId="54E7C129" w14:textId="77777777" w:rsidR="00AE46BE" w:rsidRPr="00AE46BE" w:rsidRDefault="00AE46BE" w:rsidP="00AE46BE">
            <w:pPr>
              <w:jc w:val="right"/>
              <w:rPr>
                <w:b/>
                <w:bCs/>
                <w:noProof w:val="0"/>
                <w:sz w:val="20"/>
                <w:szCs w:val="20"/>
              </w:rPr>
            </w:pPr>
            <w:r w:rsidRPr="00AE46BE">
              <w:rPr>
                <w:b/>
                <w:bCs/>
                <w:noProof w:val="0"/>
                <w:sz w:val="20"/>
                <w:szCs w:val="20"/>
              </w:rPr>
              <w:t>12.210,00</w:t>
            </w:r>
          </w:p>
        </w:tc>
        <w:tc>
          <w:tcPr>
            <w:tcW w:w="1388" w:type="dxa"/>
            <w:tcBorders>
              <w:top w:val="nil"/>
              <w:left w:val="nil"/>
              <w:bottom w:val="nil"/>
              <w:right w:val="nil"/>
            </w:tcBorders>
            <w:shd w:val="clear" w:color="000000" w:fill="FFFFCC"/>
            <w:noWrap/>
            <w:vAlign w:val="bottom"/>
            <w:hideMark/>
          </w:tcPr>
          <w:p w14:paraId="59EA2420" w14:textId="77777777" w:rsidR="00AE46BE" w:rsidRPr="00AE46BE" w:rsidRDefault="00AE46BE" w:rsidP="00AE46BE">
            <w:pPr>
              <w:jc w:val="right"/>
              <w:rPr>
                <w:b/>
                <w:bCs/>
                <w:noProof w:val="0"/>
                <w:sz w:val="20"/>
                <w:szCs w:val="20"/>
              </w:rPr>
            </w:pPr>
            <w:r w:rsidRPr="00AE46BE">
              <w:rPr>
                <w:b/>
                <w:bCs/>
                <w:noProof w:val="0"/>
                <w:sz w:val="20"/>
                <w:szCs w:val="20"/>
              </w:rPr>
              <w:t>5.921,30</w:t>
            </w:r>
          </w:p>
        </w:tc>
        <w:tc>
          <w:tcPr>
            <w:tcW w:w="766" w:type="dxa"/>
            <w:tcBorders>
              <w:top w:val="nil"/>
              <w:left w:val="nil"/>
              <w:bottom w:val="nil"/>
              <w:right w:val="nil"/>
            </w:tcBorders>
            <w:shd w:val="clear" w:color="000000" w:fill="FFFFCC"/>
            <w:noWrap/>
            <w:vAlign w:val="bottom"/>
            <w:hideMark/>
          </w:tcPr>
          <w:p w14:paraId="0678BE7D" w14:textId="77777777" w:rsidR="00AE46BE" w:rsidRPr="00AE46BE" w:rsidRDefault="00AE46BE" w:rsidP="00AE46BE">
            <w:pPr>
              <w:jc w:val="right"/>
              <w:rPr>
                <w:b/>
                <w:bCs/>
                <w:noProof w:val="0"/>
                <w:sz w:val="20"/>
                <w:szCs w:val="20"/>
              </w:rPr>
            </w:pPr>
            <w:r w:rsidRPr="00AE46BE">
              <w:rPr>
                <w:b/>
                <w:bCs/>
                <w:noProof w:val="0"/>
                <w:sz w:val="20"/>
                <w:szCs w:val="20"/>
              </w:rPr>
              <w:t>48,50</w:t>
            </w:r>
          </w:p>
        </w:tc>
      </w:tr>
      <w:tr w:rsidR="00AE46BE" w:rsidRPr="00AE46BE" w14:paraId="12AD5F0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AC1BCFC"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57BD08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12.210,00</w:t>
            </w:r>
          </w:p>
        </w:tc>
        <w:tc>
          <w:tcPr>
            <w:tcW w:w="1266" w:type="dxa"/>
            <w:tcBorders>
              <w:top w:val="nil"/>
              <w:left w:val="nil"/>
              <w:bottom w:val="nil"/>
              <w:right w:val="nil"/>
            </w:tcBorders>
            <w:shd w:val="clear" w:color="auto" w:fill="auto"/>
            <w:noWrap/>
            <w:vAlign w:val="bottom"/>
            <w:hideMark/>
          </w:tcPr>
          <w:p w14:paraId="49FAF79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12.210,00</w:t>
            </w:r>
          </w:p>
        </w:tc>
        <w:tc>
          <w:tcPr>
            <w:tcW w:w="1388" w:type="dxa"/>
            <w:tcBorders>
              <w:top w:val="nil"/>
              <w:left w:val="nil"/>
              <w:bottom w:val="nil"/>
              <w:right w:val="nil"/>
            </w:tcBorders>
            <w:shd w:val="clear" w:color="auto" w:fill="auto"/>
            <w:noWrap/>
            <w:vAlign w:val="bottom"/>
            <w:hideMark/>
          </w:tcPr>
          <w:p w14:paraId="3BF88EE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5.921,30</w:t>
            </w:r>
          </w:p>
        </w:tc>
        <w:tc>
          <w:tcPr>
            <w:tcW w:w="766" w:type="dxa"/>
            <w:tcBorders>
              <w:top w:val="nil"/>
              <w:left w:val="nil"/>
              <w:bottom w:val="nil"/>
              <w:right w:val="nil"/>
            </w:tcBorders>
            <w:shd w:val="clear" w:color="auto" w:fill="auto"/>
            <w:noWrap/>
            <w:vAlign w:val="bottom"/>
            <w:hideMark/>
          </w:tcPr>
          <w:p w14:paraId="498F1F3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48,50</w:t>
            </w:r>
          </w:p>
        </w:tc>
      </w:tr>
      <w:tr w:rsidR="00AE46BE" w:rsidRPr="00AE46BE" w14:paraId="4C2F8F6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022F4B9"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8130FA1" w14:textId="77777777" w:rsidR="00AE46BE" w:rsidRPr="00AE46BE" w:rsidRDefault="00AE46BE" w:rsidP="00AE46BE">
            <w:pPr>
              <w:jc w:val="right"/>
              <w:rPr>
                <w:noProof w:val="0"/>
                <w:color w:val="333333"/>
                <w:sz w:val="20"/>
                <w:szCs w:val="20"/>
              </w:rPr>
            </w:pPr>
            <w:r w:rsidRPr="00AE46BE">
              <w:rPr>
                <w:noProof w:val="0"/>
                <w:color w:val="333333"/>
                <w:sz w:val="20"/>
                <w:szCs w:val="20"/>
              </w:rPr>
              <w:t>12.210,00</w:t>
            </w:r>
          </w:p>
        </w:tc>
        <w:tc>
          <w:tcPr>
            <w:tcW w:w="1266" w:type="dxa"/>
            <w:tcBorders>
              <w:top w:val="nil"/>
              <w:left w:val="nil"/>
              <w:bottom w:val="nil"/>
              <w:right w:val="nil"/>
            </w:tcBorders>
            <w:shd w:val="clear" w:color="auto" w:fill="auto"/>
            <w:noWrap/>
            <w:vAlign w:val="bottom"/>
            <w:hideMark/>
          </w:tcPr>
          <w:p w14:paraId="0E4B9D0F" w14:textId="77777777" w:rsidR="00AE46BE" w:rsidRPr="00AE46BE" w:rsidRDefault="00AE46BE" w:rsidP="00AE46BE">
            <w:pPr>
              <w:jc w:val="right"/>
              <w:rPr>
                <w:noProof w:val="0"/>
                <w:color w:val="333333"/>
                <w:sz w:val="20"/>
                <w:szCs w:val="20"/>
              </w:rPr>
            </w:pPr>
            <w:r w:rsidRPr="00AE46BE">
              <w:rPr>
                <w:noProof w:val="0"/>
                <w:color w:val="333333"/>
                <w:sz w:val="20"/>
                <w:szCs w:val="20"/>
              </w:rPr>
              <w:t>12.210,00</w:t>
            </w:r>
          </w:p>
        </w:tc>
        <w:tc>
          <w:tcPr>
            <w:tcW w:w="1388" w:type="dxa"/>
            <w:tcBorders>
              <w:top w:val="nil"/>
              <w:left w:val="nil"/>
              <w:bottom w:val="nil"/>
              <w:right w:val="nil"/>
            </w:tcBorders>
            <w:shd w:val="clear" w:color="auto" w:fill="auto"/>
            <w:noWrap/>
            <w:vAlign w:val="bottom"/>
            <w:hideMark/>
          </w:tcPr>
          <w:p w14:paraId="05D50ED0" w14:textId="77777777" w:rsidR="00AE46BE" w:rsidRPr="00AE46BE" w:rsidRDefault="00AE46BE" w:rsidP="00AE46BE">
            <w:pPr>
              <w:jc w:val="right"/>
              <w:rPr>
                <w:noProof w:val="0"/>
                <w:color w:val="333333"/>
                <w:sz w:val="20"/>
                <w:szCs w:val="20"/>
              </w:rPr>
            </w:pPr>
            <w:r w:rsidRPr="00AE46BE">
              <w:rPr>
                <w:noProof w:val="0"/>
                <w:color w:val="333333"/>
                <w:sz w:val="20"/>
                <w:szCs w:val="20"/>
              </w:rPr>
              <w:t>5.921,30</w:t>
            </w:r>
          </w:p>
        </w:tc>
        <w:tc>
          <w:tcPr>
            <w:tcW w:w="766" w:type="dxa"/>
            <w:tcBorders>
              <w:top w:val="nil"/>
              <w:left w:val="nil"/>
              <w:bottom w:val="nil"/>
              <w:right w:val="nil"/>
            </w:tcBorders>
            <w:shd w:val="clear" w:color="auto" w:fill="auto"/>
            <w:noWrap/>
            <w:vAlign w:val="bottom"/>
            <w:hideMark/>
          </w:tcPr>
          <w:p w14:paraId="59A5E42E" w14:textId="77777777" w:rsidR="00AE46BE" w:rsidRPr="00AE46BE" w:rsidRDefault="00AE46BE" w:rsidP="00AE46BE">
            <w:pPr>
              <w:jc w:val="right"/>
              <w:rPr>
                <w:noProof w:val="0"/>
                <w:color w:val="333333"/>
                <w:sz w:val="20"/>
                <w:szCs w:val="20"/>
              </w:rPr>
            </w:pPr>
            <w:r w:rsidRPr="00AE46BE">
              <w:rPr>
                <w:noProof w:val="0"/>
                <w:color w:val="333333"/>
                <w:sz w:val="20"/>
                <w:szCs w:val="20"/>
              </w:rPr>
              <w:t>48,50</w:t>
            </w:r>
          </w:p>
        </w:tc>
      </w:tr>
      <w:tr w:rsidR="00AE46BE" w:rsidRPr="00AE46BE" w14:paraId="52FE573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9D4253"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4706572C"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594B17D6" w14:textId="77777777" w:rsidR="00AE46BE" w:rsidRPr="00AE46BE" w:rsidRDefault="00AE46BE" w:rsidP="00AE46BE">
            <w:pPr>
              <w:jc w:val="right"/>
              <w:rPr>
                <w:b/>
                <w:bCs/>
                <w:noProof w:val="0"/>
                <w:sz w:val="20"/>
                <w:szCs w:val="20"/>
              </w:rPr>
            </w:pPr>
            <w:r w:rsidRPr="00AE46BE">
              <w:rPr>
                <w:b/>
                <w:bCs/>
                <w:noProof w:val="0"/>
                <w:sz w:val="20"/>
                <w:szCs w:val="20"/>
              </w:rPr>
              <w:t>3.716,00</w:t>
            </w:r>
          </w:p>
        </w:tc>
        <w:tc>
          <w:tcPr>
            <w:tcW w:w="1266" w:type="dxa"/>
            <w:tcBorders>
              <w:top w:val="nil"/>
              <w:left w:val="nil"/>
              <w:bottom w:val="nil"/>
              <w:right w:val="nil"/>
            </w:tcBorders>
            <w:shd w:val="clear" w:color="auto" w:fill="auto"/>
            <w:noWrap/>
            <w:vAlign w:val="bottom"/>
            <w:hideMark/>
          </w:tcPr>
          <w:p w14:paraId="30DE5951" w14:textId="77777777" w:rsidR="00AE46BE" w:rsidRPr="00AE46BE" w:rsidRDefault="00AE46BE" w:rsidP="00AE46BE">
            <w:pPr>
              <w:jc w:val="right"/>
              <w:rPr>
                <w:b/>
                <w:bCs/>
                <w:noProof w:val="0"/>
                <w:sz w:val="20"/>
                <w:szCs w:val="20"/>
              </w:rPr>
            </w:pPr>
            <w:r w:rsidRPr="00AE46BE">
              <w:rPr>
                <w:b/>
                <w:bCs/>
                <w:noProof w:val="0"/>
                <w:sz w:val="20"/>
                <w:szCs w:val="20"/>
              </w:rPr>
              <w:t>3.716,00</w:t>
            </w:r>
          </w:p>
        </w:tc>
        <w:tc>
          <w:tcPr>
            <w:tcW w:w="1388" w:type="dxa"/>
            <w:tcBorders>
              <w:top w:val="nil"/>
              <w:left w:val="nil"/>
              <w:bottom w:val="nil"/>
              <w:right w:val="nil"/>
            </w:tcBorders>
            <w:shd w:val="clear" w:color="auto" w:fill="auto"/>
            <w:noWrap/>
            <w:vAlign w:val="bottom"/>
            <w:hideMark/>
          </w:tcPr>
          <w:p w14:paraId="5D153378" w14:textId="77777777" w:rsidR="00AE46BE" w:rsidRPr="00AE46BE" w:rsidRDefault="00AE46BE" w:rsidP="00AE46BE">
            <w:pPr>
              <w:jc w:val="right"/>
              <w:rPr>
                <w:b/>
                <w:bCs/>
                <w:noProof w:val="0"/>
                <w:sz w:val="20"/>
                <w:szCs w:val="20"/>
              </w:rPr>
            </w:pPr>
            <w:r w:rsidRPr="00AE46BE">
              <w:rPr>
                <w:b/>
                <w:bCs/>
                <w:noProof w:val="0"/>
                <w:sz w:val="20"/>
                <w:szCs w:val="20"/>
              </w:rPr>
              <w:t>3.716,00</w:t>
            </w:r>
          </w:p>
        </w:tc>
        <w:tc>
          <w:tcPr>
            <w:tcW w:w="766" w:type="dxa"/>
            <w:tcBorders>
              <w:top w:val="nil"/>
              <w:left w:val="nil"/>
              <w:bottom w:val="nil"/>
              <w:right w:val="nil"/>
            </w:tcBorders>
            <w:shd w:val="clear" w:color="auto" w:fill="auto"/>
            <w:noWrap/>
            <w:vAlign w:val="bottom"/>
            <w:hideMark/>
          </w:tcPr>
          <w:p w14:paraId="11646188"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0CEEC6B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643398"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591C0F8E"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248DA36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8C2E86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85AC1E3" w14:textId="77777777" w:rsidR="00AE46BE" w:rsidRPr="00AE46BE" w:rsidRDefault="00AE46BE" w:rsidP="00AE46BE">
            <w:pPr>
              <w:jc w:val="right"/>
              <w:rPr>
                <w:noProof w:val="0"/>
                <w:sz w:val="20"/>
                <w:szCs w:val="20"/>
              </w:rPr>
            </w:pPr>
            <w:r w:rsidRPr="00AE46BE">
              <w:rPr>
                <w:noProof w:val="0"/>
                <w:sz w:val="20"/>
                <w:szCs w:val="20"/>
              </w:rPr>
              <w:t>3.716,00</w:t>
            </w:r>
          </w:p>
        </w:tc>
        <w:tc>
          <w:tcPr>
            <w:tcW w:w="766" w:type="dxa"/>
            <w:tcBorders>
              <w:top w:val="nil"/>
              <w:left w:val="nil"/>
              <w:bottom w:val="nil"/>
              <w:right w:val="nil"/>
            </w:tcBorders>
            <w:shd w:val="clear" w:color="auto" w:fill="auto"/>
            <w:noWrap/>
            <w:vAlign w:val="bottom"/>
            <w:hideMark/>
          </w:tcPr>
          <w:p w14:paraId="6CCCEEB7" w14:textId="77777777" w:rsidR="00AE46BE" w:rsidRPr="00AE46BE" w:rsidRDefault="00AE46BE" w:rsidP="00AE46BE">
            <w:pPr>
              <w:jc w:val="right"/>
              <w:rPr>
                <w:noProof w:val="0"/>
                <w:sz w:val="20"/>
                <w:szCs w:val="20"/>
              </w:rPr>
            </w:pPr>
          </w:p>
        </w:tc>
      </w:tr>
      <w:tr w:rsidR="00AE46BE" w:rsidRPr="00AE46BE" w14:paraId="184F52C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F4AF5A3"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39BE31CD"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5089592B" w14:textId="77777777" w:rsidR="00AE46BE" w:rsidRPr="00AE46BE" w:rsidRDefault="00AE46BE" w:rsidP="00AE46BE">
            <w:pPr>
              <w:jc w:val="right"/>
              <w:rPr>
                <w:b/>
                <w:bCs/>
                <w:noProof w:val="0"/>
                <w:sz w:val="20"/>
                <w:szCs w:val="20"/>
              </w:rPr>
            </w:pPr>
            <w:r w:rsidRPr="00AE46BE">
              <w:rPr>
                <w:b/>
                <w:bCs/>
                <w:noProof w:val="0"/>
                <w:sz w:val="20"/>
                <w:szCs w:val="20"/>
              </w:rPr>
              <w:t>8.494,00</w:t>
            </w:r>
          </w:p>
        </w:tc>
        <w:tc>
          <w:tcPr>
            <w:tcW w:w="1266" w:type="dxa"/>
            <w:tcBorders>
              <w:top w:val="nil"/>
              <w:left w:val="nil"/>
              <w:bottom w:val="nil"/>
              <w:right w:val="nil"/>
            </w:tcBorders>
            <w:shd w:val="clear" w:color="auto" w:fill="auto"/>
            <w:noWrap/>
            <w:vAlign w:val="bottom"/>
            <w:hideMark/>
          </w:tcPr>
          <w:p w14:paraId="402E9C57" w14:textId="77777777" w:rsidR="00AE46BE" w:rsidRPr="00AE46BE" w:rsidRDefault="00AE46BE" w:rsidP="00AE46BE">
            <w:pPr>
              <w:jc w:val="right"/>
              <w:rPr>
                <w:b/>
                <w:bCs/>
                <w:noProof w:val="0"/>
                <w:sz w:val="20"/>
                <w:szCs w:val="20"/>
              </w:rPr>
            </w:pPr>
            <w:r w:rsidRPr="00AE46BE">
              <w:rPr>
                <w:b/>
                <w:bCs/>
                <w:noProof w:val="0"/>
                <w:sz w:val="20"/>
                <w:szCs w:val="20"/>
              </w:rPr>
              <w:t>8.494,00</w:t>
            </w:r>
          </w:p>
        </w:tc>
        <w:tc>
          <w:tcPr>
            <w:tcW w:w="1388" w:type="dxa"/>
            <w:tcBorders>
              <w:top w:val="nil"/>
              <w:left w:val="nil"/>
              <w:bottom w:val="nil"/>
              <w:right w:val="nil"/>
            </w:tcBorders>
            <w:shd w:val="clear" w:color="auto" w:fill="auto"/>
            <w:noWrap/>
            <w:vAlign w:val="bottom"/>
            <w:hideMark/>
          </w:tcPr>
          <w:p w14:paraId="573087A7" w14:textId="77777777" w:rsidR="00AE46BE" w:rsidRPr="00AE46BE" w:rsidRDefault="00AE46BE" w:rsidP="00AE46BE">
            <w:pPr>
              <w:jc w:val="right"/>
              <w:rPr>
                <w:b/>
                <w:bCs/>
                <w:noProof w:val="0"/>
                <w:sz w:val="20"/>
                <w:szCs w:val="20"/>
              </w:rPr>
            </w:pPr>
            <w:r w:rsidRPr="00AE46BE">
              <w:rPr>
                <w:b/>
                <w:bCs/>
                <w:noProof w:val="0"/>
                <w:sz w:val="20"/>
                <w:szCs w:val="20"/>
              </w:rPr>
              <w:t>2.205,30</w:t>
            </w:r>
          </w:p>
        </w:tc>
        <w:tc>
          <w:tcPr>
            <w:tcW w:w="766" w:type="dxa"/>
            <w:tcBorders>
              <w:top w:val="nil"/>
              <w:left w:val="nil"/>
              <w:bottom w:val="nil"/>
              <w:right w:val="nil"/>
            </w:tcBorders>
            <w:shd w:val="clear" w:color="auto" w:fill="auto"/>
            <w:noWrap/>
            <w:vAlign w:val="bottom"/>
            <w:hideMark/>
          </w:tcPr>
          <w:p w14:paraId="7BD0E788" w14:textId="77777777" w:rsidR="00AE46BE" w:rsidRPr="00AE46BE" w:rsidRDefault="00AE46BE" w:rsidP="00AE46BE">
            <w:pPr>
              <w:jc w:val="right"/>
              <w:rPr>
                <w:b/>
                <w:bCs/>
                <w:noProof w:val="0"/>
                <w:sz w:val="20"/>
                <w:szCs w:val="20"/>
              </w:rPr>
            </w:pPr>
            <w:r w:rsidRPr="00AE46BE">
              <w:rPr>
                <w:b/>
                <w:bCs/>
                <w:noProof w:val="0"/>
                <w:sz w:val="20"/>
                <w:szCs w:val="20"/>
              </w:rPr>
              <w:t>25,96</w:t>
            </w:r>
          </w:p>
        </w:tc>
      </w:tr>
      <w:tr w:rsidR="00AE46BE" w:rsidRPr="00AE46BE" w14:paraId="247C0E4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62683D1"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7E9BAA42"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34DFB52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535EA9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0759700" w14:textId="77777777" w:rsidR="00AE46BE" w:rsidRPr="00AE46BE" w:rsidRDefault="00AE46BE" w:rsidP="00AE46BE">
            <w:pPr>
              <w:jc w:val="right"/>
              <w:rPr>
                <w:noProof w:val="0"/>
                <w:sz w:val="20"/>
                <w:szCs w:val="20"/>
              </w:rPr>
            </w:pPr>
            <w:r w:rsidRPr="00AE46BE">
              <w:rPr>
                <w:noProof w:val="0"/>
                <w:sz w:val="20"/>
                <w:szCs w:val="20"/>
              </w:rPr>
              <w:t>2.205,30</w:t>
            </w:r>
          </w:p>
        </w:tc>
        <w:tc>
          <w:tcPr>
            <w:tcW w:w="766" w:type="dxa"/>
            <w:tcBorders>
              <w:top w:val="nil"/>
              <w:left w:val="nil"/>
              <w:bottom w:val="nil"/>
              <w:right w:val="nil"/>
            </w:tcBorders>
            <w:shd w:val="clear" w:color="auto" w:fill="auto"/>
            <w:noWrap/>
            <w:vAlign w:val="bottom"/>
            <w:hideMark/>
          </w:tcPr>
          <w:p w14:paraId="3A2E7CF1" w14:textId="77777777" w:rsidR="00AE46BE" w:rsidRPr="00AE46BE" w:rsidRDefault="00AE46BE" w:rsidP="00AE46BE">
            <w:pPr>
              <w:jc w:val="right"/>
              <w:rPr>
                <w:noProof w:val="0"/>
                <w:sz w:val="20"/>
                <w:szCs w:val="20"/>
              </w:rPr>
            </w:pPr>
          </w:p>
        </w:tc>
      </w:tr>
      <w:tr w:rsidR="00AE46BE" w:rsidRPr="00AE46BE" w14:paraId="6D08BA7E"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63BBDB6" w14:textId="77777777" w:rsidR="00AE46BE" w:rsidRPr="00AE46BE" w:rsidRDefault="00AE46BE" w:rsidP="00AE46BE">
            <w:pPr>
              <w:rPr>
                <w:b/>
                <w:bCs/>
                <w:noProof w:val="0"/>
                <w:sz w:val="20"/>
                <w:szCs w:val="20"/>
              </w:rPr>
            </w:pPr>
            <w:r w:rsidRPr="00AE46BE">
              <w:rPr>
                <w:b/>
                <w:bCs/>
                <w:noProof w:val="0"/>
                <w:sz w:val="20"/>
                <w:szCs w:val="20"/>
              </w:rPr>
              <w:t>A200304</w:t>
            </w:r>
          </w:p>
        </w:tc>
        <w:tc>
          <w:tcPr>
            <w:tcW w:w="7392" w:type="dxa"/>
            <w:tcBorders>
              <w:top w:val="nil"/>
              <w:left w:val="nil"/>
              <w:bottom w:val="nil"/>
              <w:right w:val="nil"/>
            </w:tcBorders>
            <w:shd w:val="clear" w:color="000000" w:fill="FFFFCC"/>
            <w:noWrap/>
            <w:vAlign w:val="bottom"/>
            <w:hideMark/>
          </w:tcPr>
          <w:p w14:paraId="7CE9D0BF" w14:textId="77777777" w:rsidR="00AE46BE" w:rsidRPr="00AE46BE" w:rsidRDefault="00AE46BE" w:rsidP="00AE46BE">
            <w:pPr>
              <w:rPr>
                <w:b/>
                <w:bCs/>
                <w:noProof w:val="0"/>
                <w:sz w:val="20"/>
                <w:szCs w:val="20"/>
              </w:rPr>
            </w:pPr>
            <w:r w:rsidRPr="00AE46BE">
              <w:rPr>
                <w:b/>
                <w:bCs/>
                <w:noProof w:val="0"/>
                <w:sz w:val="20"/>
                <w:szCs w:val="20"/>
              </w:rPr>
              <w:t>Aktivnost: Lokalne akcijske grupe</w:t>
            </w:r>
          </w:p>
        </w:tc>
        <w:tc>
          <w:tcPr>
            <w:tcW w:w="1549" w:type="dxa"/>
            <w:tcBorders>
              <w:top w:val="nil"/>
              <w:left w:val="nil"/>
              <w:bottom w:val="nil"/>
              <w:right w:val="nil"/>
            </w:tcBorders>
            <w:shd w:val="clear" w:color="000000" w:fill="FFFFCC"/>
            <w:noWrap/>
            <w:vAlign w:val="bottom"/>
            <w:hideMark/>
          </w:tcPr>
          <w:p w14:paraId="30FA233A" w14:textId="77777777" w:rsidR="00AE46BE" w:rsidRPr="00AE46BE" w:rsidRDefault="00AE46BE" w:rsidP="00AE46BE">
            <w:pPr>
              <w:jc w:val="right"/>
              <w:rPr>
                <w:b/>
                <w:bCs/>
                <w:noProof w:val="0"/>
                <w:sz w:val="20"/>
                <w:szCs w:val="20"/>
              </w:rPr>
            </w:pPr>
            <w:r w:rsidRPr="00AE46BE">
              <w:rPr>
                <w:b/>
                <w:bCs/>
                <w:noProof w:val="0"/>
                <w:sz w:val="20"/>
                <w:szCs w:val="20"/>
              </w:rPr>
              <w:t>4.711,00</w:t>
            </w:r>
          </w:p>
        </w:tc>
        <w:tc>
          <w:tcPr>
            <w:tcW w:w="1266" w:type="dxa"/>
            <w:tcBorders>
              <w:top w:val="nil"/>
              <w:left w:val="nil"/>
              <w:bottom w:val="nil"/>
              <w:right w:val="nil"/>
            </w:tcBorders>
            <w:shd w:val="clear" w:color="000000" w:fill="FFFFCC"/>
            <w:noWrap/>
            <w:vAlign w:val="bottom"/>
            <w:hideMark/>
          </w:tcPr>
          <w:p w14:paraId="07263B05" w14:textId="77777777" w:rsidR="00AE46BE" w:rsidRPr="00AE46BE" w:rsidRDefault="00AE46BE" w:rsidP="00AE46BE">
            <w:pPr>
              <w:jc w:val="right"/>
              <w:rPr>
                <w:b/>
                <w:bCs/>
                <w:noProof w:val="0"/>
                <w:sz w:val="20"/>
                <w:szCs w:val="20"/>
              </w:rPr>
            </w:pPr>
            <w:r w:rsidRPr="00AE46BE">
              <w:rPr>
                <w:b/>
                <w:bCs/>
                <w:noProof w:val="0"/>
                <w:sz w:val="20"/>
                <w:szCs w:val="20"/>
              </w:rPr>
              <w:t>4.711,00</w:t>
            </w:r>
          </w:p>
        </w:tc>
        <w:tc>
          <w:tcPr>
            <w:tcW w:w="1388" w:type="dxa"/>
            <w:tcBorders>
              <w:top w:val="nil"/>
              <w:left w:val="nil"/>
              <w:bottom w:val="nil"/>
              <w:right w:val="nil"/>
            </w:tcBorders>
            <w:shd w:val="clear" w:color="000000" w:fill="FFFFCC"/>
            <w:noWrap/>
            <w:vAlign w:val="bottom"/>
            <w:hideMark/>
          </w:tcPr>
          <w:p w14:paraId="60B2E536" w14:textId="77777777" w:rsidR="00AE46BE" w:rsidRPr="00AE46BE" w:rsidRDefault="00AE46BE" w:rsidP="00AE46BE">
            <w:pPr>
              <w:jc w:val="right"/>
              <w:rPr>
                <w:b/>
                <w:bCs/>
                <w:noProof w:val="0"/>
                <w:sz w:val="20"/>
                <w:szCs w:val="20"/>
              </w:rPr>
            </w:pPr>
            <w:r w:rsidRPr="00AE46BE">
              <w:rPr>
                <w:b/>
                <w:bCs/>
                <w:noProof w:val="0"/>
                <w:sz w:val="20"/>
                <w:szCs w:val="20"/>
              </w:rPr>
              <w:t>4.671,46</w:t>
            </w:r>
          </w:p>
        </w:tc>
        <w:tc>
          <w:tcPr>
            <w:tcW w:w="766" w:type="dxa"/>
            <w:tcBorders>
              <w:top w:val="nil"/>
              <w:left w:val="nil"/>
              <w:bottom w:val="nil"/>
              <w:right w:val="nil"/>
            </w:tcBorders>
            <w:shd w:val="clear" w:color="000000" w:fill="FFFFCC"/>
            <w:noWrap/>
            <w:vAlign w:val="bottom"/>
            <w:hideMark/>
          </w:tcPr>
          <w:p w14:paraId="4A1043E0" w14:textId="77777777" w:rsidR="00AE46BE" w:rsidRPr="00AE46BE" w:rsidRDefault="00AE46BE" w:rsidP="00AE46BE">
            <w:pPr>
              <w:jc w:val="right"/>
              <w:rPr>
                <w:b/>
                <w:bCs/>
                <w:noProof w:val="0"/>
                <w:sz w:val="20"/>
                <w:szCs w:val="20"/>
              </w:rPr>
            </w:pPr>
            <w:r w:rsidRPr="00AE46BE">
              <w:rPr>
                <w:b/>
                <w:bCs/>
                <w:noProof w:val="0"/>
                <w:sz w:val="20"/>
                <w:szCs w:val="20"/>
              </w:rPr>
              <w:t>99,16</w:t>
            </w:r>
          </w:p>
        </w:tc>
      </w:tr>
      <w:tr w:rsidR="00AE46BE" w:rsidRPr="00AE46BE" w14:paraId="5BFDC24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2E776FA"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04CC0A6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4.711,00</w:t>
            </w:r>
          </w:p>
        </w:tc>
        <w:tc>
          <w:tcPr>
            <w:tcW w:w="1266" w:type="dxa"/>
            <w:tcBorders>
              <w:top w:val="nil"/>
              <w:left w:val="nil"/>
              <w:bottom w:val="nil"/>
              <w:right w:val="nil"/>
            </w:tcBorders>
            <w:shd w:val="clear" w:color="auto" w:fill="auto"/>
            <w:noWrap/>
            <w:vAlign w:val="bottom"/>
            <w:hideMark/>
          </w:tcPr>
          <w:p w14:paraId="22B799A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4.711,00</w:t>
            </w:r>
          </w:p>
        </w:tc>
        <w:tc>
          <w:tcPr>
            <w:tcW w:w="1388" w:type="dxa"/>
            <w:tcBorders>
              <w:top w:val="nil"/>
              <w:left w:val="nil"/>
              <w:bottom w:val="nil"/>
              <w:right w:val="nil"/>
            </w:tcBorders>
            <w:shd w:val="clear" w:color="auto" w:fill="auto"/>
            <w:noWrap/>
            <w:vAlign w:val="bottom"/>
            <w:hideMark/>
          </w:tcPr>
          <w:p w14:paraId="788ED87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4.671,46</w:t>
            </w:r>
          </w:p>
        </w:tc>
        <w:tc>
          <w:tcPr>
            <w:tcW w:w="766" w:type="dxa"/>
            <w:tcBorders>
              <w:top w:val="nil"/>
              <w:left w:val="nil"/>
              <w:bottom w:val="nil"/>
              <w:right w:val="nil"/>
            </w:tcBorders>
            <w:shd w:val="clear" w:color="auto" w:fill="auto"/>
            <w:noWrap/>
            <w:vAlign w:val="bottom"/>
            <w:hideMark/>
          </w:tcPr>
          <w:p w14:paraId="1B13A71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99,16</w:t>
            </w:r>
          </w:p>
        </w:tc>
      </w:tr>
      <w:tr w:rsidR="00AE46BE" w:rsidRPr="00AE46BE" w14:paraId="5638DF1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113A624"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59D98652" w14:textId="77777777" w:rsidR="00AE46BE" w:rsidRPr="00AE46BE" w:rsidRDefault="00AE46BE" w:rsidP="00AE46BE">
            <w:pPr>
              <w:jc w:val="right"/>
              <w:rPr>
                <w:noProof w:val="0"/>
                <w:color w:val="333333"/>
                <w:sz w:val="20"/>
                <w:szCs w:val="20"/>
              </w:rPr>
            </w:pPr>
            <w:r w:rsidRPr="00AE46BE">
              <w:rPr>
                <w:noProof w:val="0"/>
                <w:color w:val="333333"/>
                <w:sz w:val="20"/>
                <w:szCs w:val="20"/>
              </w:rPr>
              <w:t>4.711,00</w:t>
            </w:r>
          </w:p>
        </w:tc>
        <w:tc>
          <w:tcPr>
            <w:tcW w:w="1266" w:type="dxa"/>
            <w:tcBorders>
              <w:top w:val="nil"/>
              <w:left w:val="nil"/>
              <w:bottom w:val="nil"/>
              <w:right w:val="nil"/>
            </w:tcBorders>
            <w:shd w:val="clear" w:color="auto" w:fill="auto"/>
            <w:noWrap/>
            <w:vAlign w:val="bottom"/>
            <w:hideMark/>
          </w:tcPr>
          <w:p w14:paraId="0902F06D" w14:textId="77777777" w:rsidR="00AE46BE" w:rsidRPr="00AE46BE" w:rsidRDefault="00AE46BE" w:rsidP="00AE46BE">
            <w:pPr>
              <w:jc w:val="right"/>
              <w:rPr>
                <w:noProof w:val="0"/>
                <w:color w:val="333333"/>
                <w:sz w:val="20"/>
                <w:szCs w:val="20"/>
              </w:rPr>
            </w:pPr>
            <w:r w:rsidRPr="00AE46BE">
              <w:rPr>
                <w:noProof w:val="0"/>
                <w:color w:val="333333"/>
                <w:sz w:val="20"/>
                <w:szCs w:val="20"/>
              </w:rPr>
              <w:t>4.711,00</w:t>
            </w:r>
          </w:p>
        </w:tc>
        <w:tc>
          <w:tcPr>
            <w:tcW w:w="1388" w:type="dxa"/>
            <w:tcBorders>
              <w:top w:val="nil"/>
              <w:left w:val="nil"/>
              <w:bottom w:val="nil"/>
              <w:right w:val="nil"/>
            </w:tcBorders>
            <w:shd w:val="clear" w:color="auto" w:fill="auto"/>
            <w:noWrap/>
            <w:vAlign w:val="bottom"/>
            <w:hideMark/>
          </w:tcPr>
          <w:p w14:paraId="50CE4A02" w14:textId="77777777" w:rsidR="00AE46BE" w:rsidRPr="00AE46BE" w:rsidRDefault="00AE46BE" w:rsidP="00AE46BE">
            <w:pPr>
              <w:jc w:val="right"/>
              <w:rPr>
                <w:noProof w:val="0"/>
                <w:color w:val="333333"/>
                <w:sz w:val="20"/>
                <w:szCs w:val="20"/>
              </w:rPr>
            </w:pPr>
            <w:r w:rsidRPr="00AE46BE">
              <w:rPr>
                <w:noProof w:val="0"/>
                <w:color w:val="333333"/>
                <w:sz w:val="20"/>
                <w:szCs w:val="20"/>
              </w:rPr>
              <w:t>4.671,46</w:t>
            </w:r>
          </w:p>
        </w:tc>
        <w:tc>
          <w:tcPr>
            <w:tcW w:w="766" w:type="dxa"/>
            <w:tcBorders>
              <w:top w:val="nil"/>
              <w:left w:val="nil"/>
              <w:bottom w:val="nil"/>
              <w:right w:val="nil"/>
            </w:tcBorders>
            <w:shd w:val="clear" w:color="auto" w:fill="auto"/>
            <w:noWrap/>
            <w:vAlign w:val="bottom"/>
            <w:hideMark/>
          </w:tcPr>
          <w:p w14:paraId="14FA0259" w14:textId="77777777" w:rsidR="00AE46BE" w:rsidRPr="00AE46BE" w:rsidRDefault="00AE46BE" w:rsidP="00AE46BE">
            <w:pPr>
              <w:jc w:val="right"/>
              <w:rPr>
                <w:noProof w:val="0"/>
                <w:color w:val="333333"/>
                <w:sz w:val="20"/>
                <w:szCs w:val="20"/>
              </w:rPr>
            </w:pPr>
            <w:r w:rsidRPr="00AE46BE">
              <w:rPr>
                <w:noProof w:val="0"/>
                <w:color w:val="333333"/>
                <w:sz w:val="20"/>
                <w:szCs w:val="20"/>
              </w:rPr>
              <w:t>99,16</w:t>
            </w:r>
          </w:p>
        </w:tc>
      </w:tr>
      <w:tr w:rsidR="00AE46BE" w:rsidRPr="00AE46BE" w14:paraId="39CEFE7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ED2FECB"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F85AD9A"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2661D074" w14:textId="77777777" w:rsidR="00AE46BE" w:rsidRPr="00AE46BE" w:rsidRDefault="00AE46BE" w:rsidP="00AE46BE">
            <w:pPr>
              <w:jc w:val="right"/>
              <w:rPr>
                <w:b/>
                <w:bCs/>
                <w:noProof w:val="0"/>
                <w:sz w:val="20"/>
                <w:szCs w:val="20"/>
              </w:rPr>
            </w:pPr>
            <w:r w:rsidRPr="00AE46BE">
              <w:rPr>
                <w:b/>
                <w:bCs/>
                <w:noProof w:val="0"/>
                <w:sz w:val="20"/>
                <w:szCs w:val="20"/>
              </w:rPr>
              <w:t>4.711,00</w:t>
            </w:r>
          </w:p>
        </w:tc>
        <w:tc>
          <w:tcPr>
            <w:tcW w:w="1266" w:type="dxa"/>
            <w:tcBorders>
              <w:top w:val="nil"/>
              <w:left w:val="nil"/>
              <w:bottom w:val="nil"/>
              <w:right w:val="nil"/>
            </w:tcBorders>
            <w:shd w:val="clear" w:color="auto" w:fill="auto"/>
            <w:noWrap/>
            <w:vAlign w:val="bottom"/>
            <w:hideMark/>
          </w:tcPr>
          <w:p w14:paraId="1186AE03" w14:textId="77777777" w:rsidR="00AE46BE" w:rsidRPr="00AE46BE" w:rsidRDefault="00AE46BE" w:rsidP="00AE46BE">
            <w:pPr>
              <w:jc w:val="right"/>
              <w:rPr>
                <w:b/>
                <w:bCs/>
                <w:noProof w:val="0"/>
                <w:sz w:val="20"/>
                <w:szCs w:val="20"/>
              </w:rPr>
            </w:pPr>
            <w:r w:rsidRPr="00AE46BE">
              <w:rPr>
                <w:b/>
                <w:bCs/>
                <w:noProof w:val="0"/>
                <w:sz w:val="20"/>
                <w:szCs w:val="20"/>
              </w:rPr>
              <w:t>4.711,00</w:t>
            </w:r>
          </w:p>
        </w:tc>
        <w:tc>
          <w:tcPr>
            <w:tcW w:w="1388" w:type="dxa"/>
            <w:tcBorders>
              <w:top w:val="nil"/>
              <w:left w:val="nil"/>
              <w:bottom w:val="nil"/>
              <w:right w:val="nil"/>
            </w:tcBorders>
            <w:shd w:val="clear" w:color="auto" w:fill="auto"/>
            <w:noWrap/>
            <w:vAlign w:val="bottom"/>
            <w:hideMark/>
          </w:tcPr>
          <w:p w14:paraId="76CE6195" w14:textId="77777777" w:rsidR="00AE46BE" w:rsidRPr="00AE46BE" w:rsidRDefault="00AE46BE" w:rsidP="00AE46BE">
            <w:pPr>
              <w:jc w:val="right"/>
              <w:rPr>
                <w:b/>
                <w:bCs/>
                <w:noProof w:val="0"/>
                <w:sz w:val="20"/>
                <w:szCs w:val="20"/>
              </w:rPr>
            </w:pPr>
            <w:r w:rsidRPr="00AE46BE">
              <w:rPr>
                <w:b/>
                <w:bCs/>
                <w:noProof w:val="0"/>
                <w:sz w:val="20"/>
                <w:szCs w:val="20"/>
              </w:rPr>
              <w:t>4.671,46</w:t>
            </w:r>
          </w:p>
        </w:tc>
        <w:tc>
          <w:tcPr>
            <w:tcW w:w="766" w:type="dxa"/>
            <w:tcBorders>
              <w:top w:val="nil"/>
              <w:left w:val="nil"/>
              <w:bottom w:val="nil"/>
              <w:right w:val="nil"/>
            </w:tcBorders>
            <w:shd w:val="clear" w:color="auto" w:fill="auto"/>
            <w:noWrap/>
            <w:vAlign w:val="bottom"/>
            <w:hideMark/>
          </w:tcPr>
          <w:p w14:paraId="66828FAE" w14:textId="77777777" w:rsidR="00AE46BE" w:rsidRPr="00AE46BE" w:rsidRDefault="00AE46BE" w:rsidP="00AE46BE">
            <w:pPr>
              <w:jc w:val="right"/>
              <w:rPr>
                <w:b/>
                <w:bCs/>
                <w:noProof w:val="0"/>
                <w:sz w:val="20"/>
                <w:szCs w:val="20"/>
              </w:rPr>
            </w:pPr>
            <w:r w:rsidRPr="00AE46BE">
              <w:rPr>
                <w:b/>
                <w:bCs/>
                <w:noProof w:val="0"/>
                <w:sz w:val="20"/>
                <w:szCs w:val="20"/>
              </w:rPr>
              <w:t>99,16</w:t>
            </w:r>
          </w:p>
        </w:tc>
      </w:tr>
      <w:tr w:rsidR="00AE46BE" w:rsidRPr="00AE46BE" w14:paraId="1568D04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5052FE3" w14:textId="77777777" w:rsidR="00AE46BE" w:rsidRPr="00AE46BE" w:rsidRDefault="00AE46BE" w:rsidP="00AE46BE">
            <w:pPr>
              <w:rPr>
                <w:noProof w:val="0"/>
                <w:sz w:val="20"/>
                <w:szCs w:val="20"/>
              </w:rPr>
            </w:pPr>
            <w:r w:rsidRPr="00AE46BE">
              <w:rPr>
                <w:noProof w:val="0"/>
                <w:sz w:val="20"/>
                <w:szCs w:val="20"/>
              </w:rPr>
              <w:t>3294</w:t>
            </w:r>
          </w:p>
        </w:tc>
        <w:tc>
          <w:tcPr>
            <w:tcW w:w="7392" w:type="dxa"/>
            <w:tcBorders>
              <w:top w:val="nil"/>
              <w:left w:val="nil"/>
              <w:bottom w:val="nil"/>
              <w:right w:val="nil"/>
            </w:tcBorders>
            <w:shd w:val="clear" w:color="auto" w:fill="auto"/>
            <w:noWrap/>
            <w:vAlign w:val="bottom"/>
            <w:hideMark/>
          </w:tcPr>
          <w:p w14:paraId="430AFFB1" w14:textId="77777777" w:rsidR="00AE46BE" w:rsidRPr="00AE46BE" w:rsidRDefault="00AE46BE" w:rsidP="00AE46BE">
            <w:pPr>
              <w:rPr>
                <w:noProof w:val="0"/>
                <w:sz w:val="20"/>
                <w:szCs w:val="20"/>
              </w:rPr>
            </w:pPr>
            <w:r w:rsidRPr="00AE46BE">
              <w:rPr>
                <w:noProof w:val="0"/>
                <w:sz w:val="20"/>
                <w:szCs w:val="20"/>
              </w:rPr>
              <w:t>Članarine i norme</w:t>
            </w:r>
          </w:p>
        </w:tc>
        <w:tc>
          <w:tcPr>
            <w:tcW w:w="1549" w:type="dxa"/>
            <w:tcBorders>
              <w:top w:val="nil"/>
              <w:left w:val="nil"/>
              <w:bottom w:val="nil"/>
              <w:right w:val="nil"/>
            </w:tcBorders>
            <w:shd w:val="clear" w:color="auto" w:fill="auto"/>
            <w:noWrap/>
            <w:vAlign w:val="bottom"/>
            <w:hideMark/>
          </w:tcPr>
          <w:p w14:paraId="17FFF62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194041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66F090E" w14:textId="77777777" w:rsidR="00AE46BE" w:rsidRPr="00AE46BE" w:rsidRDefault="00AE46BE" w:rsidP="00AE46BE">
            <w:pPr>
              <w:jc w:val="right"/>
              <w:rPr>
                <w:noProof w:val="0"/>
                <w:sz w:val="20"/>
                <w:szCs w:val="20"/>
              </w:rPr>
            </w:pPr>
            <w:r w:rsidRPr="00AE46BE">
              <w:rPr>
                <w:noProof w:val="0"/>
                <w:sz w:val="20"/>
                <w:szCs w:val="20"/>
              </w:rPr>
              <w:t>4.671,46</w:t>
            </w:r>
          </w:p>
        </w:tc>
        <w:tc>
          <w:tcPr>
            <w:tcW w:w="766" w:type="dxa"/>
            <w:tcBorders>
              <w:top w:val="nil"/>
              <w:left w:val="nil"/>
              <w:bottom w:val="nil"/>
              <w:right w:val="nil"/>
            </w:tcBorders>
            <w:shd w:val="clear" w:color="auto" w:fill="auto"/>
            <w:noWrap/>
            <w:vAlign w:val="bottom"/>
            <w:hideMark/>
          </w:tcPr>
          <w:p w14:paraId="5CBB3839" w14:textId="77777777" w:rsidR="00AE46BE" w:rsidRPr="00AE46BE" w:rsidRDefault="00AE46BE" w:rsidP="00AE46BE">
            <w:pPr>
              <w:jc w:val="right"/>
              <w:rPr>
                <w:noProof w:val="0"/>
                <w:sz w:val="20"/>
                <w:szCs w:val="20"/>
              </w:rPr>
            </w:pPr>
          </w:p>
        </w:tc>
      </w:tr>
      <w:tr w:rsidR="00AE46BE" w:rsidRPr="00AE46BE" w14:paraId="195E5373"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10A1684" w14:textId="77777777" w:rsidR="00AE46BE" w:rsidRPr="00AE46BE" w:rsidRDefault="00AE46BE" w:rsidP="00AE46BE">
            <w:pPr>
              <w:rPr>
                <w:b/>
                <w:bCs/>
                <w:noProof w:val="0"/>
                <w:sz w:val="20"/>
                <w:szCs w:val="20"/>
              </w:rPr>
            </w:pPr>
            <w:r w:rsidRPr="00AE46BE">
              <w:rPr>
                <w:b/>
                <w:bCs/>
                <w:noProof w:val="0"/>
                <w:sz w:val="20"/>
                <w:szCs w:val="20"/>
              </w:rPr>
              <w:t>K200303</w:t>
            </w:r>
          </w:p>
        </w:tc>
        <w:tc>
          <w:tcPr>
            <w:tcW w:w="7392" w:type="dxa"/>
            <w:tcBorders>
              <w:top w:val="nil"/>
              <w:left w:val="nil"/>
              <w:bottom w:val="nil"/>
              <w:right w:val="nil"/>
            </w:tcBorders>
            <w:shd w:val="clear" w:color="000000" w:fill="FFFFCC"/>
            <w:noWrap/>
            <w:vAlign w:val="bottom"/>
            <w:hideMark/>
          </w:tcPr>
          <w:p w14:paraId="2B0EBC0B" w14:textId="77777777" w:rsidR="00AE46BE" w:rsidRPr="00AE46BE" w:rsidRDefault="00AE46BE" w:rsidP="00AE46BE">
            <w:pPr>
              <w:rPr>
                <w:b/>
                <w:bCs/>
                <w:noProof w:val="0"/>
                <w:sz w:val="20"/>
                <w:szCs w:val="20"/>
              </w:rPr>
            </w:pPr>
            <w:r w:rsidRPr="00AE46BE">
              <w:rPr>
                <w:b/>
                <w:bCs/>
                <w:noProof w:val="0"/>
                <w:sz w:val="20"/>
                <w:szCs w:val="20"/>
              </w:rPr>
              <w:t>Kapitalni projekt: Razvoj infrastrukture širokopojasnog pristupa</w:t>
            </w:r>
          </w:p>
        </w:tc>
        <w:tc>
          <w:tcPr>
            <w:tcW w:w="1549" w:type="dxa"/>
            <w:tcBorders>
              <w:top w:val="nil"/>
              <w:left w:val="nil"/>
              <w:bottom w:val="nil"/>
              <w:right w:val="nil"/>
            </w:tcBorders>
            <w:shd w:val="clear" w:color="000000" w:fill="FFFFCC"/>
            <w:noWrap/>
            <w:vAlign w:val="bottom"/>
            <w:hideMark/>
          </w:tcPr>
          <w:p w14:paraId="6F50AFA9" w14:textId="77777777" w:rsidR="00AE46BE" w:rsidRPr="00AE46BE" w:rsidRDefault="00AE46BE" w:rsidP="00AE46BE">
            <w:pPr>
              <w:jc w:val="right"/>
              <w:rPr>
                <w:b/>
                <w:bCs/>
                <w:noProof w:val="0"/>
                <w:sz w:val="20"/>
                <w:szCs w:val="20"/>
              </w:rPr>
            </w:pPr>
            <w:r w:rsidRPr="00AE46BE">
              <w:rPr>
                <w:b/>
                <w:bCs/>
                <w:noProof w:val="0"/>
                <w:sz w:val="20"/>
                <w:szCs w:val="20"/>
              </w:rPr>
              <w:t>6.901,00</w:t>
            </w:r>
          </w:p>
        </w:tc>
        <w:tc>
          <w:tcPr>
            <w:tcW w:w="1266" w:type="dxa"/>
            <w:tcBorders>
              <w:top w:val="nil"/>
              <w:left w:val="nil"/>
              <w:bottom w:val="nil"/>
              <w:right w:val="nil"/>
            </w:tcBorders>
            <w:shd w:val="clear" w:color="000000" w:fill="FFFFCC"/>
            <w:noWrap/>
            <w:vAlign w:val="bottom"/>
            <w:hideMark/>
          </w:tcPr>
          <w:p w14:paraId="056FD30B" w14:textId="77777777" w:rsidR="00AE46BE" w:rsidRPr="00AE46BE" w:rsidRDefault="00AE46BE" w:rsidP="00AE46BE">
            <w:pPr>
              <w:jc w:val="right"/>
              <w:rPr>
                <w:b/>
                <w:bCs/>
                <w:noProof w:val="0"/>
                <w:sz w:val="20"/>
                <w:szCs w:val="20"/>
              </w:rPr>
            </w:pPr>
            <w:r w:rsidRPr="00AE46BE">
              <w:rPr>
                <w:b/>
                <w:bCs/>
                <w:noProof w:val="0"/>
                <w:sz w:val="20"/>
                <w:szCs w:val="20"/>
              </w:rPr>
              <w:t>6.901,00</w:t>
            </w:r>
          </w:p>
        </w:tc>
        <w:tc>
          <w:tcPr>
            <w:tcW w:w="1388" w:type="dxa"/>
            <w:tcBorders>
              <w:top w:val="nil"/>
              <w:left w:val="nil"/>
              <w:bottom w:val="nil"/>
              <w:right w:val="nil"/>
            </w:tcBorders>
            <w:shd w:val="clear" w:color="000000" w:fill="FFFFCC"/>
            <w:noWrap/>
            <w:vAlign w:val="bottom"/>
            <w:hideMark/>
          </w:tcPr>
          <w:p w14:paraId="2E000F29" w14:textId="77777777" w:rsidR="00AE46BE" w:rsidRPr="00AE46BE" w:rsidRDefault="00AE46BE" w:rsidP="00AE46BE">
            <w:pPr>
              <w:jc w:val="right"/>
              <w:rPr>
                <w:b/>
                <w:bCs/>
                <w:noProof w:val="0"/>
                <w:sz w:val="20"/>
                <w:szCs w:val="20"/>
              </w:rPr>
            </w:pPr>
            <w:r w:rsidRPr="00AE46BE">
              <w:rPr>
                <w:b/>
                <w:bCs/>
                <w:noProof w:val="0"/>
                <w:sz w:val="20"/>
                <w:szCs w:val="20"/>
              </w:rPr>
              <w:t>4.626,72</w:t>
            </w:r>
          </w:p>
        </w:tc>
        <w:tc>
          <w:tcPr>
            <w:tcW w:w="766" w:type="dxa"/>
            <w:tcBorders>
              <w:top w:val="nil"/>
              <w:left w:val="nil"/>
              <w:bottom w:val="nil"/>
              <w:right w:val="nil"/>
            </w:tcBorders>
            <w:shd w:val="clear" w:color="000000" w:fill="FFFFCC"/>
            <w:noWrap/>
            <w:vAlign w:val="bottom"/>
            <w:hideMark/>
          </w:tcPr>
          <w:p w14:paraId="53525A48" w14:textId="77777777" w:rsidR="00AE46BE" w:rsidRPr="00AE46BE" w:rsidRDefault="00AE46BE" w:rsidP="00AE46BE">
            <w:pPr>
              <w:jc w:val="right"/>
              <w:rPr>
                <w:b/>
                <w:bCs/>
                <w:noProof w:val="0"/>
                <w:sz w:val="20"/>
                <w:szCs w:val="20"/>
              </w:rPr>
            </w:pPr>
            <w:r w:rsidRPr="00AE46BE">
              <w:rPr>
                <w:b/>
                <w:bCs/>
                <w:noProof w:val="0"/>
                <w:sz w:val="20"/>
                <w:szCs w:val="20"/>
              </w:rPr>
              <w:t>67,04</w:t>
            </w:r>
          </w:p>
        </w:tc>
      </w:tr>
      <w:tr w:rsidR="00AE46BE" w:rsidRPr="00AE46BE" w14:paraId="54A4F8C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2B42DB4"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654A44C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6.901,00</w:t>
            </w:r>
          </w:p>
        </w:tc>
        <w:tc>
          <w:tcPr>
            <w:tcW w:w="1266" w:type="dxa"/>
            <w:tcBorders>
              <w:top w:val="nil"/>
              <w:left w:val="nil"/>
              <w:bottom w:val="nil"/>
              <w:right w:val="nil"/>
            </w:tcBorders>
            <w:shd w:val="clear" w:color="auto" w:fill="auto"/>
            <w:noWrap/>
            <w:vAlign w:val="bottom"/>
            <w:hideMark/>
          </w:tcPr>
          <w:p w14:paraId="6D3E7AA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6.901,00</w:t>
            </w:r>
          </w:p>
        </w:tc>
        <w:tc>
          <w:tcPr>
            <w:tcW w:w="1388" w:type="dxa"/>
            <w:tcBorders>
              <w:top w:val="nil"/>
              <w:left w:val="nil"/>
              <w:bottom w:val="nil"/>
              <w:right w:val="nil"/>
            </w:tcBorders>
            <w:shd w:val="clear" w:color="auto" w:fill="auto"/>
            <w:noWrap/>
            <w:vAlign w:val="bottom"/>
            <w:hideMark/>
          </w:tcPr>
          <w:p w14:paraId="10F5825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4.626,72</w:t>
            </w:r>
          </w:p>
        </w:tc>
        <w:tc>
          <w:tcPr>
            <w:tcW w:w="766" w:type="dxa"/>
            <w:tcBorders>
              <w:top w:val="nil"/>
              <w:left w:val="nil"/>
              <w:bottom w:val="nil"/>
              <w:right w:val="nil"/>
            </w:tcBorders>
            <w:shd w:val="clear" w:color="auto" w:fill="auto"/>
            <w:noWrap/>
            <w:vAlign w:val="bottom"/>
            <w:hideMark/>
          </w:tcPr>
          <w:p w14:paraId="3595F35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67,04</w:t>
            </w:r>
          </w:p>
        </w:tc>
      </w:tr>
      <w:tr w:rsidR="00AE46BE" w:rsidRPr="00AE46BE" w14:paraId="44ED26F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7E85ED4"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088ACCE0" w14:textId="77777777" w:rsidR="00AE46BE" w:rsidRPr="00AE46BE" w:rsidRDefault="00AE46BE" w:rsidP="00AE46BE">
            <w:pPr>
              <w:jc w:val="right"/>
              <w:rPr>
                <w:noProof w:val="0"/>
                <w:color w:val="333333"/>
                <w:sz w:val="20"/>
                <w:szCs w:val="20"/>
              </w:rPr>
            </w:pPr>
            <w:r w:rsidRPr="00AE46BE">
              <w:rPr>
                <w:noProof w:val="0"/>
                <w:color w:val="333333"/>
                <w:sz w:val="20"/>
                <w:szCs w:val="20"/>
              </w:rPr>
              <w:t>6.901,00</w:t>
            </w:r>
          </w:p>
        </w:tc>
        <w:tc>
          <w:tcPr>
            <w:tcW w:w="1266" w:type="dxa"/>
            <w:tcBorders>
              <w:top w:val="nil"/>
              <w:left w:val="nil"/>
              <w:bottom w:val="nil"/>
              <w:right w:val="nil"/>
            </w:tcBorders>
            <w:shd w:val="clear" w:color="auto" w:fill="auto"/>
            <w:noWrap/>
            <w:vAlign w:val="bottom"/>
            <w:hideMark/>
          </w:tcPr>
          <w:p w14:paraId="4FE26964" w14:textId="77777777" w:rsidR="00AE46BE" w:rsidRPr="00AE46BE" w:rsidRDefault="00AE46BE" w:rsidP="00AE46BE">
            <w:pPr>
              <w:jc w:val="right"/>
              <w:rPr>
                <w:noProof w:val="0"/>
                <w:color w:val="333333"/>
                <w:sz w:val="20"/>
                <w:szCs w:val="20"/>
              </w:rPr>
            </w:pPr>
            <w:r w:rsidRPr="00AE46BE">
              <w:rPr>
                <w:noProof w:val="0"/>
                <w:color w:val="333333"/>
                <w:sz w:val="20"/>
                <w:szCs w:val="20"/>
              </w:rPr>
              <w:t>6.901,00</w:t>
            </w:r>
          </w:p>
        </w:tc>
        <w:tc>
          <w:tcPr>
            <w:tcW w:w="1388" w:type="dxa"/>
            <w:tcBorders>
              <w:top w:val="nil"/>
              <w:left w:val="nil"/>
              <w:bottom w:val="nil"/>
              <w:right w:val="nil"/>
            </w:tcBorders>
            <w:shd w:val="clear" w:color="auto" w:fill="auto"/>
            <w:noWrap/>
            <w:vAlign w:val="bottom"/>
            <w:hideMark/>
          </w:tcPr>
          <w:p w14:paraId="3BF20E20" w14:textId="77777777" w:rsidR="00AE46BE" w:rsidRPr="00AE46BE" w:rsidRDefault="00AE46BE" w:rsidP="00AE46BE">
            <w:pPr>
              <w:jc w:val="right"/>
              <w:rPr>
                <w:noProof w:val="0"/>
                <w:color w:val="333333"/>
                <w:sz w:val="20"/>
                <w:szCs w:val="20"/>
              </w:rPr>
            </w:pPr>
            <w:r w:rsidRPr="00AE46BE">
              <w:rPr>
                <w:noProof w:val="0"/>
                <w:color w:val="333333"/>
                <w:sz w:val="20"/>
                <w:szCs w:val="20"/>
              </w:rPr>
              <w:t>4.626,72</w:t>
            </w:r>
          </w:p>
        </w:tc>
        <w:tc>
          <w:tcPr>
            <w:tcW w:w="766" w:type="dxa"/>
            <w:tcBorders>
              <w:top w:val="nil"/>
              <w:left w:val="nil"/>
              <w:bottom w:val="nil"/>
              <w:right w:val="nil"/>
            </w:tcBorders>
            <w:shd w:val="clear" w:color="auto" w:fill="auto"/>
            <w:noWrap/>
            <w:vAlign w:val="bottom"/>
            <w:hideMark/>
          </w:tcPr>
          <w:p w14:paraId="5014B193" w14:textId="77777777" w:rsidR="00AE46BE" w:rsidRPr="00AE46BE" w:rsidRDefault="00AE46BE" w:rsidP="00AE46BE">
            <w:pPr>
              <w:jc w:val="right"/>
              <w:rPr>
                <w:noProof w:val="0"/>
                <w:color w:val="333333"/>
                <w:sz w:val="20"/>
                <w:szCs w:val="20"/>
              </w:rPr>
            </w:pPr>
            <w:r w:rsidRPr="00AE46BE">
              <w:rPr>
                <w:noProof w:val="0"/>
                <w:color w:val="333333"/>
                <w:sz w:val="20"/>
                <w:szCs w:val="20"/>
              </w:rPr>
              <w:t>67,04</w:t>
            </w:r>
          </w:p>
        </w:tc>
      </w:tr>
      <w:tr w:rsidR="00AE46BE" w:rsidRPr="00AE46BE" w14:paraId="5205E52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8FCFEB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CC58228"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01F2F25" w14:textId="77777777" w:rsidR="00AE46BE" w:rsidRPr="00AE46BE" w:rsidRDefault="00AE46BE" w:rsidP="00AE46BE">
            <w:pPr>
              <w:jc w:val="right"/>
              <w:rPr>
                <w:b/>
                <w:bCs/>
                <w:noProof w:val="0"/>
                <w:sz w:val="20"/>
                <w:szCs w:val="20"/>
              </w:rPr>
            </w:pPr>
            <w:r w:rsidRPr="00AE46BE">
              <w:rPr>
                <w:b/>
                <w:bCs/>
                <w:noProof w:val="0"/>
                <w:sz w:val="20"/>
                <w:szCs w:val="20"/>
              </w:rPr>
              <w:t>4.247,00</w:t>
            </w:r>
          </w:p>
        </w:tc>
        <w:tc>
          <w:tcPr>
            <w:tcW w:w="1266" w:type="dxa"/>
            <w:tcBorders>
              <w:top w:val="nil"/>
              <w:left w:val="nil"/>
              <w:bottom w:val="nil"/>
              <w:right w:val="nil"/>
            </w:tcBorders>
            <w:shd w:val="clear" w:color="auto" w:fill="auto"/>
            <w:noWrap/>
            <w:vAlign w:val="bottom"/>
            <w:hideMark/>
          </w:tcPr>
          <w:p w14:paraId="0760669A" w14:textId="77777777" w:rsidR="00AE46BE" w:rsidRPr="00AE46BE" w:rsidRDefault="00AE46BE" w:rsidP="00AE46BE">
            <w:pPr>
              <w:jc w:val="right"/>
              <w:rPr>
                <w:b/>
                <w:bCs/>
                <w:noProof w:val="0"/>
                <w:sz w:val="20"/>
                <w:szCs w:val="20"/>
              </w:rPr>
            </w:pPr>
            <w:r w:rsidRPr="00AE46BE">
              <w:rPr>
                <w:b/>
                <w:bCs/>
                <w:noProof w:val="0"/>
                <w:sz w:val="20"/>
                <w:szCs w:val="20"/>
              </w:rPr>
              <w:t>4.247,00</w:t>
            </w:r>
          </w:p>
        </w:tc>
        <w:tc>
          <w:tcPr>
            <w:tcW w:w="1388" w:type="dxa"/>
            <w:tcBorders>
              <w:top w:val="nil"/>
              <w:left w:val="nil"/>
              <w:bottom w:val="nil"/>
              <w:right w:val="nil"/>
            </w:tcBorders>
            <w:shd w:val="clear" w:color="auto" w:fill="auto"/>
            <w:noWrap/>
            <w:vAlign w:val="bottom"/>
            <w:hideMark/>
          </w:tcPr>
          <w:p w14:paraId="184CD25A" w14:textId="77777777" w:rsidR="00AE46BE" w:rsidRPr="00AE46BE" w:rsidRDefault="00AE46BE" w:rsidP="00AE46BE">
            <w:pPr>
              <w:jc w:val="right"/>
              <w:rPr>
                <w:b/>
                <w:bCs/>
                <w:noProof w:val="0"/>
                <w:sz w:val="20"/>
                <w:szCs w:val="20"/>
              </w:rPr>
            </w:pPr>
            <w:r w:rsidRPr="00AE46BE">
              <w:rPr>
                <w:b/>
                <w:bCs/>
                <w:noProof w:val="0"/>
                <w:sz w:val="20"/>
                <w:szCs w:val="20"/>
              </w:rPr>
              <w:t>4.626,72</w:t>
            </w:r>
          </w:p>
        </w:tc>
        <w:tc>
          <w:tcPr>
            <w:tcW w:w="766" w:type="dxa"/>
            <w:tcBorders>
              <w:top w:val="nil"/>
              <w:left w:val="nil"/>
              <w:bottom w:val="nil"/>
              <w:right w:val="nil"/>
            </w:tcBorders>
            <w:shd w:val="clear" w:color="auto" w:fill="auto"/>
            <w:noWrap/>
            <w:vAlign w:val="bottom"/>
            <w:hideMark/>
          </w:tcPr>
          <w:p w14:paraId="562E8735" w14:textId="77777777" w:rsidR="00AE46BE" w:rsidRPr="00AE46BE" w:rsidRDefault="00AE46BE" w:rsidP="00AE46BE">
            <w:pPr>
              <w:jc w:val="right"/>
              <w:rPr>
                <w:b/>
                <w:bCs/>
                <w:noProof w:val="0"/>
                <w:sz w:val="20"/>
                <w:szCs w:val="20"/>
              </w:rPr>
            </w:pPr>
            <w:r w:rsidRPr="00AE46BE">
              <w:rPr>
                <w:b/>
                <w:bCs/>
                <w:noProof w:val="0"/>
                <w:sz w:val="20"/>
                <w:szCs w:val="20"/>
              </w:rPr>
              <w:t>108,94</w:t>
            </w:r>
          </w:p>
        </w:tc>
      </w:tr>
      <w:tr w:rsidR="00AE46BE" w:rsidRPr="00AE46BE" w14:paraId="34CAEAE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734EE65" w14:textId="77777777" w:rsidR="00AE46BE" w:rsidRPr="00AE46BE" w:rsidRDefault="00AE46BE" w:rsidP="00AE46BE">
            <w:pPr>
              <w:rPr>
                <w:noProof w:val="0"/>
                <w:sz w:val="20"/>
                <w:szCs w:val="20"/>
              </w:rPr>
            </w:pPr>
            <w:r w:rsidRPr="00AE46BE">
              <w:rPr>
                <w:noProof w:val="0"/>
                <w:sz w:val="20"/>
                <w:szCs w:val="20"/>
              </w:rPr>
              <w:t>3231</w:t>
            </w:r>
          </w:p>
        </w:tc>
        <w:tc>
          <w:tcPr>
            <w:tcW w:w="7392" w:type="dxa"/>
            <w:tcBorders>
              <w:top w:val="nil"/>
              <w:left w:val="nil"/>
              <w:bottom w:val="nil"/>
              <w:right w:val="nil"/>
            </w:tcBorders>
            <w:shd w:val="clear" w:color="auto" w:fill="auto"/>
            <w:noWrap/>
            <w:vAlign w:val="bottom"/>
            <w:hideMark/>
          </w:tcPr>
          <w:p w14:paraId="54AA81BD" w14:textId="77777777" w:rsidR="00AE46BE" w:rsidRPr="00AE46BE" w:rsidRDefault="00AE46BE" w:rsidP="00AE46BE">
            <w:pPr>
              <w:rPr>
                <w:noProof w:val="0"/>
                <w:sz w:val="20"/>
                <w:szCs w:val="20"/>
              </w:rPr>
            </w:pPr>
            <w:r w:rsidRPr="00AE46BE">
              <w:rPr>
                <w:noProof w:val="0"/>
                <w:sz w:val="20"/>
                <w:szCs w:val="20"/>
              </w:rPr>
              <w:t>Usluge telefona, pošte i prijevoza</w:t>
            </w:r>
          </w:p>
        </w:tc>
        <w:tc>
          <w:tcPr>
            <w:tcW w:w="1549" w:type="dxa"/>
            <w:tcBorders>
              <w:top w:val="nil"/>
              <w:left w:val="nil"/>
              <w:bottom w:val="nil"/>
              <w:right w:val="nil"/>
            </w:tcBorders>
            <w:shd w:val="clear" w:color="auto" w:fill="auto"/>
            <w:noWrap/>
            <w:vAlign w:val="bottom"/>
            <w:hideMark/>
          </w:tcPr>
          <w:p w14:paraId="2C4022D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384D97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A97516C" w14:textId="77777777" w:rsidR="00AE46BE" w:rsidRPr="00AE46BE" w:rsidRDefault="00AE46BE" w:rsidP="00AE46BE">
            <w:pPr>
              <w:jc w:val="right"/>
              <w:rPr>
                <w:noProof w:val="0"/>
                <w:sz w:val="20"/>
                <w:szCs w:val="20"/>
              </w:rPr>
            </w:pPr>
            <w:r w:rsidRPr="00AE46BE">
              <w:rPr>
                <w:noProof w:val="0"/>
                <w:sz w:val="20"/>
                <w:szCs w:val="20"/>
              </w:rPr>
              <w:t>3.432,24</w:t>
            </w:r>
          </w:p>
        </w:tc>
        <w:tc>
          <w:tcPr>
            <w:tcW w:w="766" w:type="dxa"/>
            <w:tcBorders>
              <w:top w:val="nil"/>
              <w:left w:val="nil"/>
              <w:bottom w:val="nil"/>
              <w:right w:val="nil"/>
            </w:tcBorders>
            <w:shd w:val="clear" w:color="auto" w:fill="auto"/>
            <w:noWrap/>
            <w:vAlign w:val="bottom"/>
            <w:hideMark/>
          </w:tcPr>
          <w:p w14:paraId="6A1B4FA2" w14:textId="77777777" w:rsidR="00AE46BE" w:rsidRPr="00AE46BE" w:rsidRDefault="00AE46BE" w:rsidP="00AE46BE">
            <w:pPr>
              <w:jc w:val="right"/>
              <w:rPr>
                <w:noProof w:val="0"/>
                <w:sz w:val="20"/>
                <w:szCs w:val="20"/>
              </w:rPr>
            </w:pPr>
          </w:p>
        </w:tc>
      </w:tr>
      <w:tr w:rsidR="00AE46BE" w:rsidRPr="00AE46BE" w14:paraId="62FB307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7A316E1"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76B1A9F3"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18D1C4E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27C25B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FC0B09B" w14:textId="77777777" w:rsidR="00AE46BE" w:rsidRPr="00AE46BE" w:rsidRDefault="00AE46BE" w:rsidP="00AE46BE">
            <w:pPr>
              <w:jc w:val="right"/>
              <w:rPr>
                <w:noProof w:val="0"/>
                <w:sz w:val="20"/>
                <w:szCs w:val="20"/>
              </w:rPr>
            </w:pPr>
            <w:r w:rsidRPr="00AE46BE">
              <w:rPr>
                <w:noProof w:val="0"/>
                <w:sz w:val="20"/>
                <w:szCs w:val="20"/>
              </w:rPr>
              <w:t>1.194,48</w:t>
            </w:r>
          </w:p>
        </w:tc>
        <w:tc>
          <w:tcPr>
            <w:tcW w:w="766" w:type="dxa"/>
            <w:tcBorders>
              <w:top w:val="nil"/>
              <w:left w:val="nil"/>
              <w:bottom w:val="nil"/>
              <w:right w:val="nil"/>
            </w:tcBorders>
            <w:shd w:val="clear" w:color="auto" w:fill="auto"/>
            <w:noWrap/>
            <w:vAlign w:val="bottom"/>
            <w:hideMark/>
          </w:tcPr>
          <w:p w14:paraId="0E440832" w14:textId="77777777" w:rsidR="00AE46BE" w:rsidRPr="00AE46BE" w:rsidRDefault="00AE46BE" w:rsidP="00AE46BE">
            <w:pPr>
              <w:jc w:val="right"/>
              <w:rPr>
                <w:noProof w:val="0"/>
                <w:sz w:val="20"/>
                <w:szCs w:val="20"/>
              </w:rPr>
            </w:pPr>
          </w:p>
        </w:tc>
      </w:tr>
      <w:tr w:rsidR="00AE46BE" w:rsidRPr="00AE46BE" w14:paraId="791FE96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98032CE"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2629EB4B"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313469A6" w14:textId="77777777" w:rsidR="00AE46BE" w:rsidRPr="00AE46BE" w:rsidRDefault="00AE46BE" w:rsidP="00AE46BE">
            <w:pPr>
              <w:jc w:val="right"/>
              <w:rPr>
                <w:b/>
                <w:bCs/>
                <w:noProof w:val="0"/>
                <w:sz w:val="20"/>
                <w:szCs w:val="20"/>
              </w:rPr>
            </w:pPr>
            <w:r w:rsidRPr="00AE46BE">
              <w:rPr>
                <w:b/>
                <w:bCs/>
                <w:noProof w:val="0"/>
                <w:sz w:val="20"/>
                <w:szCs w:val="20"/>
              </w:rPr>
              <w:t>2.654,00</w:t>
            </w:r>
          </w:p>
        </w:tc>
        <w:tc>
          <w:tcPr>
            <w:tcW w:w="1266" w:type="dxa"/>
            <w:tcBorders>
              <w:top w:val="nil"/>
              <w:left w:val="nil"/>
              <w:bottom w:val="nil"/>
              <w:right w:val="nil"/>
            </w:tcBorders>
            <w:shd w:val="clear" w:color="auto" w:fill="auto"/>
            <w:noWrap/>
            <w:vAlign w:val="bottom"/>
            <w:hideMark/>
          </w:tcPr>
          <w:p w14:paraId="42C5D122" w14:textId="77777777" w:rsidR="00AE46BE" w:rsidRPr="00AE46BE" w:rsidRDefault="00AE46BE" w:rsidP="00AE46BE">
            <w:pPr>
              <w:jc w:val="right"/>
              <w:rPr>
                <w:b/>
                <w:bCs/>
                <w:noProof w:val="0"/>
                <w:sz w:val="20"/>
                <w:szCs w:val="20"/>
              </w:rPr>
            </w:pPr>
            <w:r w:rsidRPr="00AE46BE">
              <w:rPr>
                <w:b/>
                <w:bCs/>
                <w:noProof w:val="0"/>
                <w:sz w:val="20"/>
                <w:szCs w:val="20"/>
              </w:rPr>
              <w:t>2.654,00</w:t>
            </w:r>
          </w:p>
        </w:tc>
        <w:tc>
          <w:tcPr>
            <w:tcW w:w="1388" w:type="dxa"/>
            <w:tcBorders>
              <w:top w:val="nil"/>
              <w:left w:val="nil"/>
              <w:bottom w:val="nil"/>
              <w:right w:val="nil"/>
            </w:tcBorders>
            <w:shd w:val="clear" w:color="auto" w:fill="auto"/>
            <w:noWrap/>
            <w:vAlign w:val="bottom"/>
            <w:hideMark/>
          </w:tcPr>
          <w:p w14:paraId="39F4D84C"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011AB860"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5CDC955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84A0CE7" w14:textId="77777777" w:rsidR="00AE46BE" w:rsidRPr="00AE46BE" w:rsidRDefault="00AE46BE" w:rsidP="00AE46BE">
            <w:pPr>
              <w:rPr>
                <w:noProof w:val="0"/>
                <w:sz w:val="20"/>
                <w:szCs w:val="20"/>
              </w:rPr>
            </w:pPr>
            <w:r w:rsidRPr="00AE46BE">
              <w:rPr>
                <w:noProof w:val="0"/>
                <w:sz w:val="20"/>
                <w:szCs w:val="20"/>
              </w:rPr>
              <w:t>3632</w:t>
            </w:r>
          </w:p>
        </w:tc>
        <w:tc>
          <w:tcPr>
            <w:tcW w:w="7392" w:type="dxa"/>
            <w:tcBorders>
              <w:top w:val="nil"/>
              <w:left w:val="nil"/>
              <w:bottom w:val="nil"/>
              <w:right w:val="nil"/>
            </w:tcBorders>
            <w:shd w:val="clear" w:color="auto" w:fill="auto"/>
            <w:noWrap/>
            <w:vAlign w:val="bottom"/>
            <w:hideMark/>
          </w:tcPr>
          <w:p w14:paraId="2BDDE24B" w14:textId="77777777" w:rsidR="00AE46BE" w:rsidRPr="00AE46BE" w:rsidRDefault="00AE46BE" w:rsidP="00AE46BE">
            <w:pPr>
              <w:rPr>
                <w:noProof w:val="0"/>
                <w:sz w:val="20"/>
                <w:szCs w:val="20"/>
              </w:rPr>
            </w:pPr>
            <w:r w:rsidRPr="00AE46BE">
              <w:rPr>
                <w:noProof w:val="0"/>
                <w:sz w:val="20"/>
                <w:szCs w:val="20"/>
              </w:rPr>
              <w:t>Kapitalne pomoći unutar općeg proračuna</w:t>
            </w:r>
          </w:p>
        </w:tc>
        <w:tc>
          <w:tcPr>
            <w:tcW w:w="1549" w:type="dxa"/>
            <w:tcBorders>
              <w:top w:val="nil"/>
              <w:left w:val="nil"/>
              <w:bottom w:val="nil"/>
              <w:right w:val="nil"/>
            </w:tcBorders>
            <w:shd w:val="clear" w:color="auto" w:fill="auto"/>
            <w:noWrap/>
            <w:vAlign w:val="bottom"/>
            <w:hideMark/>
          </w:tcPr>
          <w:p w14:paraId="7A3F320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57048F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FACB5CE"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3FC75389" w14:textId="77777777" w:rsidR="00AE46BE" w:rsidRPr="00AE46BE" w:rsidRDefault="00AE46BE" w:rsidP="00AE46BE">
            <w:pPr>
              <w:jc w:val="right"/>
              <w:rPr>
                <w:noProof w:val="0"/>
                <w:sz w:val="20"/>
                <w:szCs w:val="20"/>
              </w:rPr>
            </w:pPr>
          </w:p>
        </w:tc>
      </w:tr>
      <w:tr w:rsidR="00AE46BE" w:rsidRPr="00AE46BE" w14:paraId="28985B22"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155A445C" w14:textId="77777777" w:rsidR="00AE46BE" w:rsidRPr="00AE46BE" w:rsidRDefault="00AE46BE" w:rsidP="00AE46BE">
            <w:pPr>
              <w:rPr>
                <w:b/>
                <w:bCs/>
                <w:noProof w:val="0"/>
                <w:sz w:val="20"/>
                <w:szCs w:val="20"/>
              </w:rPr>
            </w:pPr>
            <w:r w:rsidRPr="00AE46BE">
              <w:rPr>
                <w:b/>
                <w:bCs/>
                <w:noProof w:val="0"/>
                <w:sz w:val="20"/>
                <w:szCs w:val="20"/>
              </w:rPr>
              <w:t>2004</w:t>
            </w:r>
          </w:p>
        </w:tc>
        <w:tc>
          <w:tcPr>
            <w:tcW w:w="7392" w:type="dxa"/>
            <w:tcBorders>
              <w:top w:val="nil"/>
              <w:left w:val="nil"/>
              <w:bottom w:val="nil"/>
              <w:right w:val="nil"/>
            </w:tcBorders>
            <w:shd w:val="clear" w:color="000000" w:fill="FCE4D6"/>
            <w:noWrap/>
            <w:vAlign w:val="bottom"/>
            <w:hideMark/>
          </w:tcPr>
          <w:p w14:paraId="42FD4CC5" w14:textId="77777777" w:rsidR="00AE46BE" w:rsidRPr="00AE46BE" w:rsidRDefault="00AE46BE" w:rsidP="00AE46BE">
            <w:pPr>
              <w:rPr>
                <w:b/>
                <w:bCs/>
                <w:noProof w:val="0"/>
                <w:sz w:val="20"/>
                <w:szCs w:val="20"/>
              </w:rPr>
            </w:pPr>
            <w:r w:rsidRPr="00AE46BE">
              <w:rPr>
                <w:b/>
                <w:bCs/>
                <w:noProof w:val="0"/>
                <w:sz w:val="20"/>
                <w:szCs w:val="20"/>
              </w:rPr>
              <w:t>Program: PRIPREMA I PROVEDBA PROJEKATA SUFINANCIRANIH IZ EU I NACIONALNIH FONDOVA</w:t>
            </w:r>
          </w:p>
        </w:tc>
        <w:tc>
          <w:tcPr>
            <w:tcW w:w="1549" w:type="dxa"/>
            <w:tcBorders>
              <w:top w:val="nil"/>
              <w:left w:val="nil"/>
              <w:bottom w:val="nil"/>
              <w:right w:val="nil"/>
            </w:tcBorders>
            <w:shd w:val="clear" w:color="000000" w:fill="FCE4D6"/>
            <w:noWrap/>
            <w:vAlign w:val="bottom"/>
            <w:hideMark/>
          </w:tcPr>
          <w:p w14:paraId="0A77091F" w14:textId="77777777" w:rsidR="00AE46BE" w:rsidRPr="00AE46BE" w:rsidRDefault="00AE46BE" w:rsidP="00AE46BE">
            <w:pPr>
              <w:jc w:val="right"/>
              <w:rPr>
                <w:b/>
                <w:bCs/>
                <w:noProof w:val="0"/>
                <w:sz w:val="20"/>
                <w:szCs w:val="20"/>
              </w:rPr>
            </w:pPr>
            <w:r w:rsidRPr="00AE46BE">
              <w:rPr>
                <w:b/>
                <w:bCs/>
                <w:noProof w:val="0"/>
                <w:sz w:val="20"/>
                <w:szCs w:val="20"/>
              </w:rPr>
              <w:t>18.846,00</w:t>
            </w:r>
          </w:p>
        </w:tc>
        <w:tc>
          <w:tcPr>
            <w:tcW w:w="1266" w:type="dxa"/>
            <w:tcBorders>
              <w:top w:val="nil"/>
              <w:left w:val="nil"/>
              <w:bottom w:val="nil"/>
              <w:right w:val="nil"/>
            </w:tcBorders>
            <w:shd w:val="clear" w:color="000000" w:fill="FCE4D6"/>
            <w:noWrap/>
            <w:vAlign w:val="bottom"/>
            <w:hideMark/>
          </w:tcPr>
          <w:p w14:paraId="13A59ECA" w14:textId="77777777" w:rsidR="00AE46BE" w:rsidRPr="00AE46BE" w:rsidRDefault="00AE46BE" w:rsidP="00AE46BE">
            <w:pPr>
              <w:jc w:val="right"/>
              <w:rPr>
                <w:b/>
                <w:bCs/>
                <w:noProof w:val="0"/>
                <w:sz w:val="20"/>
                <w:szCs w:val="20"/>
              </w:rPr>
            </w:pPr>
            <w:r w:rsidRPr="00AE46BE">
              <w:rPr>
                <w:b/>
                <w:bCs/>
                <w:noProof w:val="0"/>
                <w:sz w:val="20"/>
                <w:szCs w:val="20"/>
              </w:rPr>
              <w:t>18.846,00</w:t>
            </w:r>
          </w:p>
        </w:tc>
        <w:tc>
          <w:tcPr>
            <w:tcW w:w="1388" w:type="dxa"/>
            <w:tcBorders>
              <w:top w:val="nil"/>
              <w:left w:val="nil"/>
              <w:bottom w:val="nil"/>
              <w:right w:val="nil"/>
            </w:tcBorders>
            <w:shd w:val="clear" w:color="000000" w:fill="FCE4D6"/>
            <w:noWrap/>
            <w:vAlign w:val="bottom"/>
            <w:hideMark/>
          </w:tcPr>
          <w:p w14:paraId="53C96B85" w14:textId="77777777" w:rsidR="00AE46BE" w:rsidRPr="00AE46BE" w:rsidRDefault="00AE46BE" w:rsidP="00AE46BE">
            <w:pPr>
              <w:jc w:val="right"/>
              <w:rPr>
                <w:b/>
                <w:bCs/>
                <w:noProof w:val="0"/>
                <w:sz w:val="20"/>
                <w:szCs w:val="20"/>
              </w:rPr>
            </w:pPr>
            <w:r w:rsidRPr="00AE46BE">
              <w:rPr>
                <w:b/>
                <w:bCs/>
                <w:noProof w:val="0"/>
                <w:sz w:val="20"/>
                <w:szCs w:val="20"/>
              </w:rPr>
              <w:t>200,00</w:t>
            </w:r>
          </w:p>
        </w:tc>
        <w:tc>
          <w:tcPr>
            <w:tcW w:w="766" w:type="dxa"/>
            <w:tcBorders>
              <w:top w:val="nil"/>
              <w:left w:val="nil"/>
              <w:bottom w:val="nil"/>
              <w:right w:val="nil"/>
            </w:tcBorders>
            <w:shd w:val="clear" w:color="000000" w:fill="FCE4D6"/>
            <w:noWrap/>
            <w:vAlign w:val="bottom"/>
            <w:hideMark/>
          </w:tcPr>
          <w:p w14:paraId="712EB9BC" w14:textId="77777777" w:rsidR="00AE46BE" w:rsidRPr="00AE46BE" w:rsidRDefault="00AE46BE" w:rsidP="00AE46BE">
            <w:pPr>
              <w:jc w:val="right"/>
              <w:rPr>
                <w:b/>
                <w:bCs/>
                <w:noProof w:val="0"/>
                <w:sz w:val="20"/>
                <w:szCs w:val="20"/>
              </w:rPr>
            </w:pPr>
            <w:r w:rsidRPr="00AE46BE">
              <w:rPr>
                <w:b/>
                <w:bCs/>
                <w:noProof w:val="0"/>
                <w:sz w:val="20"/>
                <w:szCs w:val="20"/>
              </w:rPr>
              <w:t>1,06</w:t>
            </w:r>
          </w:p>
        </w:tc>
      </w:tr>
      <w:tr w:rsidR="00AE46BE" w:rsidRPr="00AE46BE" w14:paraId="0BBD717E"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7ECE850" w14:textId="77777777" w:rsidR="00AE46BE" w:rsidRPr="00AE46BE" w:rsidRDefault="00AE46BE" w:rsidP="00AE46BE">
            <w:pPr>
              <w:rPr>
                <w:b/>
                <w:bCs/>
                <w:noProof w:val="0"/>
                <w:sz w:val="20"/>
                <w:szCs w:val="20"/>
              </w:rPr>
            </w:pPr>
            <w:r w:rsidRPr="00AE46BE">
              <w:rPr>
                <w:b/>
                <w:bCs/>
                <w:noProof w:val="0"/>
                <w:sz w:val="20"/>
                <w:szCs w:val="20"/>
              </w:rPr>
              <w:t>A200401</w:t>
            </w:r>
          </w:p>
        </w:tc>
        <w:tc>
          <w:tcPr>
            <w:tcW w:w="7392" w:type="dxa"/>
            <w:tcBorders>
              <w:top w:val="nil"/>
              <w:left w:val="nil"/>
              <w:bottom w:val="nil"/>
              <w:right w:val="nil"/>
            </w:tcBorders>
            <w:shd w:val="clear" w:color="000000" w:fill="FFFFCC"/>
            <w:noWrap/>
            <w:vAlign w:val="bottom"/>
            <w:hideMark/>
          </w:tcPr>
          <w:p w14:paraId="56993168" w14:textId="77777777" w:rsidR="00AE46BE" w:rsidRPr="00AE46BE" w:rsidRDefault="00AE46BE" w:rsidP="00AE46BE">
            <w:pPr>
              <w:rPr>
                <w:b/>
                <w:bCs/>
                <w:noProof w:val="0"/>
                <w:sz w:val="20"/>
                <w:szCs w:val="20"/>
              </w:rPr>
            </w:pPr>
            <w:r w:rsidRPr="00AE46BE">
              <w:rPr>
                <w:b/>
                <w:bCs/>
                <w:noProof w:val="0"/>
                <w:sz w:val="20"/>
                <w:szCs w:val="20"/>
              </w:rPr>
              <w:t>Aktivnost: Priprema projekata, pričuva za programe</w:t>
            </w:r>
          </w:p>
        </w:tc>
        <w:tc>
          <w:tcPr>
            <w:tcW w:w="1549" w:type="dxa"/>
            <w:tcBorders>
              <w:top w:val="nil"/>
              <w:left w:val="nil"/>
              <w:bottom w:val="nil"/>
              <w:right w:val="nil"/>
            </w:tcBorders>
            <w:shd w:val="clear" w:color="000000" w:fill="FFFFCC"/>
            <w:noWrap/>
            <w:vAlign w:val="bottom"/>
            <w:hideMark/>
          </w:tcPr>
          <w:p w14:paraId="4E0955CC" w14:textId="77777777" w:rsidR="00AE46BE" w:rsidRPr="00AE46BE" w:rsidRDefault="00AE46BE" w:rsidP="00AE46BE">
            <w:pPr>
              <w:jc w:val="right"/>
              <w:rPr>
                <w:b/>
                <w:bCs/>
                <w:noProof w:val="0"/>
                <w:sz w:val="20"/>
                <w:szCs w:val="20"/>
              </w:rPr>
            </w:pPr>
            <w:r w:rsidRPr="00AE46BE">
              <w:rPr>
                <w:b/>
                <w:bCs/>
                <w:noProof w:val="0"/>
                <w:sz w:val="20"/>
                <w:szCs w:val="20"/>
              </w:rPr>
              <w:t>18.846,00</w:t>
            </w:r>
          </w:p>
        </w:tc>
        <w:tc>
          <w:tcPr>
            <w:tcW w:w="1266" w:type="dxa"/>
            <w:tcBorders>
              <w:top w:val="nil"/>
              <w:left w:val="nil"/>
              <w:bottom w:val="nil"/>
              <w:right w:val="nil"/>
            </w:tcBorders>
            <w:shd w:val="clear" w:color="000000" w:fill="FFFFCC"/>
            <w:noWrap/>
            <w:vAlign w:val="bottom"/>
            <w:hideMark/>
          </w:tcPr>
          <w:p w14:paraId="572D45FB" w14:textId="77777777" w:rsidR="00AE46BE" w:rsidRPr="00AE46BE" w:rsidRDefault="00AE46BE" w:rsidP="00AE46BE">
            <w:pPr>
              <w:jc w:val="right"/>
              <w:rPr>
                <w:b/>
                <w:bCs/>
                <w:noProof w:val="0"/>
                <w:sz w:val="20"/>
                <w:szCs w:val="20"/>
              </w:rPr>
            </w:pPr>
            <w:r w:rsidRPr="00AE46BE">
              <w:rPr>
                <w:b/>
                <w:bCs/>
                <w:noProof w:val="0"/>
                <w:sz w:val="20"/>
                <w:szCs w:val="20"/>
              </w:rPr>
              <w:t>18.846,00</w:t>
            </w:r>
          </w:p>
        </w:tc>
        <w:tc>
          <w:tcPr>
            <w:tcW w:w="1388" w:type="dxa"/>
            <w:tcBorders>
              <w:top w:val="nil"/>
              <w:left w:val="nil"/>
              <w:bottom w:val="nil"/>
              <w:right w:val="nil"/>
            </w:tcBorders>
            <w:shd w:val="clear" w:color="000000" w:fill="FFFFCC"/>
            <w:noWrap/>
            <w:vAlign w:val="bottom"/>
            <w:hideMark/>
          </w:tcPr>
          <w:p w14:paraId="7EE283F9" w14:textId="77777777" w:rsidR="00AE46BE" w:rsidRPr="00AE46BE" w:rsidRDefault="00AE46BE" w:rsidP="00AE46BE">
            <w:pPr>
              <w:jc w:val="right"/>
              <w:rPr>
                <w:b/>
                <w:bCs/>
                <w:noProof w:val="0"/>
                <w:sz w:val="20"/>
                <w:szCs w:val="20"/>
              </w:rPr>
            </w:pPr>
            <w:r w:rsidRPr="00AE46BE">
              <w:rPr>
                <w:b/>
                <w:bCs/>
                <w:noProof w:val="0"/>
                <w:sz w:val="20"/>
                <w:szCs w:val="20"/>
              </w:rPr>
              <w:t>200,00</w:t>
            </w:r>
          </w:p>
        </w:tc>
        <w:tc>
          <w:tcPr>
            <w:tcW w:w="766" w:type="dxa"/>
            <w:tcBorders>
              <w:top w:val="nil"/>
              <w:left w:val="nil"/>
              <w:bottom w:val="nil"/>
              <w:right w:val="nil"/>
            </w:tcBorders>
            <w:shd w:val="clear" w:color="000000" w:fill="FFFFCC"/>
            <w:noWrap/>
            <w:vAlign w:val="bottom"/>
            <w:hideMark/>
          </w:tcPr>
          <w:p w14:paraId="52EDE6D6" w14:textId="77777777" w:rsidR="00AE46BE" w:rsidRPr="00AE46BE" w:rsidRDefault="00AE46BE" w:rsidP="00AE46BE">
            <w:pPr>
              <w:jc w:val="right"/>
              <w:rPr>
                <w:b/>
                <w:bCs/>
                <w:noProof w:val="0"/>
                <w:sz w:val="20"/>
                <w:szCs w:val="20"/>
              </w:rPr>
            </w:pPr>
            <w:r w:rsidRPr="00AE46BE">
              <w:rPr>
                <w:b/>
                <w:bCs/>
                <w:noProof w:val="0"/>
                <w:sz w:val="20"/>
                <w:szCs w:val="20"/>
              </w:rPr>
              <w:t>1,06</w:t>
            </w:r>
          </w:p>
        </w:tc>
      </w:tr>
      <w:tr w:rsidR="00AE46BE" w:rsidRPr="00AE46BE" w14:paraId="4111375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DB7A8C4"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09D257A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13.272,00</w:t>
            </w:r>
          </w:p>
        </w:tc>
        <w:tc>
          <w:tcPr>
            <w:tcW w:w="1266" w:type="dxa"/>
            <w:tcBorders>
              <w:top w:val="nil"/>
              <w:left w:val="nil"/>
              <w:bottom w:val="nil"/>
              <w:right w:val="nil"/>
            </w:tcBorders>
            <w:shd w:val="clear" w:color="auto" w:fill="auto"/>
            <w:noWrap/>
            <w:vAlign w:val="bottom"/>
            <w:hideMark/>
          </w:tcPr>
          <w:p w14:paraId="657A2DA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13.272,00</w:t>
            </w:r>
          </w:p>
        </w:tc>
        <w:tc>
          <w:tcPr>
            <w:tcW w:w="1388" w:type="dxa"/>
            <w:tcBorders>
              <w:top w:val="nil"/>
              <w:left w:val="nil"/>
              <w:bottom w:val="nil"/>
              <w:right w:val="nil"/>
            </w:tcBorders>
            <w:shd w:val="clear" w:color="auto" w:fill="auto"/>
            <w:noWrap/>
            <w:vAlign w:val="bottom"/>
            <w:hideMark/>
          </w:tcPr>
          <w:p w14:paraId="1B37885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3C771FF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43DA9FB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C84054D"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FCC43DE" w14:textId="77777777" w:rsidR="00AE46BE" w:rsidRPr="00AE46BE" w:rsidRDefault="00AE46BE" w:rsidP="00AE46BE">
            <w:pPr>
              <w:jc w:val="right"/>
              <w:rPr>
                <w:noProof w:val="0"/>
                <w:color w:val="333333"/>
                <w:sz w:val="20"/>
                <w:szCs w:val="20"/>
              </w:rPr>
            </w:pPr>
            <w:r w:rsidRPr="00AE46BE">
              <w:rPr>
                <w:noProof w:val="0"/>
                <w:color w:val="333333"/>
                <w:sz w:val="20"/>
                <w:szCs w:val="20"/>
              </w:rPr>
              <w:t>13.272,00</w:t>
            </w:r>
          </w:p>
        </w:tc>
        <w:tc>
          <w:tcPr>
            <w:tcW w:w="1266" w:type="dxa"/>
            <w:tcBorders>
              <w:top w:val="nil"/>
              <w:left w:val="nil"/>
              <w:bottom w:val="nil"/>
              <w:right w:val="nil"/>
            </w:tcBorders>
            <w:shd w:val="clear" w:color="auto" w:fill="auto"/>
            <w:noWrap/>
            <w:vAlign w:val="bottom"/>
            <w:hideMark/>
          </w:tcPr>
          <w:p w14:paraId="5A54A73D" w14:textId="77777777" w:rsidR="00AE46BE" w:rsidRPr="00AE46BE" w:rsidRDefault="00AE46BE" w:rsidP="00AE46BE">
            <w:pPr>
              <w:jc w:val="right"/>
              <w:rPr>
                <w:noProof w:val="0"/>
                <w:color w:val="333333"/>
                <w:sz w:val="20"/>
                <w:szCs w:val="20"/>
              </w:rPr>
            </w:pPr>
            <w:r w:rsidRPr="00AE46BE">
              <w:rPr>
                <w:noProof w:val="0"/>
                <w:color w:val="333333"/>
                <w:sz w:val="20"/>
                <w:szCs w:val="20"/>
              </w:rPr>
              <w:t>13.272,00</w:t>
            </w:r>
          </w:p>
        </w:tc>
        <w:tc>
          <w:tcPr>
            <w:tcW w:w="1388" w:type="dxa"/>
            <w:tcBorders>
              <w:top w:val="nil"/>
              <w:left w:val="nil"/>
              <w:bottom w:val="nil"/>
              <w:right w:val="nil"/>
            </w:tcBorders>
            <w:shd w:val="clear" w:color="auto" w:fill="auto"/>
            <w:noWrap/>
            <w:vAlign w:val="bottom"/>
            <w:hideMark/>
          </w:tcPr>
          <w:p w14:paraId="7CA0B848"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3CCA9C4A"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192F248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52E31B5"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835BAC1"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04A5B53" w14:textId="77777777" w:rsidR="00AE46BE" w:rsidRPr="00AE46BE" w:rsidRDefault="00AE46BE" w:rsidP="00AE46BE">
            <w:pPr>
              <w:jc w:val="right"/>
              <w:rPr>
                <w:b/>
                <w:bCs/>
                <w:noProof w:val="0"/>
                <w:sz w:val="20"/>
                <w:szCs w:val="20"/>
              </w:rPr>
            </w:pPr>
            <w:r w:rsidRPr="00AE46BE">
              <w:rPr>
                <w:b/>
                <w:bCs/>
                <w:noProof w:val="0"/>
                <w:sz w:val="20"/>
                <w:szCs w:val="20"/>
              </w:rPr>
              <w:t>13.272,00</w:t>
            </w:r>
          </w:p>
        </w:tc>
        <w:tc>
          <w:tcPr>
            <w:tcW w:w="1266" w:type="dxa"/>
            <w:tcBorders>
              <w:top w:val="nil"/>
              <w:left w:val="nil"/>
              <w:bottom w:val="nil"/>
              <w:right w:val="nil"/>
            </w:tcBorders>
            <w:shd w:val="clear" w:color="auto" w:fill="auto"/>
            <w:noWrap/>
            <w:vAlign w:val="bottom"/>
            <w:hideMark/>
          </w:tcPr>
          <w:p w14:paraId="4F9E577E" w14:textId="77777777" w:rsidR="00AE46BE" w:rsidRPr="00AE46BE" w:rsidRDefault="00AE46BE" w:rsidP="00AE46BE">
            <w:pPr>
              <w:jc w:val="right"/>
              <w:rPr>
                <w:b/>
                <w:bCs/>
                <w:noProof w:val="0"/>
                <w:sz w:val="20"/>
                <w:szCs w:val="20"/>
              </w:rPr>
            </w:pPr>
            <w:r w:rsidRPr="00AE46BE">
              <w:rPr>
                <w:b/>
                <w:bCs/>
                <w:noProof w:val="0"/>
                <w:sz w:val="20"/>
                <w:szCs w:val="20"/>
              </w:rPr>
              <w:t>13.272,00</w:t>
            </w:r>
          </w:p>
        </w:tc>
        <w:tc>
          <w:tcPr>
            <w:tcW w:w="1388" w:type="dxa"/>
            <w:tcBorders>
              <w:top w:val="nil"/>
              <w:left w:val="nil"/>
              <w:bottom w:val="nil"/>
              <w:right w:val="nil"/>
            </w:tcBorders>
            <w:shd w:val="clear" w:color="auto" w:fill="auto"/>
            <w:noWrap/>
            <w:vAlign w:val="bottom"/>
            <w:hideMark/>
          </w:tcPr>
          <w:p w14:paraId="088F5C89"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7EDDAC7D"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BDBF0E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09854AF"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2EF5A607"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20EF15F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F2A59C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6C31835"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65849F30" w14:textId="77777777" w:rsidR="00AE46BE" w:rsidRPr="00AE46BE" w:rsidRDefault="00AE46BE" w:rsidP="00AE46BE">
            <w:pPr>
              <w:jc w:val="right"/>
              <w:rPr>
                <w:noProof w:val="0"/>
                <w:sz w:val="20"/>
                <w:szCs w:val="20"/>
              </w:rPr>
            </w:pPr>
          </w:p>
        </w:tc>
      </w:tr>
      <w:tr w:rsidR="00AE46BE" w:rsidRPr="00AE46BE" w14:paraId="6A39A48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FB54FB8"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59C0071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5.574,00</w:t>
            </w:r>
          </w:p>
        </w:tc>
        <w:tc>
          <w:tcPr>
            <w:tcW w:w="1266" w:type="dxa"/>
            <w:tcBorders>
              <w:top w:val="nil"/>
              <w:left w:val="nil"/>
              <w:bottom w:val="nil"/>
              <w:right w:val="nil"/>
            </w:tcBorders>
            <w:shd w:val="clear" w:color="auto" w:fill="auto"/>
            <w:noWrap/>
            <w:vAlign w:val="bottom"/>
            <w:hideMark/>
          </w:tcPr>
          <w:p w14:paraId="36DD78A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5.574,00</w:t>
            </w:r>
          </w:p>
        </w:tc>
        <w:tc>
          <w:tcPr>
            <w:tcW w:w="1388" w:type="dxa"/>
            <w:tcBorders>
              <w:top w:val="nil"/>
              <w:left w:val="nil"/>
              <w:bottom w:val="nil"/>
              <w:right w:val="nil"/>
            </w:tcBorders>
            <w:shd w:val="clear" w:color="auto" w:fill="auto"/>
            <w:noWrap/>
            <w:vAlign w:val="bottom"/>
            <w:hideMark/>
          </w:tcPr>
          <w:p w14:paraId="696AF42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200,00</w:t>
            </w:r>
          </w:p>
        </w:tc>
        <w:tc>
          <w:tcPr>
            <w:tcW w:w="766" w:type="dxa"/>
            <w:tcBorders>
              <w:top w:val="nil"/>
              <w:left w:val="nil"/>
              <w:bottom w:val="nil"/>
              <w:right w:val="nil"/>
            </w:tcBorders>
            <w:shd w:val="clear" w:color="auto" w:fill="auto"/>
            <w:noWrap/>
            <w:vAlign w:val="bottom"/>
            <w:hideMark/>
          </w:tcPr>
          <w:p w14:paraId="4724CF8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3,59</w:t>
            </w:r>
          </w:p>
        </w:tc>
      </w:tr>
      <w:tr w:rsidR="00AE46BE" w:rsidRPr="00AE46BE" w14:paraId="39A15CC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06A14B4" w14:textId="77777777" w:rsidR="00AE46BE" w:rsidRPr="00AE46BE" w:rsidRDefault="00AE46BE" w:rsidP="00AE46BE">
            <w:pPr>
              <w:rPr>
                <w:noProof w:val="0"/>
                <w:color w:val="333333"/>
                <w:sz w:val="20"/>
                <w:szCs w:val="20"/>
              </w:rPr>
            </w:pPr>
            <w:r w:rsidRPr="00AE46BE">
              <w:rPr>
                <w:noProof w:val="0"/>
                <w:color w:val="333333"/>
                <w:sz w:val="20"/>
                <w:szCs w:val="20"/>
              </w:rPr>
              <w:t>Izvor 3.1. Vlastiti prihodi</w:t>
            </w:r>
          </w:p>
        </w:tc>
        <w:tc>
          <w:tcPr>
            <w:tcW w:w="1549" w:type="dxa"/>
            <w:tcBorders>
              <w:top w:val="nil"/>
              <w:left w:val="nil"/>
              <w:bottom w:val="nil"/>
              <w:right w:val="nil"/>
            </w:tcBorders>
            <w:shd w:val="clear" w:color="auto" w:fill="auto"/>
            <w:noWrap/>
            <w:vAlign w:val="bottom"/>
            <w:hideMark/>
          </w:tcPr>
          <w:p w14:paraId="40A91DAC" w14:textId="77777777" w:rsidR="00AE46BE" w:rsidRPr="00AE46BE" w:rsidRDefault="00AE46BE" w:rsidP="00AE46BE">
            <w:pPr>
              <w:jc w:val="right"/>
              <w:rPr>
                <w:noProof w:val="0"/>
                <w:color w:val="333333"/>
                <w:sz w:val="20"/>
                <w:szCs w:val="20"/>
              </w:rPr>
            </w:pPr>
            <w:r w:rsidRPr="00AE46BE">
              <w:rPr>
                <w:noProof w:val="0"/>
                <w:color w:val="333333"/>
                <w:sz w:val="20"/>
                <w:szCs w:val="20"/>
              </w:rPr>
              <w:t>5.574,00</w:t>
            </w:r>
          </w:p>
        </w:tc>
        <w:tc>
          <w:tcPr>
            <w:tcW w:w="1266" w:type="dxa"/>
            <w:tcBorders>
              <w:top w:val="nil"/>
              <w:left w:val="nil"/>
              <w:bottom w:val="nil"/>
              <w:right w:val="nil"/>
            </w:tcBorders>
            <w:shd w:val="clear" w:color="auto" w:fill="auto"/>
            <w:noWrap/>
            <w:vAlign w:val="bottom"/>
            <w:hideMark/>
          </w:tcPr>
          <w:p w14:paraId="32E438FC" w14:textId="77777777" w:rsidR="00AE46BE" w:rsidRPr="00AE46BE" w:rsidRDefault="00AE46BE" w:rsidP="00AE46BE">
            <w:pPr>
              <w:jc w:val="right"/>
              <w:rPr>
                <w:noProof w:val="0"/>
                <w:color w:val="333333"/>
                <w:sz w:val="20"/>
                <w:szCs w:val="20"/>
              </w:rPr>
            </w:pPr>
            <w:r w:rsidRPr="00AE46BE">
              <w:rPr>
                <w:noProof w:val="0"/>
                <w:color w:val="333333"/>
                <w:sz w:val="20"/>
                <w:szCs w:val="20"/>
              </w:rPr>
              <w:t>5.574,00</w:t>
            </w:r>
          </w:p>
        </w:tc>
        <w:tc>
          <w:tcPr>
            <w:tcW w:w="1388" w:type="dxa"/>
            <w:tcBorders>
              <w:top w:val="nil"/>
              <w:left w:val="nil"/>
              <w:bottom w:val="nil"/>
              <w:right w:val="nil"/>
            </w:tcBorders>
            <w:shd w:val="clear" w:color="auto" w:fill="auto"/>
            <w:noWrap/>
            <w:vAlign w:val="bottom"/>
            <w:hideMark/>
          </w:tcPr>
          <w:p w14:paraId="786AEBCB" w14:textId="77777777" w:rsidR="00AE46BE" w:rsidRPr="00AE46BE" w:rsidRDefault="00AE46BE" w:rsidP="00AE46BE">
            <w:pPr>
              <w:jc w:val="right"/>
              <w:rPr>
                <w:noProof w:val="0"/>
                <w:color w:val="333333"/>
                <w:sz w:val="20"/>
                <w:szCs w:val="20"/>
              </w:rPr>
            </w:pPr>
            <w:r w:rsidRPr="00AE46BE">
              <w:rPr>
                <w:noProof w:val="0"/>
                <w:color w:val="333333"/>
                <w:sz w:val="20"/>
                <w:szCs w:val="20"/>
              </w:rPr>
              <w:t>200,00</w:t>
            </w:r>
          </w:p>
        </w:tc>
        <w:tc>
          <w:tcPr>
            <w:tcW w:w="766" w:type="dxa"/>
            <w:tcBorders>
              <w:top w:val="nil"/>
              <w:left w:val="nil"/>
              <w:bottom w:val="nil"/>
              <w:right w:val="nil"/>
            </w:tcBorders>
            <w:shd w:val="clear" w:color="auto" w:fill="auto"/>
            <w:noWrap/>
            <w:vAlign w:val="bottom"/>
            <w:hideMark/>
          </w:tcPr>
          <w:p w14:paraId="38E4B931" w14:textId="77777777" w:rsidR="00AE46BE" w:rsidRPr="00AE46BE" w:rsidRDefault="00AE46BE" w:rsidP="00AE46BE">
            <w:pPr>
              <w:jc w:val="right"/>
              <w:rPr>
                <w:noProof w:val="0"/>
                <w:color w:val="333333"/>
                <w:sz w:val="20"/>
                <w:szCs w:val="20"/>
              </w:rPr>
            </w:pPr>
            <w:r w:rsidRPr="00AE46BE">
              <w:rPr>
                <w:noProof w:val="0"/>
                <w:color w:val="333333"/>
                <w:sz w:val="20"/>
                <w:szCs w:val="20"/>
              </w:rPr>
              <w:t>3,59</w:t>
            </w:r>
          </w:p>
        </w:tc>
      </w:tr>
      <w:tr w:rsidR="00AE46BE" w:rsidRPr="00AE46BE" w14:paraId="4B65E26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E700451"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2A629E13"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2457021D" w14:textId="77777777" w:rsidR="00AE46BE" w:rsidRPr="00AE46BE" w:rsidRDefault="00AE46BE" w:rsidP="00AE46BE">
            <w:pPr>
              <w:jc w:val="right"/>
              <w:rPr>
                <w:b/>
                <w:bCs/>
                <w:noProof w:val="0"/>
                <w:sz w:val="20"/>
                <w:szCs w:val="20"/>
              </w:rPr>
            </w:pPr>
            <w:r w:rsidRPr="00AE46BE">
              <w:rPr>
                <w:b/>
                <w:bCs/>
                <w:noProof w:val="0"/>
                <w:sz w:val="20"/>
                <w:szCs w:val="20"/>
              </w:rPr>
              <w:t>5.574,00</w:t>
            </w:r>
          </w:p>
        </w:tc>
        <w:tc>
          <w:tcPr>
            <w:tcW w:w="1266" w:type="dxa"/>
            <w:tcBorders>
              <w:top w:val="nil"/>
              <w:left w:val="nil"/>
              <w:bottom w:val="nil"/>
              <w:right w:val="nil"/>
            </w:tcBorders>
            <w:shd w:val="clear" w:color="auto" w:fill="auto"/>
            <w:noWrap/>
            <w:vAlign w:val="bottom"/>
            <w:hideMark/>
          </w:tcPr>
          <w:p w14:paraId="38F8E9C1" w14:textId="77777777" w:rsidR="00AE46BE" w:rsidRPr="00AE46BE" w:rsidRDefault="00AE46BE" w:rsidP="00AE46BE">
            <w:pPr>
              <w:jc w:val="right"/>
              <w:rPr>
                <w:b/>
                <w:bCs/>
                <w:noProof w:val="0"/>
                <w:sz w:val="20"/>
                <w:szCs w:val="20"/>
              </w:rPr>
            </w:pPr>
            <w:r w:rsidRPr="00AE46BE">
              <w:rPr>
                <w:b/>
                <w:bCs/>
                <w:noProof w:val="0"/>
                <w:sz w:val="20"/>
                <w:szCs w:val="20"/>
              </w:rPr>
              <w:t>5.574,00</w:t>
            </w:r>
          </w:p>
        </w:tc>
        <w:tc>
          <w:tcPr>
            <w:tcW w:w="1388" w:type="dxa"/>
            <w:tcBorders>
              <w:top w:val="nil"/>
              <w:left w:val="nil"/>
              <w:bottom w:val="nil"/>
              <w:right w:val="nil"/>
            </w:tcBorders>
            <w:shd w:val="clear" w:color="auto" w:fill="auto"/>
            <w:noWrap/>
            <w:vAlign w:val="bottom"/>
            <w:hideMark/>
          </w:tcPr>
          <w:p w14:paraId="402C5513" w14:textId="77777777" w:rsidR="00AE46BE" w:rsidRPr="00AE46BE" w:rsidRDefault="00AE46BE" w:rsidP="00AE46BE">
            <w:pPr>
              <w:jc w:val="right"/>
              <w:rPr>
                <w:b/>
                <w:bCs/>
                <w:noProof w:val="0"/>
                <w:sz w:val="20"/>
                <w:szCs w:val="20"/>
              </w:rPr>
            </w:pPr>
            <w:r w:rsidRPr="00AE46BE">
              <w:rPr>
                <w:b/>
                <w:bCs/>
                <w:noProof w:val="0"/>
                <w:sz w:val="20"/>
                <w:szCs w:val="20"/>
              </w:rPr>
              <w:t>200,00</w:t>
            </w:r>
          </w:p>
        </w:tc>
        <w:tc>
          <w:tcPr>
            <w:tcW w:w="766" w:type="dxa"/>
            <w:tcBorders>
              <w:top w:val="nil"/>
              <w:left w:val="nil"/>
              <w:bottom w:val="nil"/>
              <w:right w:val="nil"/>
            </w:tcBorders>
            <w:shd w:val="clear" w:color="auto" w:fill="auto"/>
            <w:noWrap/>
            <w:vAlign w:val="bottom"/>
            <w:hideMark/>
          </w:tcPr>
          <w:p w14:paraId="7FC88A12" w14:textId="77777777" w:rsidR="00AE46BE" w:rsidRPr="00AE46BE" w:rsidRDefault="00AE46BE" w:rsidP="00AE46BE">
            <w:pPr>
              <w:jc w:val="right"/>
              <w:rPr>
                <w:b/>
                <w:bCs/>
                <w:noProof w:val="0"/>
                <w:sz w:val="20"/>
                <w:szCs w:val="20"/>
              </w:rPr>
            </w:pPr>
            <w:r w:rsidRPr="00AE46BE">
              <w:rPr>
                <w:b/>
                <w:bCs/>
                <w:noProof w:val="0"/>
                <w:sz w:val="20"/>
                <w:szCs w:val="20"/>
              </w:rPr>
              <w:t>3,59</w:t>
            </w:r>
          </w:p>
        </w:tc>
      </w:tr>
      <w:tr w:rsidR="00AE46BE" w:rsidRPr="00AE46BE" w14:paraId="1B2AF32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EAA773C"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0CAD0407"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6480421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774DD2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955D93E" w14:textId="77777777" w:rsidR="00AE46BE" w:rsidRPr="00AE46BE" w:rsidRDefault="00AE46BE" w:rsidP="00AE46BE">
            <w:pPr>
              <w:jc w:val="right"/>
              <w:rPr>
                <w:noProof w:val="0"/>
                <w:sz w:val="20"/>
                <w:szCs w:val="20"/>
              </w:rPr>
            </w:pPr>
            <w:r w:rsidRPr="00AE46BE">
              <w:rPr>
                <w:noProof w:val="0"/>
                <w:sz w:val="20"/>
                <w:szCs w:val="20"/>
              </w:rPr>
              <w:t>200,00</w:t>
            </w:r>
          </w:p>
        </w:tc>
        <w:tc>
          <w:tcPr>
            <w:tcW w:w="766" w:type="dxa"/>
            <w:tcBorders>
              <w:top w:val="nil"/>
              <w:left w:val="nil"/>
              <w:bottom w:val="nil"/>
              <w:right w:val="nil"/>
            </w:tcBorders>
            <w:shd w:val="clear" w:color="auto" w:fill="auto"/>
            <w:noWrap/>
            <w:vAlign w:val="bottom"/>
            <w:hideMark/>
          </w:tcPr>
          <w:p w14:paraId="7D7C0DD1" w14:textId="77777777" w:rsidR="00AE46BE" w:rsidRPr="00AE46BE" w:rsidRDefault="00AE46BE" w:rsidP="00AE46BE">
            <w:pPr>
              <w:jc w:val="right"/>
              <w:rPr>
                <w:noProof w:val="0"/>
                <w:sz w:val="20"/>
                <w:szCs w:val="20"/>
              </w:rPr>
            </w:pPr>
          </w:p>
        </w:tc>
      </w:tr>
      <w:tr w:rsidR="00AE46BE" w:rsidRPr="00AE46BE" w14:paraId="5DE3DEDF"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59BEEC1E" w14:textId="77777777" w:rsidR="00AE46BE" w:rsidRPr="00AE46BE" w:rsidRDefault="00AE46BE" w:rsidP="00AE46BE">
            <w:pPr>
              <w:rPr>
                <w:b/>
                <w:bCs/>
                <w:noProof w:val="0"/>
                <w:sz w:val="20"/>
                <w:szCs w:val="20"/>
              </w:rPr>
            </w:pPr>
            <w:r w:rsidRPr="00AE46BE">
              <w:rPr>
                <w:b/>
                <w:bCs/>
                <w:noProof w:val="0"/>
                <w:sz w:val="20"/>
                <w:szCs w:val="20"/>
              </w:rPr>
              <w:t>2005</w:t>
            </w:r>
          </w:p>
        </w:tc>
        <w:tc>
          <w:tcPr>
            <w:tcW w:w="7392" w:type="dxa"/>
            <w:tcBorders>
              <w:top w:val="nil"/>
              <w:left w:val="nil"/>
              <w:bottom w:val="nil"/>
              <w:right w:val="nil"/>
            </w:tcBorders>
            <w:shd w:val="clear" w:color="000000" w:fill="FCE4D6"/>
            <w:noWrap/>
            <w:vAlign w:val="bottom"/>
            <w:hideMark/>
          </w:tcPr>
          <w:p w14:paraId="0C7529A5" w14:textId="77777777" w:rsidR="00AE46BE" w:rsidRPr="00AE46BE" w:rsidRDefault="00AE46BE" w:rsidP="00AE46BE">
            <w:pPr>
              <w:rPr>
                <w:b/>
                <w:bCs/>
                <w:noProof w:val="0"/>
                <w:sz w:val="20"/>
                <w:szCs w:val="20"/>
              </w:rPr>
            </w:pPr>
            <w:r w:rsidRPr="00AE46BE">
              <w:rPr>
                <w:b/>
                <w:bCs/>
                <w:noProof w:val="0"/>
                <w:sz w:val="20"/>
                <w:szCs w:val="20"/>
              </w:rPr>
              <w:t>Program: OSTALI PROGRAMI</w:t>
            </w:r>
          </w:p>
        </w:tc>
        <w:tc>
          <w:tcPr>
            <w:tcW w:w="1549" w:type="dxa"/>
            <w:tcBorders>
              <w:top w:val="nil"/>
              <w:left w:val="nil"/>
              <w:bottom w:val="nil"/>
              <w:right w:val="nil"/>
            </w:tcBorders>
            <w:shd w:val="clear" w:color="000000" w:fill="FCE4D6"/>
            <w:noWrap/>
            <w:vAlign w:val="bottom"/>
            <w:hideMark/>
          </w:tcPr>
          <w:p w14:paraId="05CB6441" w14:textId="77777777" w:rsidR="00AE46BE" w:rsidRPr="00AE46BE" w:rsidRDefault="00AE46BE" w:rsidP="00AE46BE">
            <w:pPr>
              <w:jc w:val="right"/>
              <w:rPr>
                <w:b/>
                <w:bCs/>
                <w:noProof w:val="0"/>
                <w:sz w:val="20"/>
                <w:szCs w:val="20"/>
              </w:rPr>
            </w:pPr>
            <w:r w:rsidRPr="00AE46BE">
              <w:rPr>
                <w:b/>
                <w:bCs/>
                <w:noProof w:val="0"/>
                <w:sz w:val="20"/>
                <w:szCs w:val="20"/>
              </w:rPr>
              <w:t>29.544,00</w:t>
            </w:r>
          </w:p>
        </w:tc>
        <w:tc>
          <w:tcPr>
            <w:tcW w:w="1266" w:type="dxa"/>
            <w:tcBorders>
              <w:top w:val="nil"/>
              <w:left w:val="nil"/>
              <w:bottom w:val="nil"/>
              <w:right w:val="nil"/>
            </w:tcBorders>
            <w:shd w:val="clear" w:color="000000" w:fill="FCE4D6"/>
            <w:noWrap/>
            <w:vAlign w:val="bottom"/>
            <w:hideMark/>
          </w:tcPr>
          <w:p w14:paraId="66D1C5C3" w14:textId="77777777" w:rsidR="00AE46BE" w:rsidRPr="00AE46BE" w:rsidRDefault="00AE46BE" w:rsidP="00AE46BE">
            <w:pPr>
              <w:jc w:val="right"/>
              <w:rPr>
                <w:b/>
                <w:bCs/>
                <w:noProof w:val="0"/>
                <w:sz w:val="20"/>
                <w:szCs w:val="20"/>
              </w:rPr>
            </w:pPr>
            <w:r w:rsidRPr="00AE46BE">
              <w:rPr>
                <w:b/>
                <w:bCs/>
                <w:noProof w:val="0"/>
                <w:sz w:val="20"/>
                <w:szCs w:val="20"/>
              </w:rPr>
              <w:t>29.544,00</w:t>
            </w:r>
          </w:p>
        </w:tc>
        <w:tc>
          <w:tcPr>
            <w:tcW w:w="1388" w:type="dxa"/>
            <w:tcBorders>
              <w:top w:val="nil"/>
              <w:left w:val="nil"/>
              <w:bottom w:val="nil"/>
              <w:right w:val="nil"/>
            </w:tcBorders>
            <w:shd w:val="clear" w:color="000000" w:fill="FCE4D6"/>
            <w:noWrap/>
            <w:vAlign w:val="bottom"/>
            <w:hideMark/>
          </w:tcPr>
          <w:p w14:paraId="189CB3DE" w14:textId="77777777" w:rsidR="00AE46BE" w:rsidRPr="00AE46BE" w:rsidRDefault="00AE46BE" w:rsidP="00AE46BE">
            <w:pPr>
              <w:jc w:val="right"/>
              <w:rPr>
                <w:b/>
                <w:bCs/>
                <w:noProof w:val="0"/>
                <w:sz w:val="20"/>
                <w:szCs w:val="20"/>
              </w:rPr>
            </w:pPr>
            <w:r w:rsidRPr="00AE46BE">
              <w:rPr>
                <w:b/>
                <w:bCs/>
                <w:noProof w:val="0"/>
                <w:sz w:val="20"/>
                <w:szCs w:val="20"/>
              </w:rPr>
              <w:t>222,97</w:t>
            </w:r>
          </w:p>
        </w:tc>
        <w:tc>
          <w:tcPr>
            <w:tcW w:w="766" w:type="dxa"/>
            <w:tcBorders>
              <w:top w:val="nil"/>
              <w:left w:val="nil"/>
              <w:bottom w:val="nil"/>
              <w:right w:val="nil"/>
            </w:tcBorders>
            <w:shd w:val="clear" w:color="000000" w:fill="FCE4D6"/>
            <w:noWrap/>
            <w:vAlign w:val="bottom"/>
            <w:hideMark/>
          </w:tcPr>
          <w:p w14:paraId="4EACFFF3" w14:textId="77777777" w:rsidR="00AE46BE" w:rsidRPr="00AE46BE" w:rsidRDefault="00AE46BE" w:rsidP="00AE46BE">
            <w:pPr>
              <w:jc w:val="right"/>
              <w:rPr>
                <w:b/>
                <w:bCs/>
                <w:noProof w:val="0"/>
                <w:sz w:val="20"/>
                <w:szCs w:val="20"/>
              </w:rPr>
            </w:pPr>
            <w:r w:rsidRPr="00AE46BE">
              <w:rPr>
                <w:b/>
                <w:bCs/>
                <w:noProof w:val="0"/>
                <w:sz w:val="20"/>
                <w:szCs w:val="20"/>
              </w:rPr>
              <w:t>0,75</w:t>
            </w:r>
          </w:p>
        </w:tc>
      </w:tr>
      <w:tr w:rsidR="00AE46BE" w:rsidRPr="00AE46BE" w14:paraId="04D0B7BC"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09EA09CD" w14:textId="77777777" w:rsidR="00AE46BE" w:rsidRPr="00AE46BE" w:rsidRDefault="00AE46BE" w:rsidP="00AE46BE">
            <w:pPr>
              <w:rPr>
                <w:b/>
                <w:bCs/>
                <w:noProof w:val="0"/>
                <w:sz w:val="20"/>
                <w:szCs w:val="20"/>
              </w:rPr>
            </w:pPr>
            <w:r w:rsidRPr="00AE46BE">
              <w:rPr>
                <w:b/>
                <w:bCs/>
                <w:noProof w:val="0"/>
                <w:sz w:val="20"/>
                <w:szCs w:val="20"/>
              </w:rPr>
              <w:lastRenderedPageBreak/>
              <w:t>T200501</w:t>
            </w:r>
          </w:p>
        </w:tc>
        <w:tc>
          <w:tcPr>
            <w:tcW w:w="7392" w:type="dxa"/>
            <w:tcBorders>
              <w:top w:val="nil"/>
              <w:left w:val="nil"/>
              <w:bottom w:val="nil"/>
              <w:right w:val="nil"/>
            </w:tcBorders>
            <w:shd w:val="clear" w:color="000000" w:fill="FFFFCC"/>
            <w:noWrap/>
            <w:vAlign w:val="bottom"/>
            <w:hideMark/>
          </w:tcPr>
          <w:p w14:paraId="7286A974" w14:textId="77777777" w:rsidR="00AE46BE" w:rsidRPr="00AE46BE" w:rsidRDefault="00AE46BE" w:rsidP="00AE46BE">
            <w:pPr>
              <w:rPr>
                <w:b/>
                <w:bCs/>
                <w:noProof w:val="0"/>
                <w:sz w:val="20"/>
                <w:szCs w:val="20"/>
              </w:rPr>
            </w:pPr>
            <w:r w:rsidRPr="00AE46BE">
              <w:rPr>
                <w:b/>
                <w:bCs/>
                <w:noProof w:val="0"/>
                <w:sz w:val="20"/>
                <w:szCs w:val="20"/>
              </w:rPr>
              <w:t>Tekući projekt: Obnova pročelja zgrada</w:t>
            </w:r>
          </w:p>
        </w:tc>
        <w:tc>
          <w:tcPr>
            <w:tcW w:w="1549" w:type="dxa"/>
            <w:tcBorders>
              <w:top w:val="nil"/>
              <w:left w:val="nil"/>
              <w:bottom w:val="nil"/>
              <w:right w:val="nil"/>
            </w:tcBorders>
            <w:shd w:val="clear" w:color="000000" w:fill="FFFFCC"/>
            <w:noWrap/>
            <w:vAlign w:val="bottom"/>
            <w:hideMark/>
          </w:tcPr>
          <w:p w14:paraId="331FB8E2" w14:textId="77777777" w:rsidR="00AE46BE" w:rsidRPr="00AE46BE" w:rsidRDefault="00AE46BE" w:rsidP="00AE46BE">
            <w:pPr>
              <w:jc w:val="right"/>
              <w:rPr>
                <w:b/>
                <w:bCs/>
                <w:noProof w:val="0"/>
                <w:sz w:val="20"/>
                <w:szCs w:val="20"/>
              </w:rPr>
            </w:pPr>
            <w:r w:rsidRPr="00AE46BE">
              <w:rPr>
                <w:b/>
                <w:bCs/>
                <w:noProof w:val="0"/>
                <w:sz w:val="20"/>
                <w:szCs w:val="20"/>
              </w:rPr>
              <w:t>544,00</w:t>
            </w:r>
          </w:p>
        </w:tc>
        <w:tc>
          <w:tcPr>
            <w:tcW w:w="1266" w:type="dxa"/>
            <w:tcBorders>
              <w:top w:val="nil"/>
              <w:left w:val="nil"/>
              <w:bottom w:val="nil"/>
              <w:right w:val="nil"/>
            </w:tcBorders>
            <w:shd w:val="clear" w:color="000000" w:fill="FFFFCC"/>
            <w:noWrap/>
            <w:vAlign w:val="bottom"/>
            <w:hideMark/>
          </w:tcPr>
          <w:p w14:paraId="630485C0" w14:textId="77777777" w:rsidR="00AE46BE" w:rsidRPr="00AE46BE" w:rsidRDefault="00AE46BE" w:rsidP="00AE46BE">
            <w:pPr>
              <w:jc w:val="right"/>
              <w:rPr>
                <w:b/>
                <w:bCs/>
                <w:noProof w:val="0"/>
                <w:sz w:val="20"/>
                <w:szCs w:val="20"/>
              </w:rPr>
            </w:pPr>
            <w:r w:rsidRPr="00AE46BE">
              <w:rPr>
                <w:b/>
                <w:bCs/>
                <w:noProof w:val="0"/>
                <w:sz w:val="20"/>
                <w:szCs w:val="20"/>
              </w:rPr>
              <w:t>544,00</w:t>
            </w:r>
          </w:p>
        </w:tc>
        <w:tc>
          <w:tcPr>
            <w:tcW w:w="1388" w:type="dxa"/>
            <w:tcBorders>
              <w:top w:val="nil"/>
              <w:left w:val="nil"/>
              <w:bottom w:val="nil"/>
              <w:right w:val="nil"/>
            </w:tcBorders>
            <w:shd w:val="clear" w:color="000000" w:fill="FFFFCC"/>
            <w:noWrap/>
            <w:vAlign w:val="bottom"/>
            <w:hideMark/>
          </w:tcPr>
          <w:p w14:paraId="3F8BF3D0" w14:textId="77777777" w:rsidR="00AE46BE" w:rsidRPr="00AE46BE" w:rsidRDefault="00AE46BE" w:rsidP="00AE46BE">
            <w:pPr>
              <w:jc w:val="right"/>
              <w:rPr>
                <w:b/>
                <w:bCs/>
                <w:noProof w:val="0"/>
                <w:sz w:val="20"/>
                <w:szCs w:val="20"/>
              </w:rPr>
            </w:pPr>
            <w:r w:rsidRPr="00AE46BE">
              <w:rPr>
                <w:b/>
                <w:bCs/>
                <w:noProof w:val="0"/>
                <w:sz w:val="20"/>
                <w:szCs w:val="20"/>
              </w:rPr>
              <w:t>222,97</w:t>
            </w:r>
          </w:p>
        </w:tc>
        <w:tc>
          <w:tcPr>
            <w:tcW w:w="766" w:type="dxa"/>
            <w:tcBorders>
              <w:top w:val="nil"/>
              <w:left w:val="nil"/>
              <w:bottom w:val="nil"/>
              <w:right w:val="nil"/>
            </w:tcBorders>
            <w:shd w:val="clear" w:color="000000" w:fill="FFFFCC"/>
            <w:noWrap/>
            <w:vAlign w:val="bottom"/>
            <w:hideMark/>
          </w:tcPr>
          <w:p w14:paraId="77153CF7" w14:textId="77777777" w:rsidR="00AE46BE" w:rsidRPr="00AE46BE" w:rsidRDefault="00AE46BE" w:rsidP="00AE46BE">
            <w:pPr>
              <w:jc w:val="right"/>
              <w:rPr>
                <w:b/>
                <w:bCs/>
                <w:noProof w:val="0"/>
                <w:sz w:val="20"/>
                <w:szCs w:val="20"/>
              </w:rPr>
            </w:pPr>
            <w:r w:rsidRPr="00AE46BE">
              <w:rPr>
                <w:b/>
                <w:bCs/>
                <w:noProof w:val="0"/>
                <w:sz w:val="20"/>
                <w:szCs w:val="20"/>
              </w:rPr>
              <w:t>40,99</w:t>
            </w:r>
          </w:p>
        </w:tc>
      </w:tr>
      <w:tr w:rsidR="00AE46BE" w:rsidRPr="00AE46BE" w14:paraId="6B6F5E7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6255F44"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2C4A7D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544,00</w:t>
            </w:r>
          </w:p>
        </w:tc>
        <w:tc>
          <w:tcPr>
            <w:tcW w:w="1266" w:type="dxa"/>
            <w:tcBorders>
              <w:top w:val="nil"/>
              <w:left w:val="nil"/>
              <w:bottom w:val="nil"/>
              <w:right w:val="nil"/>
            </w:tcBorders>
            <w:shd w:val="clear" w:color="auto" w:fill="auto"/>
            <w:noWrap/>
            <w:vAlign w:val="bottom"/>
            <w:hideMark/>
          </w:tcPr>
          <w:p w14:paraId="7D67D1C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544,00</w:t>
            </w:r>
          </w:p>
        </w:tc>
        <w:tc>
          <w:tcPr>
            <w:tcW w:w="1388" w:type="dxa"/>
            <w:tcBorders>
              <w:top w:val="nil"/>
              <w:left w:val="nil"/>
              <w:bottom w:val="nil"/>
              <w:right w:val="nil"/>
            </w:tcBorders>
            <w:shd w:val="clear" w:color="auto" w:fill="auto"/>
            <w:noWrap/>
            <w:vAlign w:val="bottom"/>
            <w:hideMark/>
          </w:tcPr>
          <w:p w14:paraId="12E77DB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222,97</w:t>
            </w:r>
          </w:p>
        </w:tc>
        <w:tc>
          <w:tcPr>
            <w:tcW w:w="766" w:type="dxa"/>
            <w:tcBorders>
              <w:top w:val="nil"/>
              <w:left w:val="nil"/>
              <w:bottom w:val="nil"/>
              <w:right w:val="nil"/>
            </w:tcBorders>
            <w:shd w:val="clear" w:color="auto" w:fill="auto"/>
            <w:noWrap/>
            <w:vAlign w:val="bottom"/>
            <w:hideMark/>
          </w:tcPr>
          <w:p w14:paraId="55CE6E6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40,99</w:t>
            </w:r>
          </w:p>
        </w:tc>
      </w:tr>
      <w:tr w:rsidR="00AE46BE" w:rsidRPr="00AE46BE" w14:paraId="1298BD1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A8788F2"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2C9D68AF" w14:textId="77777777" w:rsidR="00AE46BE" w:rsidRPr="00AE46BE" w:rsidRDefault="00AE46BE" w:rsidP="00AE46BE">
            <w:pPr>
              <w:jc w:val="right"/>
              <w:rPr>
                <w:noProof w:val="0"/>
                <w:color w:val="333333"/>
                <w:sz w:val="20"/>
                <w:szCs w:val="20"/>
              </w:rPr>
            </w:pPr>
            <w:r w:rsidRPr="00AE46BE">
              <w:rPr>
                <w:noProof w:val="0"/>
                <w:color w:val="333333"/>
                <w:sz w:val="20"/>
                <w:szCs w:val="20"/>
              </w:rPr>
              <w:t>544,00</w:t>
            </w:r>
          </w:p>
        </w:tc>
        <w:tc>
          <w:tcPr>
            <w:tcW w:w="1266" w:type="dxa"/>
            <w:tcBorders>
              <w:top w:val="nil"/>
              <w:left w:val="nil"/>
              <w:bottom w:val="nil"/>
              <w:right w:val="nil"/>
            </w:tcBorders>
            <w:shd w:val="clear" w:color="auto" w:fill="auto"/>
            <w:noWrap/>
            <w:vAlign w:val="bottom"/>
            <w:hideMark/>
          </w:tcPr>
          <w:p w14:paraId="2DC5C0F7" w14:textId="77777777" w:rsidR="00AE46BE" w:rsidRPr="00AE46BE" w:rsidRDefault="00AE46BE" w:rsidP="00AE46BE">
            <w:pPr>
              <w:jc w:val="right"/>
              <w:rPr>
                <w:noProof w:val="0"/>
                <w:color w:val="333333"/>
                <w:sz w:val="20"/>
                <w:szCs w:val="20"/>
              </w:rPr>
            </w:pPr>
            <w:r w:rsidRPr="00AE46BE">
              <w:rPr>
                <w:noProof w:val="0"/>
                <w:color w:val="333333"/>
                <w:sz w:val="20"/>
                <w:szCs w:val="20"/>
              </w:rPr>
              <w:t>544,00</w:t>
            </w:r>
          </w:p>
        </w:tc>
        <w:tc>
          <w:tcPr>
            <w:tcW w:w="1388" w:type="dxa"/>
            <w:tcBorders>
              <w:top w:val="nil"/>
              <w:left w:val="nil"/>
              <w:bottom w:val="nil"/>
              <w:right w:val="nil"/>
            </w:tcBorders>
            <w:shd w:val="clear" w:color="auto" w:fill="auto"/>
            <w:noWrap/>
            <w:vAlign w:val="bottom"/>
            <w:hideMark/>
          </w:tcPr>
          <w:p w14:paraId="168890D6" w14:textId="77777777" w:rsidR="00AE46BE" w:rsidRPr="00AE46BE" w:rsidRDefault="00AE46BE" w:rsidP="00AE46BE">
            <w:pPr>
              <w:jc w:val="right"/>
              <w:rPr>
                <w:noProof w:val="0"/>
                <w:color w:val="333333"/>
                <w:sz w:val="20"/>
                <w:szCs w:val="20"/>
              </w:rPr>
            </w:pPr>
            <w:r w:rsidRPr="00AE46BE">
              <w:rPr>
                <w:noProof w:val="0"/>
                <w:color w:val="333333"/>
                <w:sz w:val="20"/>
                <w:szCs w:val="20"/>
              </w:rPr>
              <w:t>222,97</w:t>
            </w:r>
          </w:p>
        </w:tc>
        <w:tc>
          <w:tcPr>
            <w:tcW w:w="766" w:type="dxa"/>
            <w:tcBorders>
              <w:top w:val="nil"/>
              <w:left w:val="nil"/>
              <w:bottom w:val="nil"/>
              <w:right w:val="nil"/>
            </w:tcBorders>
            <w:shd w:val="clear" w:color="auto" w:fill="auto"/>
            <w:noWrap/>
            <w:vAlign w:val="bottom"/>
            <w:hideMark/>
          </w:tcPr>
          <w:p w14:paraId="102911B3" w14:textId="77777777" w:rsidR="00AE46BE" w:rsidRPr="00AE46BE" w:rsidRDefault="00AE46BE" w:rsidP="00AE46BE">
            <w:pPr>
              <w:jc w:val="right"/>
              <w:rPr>
                <w:noProof w:val="0"/>
                <w:color w:val="333333"/>
                <w:sz w:val="20"/>
                <w:szCs w:val="20"/>
              </w:rPr>
            </w:pPr>
            <w:r w:rsidRPr="00AE46BE">
              <w:rPr>
                <w:noProof w:val="0"/>
                <w:color w:val="333333"/>
                <w:sz w:val="20"/>
                <w:szCs w:val="20"/>
              </w:rPr>
              <w:t>40,99</w:t>
            </w:r>
          </w:p>
        </w:tc>
      </w:tr>
      <w:tr w:rsidR="00AE46BE" w:rsidRPr="00AE46BE" w14:paraId="71322C2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9B1CFC"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41B3AC2A"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24E09F13" w14:textId="77777777" w:rsidR="00AE46BE" w:rsidRPr="00AE46BE" w:rsidRDefault="00AE46BE" w:rsidP="00AE46BE">
            <w:pPr>
              <w:jc w:val="right"/>
              <w:rPr>
                <w:b/>
                <w:bCs/>
                <w:noProof w:val="0"/>
                <w:sz w:val="20"/>
                <w:szCs w:val="20"/>
              </w:rPr>
            </w:pPr>
            <w:r w:rsidRPr="00AE46BE">
              <w:rPr>
                <w:b/>
                <w:bCs/>
                <w:noProof w:val="0"/>
                <w:sz w:val="20"/>
                <w:szCs w:val="20"/>
              </w:rPr>
              <w:t>544,00</w:t>
            </w:r>
          </w:p>
        </w:tc>
        <w:tc>
          <w:tcPr>
            <w:tcW w:w="1266" w:type="dxa"/>
            <w:tcBorders>
              <w:top w:val="nil"/>
              <w:left w:val="nil"/>
              <w:bottom w:val="nil"/>
              <w:right w:val="nil"/>
            </w:tcBorders>
            <w:shd w:val="clear" w:color="auto" w:fill="auto"/>
            <w:noWrap/>
            <w:vAlign w:val="bottom"/>
            <w:hideMark/>
          </w:tcPr>
          <w:p w14:paraId="5843713F" w14:textId="77777777" w:rsidR="00AE46BE" w:rsidRPr="00AE46BE" w:rsidRDefault="00AE46BE" w:rsidP="00AE46BE">
            <w:pPr>
              <w:jc w:val="right"/>
              <w:rPr>
                <w:b/>
                <w:bCs/>
                <w:noProof w:val="0"/>
                <w:sz w:val="20"/>
                <w:szCs w:val="20"/>
              </w:rPr>
            </w:pPr>
            <w:r w:rsidRPr="00AE46BE">
              <w:rPr>
                <w:b/>
                <w:bCs/>
                <w:noProof w:val="0"/>
                <w:sz w:val="20"/>
                <w:szCs w:val="20"/>
              </w:rPr>
              <w:t>544,00</w:t>
            </w:r>
          </w:p>
        </w:tc>
        <w:tc>
          <w:tcPr>
            <w:tcW w:w="1388" w:type="dxa"/>
            <w:tcBorders>
              <w:top w:val="nil"/>
              <w:left w:val="nil"/>
              <w:bottom w:val="nil"/>
              <w:right w:val="nil"/>
            </w:tcBorders>
            <w:shd w:val="clear" w:color="auto" w:fill="auto"/>
            <w:noWrap/>
            <w:vAlign w:val="bottom"/>
            <w:hideMark/>
          </w:tcPr>
          <w:p w14:paraId="2E5C5375" w14:textId="77777777" w:rsidR="00AE46BE" w:rsidRPr="00AE46BE" w:rsidRDefault="00AE46BE" w:rsidP="00AE46BE">
            <w:pPr>
              <w:jc w:val="right"/>
              <w:rPr>
                <w:b/>
                <w:bCs/>
                <w:noProof w:val="0"/>
                <w:sz w:val="20"/>
                <w:szCs w:val="20"/>
              </w:rPr>
            </w:pPr>
            <w:r w:rsidRPr="00AE46BE">
              <w:rPr>
                <w:b/>
                <w:bCs/>
                <w:noProof w:val="0"/>
                <w:sz w:val="20"/>
                <w:szCs w:val="20"/>
              </w:rPr>
              <w:t>222,97</w:t>
            </w:r>
          </w:p>
        </w:tc>
        <w:tc>
          <w:tcPr>
            <w:tcW w:w="766" w:type="dxa"/>
            <w:tcBorders>
              <w:top w:val="nil"/>
              <w:left w:val="nil"/>
              <w:bottom w:val="nil"/>
              <w:right w:val="nil"/>
            </w:tcBorders>
            <w:shd w:val="clear" w:color="auto" w:fill="auto"/>
            <w:noWrap/>
            <w:vAlign w:val="bottom"/>
            <w:hideMark/>
          </w:tcPr>
          <w:p w14:paraId="26FA739E" w14:textId="77777777" w:rsidR="00AE46BE" w:rsidRPr="00AE46BE" w:rsidRDefault="00AE46BE" w:rsidP="00AE46BE">
            <w:pPr>
              <w:jc w:val="right"/>
              <w:rPr>
                <w:b/>
                <w:bCs/>
                <w:noProof w:val="0"/>
                <w:sz w:val="20"/>
                <w:szCs w:val="20"/>
              </w:rPr>
            </w:pPr>
            <w:r w:rsidRPr="00AE46BE">
              <w:rPr>
                <w:b/>
                <w:bCs/>
                <w:noProof w:val="0"/>
                <w:sz w:val="20"/>
                <w:szCs w:val="20"/>
              </w:rPr>
              <w:t>40,99</w:t>
            </w:r>
          </w:p>
        </w:tc>
      </w:tr>
      <w:tr w:rsidR="00AE46BE" w:rsidRPr="00AE46BE" w14:paraId="72D7F6B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CD466AD" w14:textId="77777777" w:rsidR="00AE46BE" w:rsidRPr="00AE46BE" w:rsidRDefault="00AE46BE" w:rsidP="00AE46BE">
            <w:pPr>
              <w:rPr>
                <w:noProof w:val="0"/>
                <w:sz w:val="20"/>
                <w:szCs w:val="20"/>
              </w:rPr>
            </w:pPr>
            <w:r w:rsidRPr="00AE46BE">
              <w:rPr>
                <w:noProof w:val="0"/>
                <w:sz w:val="20"/>
                <w:szCs w:val="20"/>
              </w:rPr>
              <w:t>3822</w:t>
            </w:r>
          </w:p>
        </w:tc>
        <w:tc>
          <w:tcPr>
            <w:tcW w:w="7392" w:type="dxa"/>
            <w:tcBorders>
              <w:top w:val="nil"/>
              <w:left w:val="nil"/>
              <w:bottom w:val="nil"/>
              <w:right w:val="nil"/>
            </w:tcBorders>
            <w:shd w:val="clear" w:color="auto" w:fill="auto"/>
            <w:noWrap/>
            <w:vAlign w:val="bottom"/>
            <w:hideMark/>
          </w:tcPr>
          <w:p w14:paraId="6B73CF97" w14:textId="77777777" w:rsidR="00AE46BE" w:rsidRPr="00AE46BE" w:rsidRDefault="00AE46BE" w:rsidP="00AE46BE">
            <w:pPr>
              <w:rPr>
                <w:noProof w:val="0"/>
                <w:sz w:val="20"/>
                <w:szCs w:val="20"/>
              </w:rPr>
            </w:pPr>
            <w:r w:rsidRPr="00AE46BE">
              <w:rPr>
                <w:noProof w:val="0"/>
                <w:sz w:val="20"/>
                <w:szCs w:val="20"/>
              </w:rPr>
              <w:t>Kapitalne donacije građanima i kućanstvima</w:t>
            </w:r>
          </w:p>
        </w:tc>
        <w:tc>
          <w:tcPr>
            <w:tcW w:w="1549" w:type="dxa"/>
            <w:tcBorders>
              <w:top w:val="nil"/>
              <w:left w:val="nil"/>
              <w:bottom w:val="nil"/>
              <w:right w:val="nil"/>
            </w:tcBorders>
            <w:shd w:val="clear" w:color="auto" w:fill="auto"/>
            <w:noWrap/>
            <w:vAlign w:val="bottom"/>
            <w:hideMark/>
          </w:tcPr>
          <w:p w14:paraId="54EFBE6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C685AA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A6A54FE" w14:textId="77777777" w:rsidR="00AE46BE" w:rsidRPr="00AE46BE" w:rsidRDefault="00AE46BE" w:rsidP="00AE46BE">
            <w:pPr>
              <w:jc w:val="right"/>
              <w:rPr>
                <w:noProof w:val="0"/>
                <w:sz w:val="20"/>
                <w:szCs w:val="20"/>
              </w:rPr>
            </w:pPr>
            <w:r w:rsidRPr="00AE46BE">
              <w:rPr>
                <w:noProof w:val="0"/>
                <w:sz w:val="20"/>
                <w:szCs w:val="20"/>
              </w:rPr>
              <w:t>222,97</w:t>
            </w:r>
          </w:p>
        </w:tc>
        <w:tc>
          <w:tcPr>
            <w:tcW w:w="766" w:type="dxa"/>
            <w:tcBorders>
              <w:top w:val="nil"/>
              <w:left w:val="nil"/>
              <w:bottom w:val="nil"/>
              <w:right w:val="nil"/>
            </w:tcBorders>
            <w:shd w:val="clear" w:color="auto" w:fill="auto"/>
            <w:noWrap/>
            <w:vAlign w:val="bottom"/>
            <w:hideMark/>
          </w:tcPr>
          <w:p w14:paraId="7C4B6112" w14:textId="77777777" w:rsidR="00AE46BE" w:rsidRPr="00AE46BE" w:rsidRDefault="00AE46BE" w:rsidP="00AE46BE">
            <w:pPr>
              <w:jc w:val="right"/>
              <w:rPr>
                <w:noProof w:val="0"/>
                <w:sz w:val="20"/>
                <w:szCs w:val="20"/>
              </w:rPr>
            </w:pPr>
          </w:p>
        </w:tc>
      </w:tr>
      <w:tr w:rsidR="00AE46BE" w:rsidRPr="00AE46BE" w14:paraId="3100F8A4"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22071AB" w14:textId="77777777" w:rsidR="00AE46BE" w:rsidRPr="00AE46BE" w:rsidRDefault="00AE46BE" w:rsidP="00AE46BE">
            <w:pPr>
              <w:rPr>
                <w:b/>
                <w:bCs/>
                <w:noProof w:val="0"/>
                <w:sz w:val="20"/>
                <w:szCs w:val="20"/>
              </w:rPr>
            </w:pPr>
            <w:r w:rsidRPr="00AE46BE">
              <w:rPr>
                <w:b/>
                <w:bCs/>
                <w:noProof w:val="0"/>
                <w:sz w:val="20"/>
                <w:szCs w:val="20"/>
              </w:rPr>
              <w:t>T200502</w:t>
            </w:r>
          </w:p>
        </w:tc>
        <w:tc>
          <w:tcPr>
            <w:tcW w:w="7392" w:type="dxa"/>
            <w:tcBorders>
              <w:top w:val="nil"/>
              <w:left w:val="nil"/>
              <w:bottom w:val="nil"/>
              <w:right w:val="nil"/>
            </w:tcBorders>
            <w:shd w:val="clear" w:color="000000" w:fill="FFFFCC"/>
            <w:noWrap/>
            <w:vAlign w:val="bottom"/>
            <w:hideMark/>
          </w:tcPr>
          <w:p w14:paraId="11B586F7" w14:textId="77777777" w:rsidR="00AE46BE" w:rsidRPr="00AE46BE" w:rsidRDefault="00AE46BE" w:rsidP="00AE46BE">
            <w:pPr>
              <w:rPr>
                <w:b/>
                <w:bCs/>
                <w:noProof w:val="0"/>
                <w:sz w:val="20"/>
                <w:szCs w:val="20"/>
              </w:rPr>
            </w:pPr>
            <w:r w:rsidRPr="00AE46BE">
              <w:rPr>
                <w:b/>
                <w:bCs/>
                <w:noProof w:val="0"/>
                <w:sz w:val="20"/>
                <w:szCs w:val="20"/>
              </w:rPr>
              <w:t>Tekući projekt: Sufinanciranje kredita za stambeno zbrinjavanje</w:t>
            </w:r>
          </w:p>
        </w:tc>
        <w:tc>
          <w:tcPr>
            <w:tcW w:w="1549" w:type="dxa"/>
            <w:tcBorders>
              <w:top w:val="nil"/>
              <w:left w:val="nil"/>
              <w:bottom w:val="nil"/>
              <w:right w:val="nil"/>
            </w:tcBorders>
            <w:shd w:val="clear" w:color="000000" w:fill="FFFFCC"/>
            <w:noWrap/>
            <w:vAlign w:val="bottom"/>
            <w:hideMark/>
          </w:tcPr>
          <w:p w14:paraId="7C075D09" w14:textId="77777777" w:rsidR="00AE46BE" w:rsidRPr="00AE46BE" w:rsidRDefault="00AE46BE" w:rsidP="00AE46BE">
            <w:pPr>
              <w:jc w:val="right"/>
              <w:rPr>
                <w:b/>
                <w:bCs/>
                <w:noProof w:val="0"/>
                <w:sz w:val="20"/>
                <w:szCs w:val="20"/>
              </w:rPr>
            </w:pPr>
            <w:r w:rsidRPr="00AE46BE">
              <w:rPr>
                <w:b/>
                <w:bCs/>
                <w:noProof w:val="0"/>
                <w:sz w:val="20"/>
                <w:szCs w:val="20"/>
              </w:rPr>
              <w:t>25.000,00</w:t>
            </w:r>
          </w:p>
        </w:tc>
        <w:tc>
          <w:tcPr>
            <w:tcW w:w="1266" w:type="dxa"/>
            <w:tcBorders>
              <w:top w:val="nil"/>
              <w:left w:val="nil"/>
              <w:bottom w:val="nil"/>
              <w:right w:val="nil"/>
            </w:tcBorders>
            <w:shd w:val="clear" w:color="000000" w:fill="FFFFCC"/>
            <w:noWrap/>
            <w:vAlign w:val="bottom"/>
            <w:hideMark/>
          </w:tcPr>
          <w:p w14:paraId="41892206" w14:textId="77777777" w:rsidR="00AE46BE" w:rsidRPr="00AE46BE" w:rsidRDefault="00AE46BE" w:rsidP="00AE46BE">
            <w:pPr>
              <w:jc w:val="right"/>
              <w:rPr>
                <w:b/>
                <w:bCs/>
                <w:noProof w:val="0"/>
                <w:sz w:val="20"/>
                <w:szCs w:val="20"/>
              </w:rPr>
            </w:pPr>
            <w:r w:rsidRPr="00AE46BE">
              <w:rPr>
                <w:b/>
                <w:bCs/>
                <w:noProof w:val="0"/>
                <w:sz w:val="20"/>
                <w:szCs w:val="20"/>
              </w:rPr>
              <w:t>25.000,00</w:t>
            </w:r>
          </w:p>
        </w:tc>
        <w:tc>
          <w:tcPr>
            <w:tcW w:w="1388" w:type="dxa"/>
            <w:tcBorders>
              <w:top w:val="nil"/>
              <w:left w:val="nil"/>
              <w:bottom w:val="nil"/>
              <w:right w:val="nil"/>
            </w:tcBorders>
            <w:shd w:val="clear" w:color="000000" w:fill="FFFFCC"/>
            <w:noWrap/>
            <w:vAlign w:val="bottom"/>
            <w:hideMark/>
          </w:tcPr>
          <w:p w14:paraId="44EB0E7B"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000000" w:fill="FFFFCC"/>
            <w:noWrap/>
            <w:vAlign w:val="bottom"/>
            <w:hideMark/>
          </w:tcPr>
          <w:p w14:paraId="08975768"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2B51CB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D4F667A"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3A1B00F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25.000,00</w:t>
            </w:r>
          </w:p>
        </w:tc>
        <w:tc>
          <w:tcPr>
            <w:tcW w:w="1266" w:type="dxa"/>
            <w:tcBorders>
              <w:top w:val="nil"/>
              <w:left w:val="nil"/>
              <w:bottom w:val="nil"/>
              <w:right w:val="nil"/>
            </w:tcBorders>
            <w:shd w:val="clear" w:color="auto" w:fill="auto"/>
            <w:noWrap/>
            <w:vAlign w:val="bottom"/>
            <w:hideMark/>
          </w:tcPr>
          <w:p w14:paraId="3900780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25.000,00</w:t>
            </w:r>
          </w:p>
        </w:tc>
        <w:tc>
          <w:tcPr>
            <w:tcW w:w="1388" w:type="dxa"/>
            <w:tcBorders>
              <w:top w:val="nil"/>
              <w:left w:val="nil"/>
              <w:bottom w:val="nil"/>
              <w:right w:val="nil"/>
            </w:tcBorders>
            <w:shd w:val="clear" w:color="auto" w:fill="auto"/>
            <w:noWrap/>
            <w:vAlign w:val="bottom"/>
            <w:hideMark/>
          </w:tcPr>
          <w:p w14:paraId="620A0AF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3652D4A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6F7ECCA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91AFFE8"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BD82AF1" w14:textId="77777777" w:rsidR="00AE46BE" w:rsidRPr="00AE46BE" w:rsidRDefault="00AE46BE" w:rsidP="00AE46BE">
            <w:pPr>
              <w:jc w:val="right"/>
              <w:rPr>
                <w:noProof w:val="0"/>
                <w:color w:val="333333"/>
                <w:sz w:val="20"/>
                <w:szCs w:val="20"/>
              </w:rPr>
            </w:pPr>
            <w:r w:rsidRPr="00AE46BE">
              <w:rPr>
                <w:noProof w:val="0"/>
                <w:color w:val="333333"/>
                <w:sz w:val="20"/>
                <w:szCs w:val="20"/>
              </w:rPr>
              <w:t>25.000,00</w:t>
            </w:r>
          </w:p>
        </w:tc>
        <w:tc>
          <w:tcPr>
            <w:tcW w:w="1266" w:type="dxa"/>
            <w:tcBorders>
              <w:top w:val="nil"/>
              <w:left w:val="nil"/>
              <w:bottom w:val="nil"/>
              <w:right w:val="nil"/>
            </w:tcBorders>
            <w:shd w:val="clear" w:color="auto" w:fill="auto"/>
            <w:noWrap/>
            <w:vAlign w:val="bottom"/>
            <w:hideMark/>
          </w:tcPr>
          <w:p w14:paraId="6EF43A36" w14:textId="77777777" w:rsidR="00AE46BE" w:rsidRPr="00AE46BE" w:rsidRDefault="00AE46BE" w:rsidP="00AE46BE">
            <w:pPr>
              <w:jc w:val="right"/>
              <w:rPr>
                <w:noProof w:val="0"/>
                <w:color w:val="333333"/>
                <w:sz w:val="20"/>
                <w:szCs w:val="20"/>
              </w:rPr>
            </w:pPr>
            <w:r w:rsidRPr="00AE46BE">
              <w:rPr>
                <w:noProof w:val="0"/>
                <w:color w:val="333333"/>
                <w:sz w:val="20"/>
                <w:szCs w:val="20"/>
              </w:rPr>
              <w:t>25.000,00</w:t>
            </w:r>
          </w:p>
        </w:tc>
        <w:tc>
          <w:tcPr>
            <w:tcW w:w="1388" w:type="dxa"/>
            <w:tcBorders>
              <w:top w:val="nil"/>
              <w:left w:val="nil"/>
              <w:bottom w:val="nil"/>
              <w:right w:val="nil"/>
            </w:tcBorders>
            <w:shd w:val="clear" w:color="auto" w:fill="auto"/>
            <w:noWrap/>
            <w:vAlign w:val="bottom"/>
            <w:hideMark/>
          </w:tcPr>
          <w:p w14:paraId="2A6A2194"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4496FD43"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5A93A3F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E7E1049"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7543B6D4"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41C9DC06" w14:textId="77777777" w:rsidR="00AE46BE" w:rsidRPr="00AE46BE" w:rsidRDefault="00AE46BE" w:rsidP="00AE46BE">
            <w:pPr>
              <w:jc w:val="right"/>
              <w:rPr>
                <w:b/>
                <w:bCs/>
                <w:noProof w:val="0"/>
                <w:sz w:val="20"/>
                <w:szCs w:val="20"/>
              </w:rPr>
            </w:pPr>
            <w:r w:rsidRPr="00AE46BE">
              <w:rPr>
                <w:b/>
                <w:bCs/>
                <w:noProof w:val="0"/>
                <w:sz w:val="20"/>
                <w:szCs w:val="20"/>
              </w:rPr>
              <w:t>25.000,00</w:t>
            </w:r>
          </w:p>
        </w:tc>
        <w:tc>
          <w:tcPr>
            <w:tcW w:w="1266" w:type="dxa"/>
            <w:tcBorders>
              <w:top w:val="nil"/>
              <w:left w:val="nil"/>
              <w:bottom w:val="nil"/>
              <w:right w:val="nil"/>
            </w:tcBorders>
            <w:shd w:val="clear" w:color="auto" w:fill="auto"/>
            <w:noWrap/>
            <w:vAlign w:val="bottom"/>
            <w:hideMark/>
          </w:tcPr>
          <w:p w14:paraId="780AB981" w14:textId="77777777" w:rsidR="00AE46BE" w:rsidRPr="00AE46BE" w:rsidRDefault="00AE46BE" w:rsidP="00AE46BE">
            <w:pPr>
              <w:jc w:val="right"/>
              <w:rPr>
                <w:b/>
                <w:bCs/>
                <w:noProof w:val="0"/>
                <w:sz w:val="20"/>
                <w:szCs w:val="20"/>
              </w:rPr>
            </w:pPr>
            <w:r w:rsidRPr="00AE46BE">
              <w:rPr>
                <w:b/>
                <w:bCs/>
                <w:noProof w:val="0"/>
                <w:sz w:val="20"/>
                <w:szCs w:val="20"/>
              </w:rPr>
              <w:t>25.000,00</w:t>
            </w:r>
          </w:p>
        </w:tc>
        <w:tc>
          <w:tcPr>
            <w:tcW w:w="1388" w:type="dxa"/>
            <w:tcBorders>
              <w:top w:val="nil"/>
              <w:left w:val="nil"/>
              <w:bottom w:val="nil"/>
              <w:right w:val="nil"/>
            </w:tcBorders>
            <w:shd w:val="clear" w:color="auto" w:fill="auto"/>
            <w:noWrap/>
            <w:vAlign w:val="bottom"/>
            <w:hideMark/>
          </w:tcPr>
          <w:p w14:paraId="4E7B7636"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7172C244"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7D077D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D050421"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747C4CF0"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5FA0833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BD6510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7EEA1E0"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78C4FAA5" w14:textId="77777777" w:rsidR="00AE46BE" w:rsidRPr="00AE46BE" w:rsidRDefault="00AE46BE" w:rsidP="00AE46BE">
            <w:pPr>
              <w:jc w:val="right"/>
              <w:rPr>
                <w:noProof w:val="0"/>
                <w:sz w:val="20"/>
                <w:szCs w:val="20"/>
              </w:rPr>
            </w:pPr>
          </w:p>
        </w:tc>
      </w:tr>
      <w:tr w:rsidR="00AE46BE" w:rsidRPr="00AE46BE" w14:paraId="5333094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53923C29" w14:textId="77777777" w:rsidR="00AE46BE" w:rsidRPr="00AE46BE" w:rsidRDefault="00AE46BE" w:rsidP="00AE46BE">
            <w:pPr>
              <w:rPr>
                <w:b/>
                <w:bCs/>
                <w:noProof w:val="0"/>
                <w:sz w:val="20"/>
                <w:szCs w:val="20"/>
              </w:rPr>
            </w:pPr>
            <w:r w:rsidRPr="00AE46BE">
              <w:rPr>
                <w:b/>
                <w:bCs/>
                <w:noProof w:val="0"/>
                <w:sz w:val="20"/>
                <w:szCs w:val="20"/>
              </w:rPr>
              <w:t>T200503</w:t>
            </w:r>
          </w:p>
        </w:tc>
        <w:tc>
          <w:tcPr>
            <w:tcW w:w="7392" w:type="dxa"/>
            <w:tcBorders>
              <w:top w:val="nil"/>
              <w:left w:val="nil"/>
              <w:bottom w:val="nil"/>
              <w:right w:val="nil"/>
            </w:tcBorders>
            <w:shd w:val="clear" w:color="000000" w:fill="FFFFCC"/>
            <w:noWrap/>
            <w:vAlign w:val="bottom"/>
            <w:hideMark/>
          </w:tcPr>
          <w:p w14:paraId="2C1ACE8E" w14:textId="77777777" w:rsidR="00AE46BE" w:rsidRPr="00AE46BE" w:rsidRDefault="00AE46BE" w:rsidP="00AE46BE">
            <w:pPr>
              <w:rPr>
                <w:b/>
                <w:bCs/>
                <w:noProof w:val="0"/>
                <w:sz w:val="20"/>
                <w:szCs w:val="20"/>
              </w:rPr>
            </w:pPr>
            <w:r w:rsidRPr="00AE46BE">
              <w:rPr>
                <w:b/>
                <w:bCs/>
                <w:noProof w:val="0"/>
                <w:sz w:val="20"/>
                <w:szCs w:val="20"/>
              </w:rPr>
              <w:t>Tekući projekt: Sufinanciranje energetske obnove stambenih objekata</w:t>
            </w:r>
          </w:p>
        </w:tc>
        <w:tc>
          <w:tcPr>
            <w:tcW w:w="1549" w:type="dxa"/>
            <w:tcBorders>
              <w:top w:val="nil"/>
              <w:left w:val="nil"/>
              <w:bottom w:val="nil"/>
              <w:right w:val="nil"/>
            </w:tcBorders>
            <w:shd w:val="clear" w:color="000000" w:fill="FFFFCC"/>
            <w:noWrap/>
            <w:vAlign w:val="bottom"/>
            <w:hideMark/>
          </w:tcPr>
          <w:p w14:paraId="1B72F960" w14:textId="77777777" w:rsidR="00AE46BE" w:rsidRPr="00AE46BE" w:rsidRDefault="00AE46BE" w:rsidP="00AE46BE">
            <w:pPr>
              <w:jc w:val="right"/>
              <w:rPr>
                <w:b/>
                <w:bCs/>
                <w:noProof w:val="0"/>
                <w:sz w:val="20"/>
                <w:szCs w:val="20"/>
              </w:rPr>
            </w:pPr>
            <w:r w:rsidRPr="00AE46BE">
              <w:rPr>
                <w:b/>
                <w:bCs/>
                <w:noProof w:val="0"/>
                <w:sz w:val="20"/>
                <w:szCs w:val="20"/>
              </w:rPr>
              <w:t>4.000,00</w:t>
            </w:r>
          </w:p>
        </w:tc>
        <w:tc>
          <w:tcPr>
            <w:tcW w:w="1266" w:type="dxa"/>
            <w:tcBorders>
              <w:top w:val="nil"/>
              <w:left w:val="nil"/>
              <w:bottom w:val="nil"/>
              <w:right w:val="nil"/>
            </w:tcBorders>
            <w:shd w:val="clear" w:color="000000" w:fill="FFFFCC"/>
            <w:noWrap/>
            <w:vAlign w:val="bottom"/>
            <w:hideMark/>
          </w:tcPr>
          <w:p w14:paraId="24D59EE9" w14:textId="77777777" w:rsidR="00AE46BE" w:rsidRPr="00AE46BE" w:rsidRDefault="00AE46BE" w:rsidP="00AE46BE">
            <w:pPr>
              <w:jc w:val="right"/>
              <w:rPr>
                <w:b/>
                <w:bCs/>
                <w:noProof w:val="0"/>
                <w:sz w:val="20"/>
                <w:szCs w:val="20"/>
              </w:rPr>
            </w:pPr>
            <w:r w:rsidRPr="00AE46BE">
              <w:rPr>
                <w:b/>
                <w:bCs/>
                <w:noProof w:val="0"/>
                <w:sz w:val="20"/>
                <w:szCs w:val="20"/>
              </w:rPr>
              <w:t>4.000,00</w:t>
            </w:r>
          </w:p>
        </w:tc>
        <w:tc>
          <w:tcPr>
            <w:tcW w:w="1388" w:type="dxa"/>
            <w:tcBorders>
              <w:top w:val="nil"/>
              <w:left w:val="nil"/>
              <w:bottom w:val="nil"/>
              <w:right w:val="nil"/>
            </w:tcBorders>
            <w:shd w:val="clear" w:color="000000" w:fill="FFFFCC"/>
            <w:noWrap/>
            <w:vAlign w:val="bottom"/>
            <w:hideMark/>
          </w:tcPr>
          <w:p w14:paraId="323E0B9D"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000000" w:fill="FFFFCC"/>
            <w:noWrap/>
            <w:vAlign w:val="bottom"/>
            <w:hideMark/>
          </w:tcPr>
          <w:p w14:paraId="11505E01"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E9647B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7F7DC7B"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2AD245E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4.000,00</w:t>
            </w:r>
          </w:p>
        </w:tc>
        <w:tc>
          <w:tcPr>
            <w:tcW w:w="1266" w:type="dxa"/>
            <w:tcBorders>
              <w:top w:val="nil"/>
              <w:left w:val="nil"/>
              <w:bottom w:val="nil"/>
              <w:right w:val="nil"/>
            </w:tcBorders>
            <w:shd w:val="clear" w:color="auto" w:fill="auto"/>
            <w:noWrap/>
            <w:vAlign w:val="bottom"/>
            <w:hideMark/>
          </w:tcPr>
          <w:p w14:paraId="5FD0AC5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4.000,00</w:t>
            </w:r>
          </w:p>
        </w:tc>
        <w:tc>
          <w:tcPr>
            <w:tcW w:w="1388" w:type="dxa"/>
            <w:tcBorders>
              <w:top w:val="nil"/>
              <w:left w:val="nil"/>
              <w:bottom w:val="nil"/>
              <w:right w:val="nil"/>
            </w:tcBorders>
            <w:shd w:val="clear" w:color="auto" w:fill="auto"/>
            <w:noWrap/>
            <w:vAlign w:val="bottom"/>
            <w:hideMark/>
          </w:tcPr>
          <w:p w14:paraId="6370AEB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74EBA14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3D34F42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6499F6E"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41760D09" w14:textId="77777777" w:rsidR="00AE46BE" w:rsidRPr="00AE46BE" w:rsidRDefault="00AE46BE" w:rsidP="00AE46BE">
            <w:pPr>
              <w:jc w:val="right"/>
              <w:rPr>
                <w:noProof w:val="0"/>
                <w:color w:val="333333"/>
                <w:sz w:val="20"/>
                <w:szCs w:val="20"/>
              </w:rPr>
            </w:pPr>
            <w:r w:rsidRPr="00AE46BE">
              <w:rPr>
                <w:noProof w:val="0"/>
                <w:color w:val="333333"/>
                <w:sz w:val="20"/>
                <w:szCs w:val="20"/>
              </w:rPr>
              <w:t>4.000,00</w:t>
            </w:r>
          </w:p>
        </w:tc>
        <w:tc>
          <w:tcPr>
            <w:tcW w:w="1266" w:type="dxa"/>
            <w:tcBorders>
              <w:top w:val="nil"/>
              <w:left w:val="nil"/>
              <w:bottom w:val="nil"/>
              <w:right w:val="nil"/>
            </w:tcBorders>
            <w:shd w:val="clear" w:color="auto" w:fill="auto"/>
            <w:noWrap/>
            <w:vAlign w:val="bottom"/>
            <w:hideMark/>
          </w:tcPr>
          <w:p w14:paraId="68DEF672" w14:textId="77777777" w:rsidR="00AE46BE" w:rsidRPr="00AE46BE" w:rsidRDefault="00AE46BE" w:rsidP="00AE46BE">
            <w:pPr>
              <w:jc w:val="right"/>
              <w:rPr>
                <w:noProof w:val="0"/>
                <w:color w:val="333333"/>
                <w:sz w:val="20"/>
                <w:szCs w:val="20"/>
              </w:rPr>
            </w:pPr>
            <w:r w:rsidRPr="00AE46BE">
              <w:rPr>
                <w:noProof w:val="0"/>
                <w:color w:val="333333"/>
                <w:sz w:val="20"/>
                <w:szCs w:val="20"/>
              </w:rPr>
              <w:t>4.000,00</w:t>
            </w:r>
          </w:p>
        </w:tc>
        <w:tc>
          <w:tcPr>
            <w:tcW w:w="1388" w:type="dxa"/>
            <w:tcBorders>
              <w:top w:val="nil"/>
              <w:left w:val="nil"/>
              <w:bottom w:val="nil"/>
              <w:right w:val="nil"/>
            </w:tcBorders>
            <w:shd w:val="clear" w:color="auto" w:fill="auto"/>
            <w:noWrap/>
            <w:vAlign w:val="bottom"/>
            <w:hideMark/>
          </w:tcPr>
          <w:p w14:paraId="4CA16DFF"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6805AFC5"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507EB12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3866E7B"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47492C04"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5D2A6C4B" w14:textId="77777777" w:rsidR="00AE46BE" w:rsidRPr="00AE46BE" w:rsidRDefault="00AE46BE" w:rsidP="00AE46BE">
            <w:pPr>
              <w:jc w:val="right"/>
              <w:rPr>
                <w:b/>
                <w:bCs/>
                <w:noProof w:val="0"/>
                <w:sz w:val="20"/>
                <w:szCs w:val="20"/>
              </w:rPr>
            </w:pPr>
            <w:r w:rsidRPr="00AE46BE">
              <w:rPr>
                <w:b/>
                <w:bCs/>
                <w:noProof w:val="0"/>
                <w:sz w:val="20"/>
                <w:szCs w:val="20"/>
              </w:rPr>
              <w:t>4.000,00</w:t>
            </w:r>
          </w:p>
        </w:tc>
        <w:tc>
          <w:tcPr>
            <w:tcW w:w="1266" w:type="dxa"/>
            <w:tcBorders>
              <w:top w:val="nil"/>
              <w:left w:val="nil"/>
              <w:bottom w:val="nil"/>
              <w:right w:val="nil"/>
            </w:tcBorders>
            <w:shd w:val="clear" w:color="auto" w:fill="auto"/>
            <w:noWrap/>
            <w:vAlign w:val="bottom"/>
            <w:hideMark/>
          </w:tcPr>
          <w:p w14:paraId="3F896717" w14:textId="77777777" w:rsidR="00AE46BE" w:rsidRPr="00AE46BE" w:rsidRDefault="00AE46BE" w:rsidP="00AE46BE">
            <w:pPr>
              <w:jc w:val="right"/>
              <w:rPr>
                <w:b/>
                <w:bCs/>
                <w:noProof w:val="0"/>
                <w:sz w:val="20"/>
                <w:szCs w:val="20"/>
              </w:rPr>
            </w:pPr>
            <w:r w:rsidRPr="00AE46BE">
              <w:rPr>
                <w:b/>
                <w:bCs/>
                <w:noProof w:val="0"/>
                <w:sz w:val="20"/>
                <w:szCs w:val="20"/>
              </w:rPr>
              <w:t>4.000,00</w:t>
            </w:r>
          </w:p>
        </w:tc>
        <w:tc>
          <w:tcPr>
            <w:tcW w:w="1388" w:type="dxa"/>
            <w:tcBorders>
              <w:top w:val="nil"/>
              <w:left w:val="nil"/>
              <w:bottom w:val="nil"/>
              <w:right w:val="nil"/>
            </w:tcBorders>
            <w:shd w:val="clear" w:color="auto" w:fill="auto"/>
            <w:noWrap/>
            <w:vAlign w:val="bottom"/>
            <w:hideMark/>
          </w:tcPr>
          <w:p w14:paraId="1544C223"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09D877F5"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772158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75F9D2F"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1A1DD065"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04D06EA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B3122A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70C4148"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6C31395A" w14:textId="77777777" w:rsidR="00AE46BE" w:rsidRPr="00AE46BE" w:rsidRDefault="00AE46BE" w:rsidP="00AE46BE">
            <w:pPr>
              <w:jc w:val="right"/>
              <w:rPr>
                <w:noProof w:val="0"/>
                <w:sz w:val="20"/>
                <w:szCs w:val="20"/>
              </w:rPr>
            </w:pPr>
          </w:p>
        </w:tc>
      </w:tr>
      <w:tr w:rsidR="00AE46BE" w:rsidRPr="00AE46BE" w14:paraId="4C7F3D6B"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2EAFA73E" w14:textId="77777777" w:rsidR="00AE46BE" w:rsidRPr="00AE46BE" w:rsidRDefault="00AE46BE" w:rsidP="00AE46BE">
            <w:pPr>
              <w:rPr>
                <w:b/>
                <w:bCs/>
                <w:noProof w:val="0"/>
                <w:sz w:val="20"/>
                <w:szCs w:val="20"/>
              </w:rPr>
            </w:pPr>
            <w:r w:rsidRPr="00AE46BE">
              <w:rPr>
                <w:b/>
                <w:bCs/>
                <w:noProof w:val="0"/>
                <w:sz w:val="20"/>
                <w:szCs w:val="20"/>
              </w:rPr>
              <w:t>2201</w:t>
            </w:r>
          </w:p>
        </w:tc>
        <w:tc>
          <w:tcPr>
            <w:tcW w:w="7392" w:type="dxa"/>
            <w:tcBorders>
              <w:top w:val="nil"/>
              <w:left w:val="nil"/>
              <w:bottom w:val="nil"/>
              <w:right w:val="nil"/>
            </w:tcBorders>
            <w:shd w:val="clear" w:color="000000" w:fill="FCE4D6"/>
            <w:noWrap/>
            <w:vAlign w:val="bottom"/>
            <w:hideMark/>
          </w:tcPr>
          <w:p w14:paraId="23AFC3E7" w14:textId="77777777" w:rsidR="00AE46BE" w:rsidRPr="00AE46BE" w:rsidRDefault="00AE46BE" w:rsidP="00AE46BE">
            <w:pPr>
              <w:rPr>
                <w:b/>
                <w:bCs/>
                <w:noProof w:val="0"/>
                <w:sz w:val="20"/>
                <w:szCs w:val="20"/>
              </w:rPr>
            </w:pPr>
            <w:r w:rsidRPr="00AE46BE">
              <w:rPr>
                <w:b/>
                <w:bCs/>
                <w:noProof w:val="0"/>
                <w:sz w:val="20"/>
                <w:szCs w:val="20"/>
              </w:rPr>
              <w:t>Program: JAVNE POTREBE U OBRAZOVANJU</w:t>
            </w:r>
          </w:p>
        </w:tc>
        <w:tc>
          <w:tcPr>
            <w:tcW w:w="1549" w:type="dxa"/>
            <w:tcBorders>
              <w:top w:val="nil"/>
              <w:left w:val="nil"/>
              <w:bottom w:val="nil"/>
              <w:right w:val="nil"/>
            </w:tcBorders>
            <w:shd w:val="clear" w:color="000000" w:fill="FCE4D6"/>
            <w:noWrap/>
            <w:vAlign w:val="bottom"/>
            <w:hideMark/>
          </w:tcPr>
          <w:p w14:paraId="28FB283F" w14:textId="77777777" w:rsidR="00AE46BE" w:rsidRPr="00AE46BE" w:rsidRDefault="00AE46BE" w:rsidP="00AE46BE">
            <w:pPr>
              <w:jc w:val="right"/>
              <w:rPr>
                <w:b/>
                <w:bCs/>
                <w:noProof w:val="0"/>
                <w:sz w:val="20"/>
                <w:szCs w:val="20"/>
              </w:rPr>
            </w:pPr>
            <w:r w:rsidRPr="00AE46BE">
              <w:rPr>
                <w:b/>
                <w:bCs/>
                <w:noProof w:val="0"/>
                <w:sz w:val="20"/>
                <w:szCs w:val="20"/>
              </w:rPr>
              <w:t>278.422,00</w:t>
            </w:r>
          </w:p>
        </w:tc>
        <w:tc>
          <w:tcPr>
            <w:tcW w:w="1266" w:type="dxa"/>
            <w:tcBorders>
              <w:top w:val="nil"/>
              <w:left w:val="nil"/>
              <w:bottom w:val="nil"/>
              <w:right w:val="nil"/>
            </w:tcBorders>
            <w:shd w:val="clear" w:color="000000" w:fill="FCE4D6"/>
            <w:noWrap/>
            <w:vAlign w:val="bottom"/>
            <w:hideMark/>
          </w:tcPr>
          <w:p w14:paraId="4643BC9F" w14:textId="77777777" w:rsidR="00AE46BE" w:rsidRPr="00AE46BE" w:rsidRDefault="00AE46BE" w:rsidP="00AE46BE">
            <w:pPr>
              <w:jc w:val="right"/>
              <w:rPr>
                <w:b/>
                <w:bCs/>
                <w:noProof w:val="0"/>
                <w:sz w:val="20"/>
                <w:szCs w:val="20"/>
              </w:rPr>
            </w:pPr>
            <w:r w:rsidRPr="00AE46BE">
              <w:rPr>
                <w:b/>
                <w:bCs/>
                <w:noProof w:val="0"/>
                <w:sz w:val="20"/>
                <w:szCs w:val="20"/>
              </w:rPr>
              <w:t>278.422,00</w:t>
            </w:r>
          </w:p>
        </w:tc>
        <w:tc>
          <w:tcPr>
            <w:tcW w:w="1388" w:type="dxa"/>
            <w:tcBorders>
              <w:top w:val="nil"/>
              <w:left w:val="nil"/>
              <w:bottom w:val="nil"/>
              <w:right w:val="nil"/>
            </w:tcBorders>
            <w:shd w:val="clear" w:color="000000" w:fill="FCE4D6"/>
            <w:noWrap/>
            <w:vAlign w:val="bottom"/>
            <w:hideMark/>
          </w:tcPr>
          <w:p w14:paraId="2FA80165" w14:textId="77777777" w:rsidR="00AE46BE" w:rsidRPr="00AE46BE" w:rsidRDefault="00AE46BE" w:rsidP="00AE46BE">
            <w:pPr>
              <w:jc w:val="right"/>
              <w:rPr>
                <w:b/>
                <w:bCs/>
                <w:noProof w:val="0"/>
                <w:sz w:val="20"/>
                <w:szCs w:val="20"/>
              </w:rPr>
            </w:pPr>
            <w:r w:rsidRPr="00AE46BE">
              <w:rPr>
                <w:b/>
                <w:bCs/>
                <w:noProof w:val="0"/>
                <w:sz w:val="20"/>
                <w:szCs w:val="20"/>
              </w:rPr>
              <w:t>261.991,23</w:t>
            </w:r>
          </w:p>
        </w:tc>
        <w:tc>
          <w:tcPr>
            <w:tcW w:w="766" w:type="dxa"/>
            <w:tcBorders>
              <w:top w:val="nil"/>
              <w:left w:val="nil"/>
              <w:bottom w:val="nil"/>
              <w:right w:val="nil"/>
            </w:tcBorders>
            <w:shd w:val="clear" w:color="000000" w:fill="FCE4D6"/>
            <w:noWrap/>
            <w:vAlign w:val="bottom"/>
            <w:hideMark/>
          </w:tcPr>
          <w:p w14:paraId="5B4A4D2A" w14:textId="77777777" w:rsidR="00AE46BE" w:rsidRPr="00AE46BE" w:rsidRDefault="00AE46BE" w:rsidP="00AE46BE">
            <w:pPr>
              <w:jc w:val="right"/>
              <w:rPr>
                <w:b/>
                <w:bCs/>
                <w:noProof w:val="0"/>
                <w:sz w:val="20"/>
                <w:szCs w:val="20"/>
              </w:rPr>
            </w:pPr>
            <w:r w:rsidRPr="00AE46BE">
              <w:rPr>
                <w:b/>
                <w:bCs/>
                <w:noProof w:val="0"/>
                <w:sz w:val="20"/>
                <w:szCs w:val="20"/>
              </w:rPr>
              <w:t>94,10</w:t>
            </w:r>
          </w:p>
        </w:tc>
      </w:tr>
      <w:tr w:rsidR="00AE46BE" w:rsidRPr="00AE46BE" w14:paraId="7978F27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86400B2" w14:textId="77777777" w:rsidR="00AE46BE" w:rsidRPr="00AE46BE" w:rsidRDefault="00AE46BE" w:rsidP="00AE46BE">
            <w:pPr>
              <w:rPr>
                <w:b/>
                <w:bCs/>
                <w:noProof w:val="0"/>
                <w:sz w:val="20"/>
                <w:szCs w:val="20"/>
              </w:rPr>
            </w:pPr>
            <w:r w:rsidRPr="00AE46BE">
              <w:rPr>
                <w:b/>
                <w:bCs/>
                <w:noProof w:val="0"/>
                <w:sz w:val="20"/>
                <w:szCs w:val="20"/>
              </w:rPr>
              <w:t>A220101</w:t>
            </w:r>
          </w:p>
        </w:tc>
        <w:tc>
          <w:tcPr>
            <w:tcW w:w="7392" w:type="dxa"/>
            <w:tcBorders>
              <w:top w:val="nil"/>
              <w:left w:val="nil"/>
              <w:bottom w:val="nil"/>
              <w:right w:val="nil"/>
            </w:tcBorders>
            <w:shd w:val="clear" w:color="000000" w:fill="FFFFCC"/>
            <w:noWrap/>
            <w:vAlign w:val="bottom"/>
            <w:hideMark/>
          </w:tcPr>
          <w:p w14:paraId="3F7B89CD" w14:textId="77777777" w:rsidR="00AE46BE" w:rsidRPr="00AE46BE" w:rsidRDefault="00AE46BE" w:rsidP="00AE46BE">
            <w:pPr>
              <w:rPr>
                <w:b/>
                <w:bCs/>
                <w:noProof w:val="0"/>
                <w:sz w:val="20"/>
                <w:szCs w:val="20"/>
              </w:rPr>
            </w:pPr>
            <w:r w:rsidRPr="00AE46BE">
              <w:rPr>
                <w:b/>
                <w:bCs/>
                <w:noProof w:val="0"/>
                <w:sz w:val="20"/>
                <w:szCs w:val="20"/>
              </w:rPr>
              <w:t>Aktivnost: OŠ Vrsar</w:t>
            </w:r>
          </w:p>
        </w:tc>
        <w:tc>
          <w:tcPr>
            <w:tcW w:w="1549" w:type="dxa"/>
            <w:tcBorders>
              <w:top w:val="nil"/>
              <w:left w:val="nil"/>
              <w:bottom w:val="nil"/>
              <w:right w:val="nil"/>
            </w:tcBorders>
            <w:shd w:val="clear" w:color="000000" w:fill="FFFFCC"/>
            <w:noWrap/>
            <w:vAlign w:val="bottom"/>
            <w:hideMark/>
          </w:tcPr>
          <w:p w14:paraId="01624ED9" w14:textId="77777777" w:rsidR="00AE46BE" w:rsidRPr="00AE46BE" w:rsidRDefault="00AE46BE" w:rsidP="00AE46BE">
            <w:pPr>
              <w:jc w:val="right"/>
              <w:rPr>
                <w:b/>
                <w:bCs/>
                <w:noProof w:val="0"/>
                <w:sz w:val="20"/>
                <w:szCs w:val="20"/>
              </w:rPr>
            </w:pPr>
            <w:r w:rsidRPr="00AE46BE">
              <w:rPr>
                <w:b/>
                <w:bCs/>
                <w:noProof w:val="0"/>
                <w:sz w:val="20"/>
                <w:szCs w:val="20"/>
              </w:rPr>
              <w:t>114.427,00</w:t>
            </w:r>
          </w:p>
        </w:tc>
        <w:tc>
          <w:tcPr>
            <w:tcW w:w="1266" w:type="dxa"/>
            <w:tcBorders>
              <w:top w:val="nil"/>
              <w:left w:val="nil"/>
              <w:bottom w:val="nil"/>
              <w:right w:val="nil"/>
            </w:tcBorders>
            <w:shd w:val="clear" w:color="000000" w:fill="FFFFCC"/>
            <w:noWrap/>
            <w:vAlign w:val="bottom"/>
            <w:hideMark/>
          </w:tcPr>
          <w:p w14:paraId="33779859" w14:textId="77777777" w:rsidR="00AE46BE" w:rsidRPr="00AE46BE" w:rsidRDefault="00AE46BE" w:rsidP="00AE46BE">
            <w:pPr>
              <w:jc w:val="right"/>
              <w:rPr>
                <w:b/>
                <w:bCs/>
                <w:noProof w:val="0"/>
                <w:sz w:val="20"/>
                <w:szCs w:val="20"/>
              </w:rPr>
            </w:pPr>
            <w:r w:rsidRPr="00AE46BE">
              <w:rPr>
                <w:b/>
                <w:bCs/>
                <w:noProof w:val="0"/>
                <w:sz w:val="20"/>
                <w:szCs w:val="20"/>
              </w:rPr>
              <w:t>114.427,00</w:t>
            </w:r>
          </w:p>
        </w:tc>
        <w:tc>
          <w:tcPr>
            <w:tcW w:w="1388" w:type="dxa"/>
            <w:tcBorders>
              <w:top w:val="nil"/>
              <w:left w:val="nil"/>
              <w:bottom w:val="nil"/>
              <w:right w:val="nil"/>
            </w:tcBorders>
            <w:shd w:val="clear" w:color="000000" w:fill="FFFFCC"/>
            <w:noWrap/>
            <w:vAlign w:val="bottom"/>
            <w:hideMark/>
          </w:tcPr>
          <w:p w14:paraId="0E1C6D0C" w14:textId="77777777" w:rsidR="00AE46BE" w:rsidRPr="00AE46BE" w:rsidRDefault="00AE46BE" w:rsidP="00AE46BE">
            <w:pPr>
              <w:jc w:val="right"/>
              <w:rPr>
                <w:b/>
                <w:bCs/>
                <w:noProof w:val="0"/>
                <w:sz w:val="20"/>
                <w:szCs w:val="20"/>
              </w:rPr>
            </w:pPr>
            <w:r w:rsidRPr="00AE46BE">
              <w:rPr>
                <w:b/>
                <w:bCs/>
                <w:noProof w:val="0"/>
                <w:sz w:val="20"/>
                <w:szCs w:val="20"/>
              </w:rPr>
              <w:t>107.257,78</w:t>
            </w:r>
          </w:p>
        </w:tc>
        <w:tc>
          <w:tcPr>
            <w:tcW w:w="766" w:type="dxa"/>
            <w:tcBorders>
              <w:top w:val="nil"/>
              <w:left w:val="nil"/>
              <w:bottom w:val="nil"/>
              <w:right w:val="nil"/>
            </w:tcBorders>
            <w:shd w:val="clear" w:color="000000" w:fill="FFFFCC"/>
            <w:noWrap/>
            <w:vAlign w:val="bottom"/>
            <w:hideMark/>
          </w:tcPr>
          <w:p w14:paraId="739014C0" w14:textId="77777777" w:rsidR="00AE46BE" w:rsidRPr="00AE46BE" w:rsidRDefault="00AE46BE" w:rsidP="00AE46BE">
            <w:pPr>
              <w:jc w:val="right"/>
              <w:rPr>
                <w:b/>
                <w:bCs/>
                <w:noProof w:val="0"/>
                <w:sz w:val="20"/>
                <w:szCs w:val="20"/>
              </w:rPr>
            </w:pPr>
            <w:r w:rsidRPr="00AE46BE">
              <w:rPr>
                <w:b/>
                <w:bCs/>
                <w:noProof w:val="0"/>
                <w:sz w:val="20"/>
                <w:szCs w:val="20"/>
              </w:rPr>
              <w:t>93,73</w:t>
            </w:r>
          </w:p>
        </w:tc>
      </w:tr>
      <w:tr w:rsidR="00AE46BE" w:rsidRPr="00AE46BE" w14:paraId="6D69E97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FFA7FE5"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380944B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33.132,00</w:t>
            </w:r>
          </w:p>
        </w:tc>
        <w:tc>
          <w:tcPr>
            <w:tcW w:w="1266" w:type="dxa"/>
            <w:tcBorders>
              <w:top w:val="nil"/>
              <w:left w:val="nil"/>
              <w:bottom w:val="nil"/>
              <w:right w:val="nil"/>
            </w:tcBorders>
            <w:shd w:val="clear" w:color="auto" w:fill="auto"/>
            <w:noWrap/>
            <w:vAlign w:val="bottom"/>
            <w:hideMark/>
          </w:tcPr>
          <w:p w14:paraId="569EEA9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33.132,00</w:t>
            </w:r>
          </w:p>
        </w:tc>
        <w:tc>
          <w:tcPr>
            <w:tcW w:w="1388" w:type="dxa"/>
            <w:tcBorders>
              <w:top w:val="nil"/>
              <w:left w:val="nil"/>
              <w:bottom w:val="nil"/>
              <w:right w:val="nil"/>
            </w:tcBorders>
            <w:shd w:val="clear" w:color="auto" w:fill="auto"/>
            <w:noWrap/>
            <w:vAlign w:val="bottom"/>
            <w:hideMark/>
          </w:tcPr>
          <w:p w14:paraId="299B6EB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33.132,00</w:t>
            </w:r>
          </w:p>
        </w:tc>
        <w:tc>
          <w:tcPr>
            <w:tcW w:w="766" w:type="dxa"/>
            <w:tcBorders>
              <w:top w:val="nil"/>
              <w:left w:val="nil"/>
              <w:bottom w:val="nil"/>
              <w:right w:val="nil"/>
            </w:tcBorders>
            <w:shd w:val="clear" w:color="auto" w:fill="auto"/>
            <w:noWrap/>
            <w:vAlign w:val="bottom"/>
            <w:hideMark/>
          </w:tcPr>
          <w:p w14:paraId="4AF3289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4CD05D4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32EAA04"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003D1407" w14:textId="77777777" w:rsidR="00AE46BE" w:rsidRPr="00AE46BE" w:rsidRDefault="00AE46BE" w:rsidP="00AE46BE">
            <w:pPr>
              <w:jc w:val="right"/>
              <w:rPr>
                <w:noProof w:val="0"/>
                <w:color w:val="333333"/>
                <w:sz w:val="20"/>
                <w:szCs w:val="20"/>
              </w:rPr>
            </w:pPr>
            <w:r w:rsidRPr="00AE46BE">
              <w:rPr>
                <w:noProof w:val="0"/>
                <w:color w:val="333333"/>
                <w:sz w:val="20"/>
                <w:szCs w:val="20"/>
              </w:rPr>
              <w:t>33.132,00</w:t>
            </w:r>
          </w:p>
        </w:tc>
        <w:tc>
          <w:tcPr>
            <w:tcW w:w="1266" w:type="dxa"/>
            <w:tcBorders>
              <w:top w:val="nil"/>
              <w:left w:val="nil"/>
              <w:bottom w:val="nil"/>
              <w:right w:val="nil"/>
            </w:tcBorders>
            <w:shd w:val="clear" w:color="auto" w:fill="auto"/>
            <w:noWrap/>
            <w:vAlign w:val="bottom"/>
            <w:hideMark/>
          </w:tcPr>
          <w:p w14:paraId="42360957" w14:textId="77777777" w:rsidR="00AE46BE" w:rsidRPr="00AE46BE" w:rsidRDefault="00AE46BE" w:rsidP="00AE46BE">
            <w:pPr>
              <w:jc w:val="right"/>
              <w:rPr>
                <w:noProof w:val="0"/>
                <w:color w:val="333333"/>
                <w:sz w:val="20"/>
                <w:szCs w:val="20"/>
              </w:rPr>
            </w:pPr>
            <w:r w:rsidRPr="00AE46BE">
              <w:rPr>
                <w:noProof w:val="0"/>
                <w:color w:val="333333"/>
                <w:sz w:val="20"/>
                <w:szCs w:val="20"/>
              </w:rPr>
              <w:t>33.132,00</w:t>
            </w:r>
          </w:p>
        </w:tc>
        <w:tc>
          <w:tcPr>
            <w:tcW w:w="1388" w:type="dxa"/>
            <w:tcBorders>
              <w:top w:val="nil"/>
              <w:left w:val="nil"/>
              <w:bottom w:val="nil"/>
              <w:right w:val="nil"/>
            </w:tcBorders>
            <w:shd w:val="clear" w:color="auto" w:fill="auto"/>
            <w:noWrap/>
            <w:vAlign w:val="bottom"/>
            <w:hideMark/>
          </w:tcPr>
          <w:p w14:paraId="2E111C4F" w14:textId="77777777" w:rsidR="00AE46BE" w:rsidRPr="00AE46BE" w:rsidRDefault="00AE46BE" w:rsidP="00AE46BE">
            <w:pPr>
              <w:jc w:val="right"/>
              <w:rPr>
                <w:noProof w:val="0"/>
                <w:color w:val="333333"/>
                <w:sz w:val="20"/>
                <w:szCs w:val="20"/>
              </w:rPr>
            </w:pPr>
            <w:r w:rsidRPr="00AE46BE">
              <w:rPr>
                <w:noProof w:val="0"/>
                <w:color w:val="333333"/>
                <w:sz w:val="20"/>
                <w:szCs w:val="20"/>
              </w:rPr>
              <w:t>33.132,00</w:t>
            </w:r>
          </w:p>
        </w:tc>
        <w:tc>
          <w:tcPr>
            <w:tcW w:w="766" w:type="dxa"/>
            <w:tcBorders>
              <w:top w:val="nil"/>
              <w:left w:val="nil"/>
              <w:bottom w:val="nil"/>
              <w:right w:val="nil"/>
            </w:tcBorders>
            <w:shd w:val="clear" w:color="auto" w:fill="auto"/>
            <w:noWrap/>
            <w:vAlign w:val="bottom"/>
            <w:hideMark/>
          </w:tcPr>
          <w:p w14:paraId="6177D26C"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6C1E8FE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96BFFC"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62500EEC"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34594EA0" w14:textId="77777777" w:rsidR="00AE46BE" w:rsidRPr="00AE46BE" w:rsidRDefault="00AE46BE" w:rsidP="00AE46BE">
            <w:pPr>
              <w:jc w:val="right"/>
              <w:rPr>
                <w:b/>
                <w:bCs/>
                <w:noProof w:val="0"/>
                <w:sz w:val="20"/>
                <w:szCs w:val="20"/>
              </w:rPr>
            </w:pPr>
            <w:r w:rsidRPr="00AE46BE">
              <w:rPr>
                <w:b/>
                <w:bCs/>
                <w:noProof w:val="0"/>
                <w:sz w:val="20"/>
                <w:szCs w:val="20"/>
              </w:rPr>
              <w:t>33.132,00</w:t>
            </w:r>
          </w:p>
        </w:tc>
        <w:tc>
          <w:tcPr>
            <w:tcW w:w="1266" w:type="dxa"/>
            <w:tcBorders>
              <w:top w:val="nil"/>
              <w:left w:val="nil"/>
              <w:bottom w:val="nil"/>
              <w:right w:val="nil"/>
            </w:tcBorders>
            <w:shd w:val="clear" w:color="auto" w:fill="auto"/>
            <w:noWrap/>
            <w:vAlign w:val="bottom"/>
            <w:hideMark/>
          </w:tcPr>
          <w:p w14:paraId="612A1043" w14:textId="77777777" w:rsidR="00AE46BE" w:rsidRPr="00AE46BE" w:rsidRDefault="00AE46BE" w:rsidP="00AE46BE">
            <w:pPr>
              <w:jc w:val="right"/>
              <w:rPr>
                <w:b/>
                <w:bCs/>
                <w:noProof w:val="0"/>
                <w:sz w:val="20"/>
                <w:szCs w:val="20"/>
              </w:rPr>
            </w:pPr>
            <w:r w:rsidRPr="00AE46BE">
              <w:rPr>
                <w:b/>
                <w:bCs/>
                <w:noProof w:val="0"/>
                <w:sz w:val="20"/>
                <w:szCs w:val="20"/>
              </w:rPr>
              <w:t>33.132,00</w:t>
            </w:r>
          </w:p>
        </w:tc>
        <w:tc>
          <w:tcPr>
            <w:tcW w:w="1388" w:type="dxa"/>
            <w:tcBorders>
              <w:top w:val="nil"/>
              <w:left w:val="nil"/>
              <w:bottom w:val="nil"/>
              <w:right w:val="nil"/>
            </w:tcBorders>
            <w:shd w:val="clear" w:color="auto" w:fill="auto"/>
            <w:noWrap/>
            <w:vAlign w:val="bottom"/>
            <w:hideMark/>
          </w:tcPr>
          <w:p w14:paraId="25BEC6C3" w14:textId="77777777" w:rsidR="00AE46BE" w:rsidRPr="00AE46BE" w:rsidRDefault="00AE46BE" w:rsidP="00AE46BE">
            <w:pPr>
              <w:jc w:val="right"/>
              <w:rPr>
                <w:b/>
                <w:bCs/>
                <w:noProof w:val="0"/>
                <w:sz w:val="20"/>
                <w:szCs w:val="20"/>
              </w:rPr>
            </w:pPr>
            <w:r w:rsidRPr="00AE46BE">
              <w:rPr>
                <w:b/>
                <w:bCs/>
                <w:noProof w:val="0"/>
                <w:sz w:val="20"/>
                <w:szCs w:val="20"/>
              </w:rPr>
              <w:t>33.132,00</w:t>
            </w:r>
          </w:p>
        </w:tc>
        <w:tc>
          <w:tcPr>
            <w:tcW w:w="766" w:type="dxa"/>
            <w:tcBorders>
              <w:top w:val="nil"/>
              <w:left w:val="nil"/>
              <w:bottom w:val="nil"/>
              <w:right w:val="nil"/>
            </w:tcBorders>
            <w:shd w:val="clear" w:color="auto" w:fill="auto"/>
            <w:noWrap/>
            <w:vAlign w:val="bottom"/>
            <w:hideMark/>
          </w:tcPr>
          <w:p w14:paraId="22DBFA50"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39408C6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B8262C8"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04148DC4"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238F5C7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DDB06E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6A515FF" w14:textId="77777777" w:rsidR="00AE46BE" w:rsidRPr="00AE46BE" w:rsidRDefault="00AE46BE" w:rsidP="00AE46BE">
            <w:pPr>
              <w:jc w:val="right"/>
              <w:rPr>
                <w:noProof w:val="0"/>
                <w:sz w:val="20"/>
                <w:szCs w:val="20"/>
              </w:rPr>
            </w:pPr>
            <w:r w:rsidRPr="00AE46BE">
              <w:rPr>
                <w:noProof w:val="0"/>
                <w:sz w:val="20"/>
                <w:szCs w:val="20"/>
              </w:rPr>
              <w:t>25.995,18</w:t>
            </w:r>
          </w:p>
        </w:tc>
        <w:tc>
          <w:tcPr>
            <w:tcW w:w="766" w:type="dxa"/>
            <w:tcBorders>
              <w:top w:val="nil"/>
              <w:left w:val="nil"/>
              <w:bottom w:val="nil"/>
              <w:right w:val="nil"/>
            </w:tcBorders>
            <w:shd w:val="clear" w:color="auto" w:fill="auto"/>
            <w:noWrap/>
            <w:vAlign w:val="bottom"/>
            <w:hideMark/>
          </w:tcPr>
          <w:p w14:paraId="6649D36B" w14:textId="77777777" w:rsidR="00AE46BE" w:rsidRPr="00AE46BE" w:rsidRDefault="00AE46BE" w:rsidP="00AE46BE">
            <w:pPr>
              <w:jc w:val="right"/>
              <w:rPr>
                <w:noProof w:val="0"/>
                <w:sz w:val="20"/>
                <w:szCs w:val="20"/>
              </w:rPr>
            </w:pPr>
          </w:p>
        </w:tc>
      </w:tr>
      <w:tr w:rsidR="00AE46BE" w:rsidRPr="00AE46BE" w14:paraId="0C8FCBF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C575821" w14:textId="77777777" w:rsidR="00AE46BE" w:rsidRPr="00AE46BE" w:rsidRDefault="00AE46BE" w:rsidP="00AE46BE">
            <w:pPr>
              <w:rPr>
                <w:noProof w:val="0"/>
                <w:sz w:val="20"/>
                <w:szCs w:val="20"/>
              </w:rPr>
            </w:pPr>
            <w:r w:rsidRPr="00AE46BE">
              <w:rPr>
                <w:noProof w:val="0"/>
                <w:sz w:val="20"/>
                <w:szCs w:val="20"/>
              </w:rPr>
              <w:t>3662</w:t>
            </w:r>
          </w:p>
        </w:tc>
        <w:tc>
          <w:tcPr>
            <w:tcW w:w="7392" w:type="dxa"/>
            <w:tcBorders>
              <w:top w:val="nil"/>
              <w:left w:val="nil"/>
              <w:bottom w:val="nil"/>
              <w:right w:val="nil"/>
            </w:tcBorders>
            <w:shd w:val="clear" w:color="auto" w:fill="auto"/>
            <w:noWrap/>
            <w:vAlign w:val="bottom"/>
            <w:hideMark/>
          </w:tcPr>
          <w:p w14:paraId="3DDCEED6" w14:textId="77777777" w:rsidR="00AE46BE" w:rsidRPr="00AE46BE" w:rsidRDefault="00AE46BE" w:rsidP="00AE46BE">
            <w:pPr>
              <w:rPr>
                <w:noProof w:val="0"/>
                <w:sz w:val="20"/>
                <w:szCs w:val="20"/>
              </w:rPr>
            </w:pPr>
            <w:r w:rsidRPr="00AE46BE">
              <w:rPr>
                <w:noProof w:val="0"/>
                <w:sz w:val="20"/>
                <w:szCs w:val="20"/>
              </w:rPr>
              <w:t>Kapitalne pomoći proračunskim korisnicima drugih proračuna</w:t>
            </w:r>
          </w:p>
        </w:tc>
        <w:tc>
          <w:tcPr>
            <w:tcW w:w="1549" w:type="dxa"/>
            <w:tcBorders>
              <w:top w:val="nil"/>
              <w:left w:val="nil"/>
              <w:bottom w:val="nil"/>
              <w:right w:val="nil"/>
            </w:tcBorders>
            <w:shd w:val="clear" w:color="auto" w:fill="auto"/>
            <w:noWrap/>
            <w:vAlign w:val="bottom"/>
            <w:hideMark/>
          </w:tcPr>
          <w:p w14:paraId="5FC3638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5CE1F7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F98ED05" w14:textId="77777777" w:rsidR="00AE46BE" w:rsidRPr="00AE46BE" w:rsidRDefault="00AE46BE" w:rsidP="00AE46BE">
            <w:pPr>
              <w:jc w:val="right"/>
              <w:rPr>
                <w:noProof w:val="0"/>
                <w:sz w:val="20"/>
                <w:szCs w:val="20"/>
              </w:rPr>
            </w:pPr>
            <w:r w:rsidRPr="00AE46BE">
              <w:rPr>
                <w:noProof w:val="0"/>
                <w:sz w:val="20"/>
                <w:szCs w:val="20"/>
              </w:rPr>
              <w:t>7.136,82</w:t>
            </w:r>
          </w:p>
        </w:tc>
        <w:tc>
          <w:tcPr>
            <w:tcW w:w="766" w:type="dxa"/>
            <w:tcBorders>
              <w:top w:val="nil"/>
              <w:left w:val="nil"/>
              <w:bottom w:val="nil"/>
              <w:right w:val="nil"/>
            </w:tcBorders>
            <w:shd w:val="clear" w:color="auto" w:fill="auto"/>
            <w:noWrap/>
            <w:vAlign w:val="bottom"/>
            <w:hideMark/>
          </w:tcPr>
          <w:p w14:paraId="18C9B0C9" w14:textId="77777777" w:rsidR="00AE46BE" w:rsidRPr="00AE46BE" w:rsidRDefault="00AE46BE" w:rsidP="00AE46BE">
            <w:pPr>
              <w:jc w:val="right"/>
              <w:rPr>
                <w:noProof w:val="0"/>
                <w:sz w:val="20"/>
                <w:szCs w:val="20"/>
              </w:rPr>
            </w:pPr>
          </w:p>
        </w:tc>
      </w:tr>
      <w:tr w:rsidR="00AE46BE" w:rsidRPr="00AE46BE" w14:paraId="0815CA1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38F8384"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33B523D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13.600,00</w:t>
            </w:r>
          </w:p>
        </w:tc>
        <w:tc>
          <w:tcPr>
            <w:tcW w:w="1266" w:type="dxa"/>
            <w:tcBorders>
              <w:top w:val="nil"/>
              <w:left w:val="nil"/>
              <w:bottom w:val="nil"/>
              <w:right w:val="nil"/>
            </w:tcBorders>
            <w:shd w:val="clear" w:color="auto" w:fill="auto"/>
            <w:noWrap/>
            <w:vAlign w:val="bottom"/>
            <w:hideMark/>
          </w:tcPr>
          <w:p w14:paraId="472BB9A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13.600,00</w:t>
            </w:r>
          </w:p>
        </w:tc>
        <w:tc>
          <w:tcPr>
            <w:tcW w:w="1388" w:type="dxa"/>
            <w:tcBorders>
              <w:top w:val="nil"/>
              <w:left w:val="nil"/>
              <w:bottom w:val="nil"/>
              <w:right w:val="nil"/>
            </w:tcBorders>
            <w:shd w:val="clear" w:color="auto" w:fill="auto"/>
            <w:noWrap/>
            <w:vAlign w:val="bottom"/>
            <w:hideMark/>
          </w:tcPr>
          <w:p w14:paraId="737D31D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13.570,00</w:t>
            </w:r>
          </w:p>
        </w:tc>
        <w:tc>
          <w:tcPr>
            <w:tcW w:w="766" w:type="dxa"/>
            <w:tcBorders>
              <w:top w:val="nil"/>
              <w:left w:val="nil"/>
              <w:bottom w:val="nil"/>
              <w:right w:val="nil"/>
            </w:tcBorders>
            <w:shd w:val="clear" w:color="auto" w:fill="auto"/>
            <w:noWrap/>
            <w:vAlign w:val="bottom"/>
            <w:hideMark/>
          </w:tcPr>
          <w:p w14:paraId="24EF36C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99,78</w:t>
            </w:r>
          </w:p>
        </w:tc>
      </w:tr>
      <w:tr w:rsidR="00AE46BE" w:rsidRPr="00AE46BE" w14:paraId="0C3EED6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6F76F22"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1D6F58D3" w14:textId="77777777" w:rsidR="00AE46BE" w:rsidRPr="00AE46BE" w:rsidRDefault="00AE46BE" w:rsidP="00AE46BE">
            <w:pPr>
              <w:jc w:val="right"/>
              <w:rPr>
                <w:noProof w:val="0"/>
                <w:color w:val="333333"/>
                <w:sz w:val="20"/>
                <w:szCs w:val="20"/>
              </w:rPr>
            </w:pPr>
            <w:r w:rsidRPr="00AE46BE">
              <w:rPr>
                <w:noProof w:val="0"/>
                <w:color w:val="333333"/>
                <w:sz w:val="20"/>
                <w:szCs w:val="20"/>
              </w:rPr>
              <w:t>13.600,00</w:t>
            </w:r>
          </w:p>
        </w:tc>
        <w:tc>
          <w:tcPr>
            <w:tcW w:w="1266" w:type="dxa"/>
            <w:tcBorders>
              <w:top w:val="nil"/>
              <w:left w:val="nil"/>
              <w:bottom w:val="nil"/>
              <w:right w:val="nil"/>
            </w:tcBorders>
            <w:shd w:val="clear" w:color="auto" w:fill="auto"/>
            <w:noWrap/>
            <w:vAlign w:val="bottom"/>
            <w:hideMark/>
          </w:tcPr>
          <w:p w14:paraId="53AF5897" w14:textId="77777777" w:rsidR="00AE46BE" w:rsidRPr="00AE46BE" w:rsidRDefault="00AE46BE" w:rsidP="00AE46BE">
            <w:pPr>
              <w:jc w:val="right"/>
              <w:rPr>
                <w:noProof w:val="0"/>
                <w:color w:val="333333"/>
                <w:sz w:val="20"/>
                <w:szCs w:val="20"/>
              </w:rPr>
            </w:pPr>
            <w:r w:rsidRPr="00AE46BE">
              <w:rPr>
                <w:noProof w:val="0"/>
                <w:color w:val="333333"/>
                <w:sz w:val="20"/>
                <w:szCs w:val="20"/>
              </w:rPr>
              <w:t>13.600,00</w:t>
            </w:r>
          </w:p>
        </w:tc>
        <w:tc>
          <w:tcPr>
            <w:tcW w:w="1388" w:type="dxa"/>
            <w:tcBorders>
              <w:top w:val="nil"/>
              <w:left w:val="nil"/>
              <w:bottom w:val="nil"/>
              <w:right w:val="nil"/>
            </w:tcBorders>
            <w:shd w:val="clear" w:color="auto" w:fill="auto"/>
            <w:noWrap/>
            <w:vAlign w:val="bottom"/>
            <w:hideMark/>
          </w:tcPr>
          <w:p w14:paraId="08E66CB4" w14:textId="77777777" w:rsidR="00AE46BE" w:rsidRPr="00AE46BE" w:rsidRDefault="00AE46BE" w:rsidP="00AE46BE">
            <w:pPr>
              <w:jc w:val="right"/>
              <w:rPr>
                <w:noProof w:val="0"/>
                <w:color w:val="333333"/>
                <w:sz w:val="20"/>
                <w:szCs w:val="20"/>
              </w:rPr>
            </w:pPr>
            <w:r w:rsidRPr="00AE46BE">
              <w:rPr>
                <w:noProof w:val="0"/>
                <w:color w:val="333333"/>
                <w:sz w:val="20"/>
                <w:szCs w:val="20"/>
              </w:rPr>
              <w:t>13.570,00</w:t>
            </w:r>
          </w:p>
        </w:tc>
        <w:tc>
          <w:tcPr>
            <w:tcW w:w="766" w:type="dxa"/>
            <w:tcBorders>
              <w:top w:val="nil"/>
              <w:left w:val="nil"/>
              <w:bottom w:val="nil"/>
              <w:right w:val="nil"/>
            </w:tcBorders>
            <w:shd w:val="clear" w:color="auto" w:fill="auto"/>
            <w:noWrap/>
            <w:vAlign w:val="bottom"/>
            <w:hideMark/>
          </w:tcPr>
          <w:p w14:paraId="0AE4F2AF" w14:textId="77777777" w:rsidR="00AE46BE" w:rsidRPr="00AE46BE" w:rsidRDefault="00AE46BE" w:rsidP="00AE46BE">
            <w:pPr>
              <w:jc w:val="right"/>
              <w:rPr>
                <w:noProof w:val="0"/>
                <w:color w:val="333333"/>
                <w:sz w:val="20"/>
                <w:szCs w:val="20"/>
              </w:rPr>
            </w:pPr>
            <w:r w:rsidRPr="00AE46BE">
              <w:rPr>
                <w:noProof w:val="0"/>
                <w:color w:val="333333"/>
                <w:sz w:val="20"/>
                <w:szCs w:val="20"/>
              </w:rPr>
              <w:t>99,78</w:t>
            </w:r>
          </w:p>
        </w:tc>
      </w:tr>
      <w:tr w:rsidR="00AE46BE" w:rsidRPr="00AE46BE" w14:paraId="3B341F8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2578DA"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699A427F"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5DF5F347" w14:textId="77777777" w:rsidR="00AE46BE" w:rsidRPr="00AE46BE" w:rsidRDefault="00AE46BE" w:rsidP="00AE46BE">
            <w:pPr>
              <w:jc w:val="right"/>
              <w:rPr>
                <w:b/>
                <w:bCs/>
                <w:noProof w:val="0"/>
                <w:sz w:val="20"/>
                <w:szCs w:val="20"/>
              </w:rPr>
            </w:pPr>
            <w:r w:rsidRPr="00AE46BE">
              <w:rPr>
                <w:b/>
                <w:bCs/>
                <w:noProof w:val="0"/>
                <w:sz w:val="20"/>
                <w:szCs w:val="20"/>
              </w:rPr>
              <w:t>13.600,00</w:t>
            </w:r>
          </w:p>
        </w:tc>
        <w:tc>
          <w:tcPr>
            <w:tcW w:w="1266" w:type="dxa"/>
            <w:tcBorders>
              <w:top w:val="nil"/>
              <w:left w:val="nil"/>
              <w:bottom w:val="nil"/>
              <w:right w:val="nil"/>
            </w:tcBorders>
            <w:shd w:val="clear" w:color="auto" w:fill="auto"/>
            <w:noWrap/>
            <w:vAlign w:val="bottom"/>
            <w:hideMark/>
          </w:tcPr>
          <w:p w14:paraId="3F82CF46" w14:textId="77777777" w:rsidR="00AE46BE" w:rsidRPr="00AE46BE" w:rsidRDefault="00AE46BE" w:rsidP="00AE46BE">
            <w:pPr>
              <w:jc w:val="right"/>
              <w:rPr>
                <w:b/>
                <w:bCs/>
                <w:noProof w:val="0"/>
                <w:sz w:val="20"/>
                <w:szCs w:val="20"/>
              </w:rPr>
            </w:pPr>
            <w:r w:rsidRPr="00AE46BE">
              <w:rPr>
                <w:b/>
                <w:bCs/>
                <w:noProof w:val="0"/>
                <w:sz w:val="20"/>
                <w:szCs w:val="20"/>
              </w:rPr>
              <w:t>13.600,00</w:t>
            </w:r>
          </w:p>
        </w:tc>
        <w:tc>
          <w:tcPr>
            <w:tcW w:w="1388" w:type="dxa"/>
            <w:tcBorders>
              <w:top w:val="nil"/>
              <w:left w:val="nil"/>
              <w:bottom w:val="nil"/>
              <w:right w:val="nil"/>
            </w:tcBorders>
            <w:shd w:val="clear" w:color="auto" w:fill="auto"/>
            <w:noWrap/>
            <w:vAlign w:val="bottom"/>
            <w:hideMark/>
          </w:tcPr>
          <w:p w14:paraId="18567A29" w14:textId="77777777" w:rsidR="00AE46BE" w:rsidRPr="00AE46BE" w:rsidRDefault="00AE46BE" w:rsidP="00AE46BE">
            <w:pPr>
              <w:jc w:val="right"/>
              <w:rPr>
                <w:b/>
                <w:bCs/>
                <w:noProof w:val="0"/>
                <w:sz w:val="20"/>
                <w:szCs w:val="20"/>
              </w:rPr>
            </w:pPr>
            <w:r w:rsidRPr="00AE46BE">
              <w:rPr>
                <w:b/>
                <w:bCs/>
                <w:noProof w:val="0"/>
                <w:sz w:val="20"/>
                <w:szCs w:val="20"/>
              </w:rPr>
              <w:t>13.570,00</w:t>
            </w:r>
          </w:p>
        </w:tc>
        <w:tc>
          <w:tcPr>
            <w:tcW w:w="766" w:type="dxa"/>
            <w:tcBorders>
              <w:top w:val="nil"/>
              <w:left w:val="nil"/>
              <w:bottom w:val="nil"/>
              <w:right w:val="nil"/>
            </w:tcBorders>
            <w:shd w:val="clear" w:color="auto" w:fill="auto"/>
            <w:noWrap/>
            <w:vAlign w:val="bottom"/>
            <w:hideMark/>
          </w:tcPr>
          <w:p w14:paraId="4899468B" w14:textId="77777777" w:rsidR="00AE46BE" w:rsidRPr="00AE46BE" w:rsidRDefault="00AE46BE" w:rsidP="00AE46BE">
            <w:pPr>
              <w:jc w:val="right"/>
              <w:rPr>
                <w:b/>
                <w:bCs/>
                <w:noProof w:val="0"/>
                <w:sz w:val="20"/>
                <w:szCs w:val="20"/>
              </w:rPr>
            </w:pPr>
            <w:r w:rsidRPr="00AE46BE">
              <w:rPr>
                <w:b/>
                <w:bCs/>
                <w:noProof w:val="0"/>
                <w:sz w:val="20"/>
                <w:szCs w:val="20"/>
              </w:rPr>
              <w:t>99,78</w:t>
            </w:r>
          </w:p>
        </w:tc>
      </w:tr>
      <w:tr w:rsidR="00AE46BE" w:rsidRPr="00AE46BE" w14:paraId="5697162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9AB7B5A" w14:textId="77777777" w:rsidR="00AE46BE" w:rsidRPr="00AE46BE" w:rsidRDefault="00AE46BE" w:rsidP="00AE46BE">
            <w:pPr>
              <w:rPr>
                <w:noProof w:val="0"/>
                <w:sz w:val="20"/>
                <w:szCs w:val="20"/>
              </w:rPr>
            </w:pPr>
            <w:r w:rsidRPr="00AE46BE">
              <w:rPr>
                <w:noProof w:val="0"/>
                <w:sz w:val="20"/>
                <w:szCs w:val="20"/>
              </w:rPr>
              <w:t>3662</w:t>
            </w:r>
          </w:p>
        </w:tc>
        <w:tc>
          <w:tcPr>
            <w:tcW w:w="7392" w:type="dxa"/>
            <w:tcBorders>
              <w:top w:val="nil"/>
              <w:left w:val="nil"/>
              <w:bottom w:val="nil"/>
              <w:right w:val="nil"/>
            </w:tcBorders>
            <w:shd w:val="clear" w:color="auto" w:fill="auto"/>
            <w:noWrap/>
            <w:vAlign w:val="bottom"/>
            <w:hideMark/>
          </w:tcPr>
          <w:p w14:paraId="22A813B3" w14:textId="77777777" w:rsidR="00AE46BE" w:rsidRPr="00AE46BE" w:rsidRDefault="00AE46BE" w:rsidP="00AE46BE">
            <w:pPr>
              <w:rPr>
                <w:noProof w:val="0"/>
                <w:sz w:val="20"/>
                <w:szCs w:val="20"/>
              </w:rPr>
            </w:pPr>
            <w:r w:rsidRPr="00AE46BE">
              <w:rPr>
                <w:noProof w:val="0"/>
                <w:sz w:val="20"/>
                <w:szCs w:val="20"/>
              </w:rPr>
              <w:t>Kapitalne pomoći proračunskim korisnicima drugih proračuna</w:t>
            </w:r>
          </w:p>
        </w:tc>
        <w:tc>
          <w:tcPr>
            <w:tcW w:w="1549" w:type="dxa"/>
            <w:tcBorders>
              <w:top w:val="nil"/>
              <w:left w:val="nil"/>
              <w:bottom w:val="nil"/>
              <w:right w:val="nil"/>
            </w:tcBorders>
            <w:shd w:val="clear" w:color="auto" w:fill="auto"/>
            <w:noWrap/>
            <w:vAlign w:val="bottom"/>
            <w:hideMark/>
          </w:tcPr>
          <w:p w14:paraId="2508720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00A37C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30A959A" w14:textId="77777777" w:rsidR="00AE46BE" w:rsidRPr="00AE46BE" w:rsidRDefault="00AE46BE" w:rsidP="00AE46BE">
            <w:pPr>
              <w:jc w:val="right"/>
              <w:rPr>
                <w:noProof w:val="0"/>
                <w:sz w:val="20"/>
                <w:szCs w:val="20"/>
              </w:rPr>
            </w:pPr>
            <w:r w:rsidRPr="00AE46BE">
              <w:rPr>
                <w:noProof w:val="0"/>
                <w:sz w:val="20"/>
                <w:szCs w:val="20"/>
              </w:rPr>
              <w:t>13.570,00</w:t>
            </w:r>
          </w:p>
        </w:tc>
        <w:tc>
          <w:tcPr>
            <w:tcW w:w="766" w:type="dxa"/>
            <w:tcBorders>
              <w:top w:val="nil"/>
              <w:left w:val="nil"/>
              <w:bottom w:val="nil"/>
              <w:right w:val="nil"/>
            </w:tcBorders>
            <w:shd w:val="clear" w:color="auto" w:fill="auto"/>
            <w:noWrap/>
            <w:vAlign w:val="bottom"/>
            <w:hideMark/>
          </w:tcPr>
          <w:p w14:paraId="3819F349" w14:textId="77777777" w:rsidR="00AE46BE" w:rsidRPr="00AE46BE" w:rsidRDefault="00AE46BE" w:rsidP="00AE46BE">
            <w:pPr>
              <w:jc w:val="right"/>
              <w:rPr>
                <w:noProof w:val="0"/>
                <w:sz w:val="20"/>
                <w:szCs w:val="20"/>
              </w:rPr>
            </w:pPr>
          </w:p>
        </w:tc>
      </w:tr>
      <w:tr w:rsidR="00AE46BE" w:rsidRPr="00AE46BE" w14:paraId="7BF6D45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D39BFD0"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2B80931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47.880,00</w:t>
            </w:r>
          </w:p>
        </w:tc>
        <w:tc>
          <w:tcPr>
            <w:tcW w:w="1266" w:type="dxa"/>
            <w:tcBorders>
              <w:top w:val="nil"/>
              <w:left w:val="nil"/>
              <w:bottom w:val="nil"/>
              <w:right w:val="nil"/>
            </w:tcBorders>
            <w:shd w:val="clear" w:color="auto" w:fill="auto"/>
            <w:noWrap/>
            <w:vAlign w:val="bottom"/>
            <w:hideMark/>
          </w:tcPr>
          <w:p w14:paraId="7E987F7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47.880,00</w:t>
            </w:r>
          </w:p>
        </w:tc>
        <w:tc>
          <w:tcPr>
            <w:tcW w:w="1388" w:type="dxa"/>
            <w:tcBorders>
              <w:top w:val="nil"/>
              <w:left w:val="nil"/>
              <w:bottom w:val="nil"/>
              <w:right w:val="nil"/>
            </w:tcBorders>
            <w:shd w:val="clear" w:color="auto" w:fill="auto"/>
            <w:noWrap/>
            <w:vAlign w:val="bottom"/>
            <w:hideMark/>
          </w:tcPr>
          <w:p w14:paraId="3B5E364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47.880,00</w:t>
            </w:r>
          </w:p>
        </w:tc>
        <w:tc>
          <w:tcPr>
            <w:tcW w:w="766" w:type="dxa"/>
            <w:tcBorders>
              <w:top w:val="nil"/>
              <w:left w:val="nil"/>
              <w:bottom w:val="nil"/>
              <w:right w:val="nil"/>
            </w:tcBorders>
            <w:shd w:val="clear" w:color="auto" w:fill="auto"/>
            <w:noWrap/>
            <w:vAlign w:val="bottom"/>
            <w:hideMark/>
          </w:tcPr>
          <w:p w14:paraId="2855BB1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2860B36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73C1066" w14:textId="77777777" w:rsidR="00AE46BE" w:rsidRPr="00AE46BE" w:rsidRDefault="00AE46BE" w:rsidP="00AE46BE">
            <w:pPr>
              <w:rPr>
                <w:noProof w:val="0"/>
                <w:color w:val="333333"/>
                <w:sz w:val="20"/>
                <w:szCs w:val="20"/>
              </w:rPr>
            </w:pPr>
            <w:r w:rsidRPr="00AE46BE">
              <w:rPr>
                <w:noProof w:val="0"/>
                <w:color w:val="333333"/>
                <w:sz w:val="20"/>
                <w:szCs w:val="20"/>
              </w:rPr>
              <w:t>Izvor 5.1. Pomoći iz državnog proračuna</w:t>
            </w:r>
          </w:p>
        </w:tc>
        <w:tc>
          <w:tcPr>
            <w:tcW w:w="1549" w:type="dxa"/>
            <w:tcBorders>
              <w:top w:val="nil"/>
              <w:left w:val="nil"/>
              <w:bottom w:val="nil"/>
              <w:right w:val="nil"/>
            </w:tcBorders>
            <w:shd w:val="clear" w:color="auto" w:fill="auto"/>
            <w:noWrap/>
            <w:vAlign w:val="bottom"/>
            <w:hideMark/>
          </w:tcPr>
          <w:p w14:paraId="664E0553" w14:textId="77777777" w:rsidR="00AE46BE" w:rsidRPr="00AE46BE" w:rsidRDefault="00AE46BE" w:rsidP="00AE46BE">
            <w:pPr>
              <w:jc w:val="right"/>
              <w:rPr>
                <w:noProof w:val="0"/>
                <w:color w:val="333333"/>
                <w:sz w:val="20"/>
                <w:szCs w:val="20"/>
              </w:rPr>
            </w:pPr>
            <w:r w:rsidRPr="00AE46BE">
              <w:rPr>
                <w:noProof w:val="0"/>
                <w:color w:val="333333"/>
                <w:sz w:val="20"/>
                <w:szCs w:val="20"/>
              </w:rPr>
              <w:t>47.880,00</w:t>
            </w:r>
          </w:p>
        </w:tc>
        <w:tc>
          <w:tcPr>
            <w:tcW w:w="1266" w:type="dxa"/>
            <w:tcBorders>
              <w:top w:val="nil"/>
              <w:left w:val="nil"/>
              <w:bottom w:val="nil"/>
              <w:right w:val="nil"/>
            </w:tcBorders>
            <w:shd w:val="clear" w:color="auto" w:fill="auto"/>
            <w:noWrap/>
            <w:vAlign w:val="bottom"/>
            <w:hideMark/>
          </w:tcPr>
          <w:p w14:paraId="5A2F2D0C" w14:textId="77777777" w:rsidR="00AE46BE" w:rsidRPr="00AE46BE" w:rsidRDefault="00AE46BE" w:rsidP="00AE46BE">
            <w:pPr>
              <w:jc w:val="right"/>
              <w:rPr>
                <w:noProof w:val="0"/>
                <w:color w:val="333333"/>
                <w:sz w:val="20"/>
                <w:szCs w:val="20"/>
              </w:rPr>
            </w:pPr>
            <w:r w:rsidRPr="00AE46BE">
              <w:rPr>
                <w:noProof w:val="0"/>
                <w:color w:val="333333"/>
                <w:sz w:val="20"/>
                <w:szCs w:val="20"/>
              </w:rPr>
              <w:t>47.880,00</w:t>
            </w:r>
          </w:p>
        </w:tc>
        <w:tc>
          <w:tcPr>
            <w:tcW w:w="1388" w:type="dxa"/>
            <w:tcBorders>
              <w:top w:val="nil"/>
              <w:left w:val="nil"/>
              <w:bottom w:val="nil"/>
              <w:right w:val="nil"/>
            </w:tcBorders>
            <w:shd w:val="clear" w:color="auto" w:fill="auto"/>
            <w:noWrap/>
            <w:vAlign w:val="bottom"/>
            <w:hideMark/>
          </w:tcPr>
          <w:p w14:paraId="5EE014C7" w14:textId="77777777" w:rsidR="00AE46BE" w:rsidRPr="00AE46BE" w:rsidRDefault="00AE46BE" w:rsidP="00AE46BE">
            <w:pPr>
              <w:jc w:val="right"/>
              <w:rPr>
                <w:noProof w:val="0"/>
                <w:color w:val="333333"/>
                <w:sz w:val="20"/>
                <w:szCs w:val="20"/>
              </w:rPr>
            </w:pPr>
            <w:r w:rsidRPr="00AE46BE">
              <w:rPr>
                <w:noProof w:val="0"/>
                <w:color w:val="333333"/>
                <w:sz w:val="20"/>
                <w:szCs w:val="20"/>
              </w:rPr>
              <w:t>47.880,00</w:t>
            </w:r>
          </w:p>
        </w:tc>
        <w:tc>
          <w:tcPr>
            <w:tcW w:w="766" w:type="dxa"/>
            <w:tcBorders>
              <w:top w:val="nil"/>
              <w:left w:val="nil"/>
              <w:bottom w:val="nil"/>
              <w:right w:val="nil"/>
            </w:tcBorders>
            <w:shd w:val="clear" w:color="auto" w:fill="auto"/>
            <w:noWrap/>
            <w:vAlign w:val="bottom"/>
            <w:hideMark/>
          </w:tcPr>
          <w:p w14:paraId="5589F3F4"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1753E1F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0D049FF"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71B3769A"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0CD9F047" w14:textId="77777777" w:rsidR="00AE46BE" w:rsidRPr="00AE46BE" w:rsidRDefault="00AE46BE" w:rsidP="00AE46BE">
            <w:pPr>
              <w:jc w:val="right"/>
              <w:rPr>
                <w:b/>
                <w:bCs/>
                <w:noProof w:val="0"/>
                <w:sz w:val="20"/>
                <w:szCs w:val="20"/>
              </w:rPr>
            </w:pPr>
            <w:r w:rsidRPr="00AE46BE">
              <w:rPr>
                <w:b/>
                <w:bCs/>
                <w:noProof w:val="0"/>
                <w:sz w:val="20"/>
                <w:szCs w:val="20"/>
              </w:rPr>
              <w:t>47.880,00</w:t>
            </w:r>
          </w:p>
        </w:tc>
        <w:tc>
          <w:tcPr>
            <w:tcW w:w="1266" w:type="dxa"/>
            <w:tcBorders>
              <w:top w:val="nil"/>
              <w:left w:val="nil"/>
              <w:bottom w:val="nil"/>
              <w:right w:val="nil"/>
            </w:tcBorders>
            <w:shd w:val="clear" w:color="auto" w:fill="auto"/>
            <w:noWrap/>
            <w:vAlign w:val="bottom"/>
            <w:hideMark/>
          </w:tcPr>
          <w:p w14:paraId="1FE390DD" w14:textId="77777777" w:rsidR="00AE46BE" w:rsidRPr="00AE46BE" w:rsidRDefault="00AE46BE" w:rsidP="00AE46BE">
            <w:pPr>
              <w:jc w:val="right"/>
              <w:rPr>
                <w:b/>
                <w:bCs/>
                <w:noProof w:val="0"/>
                <w:sz w:val="20"/>
                <w:szCs w:val="20"/>
              </w:rPr>
            </w:pPr>
            <w:r w:rsidRPr="00AE46BE">
              <w:rPr>
                <w:b/>
                <w:bCs/>
                <w:noProof w:val="0"/>
                <w:sz w:val="20"/>
                <w:szCs w:val="20"/>
              </w:rPr>
              <w:t>47.880,00</w:t>
            </w:r>
          </w:p>
        </w:tc>
        <w:tc>
          <w:tcPr>
            <w:tcW w:w="1388" w:type="dxa"/>
            <w:tcBorders>
              <w:top w:val="nil"/>
              <w:left w:val="nil"/>
              <w:bottom w:val="nil"/>
              <w:right w:val="nil"/>
            </w:tcBorders>
            <w:shd w:val="clear" w:color="auto" w:fill="auto"/>
            <w:noWrap/>
            <w:vAlign w:val="bottom"/>
            <w:hideMark/>
          </w:tcPr>
          <w:p w14:paraId="7839232E" w14:textId="77777777" w:rsidR="00AE46BE" w:rsidRPr="00AE46BE" w:rsidRDefault="00AE46BE" w:rsidP="00AE46BE">
            <w:pPr>
              <w:jc w:val="right"/>
              <w:rPr>
                <w:b/>
                <w:bCs/>
                <w:noProof w:val="0"/>
                <w:sz w:val="20"/>
                <w:szCs w:val="20"/>
              </w:rPr>
            </w:pPr>
            <w:r w:rsidRPr="00AE46BE">
              <w:rPr>
                <w:b/>
                <w:bCs/>
                <w:noProof w:val="0"/>
                <w:sz w:val="20"/>
                <w:szCs w:val="20"/>
              </w:rPr>
              <w:t>47.880,00</w:t>
            </w:r>
          </w:p>
        </w:tc>
        <w:tc>
          <w:tcPr>
            <w:tcW w:w="766" w:type="dxa"/>
            <w:tcBorders>
              <w:top w:val="nil"/>
              <w:left w:val="nil"/>
              <w:bottom w:val="nil"/>
              <w:right w:val="nil"/>
            </w:tcBorders>
            <w:shd w:val="clear" w:color="auto" w:fill="auto"/>
            <w:noWrap/>
            <w:vAlign w:val="bottom"/>
            <w:hideMark/>
          </w:tcPr>
          <w:p w14:paraId="4307A50E"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6159BC9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111023"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11A4B9CD"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7778B1F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C4FDE9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F1B37EC" w14:textId="77777777" w:rsidR="00AE46BE" w:rsidRPr="00AE46BE" w:rsidRDefault="00AE46BE" w:rsidP="00AE46BE">
            <w:pPr>
              <w:jc w:val="right"/>
              <w:rPr>
                <w:noProof w:val="0"/>
                <w:sz w:val="20"/>
                <w:szCs w:val="20"/>
              </w:rPr>
            </w:pPr>
            <w:r w:rsidRPr="00AE46BE">
              <w:rPr>
                <w:noProof w:val="0"/>
                <w:sz w:val="20"/>
                <w:szCs w:val="20"/>
              </w:rPr>
              <w:t>47.880,00</w:t>
            </w:r>
          </w:p>
        </w:tc>
        <w:tc>
          <w:tcPr>
            <w:tcW w:w="766" w:type="dxa"/>
            <w:tcBorders>
              <w:top w:val="nil"/>
              <w:left w:val="nil"/>
              <w:bottom w:val="nil"/>
              <w:right w:val="nil"/>
            </w:tcBorders>
            <w:shd w:val="clear" w:color="auto" w:fill="auto"/>
            <w:noWrap/>
            <w:vAlign w:val="bottom"/>
            <w:hideMark/>
          </w:tcPr>
          <w:p w14:paraId="623D3651" w14:textId="77777777" w:rsidR="00AE46BE" w:rsidRPr="00AE46BE" w:rsidRDefault="00AE46BE" w:rsidP="00AE46BE">
            <w:pPr>
              <w:jc w:val="right"/>
              <w:rPr>
                <w:noProof w:val="0"/>
                <w:sz w:val="20"/>
                <w:szCs w:val="20"/>
              </w:rPr>
            </w:pPr>
          </w:p>
        </w:tc>
      </w:tr>
      <w:tr w:rsidR="00AE46BE" w:rsidRPr="00AE46BE" w14:paraId="4920769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AA577D3"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48F2BA9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19.815,00</w:t>
            </w:r>
          </w:p>
        </w:tc>
        <w:tc>
          <w:tcPr>
            <w:tcW w:w="1266" w:type="dxa"/>
            <w:tcBorders>
              <w:top w:val="nil"/>
              <w:left w:val="nil"/>
              <w:bottom w:val="nil"/>
              <w:right w:val="nil"/>
            </w:tcBorders>
            <w:shd w:val="clear" w:color="auto" w:fill="auto"/>
            <w:noWrap/>
            <w:vAlign w:val="bottom"/>
            <w:hideMark/>
          </w:tcPr>
          <w:p w14:paraId="22EDCE2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19.815,00</w:t>
            </w:r>
          </w:p>
        </w:tc>
        <w:tc>
          <w:tcPr>
            <w:tcW w:w="1388" w:type="dxa"/>
            <w:tcBorders>
              <w:top w:val="nil"/>
              <w:left w:val="nil"/>
              <w:bottom w:val="nil"/>
              <w:right w:val="nil"/>
            </w:tcBorders>
            <w:shd w:val="clear" w:color="auto" w:fill="auto"/>
            <w:noWrap/>
            <w:vAlign w:val="bottom"/>
            <w:hideMark/>
          </w:tcPr>
          <w:p w14:paraId="180ACC6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12.675,78</w:t>
            </w:r>
          </w:p>
        </w:tc>
        <w:tc>
          <w:tcPr>
            <w:tcW w:w="766" w:type="dxa"/>
            <w:tcBorders>
              <w:top w:val="nil"/>
              <w:left w:val="nil"/>
              <w:bottom w:val="nil"/>
              <w:right w:val="nil"/>
            </w:tcBorders>
            <w:shd w:val="clear" w:color="auto" w:fill="auto"/>
            <w:noWrap/>
            <w:vAlign w:val="bottom"/>
            <w:hideMark/>
          </w:tcPr>
          <w:p w14:paraId="7150F05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63,97</w:t>
            </w:r>
          </w:p>
        </w:tc>
      </w:tr>
      <w:tr w:rsidR="00AE46BE" w:rsidRPr="00AE46BE" w14:paraId="70D2B15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D737CE9"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528BFDF7" w14:textId="77777777" w:rsidR="00AE46BE" w:rsidRPr="00AE46BE" w:rsidRDefault="00AE46BE" w:rsidP="00AE46BE">
            <w:pPr>
              <w:jc w:val="right"/>
              <w:rPr>
                <w:noProof w:val="0"/>
                <w:color w:val="333333"/>
                <w:sz w:val="20"/>
                <w:szCs w:val="20"/>
              </w:rPr>
            </w:pPr>
            <w:r w:rsidRPr="00AE46BE">
              <w:rPr>
                <w:noProof w:val="0"/>
                <w:color w:val="333333"/>
                <w:sz w:val="20"/>
                <w:szCs w:val="20"/>
              </w:rPr>
              <w:t>19.815,00</w:t>
            </w:r>
          </w:p>
        </w:tc>
        <w:tc>
          <w:tcPr>
            <w:tcW w:w="1266" w:type="dxa"/>
            <w:tcBorders>
              <w:top w:val="nil"/>
              <w:left w:val="nil"/>
              <w:bottom w:val="nil"/>
              <w:right w:val="nil"/>
            </w:tcBorders>
            <w:shd w:val="clear" w:color="auto" w:fill="auto"/>
            <w:noWrap/>
            <w:vAlign w:val="bottom"/>
            <w:hideMark/>
          </w:tcPr>
          <w:p w14:paraId="5F9AC85E" w14:textId="77777777" w:rsidR="00AE46BE" w:rsidRPr="00AE46BE" w:rsidRDefault="00AE46BE" w:rsidP="00AE46BE">
            <w:pPr>
              <w:jc w:val="right"/>
              <w:rPr>
                <w:noProof w:val="0"/>
                <w:color w:val="333333"/>
                <w:sz w:val="20"/>
                <w:szCs w:val="20"/>
              </w:rPr>
            </w:pPr>
            <w:r w:rsidRPr="00AE46BE">
              <w:rPr>
                <w:noProof w:val="0"/>
                <w:color w:val="333333"/>
                <w:sz w:val="20"/>
                <w:szCs w:val="20"/>
              </w:rPr>
              <w:t>19.815,00</w:t>
            </w:r>
          </w:p>
        </w:tc>
        <w:tc>
          <w:tcPr>
            <w:tcW w:w="1388" w:type="dxa"/>
            <w:tcBorders>
              <w:top w:val="nil"/>
              <w:left w:val="nil"/>
              <w:bottom w:val="nil"/>
              <w:right w:val="nil"/>
            </w:tcBorders>
            <w:shd w:val="clear" w:color="auto" w:fill="auto"/>
            <w:noWrap/>
            <w:vAlign w:val="bottom"/>
            <w:hideMark/>
          </w:tcPr>
          <w:p w14:paraId="50059D9B" w14:textId="77777777" w:rsidR="00AE46BE" w:rsidRPr="00AE46BE" w:rsidRDefault="00AE46BE" w:rsidP="00AE46BE">
            <w:pPr>
              <w:jc w:val="right"/>
              <w:rPr>
                <w:noProof w:val="0"/>
                <w:color w:val="333333"/>
                <w:sz w:val="20"/>
                <w:szCs w:val="20"/>
              </w:rPr>
            </w:pPr>
            <w:r w:rsidRPr="00AE46BE">
              <w:rPr>
                <w:noProof w:val="0"/>
                <w:color w:val="333333"/>
                <w:sz w:val="20"/>
                <w:szCs w:val="20"/>
              </w:rPr>
              <w:t>12.675,78</w:t>
            </w:r>
          </w:p>
        </w:tc>
        <w:tc>
          <w:tcPr>
            <w:tcW w:w="766" w:type="dxa"/>
            <w:tcBorders>
              <w:top w:val="nil"/>
              <w:left w:val="nil"/>
              <w:bottom w:val="nil"/>
              <w:right w:val="nil"/>
            </w:tcBorders>
            <w:shd w:val="clear" w:color="auto" w:fill="auto"/>
            <w:noWrap/>
            <w:vAlign w:val="bottom"/>
            <w:hideMark/>
          </w:tcPr>
          <w:p w14:paraId="027C2CE3" w14:textId="77777777" w:rsidR="00AE46BE" w:rsidRPr="00AE46BE" w:rsidRDefault="00AE46BE" w:rsidP="00AE46BE">
            <w:pPr>
              <w:jc w:val="right"/>
              <w:rPr>
                <w:noProof w:val="0"/>
                <w:color w:val="333333"/>
                <w:sz w:val="20"/>
                <w:szCs w:val="20"/>
              </w:rPr>
            </w:pPr>
            <w:r w:rsidRPr="00AE46BE">
              <w:rPr>
                <w:noProof w:val="0"/>
                <w:color w:val="333333"/>
                <w:sz w:val="20"/>
                <w:szCs w:val="20"/>
              </w:rPr>
              <w:t>63,97</w:t>
            </w:r>
          </w:p>
        </w:tc>
      </w:tr>
      <w:tr w:rsidR="00AE46BE" w:rsidRPr="00AE46BE" w14:paraId="41BDE72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DE95AC0"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5C4B5EED"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52858882" w14:textId="77777777" w:rsidR="00AE46BE" w:rsidRPr="00AE46BE" w:rsidRDefault="00AE46BE" w:rsidP="00AE46BE">
            <w:pPr>
              <w:jc w:val="right"/>
              <w:rPr>
                <w:b/>
                <w:bCs/>
                <w:noProof w:val="0"/>
                <w:sz w:val="20"/>
                <w:szCs w:val="20"/>
              </w:rPr>
            </w:pPr>
            <w:r w:rsidRPr="00AE46BE">
              <w:rPr>
                <w:b/>
                <w:bCs/>
                <w:noProof w:val="0"/>
                <w:sz w:val="20"/>
                <w:szCs w:val="20"/>
              </w:rPr>
              <w:t>19.815,00</w:t>
            </w:r>
          </w:p>
        </w:tc>
        <w:tc>
          <w:tcPr>
            <w:tcW w:w="1266" w:type="dxa"/>
            <w:tcBorders>
              <w:top w:val="nil"/>
              <w:left w:val="nil"/>
              <w:bottom w:val="nil"/>
              <w:right w:val="nil"/>
            </w:tcBorders>
            <w:shd w:val="clear" w:color="auto" w:fill="auto"/>
            <w:noWrap/>
            <w:vAlign w:val="bottom"/>
            <w:hideMark/>
          </w:tcPr>
          <w:p w14:paraId="67D2B7F8" w14:textId="77777777" w:rsidR="00AE46BE" w:rsidRPr="00AE46BE" w:rsidRDefault="00AE46BE" w:rsidP="00AE46BE">
            <w:pPr>
              <w:jc w:val="right"/>
              <w:rPr>
                <w:b/>
                <w:bCs/>
                <w:noProof w:val="0"/>
                <w:sz w:val="20"/>
                <w:szCs w:val="20"/>
              </w:rPr>
            </w:pPr>
            <w:r w:rsidRPr="00AE46BE">
              <w:rPr>
                <w:b/>
                <w:bCs/>
                <w:noProof w:val="0"/>
                <w:sz w:val="20"/>
                <w:szCs w:val="20"/>
              </w:rPr>
              <w:t>19.815,00</w:t>
            </w:r>
          </w:p>
        </w:tc>
        <w:tc>
          <w:tcPr>
            <w:tcW w:w="1388" w:type="dxa"/>
            <w:tcBorders>
              <w:top w:val="nil"/>
              <w:left w:val="nil"/>
              <w:bottom w:val="nil"/>
              <w:right w:val="nil"/>
            </w:tcBorders>
            <w:shd w:val="clear" w:color="auto" w:fill="auto"/>
            <w:noWrap/>
            <w:vAlign w:val="bottom"/>
            <w:hideMark/>
          </w:tcPr>
          <w:p w14:paraId="19E88FA5" w14:textId="77777777" w:rsidR="00AE46BE" w:rsidRPr="00AE46BE" w:rsidRDefault="00AE46BE" w:rsidP="00AE46BE">
            <w:pPr>
              <w:jc w:val="right"/>
              <w:rPr>
                <w:b/>
                <w:bCs/>
                <w:noProof w:val="0"/>
                <w:sz w:val="20"/>
                <w:szCs w:val="20"/>
              </w:rPr>
            </w:pPr>
            <w:r w:rsidRPr="00AE46BE">
              <w:rPr>
                <w:b/>
                <w:bCs/>
                <w:noProof w:val="0"/>
                <w:sz w:val="20"/>
                <w:szCs w:val="20"/>
              </w:rPr>
              <w:t>12.675,78</w:t>
            </w:r>
          </w:p>
        </w:tc>
        <w:tc>
          <w:tcPr>
            <w:tcW w:w="766" w:type="dxa"/>
            <w:tcBorders>
              <w:top w:val="nil"/>
              <w:left w:val="nil"/>
              <w:bottom w:val="nil"/>
              <w:right w:val="nil"/>
            </w:tcBorders>
            <w:shd w:val="clear" w:color="auto" w:fill="auto"/>
            <w:noWrap/>
            <w:vAlign w:val="bottom"/>
            <w:hideMark/>
          </w:tcPr>
          <w:p w14:paraId="09DB6BA9" w14:textId="77777777" w:rsidR="00AE46BE" w:rsidRPr="00AE46BE" w:rsidRDefault="00AE46BE" w:rsidP="00AE46BE">
            <w:pPr>
              <w:jc w:val="right"/>
              <w:rPr>
                <w:b/>
                <w:bCs/>
                <w:noProof w:val="0"/>
                <w:sz w:val="20"/>
                <w:szCs w:val="20"/>
              </w:rPr>
            </w:pPr>
            <w:r w:rsidRPr="00AE46BE">
              <w:rPr>
                <w:b/>
                <w:bCs/>
                <w:noProof w:val="0"/>
                <w:sz w:val="20"/>
                <w:szCs w:val="20"/>
              </w:rPr>
              <w:t>63,97</w:t>
            </w:r>
          </w:p>
        </w:tc>
      </w:tr>
      <w:tr w:rsidR="00AE46BE" w:rsidRPr="00AE46BE" w14:paraId="7AFE556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D594B7D" w14:textId="77777777" w:rsidR="00AE46BE" w:rsidRPr="00AE46BE" w:rsidRDefault="00AE46BE" w:rsidP="00AE46BE">
            <w:pPr>
              <w:rPr>
                <w:noProof w:val="0"/>
                <w:sz w:val="20"/>
                <w:szCs w:val="20"/>
              </w:rPr>
            </w:pPr>
            <w:r w:rsidRPr="00AE46BE">
              <w:rPr>
                <w:noProof w:val="0"/>
                <w:sz w:val="20"/>
                <w:szCs w:val="20"/>
              </w:rPr>
              <w:t>3662</w:t>
            </w:r>
          </w:p>
        </w:tc>
        <w:tc>
          <w:tcPr>
            <w:tcW w:w="7392" w:type="dxa"/>
            <w:tcBorders>
              <w:top w:val="nil"/>
              <w:left w:val="nil"/>
              <w:bottom w:val="nil"/>
              <w:right w:val="nil"/>
            </w:tcBorders>
            <w:shd w:val="clear" w:color="auto" w:fill="auto"/>
            <w:noWrap/>
            <w:vAlign w:val="bottom"/>
            <w:hideMark/>
          </w:tcPr>
          <w:p w14:paraId="55B1B41B" w14:textId="77777777" w:rsidR="00AE46BE" w:rsidRPr="00AE46BE" w:rsidRDefault="00AE46BE" w:rsidP="00AE46BE">
            <w:pPr>
              <w:rPr>
                <w:noProof w:val="0"/>
                <w:sz w:val="20"/>
                <w:szCs w:val="20"/>
              </w:rPr>
            </w:pPr>
            <w:r w:rsidRPr="00AE46BE">
              <w:rPr>
                <w:noProof w:val="0"/>
                <w:sz w:val="20"/>
                <w:szCs w:val="20"/>
              </w:rPr>
              <w:t>Kapitalne pomoći proračunskim korisnicima drugih proračuna</w:t>
            </w:r>
          </w:p>
        </w:tc>
        <w:tc>
          <w:tcPr>
            <w:tcW w:w="1549" w:type="dxa"/>
            <w:tcBorders>
              <w:top w:val="nil"/>
              <w:left w:val="nil"/>
              <w:bottom w:val="nil"/>
              <w:right w:val="nil"/>
            </w:tcBorders>
            <w:shd w:val="clear" w:color="auto" w:fill="auto"/>
            <w:noWrap/>
            <w:vAlign w:val="bottom"/>
            <w:hideMark/>
          </w:tcPr>
          <w:p w14:paraId="1D57446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7E8000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A55F9DD" w14:textId="77777777" w:rsidR="00AE46BE" w:rsidRPr="00AE46BE" w:rsidRDefault="00AE46BE" w:rsidP="00AE46BE">
            <w:pPr>
              <w:jc w:val="right"/>
              <w:rPr>
                <w:noProof w:val="0"/>
                <w:sz w:val="20"/>
                <w:szCs w:val="20"/>
              </w:rPr>
            </w:pPr>
            <w:r w:rsidRPr="00AE46BE">
              <w:rPr>
                <w:noProof w:val="0"/>
                <w:sz w:val="20"/>
                <w:szCs w:val="20"/>
              </w:rPr>
              <w:t>12.675,78</w:t>
            </w:r>
          </w:p>
        </w:tc>
        <w:tc>
          <w:tcPr>
            <w:tcW w:w="766" w:type="dxa"/>
            <w:tcBorders>
              <w:top w:val="nil"/>
              <w:left w:val="nil"/>
              <w:bottom w:val="nil"/>
              <w:right w:val="nil"/>
            </w:tcBorders>
            <w:shd w:val="clear" w:color="auto" w:fill="auto"/>
            <w:noWrap/>
            <w:vAlign w:val="bottom"/>
            <w:hideMark/>
          </w:tcPr>
          <w:p w14:paraId="2F5F6DA6" w14:textId="77777777" w:rsidR="00AE46BE" w:rsidRPr="00AE46BE" w:rsidRDefault="00AE46BE" w:rsidP="00AE46BE">
            <w:pPr>
              <w:jc w:val="right"/>
              <w:rPr>
                <w:noProof w:val="0"/>
                <w:sz w:val="20"/>
                <w:szCs w:val="20"/>
              </w:rPr>
            </w:pPr>
          </w:p>
        </w:tc>
      </w:tr>
      <w:tr w:rsidR="00AE46BE" w:rsidRPr="00AE46BE" w14:paraId="37CBAE23"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0A1EC03D" w14:textId="77777777" w:rsidR="00AE46BE" w:rsidRPr="00AE46BE" w:rsidRDefault="00AE46BE" w:rsidP="00AE46BE">
            <w:pPr>
              <w:rPr>
                <w:b/>
                <w:bCs/>
                <w:noProof w:val="0"/>
                <w:sz w:val="20"/>
                <w:szCs w:val="20"/>
              </w:rPr>
            </w:pPr>
            <w:r w:rsidRPr="00AE46BE">
              <w:rPr>
                <w:b/>
                <w:bCs/>
                <w:noProof w:val="0"/>
                <w:sz w:val="20"/>
                <w:szCs w:val="20"/>
              </w:rPr>
              <w:lastRenderedPageBreak/>
              <w:t>A220102</w:t>
            </w:r>
          </w:p>
        </w:tc>
        <w:tc>
          <w:tcPr>
            <w:tcW w:w="7392" w:type="dxa"/>
            <w:tcBorders>
              <w:top w:val="nil"/>
              <w:left w:val="nil"/>
              <w:bottom w:val="nil"/>
              <w:right w:val="nil"/>
            </w:tcBorders>
            <w:shd w:val="clear" w:color="000000" w:fill="FFFFCC"/>
            <w:noWrap/>
            <w:vAlign w:val="bottom"/>
            <w:hideMark/>
          </w:tcPr>
          <w:p w14:paraId="58C18EA5" w14:textId="77777777" w:rsidR="00AE46BE" w:rsidRPr="00AE46BE" w:rsidRDefault="00AE46BE" w:rsidP="00AE46BE">
            <w:pPr>
              <w:rPr>
                <w:b/>
                <w:bCs/>
                <w:noProof w:val="0"/>
                <w:sz w:val="20"/>
                <w:szCs w:val="20"/>
              </w:rPr>
            </w:pPr>
            <w:r w:rsidRPr="00AE46BE">
              <w:rPr>
                <w:b/>
                <w:bCs/>
                <w:noProof w:val="0"/>
                <w:sz w:val="20"/>
                <w:szCs w:val="20"/>
              </w:rPr>
              <w:t>Aktivnost: Umjetnička škola</w:t>
            </w:r>
          </w:p>
        </w:tc>
        <w:tc>
          <w:tcPr>
            <w:tcW w:w="1549" w:type="dxa"/>
            <w:tcBorders>
              <w:top w:val="nil"/>
              <w:left w:val="nil"/>
              <w:bottom w:val="nil"/>
              <w:right w:val="nil"/>
            </w:tcBorders>
            <w:shd w:val="clear" w:color="000000" w:fill="FFFFCC"/>
            <w:noWrap/>
            <w:vAlign w:val="bottom"/>
            <w:hideMark/>
          </w:tcPr>
          <w:p w14:paraId="148A2969" w14:textId="77777777" w:rsidR="00AE46BE" w:rsidRPr="00AE46BE" w:rsidRDefault="00AE46BE" w:rsidP="00AE46BE">
            <w:pPr>
              <w:jc w:val="right"/>
              <w:rPr>
                <w:b/>
                <w:bCs/>
                <w:noProof w:val="0"/>
                <w:sz w:val="20"/>
                <w:szCs w:val="20"/>
              </w:rPr>
            </w:pPr>
            <w:r w:rsidRPr="00AE46BE">
              <w:rPr>
                <w:b/>
                <w:bCs/>
                <w:noProof w:val="0"/>
                <w:sz w:val="20"/>
                <w:szCs w:val="20"/>
              </w:rPr>
              <w:t>21.275,00</w:t>
            </w:r>
          </w:p>
        </w:tc>
        <w:tc>
          <w:tcPr>
            <w:tcW w:w="1266" w:type="dxa"/>
            <w:tcBorders>
              <w:top w:val="nil"/>
              <w:left w:val="nil"/>
              <w:bottom w:val="nil"/>
              <w:right w:val="nil"/>
            </w:tcBorders>
            <w:shd w:val="clear" w:color="000000" w:fill="FFFFCC"/>
            <w:noWrap/>
            <w:vAlign w:val="bottom"/>
            <w:hideMark/>
          </w:tcPr>
          <w:p w14:paraId="13634FFA" w14:textId="77777777" w:rsidR="00AE46BE" w:rsidRPr="00AE46BE" w:rsidRDefault="00AE46BE" w:rsidP="00AE46BE">
            <w:pPr>
              <w:jc w:val="right"/>
              <w:rPr>
                <w:b/>
                <w:bCs/>
                <w:noProof w:val="0"/>
                <w:sz w:val="20"/>
                <w:szCs w:val="20"/>
              </w:rPr>
            </w:pPr>
            <w:r w:rsidRPr="00AE46BE">
              <w:rPr>
                <w:b/>
                <w:bCs/>
                <w:noProof w:val="0"/>
                <w:sz w:val="20"/>
                <w:szCs w:val="20"/>
              </w:rPr>
              <w:t>21.275,00</w:t>
            </w:r>
          </w:p>
        </w:tc>
        <w:tc>
          <w:tcPr>
            <w:tcW w:w="1388" w:type="dxa"/>
            <w:tcBorders>
              <w:top w:val="nil"/>
              <w:left w:val="nil"/>
              <w:bottom w:val="nil"/>
              <w:right w:val="nil"/>
            </w:tcBorders>
            <w:shd w:val="clear" w:color="000000" w:fill="FFFFCC"/>
            <w:noWrap/>
            <w:vAlign w:val="bottom"/>
            <w:hideMark/>
          </w:tcPr>
          <w:p w14:paraId="63FFF173" w14:textId="77777777" w:rsidR="00AE46BE" w:rsidRPr="00AE46BE" w:rsidRDefault="00AE46BE" w:rsidP="00AE46BE">
            <w:pPr>
              <w:jc w:val="right"/>
              <w:rPr>
                <w:b/>
                <w:bCs/>
                <w:noProof w:val="0"/>
                <w:sz w:val="20"/>
                <w:szCs w:val="20"/>
              </w:rPr>
            </w:pPr>
            <w:r w:rsidRPr="00AE46BE">
              <w:rPr>
                <w:b/>
                <w:bCs/>
                <w:noProof w:val="0"/>
                <w:sz w:val="20"/>
                <w:szCs w:val="20"/>
              </w:rPr>
              <w:t>13.974,24</w:t>
            </w:r>
          </w:p>
        </w:tc>
        <w:tc>
          <w:tcPr>
            <w:tcW w:w="766" w:type="dxa"/>
            <w:tcBorders>
              <w:top w:val="nil"/>
              <w:left w:val="nil"/>
              <w:bottom w:val="nil"/>
              <w:right w:val="nil"/>
            </w:tcBorders>
            <w:shd w:val="clear" w:color="000000" w:fill="FFFFCC"/>
            <w:noWrap/>
            <w:vAlign w:val="bottom"/>
            <w:hideMark/>
          </w:tcPr>
          <w:p w14:paraId="6CDEBB7D" w14:textId="77777777" w:rsidR="00AE46BE" w:rsidRPr="00AE46BE" w:rsidRDefault="00AE46BE" w:rsidP="00AE46BE">
            <w:pPr>
              <w:jc w:val="right"/>
              <w:rPr>
                <w:b/>
                <w:bCs/>
                <w:noProof w:val="0"/>
                <w:sz w:val="20"/>
                <w:szCs w:val="20"/>
              </w:rPr>
            </w:pPr>
            <w:r w:rsidRPr="00AE46BE">
              <w:rPr>
                <w:b/>
                <w:bCs/>
                <w:noProof w:val="0"/>
                <w:sz w:val="20"/>
                <w:szCs w:val="20"/>
              </w:rPr>
              <w:t>65,68</w:t>
            </w:r>
          </w:p>
        </w:tc>
      </w:tr>
      <w:tr w:rsidR="00AE46BE" w:rsidRPr="00AE46BE" w14:paraId="02830EA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BE434C8"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CC99BC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17.327,00</w:t>
            </w:r>
          </w:p>
        </w:tc>
        <w:tc>
          <w:tcPr>
            <w:tcW w:w="1266" w:type="dxa"/>
            <w:tcBorders>
              <w:top w:val="nil"/>
              <w:left w:val="nil"/>
              <w:bottom w:val="nil"/>
              <w:right w:val="nil"/>
            </w:tcBorders>
            <w:shd w:val="clear" w:color="auto" w:fill="auto"/>
            <w:noWrap/>
            <w:vAlign w:val="bottom"/>
            <w:hideMark/>
          </w:tcPr>
          <w:p w14:paraId="7D68C5F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17.327,00</w:t>
            </w:r>
          </w:p>
        </w:tc>
        <w:tc>
          <w:tcPr>
            <w:tcW w:w="1388" w:type="dxa"/>
            <w:tcBorders>
              <w:top w:val="nil"/>
              <w:left w:val="nil"/>
              <w:bottom w:val="nil"/>
              <w:right w:val="nil"/>
            </w:tcBorders>
            <w:shd w:val="clear" w:color="auto" w:fill="auto"/>
            <w:noWrap/>
            <w:vAlign w:val="bottom"/>
            <w:hideMark/>
          </w:tcPr>
          <w:p w14:paraId="377FEE9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13.974,24</w:t>
            </w:r>
          </w:p>
        </w:tc>
        <w:tc>
          <w:tcPr>
            <w:tcW w:w="766" w:type="dxa"/>
            <w:tcBorders>
              <w:top w:val="nil"/>
              <w:left w:val="nil"/>
              <w:bottom w:val="nil"/>
              <w:right w:val="nil"/>
            </w:tcBorders>
            <w:shd w:val="clear" w:color="auto" w:fill="auto"/>
            <w:noWrap/>
            <w:vAlign w:val="bottom"/>
            <w:hideMark/>
          </w:tcPr>
          <w:p w14:paraId="41F22BB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80,65</w:t>
            </w:r>
          </w:p>
        </w:tc>
      </w:tr>
      <w:tr w:rsidR="00AE46BE" w:rsidRPr="00AE46BE" w14:paraId="1537113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8D5DEFA"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3FD81382" w14:textId="77777777" w:rsidR="00AE46BE" w:rsidRPr="00AE46BE" w:rsidRDefault="00AE46BE" w:rsidP="00AE46BE">
            <w:pPr>
              <w:jc w:val="right"/>
              <w:rPr>
                <w:noProof w:val="0"/>
                <w:color w:val="333333"/>
                <w:sz w:val="20"/>
                <w:szCs w:val="20"/>
              </w:rPr>
            </w:pPr>
            <w:r w:rsidRPr="00AE46BE">
              <w:rPr>
                <w:noProof w:val="0"/>
                <w:color w:val="333333"/>
                <w:sz w:val="20"/>
                <w:szCs w:val="20"/>
              </w:rPr>
              <w:t>17.327,00</w:t>
            </w:r>
          </w:p>
        </w:tc>
        <w:tc>
          <w:tcPr>
            <w:tcW w:w="1266" w:type="dxa"/>
            <w:tcBorders>
              <w:top w:val="nil"/>
              <w:left w:val="nil"/>
              <w:bottom w:val="nil"/>
              <w:right w:val="nil"/>
            </w:tcBorders>
            <w:shd w:val="clear" w:color="auto" w:fill="auto"/>
            <w:noWrap/>
            <w:vAlign w:val="bottom"/>
            <w:hideMark/>
          </w:tcPr>
          <w:p w14:paraId="5F71485A" w14:textId="77777777" w:rsidR="00AE46BE" w:rsidRPr="00AE46BE" w:rsidRDefault="00AE46BE" w:rsidP="00AE46BE">
            <w:pPr>
              <w:jc w:val="right"/>
              <w:rPr>
                <w:noProof w:val="0"/>
                <w:color w:val="333333"/>
                <w:sz w:val="20"/>
                <w:szCs w:val="20"/>
              </w:rPr>
            </w:pPr>
            <w:r w:rsidRPr="00AE46BE">
              <w:rPr>
                <w:noProof w:val="0"/>
                <w:color w:val="333333"/>
                <w:sz w:val="20"/>
                <w:szCs w:val="20"/>
              </w:rPr>
              <w:t>17.327,00</w:t>
            </w:r>
          </w:p>
        </w:tc>
        <w:tc>
          <w:tcPr>
            <w:tcW w:w="1388" w:type="dxa"/>
            <w:tcBorders>
              <w:top w:val="nil"/>
              <w:left w:val="nil"/>
              <w:bottom w:val="nil"/>
              <w:right w:val="nil"/>
            </w:tcBorders>
            <w:shd w:val="clear" w:color="auto" w:fill="auto"/>
            <w:noWrap/>
            <w:vAlign w:val="bottom"/>
            <w:hideMark/>
          </w:tcPr>
          <w:p w14:paraId="17F194A4" w14:textId="77777777" w:rsidR="00AE46BE" w:rsidRPr="00AE46BE" w:rsidRDefault="00AE46BE" w:rsidP="00AE46BE">
            <w:pPr>
              <w:jc w:val="right"/>
              <w:rPr>
                <w:noProof w:val="0"/>
                <w:color w:val="333333"/>
                <w:sz w:val="20"/>
                <w:szCs w:val="20"/>
              </w:rPr>
            </w:pPr>
            <w:r w:rsidRPr="00AE46BE">
              <w:rPr>
                <w:noProof w:val="0"/>
                <w:color w:val="333333"/>
                <w:sz w:val="20"/>
                <w:szCs w:val="20"/>
              </w:rPr>
              <w:t>13.974,24</w:t>
            </w:r>
          </w:p>
        </w:tc>
        <w:tc>
          <w:tcPr>
            <w:tcW w:w="766" w:type="dxa"/>
            <w:tcBorders>
              <w:top w:val="nil"/>
              <w:left w:val="nil"/>
              <w:bottom w:val="nil"/>
              <w:right w:val="nil"/>
            </w:tcBorders>
            <w:shd w:val="clear" w:color="auto" w:fill="auto"/>
            <w:noWrap/>
            <w:vAlign w:val="bottom"/>
            <w:hideMark/>
          </w:tcPr>
          <w:p w14:paraId="29E0194B" w14:textId="77777777" w:rsidR="00AE46BE" w:rsidRPr="00AE46BE" w:rsidRDefault="00AE46BE" w:rsidP="00AE46BE">
            <w:pPr>
              <w:jc w:val="right"/>
              <w:rPr>
                <w:noProof w:val="0"/>
                <w:color w:val="333333"/>
                <w:sz w:val="20"/>
                <w:szCs w:val="20"/>
              </w:rPr>
            </w:pPr>
            <w:r w:rsidRPr="00AE46BE">
              <w:rPr>
                <w:noProof w:val="0"/>
                <w:color w:val="333333"/>
                <w:sz w:val="20"/>
                <w:szCs w:val="20"/>
              </w:rPr>
              <w:t>80,65</w:t>
            </w:r>
          </w:p>
        </w:tc>
      </w:tr>
      <w:tr w:rsidR="00AE46BE" w:rsidRPr="00AE46BE" w14:paraId="795AA46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C9B2817"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675DE966"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18CFCF64" w14:textId="77777777" w:rsidR="00AE46BE" w:rsidRPr="00AE46BE" w:rsidRDefault="00AE46BE" w:rsidP="00AE46BE">
            <w:pPr>
              <w:jc w:val="right"/>
              <w:rPr>
                <w:b/>
                <w:bCs/>
                <w:noProof w:val="0"/>
                <w:sz w:val="20"/>
                <w:szCs w:val="20"/>
              </w:rPr>
            </w:pPr>
            <w:r w:rsidRPr="00AE46BE">
              <w:rPr>
                <w:b/>
                <w:bCs/>
                <w:noProof w:val="0"/>
                <w:sz w:val="20"/>
                <w:szCs w:val="20"/>
              </w:rPr>
              <w:t>17.327,00</w:t>
            </w:r>
          </w:p>
        </w:tc>
        <w:tc>
          <w:tcPr>
            <w:tcW w:w="1266" w:type="dxa"/>
            <w:tcBorders>
              <w:top w:val="nil"/>
              <w:left w:val="nil"/>
              <w:bottom w:val="nil"/>
              <w:right w:val="nil"/>
            </w:tcBorders>
            <w:shd w:val="clear" w:color="auto" w:fill="auto"/>
            <w:noWrap/>
            <w:vAlign w:val="bottom"/>
            <w:hideMark/>
          </w:tcPr>
          <w:p w14:paraId="7753E0ED" w14:textId="77777777" w:rsidR="00AE46BE" w:rsidRPr="00AE46BE" w:rsidRDefault="00AE46BE" w:rsidP="00AE46BE">
            <w:pPr>
              <w:jc w:val="right"/>
              <w:rPr>
                <w:b/>
                <w:bCs/>
                <w:noProof w:val="0"/>
                <w:sz w:val="20"/>
                <w:szCs w:val="20"/>
              </w:rPr>
            </w:pPr>
            <w:r w:rsidRPr="00AE46BE">
              <w:rPr>
                <w:b/>
                <w:bCs/>
                <w:noProof w:val="0"/>
                <w:sz w:val="20"/>
                <w:szCs w:val="20"/>
              </w:rPr>
              <w:t>17.327,00</w:t>
            </w:r>
          </w:p>
        </w:tc>
        <w:tc>
          <w:tcPr>
            <w:tcW w:w="1388" w:type="dxa"/>
            <w:tcBorders>
              <w:top w:val="nil"/>
              <w:left w:val="nil"/>
              <w:bottom w:val="nil"/>
              <w:right w:val="nil"/>
            </w:tcBorders>
            <w:shd w:val="clear" w:color="auto" w:fill="auto"/>
            <w:noWrap/>
            <w:vAlign w:val="bottom"/>
            <w:hideMark/>
          </w:tcPr>
          <w:p w14:paraId="67E8EDBD" w14:textId="77777777" w:rsidR="00AE46BE" w:rsidRPr="00AE46BE" w:rsidRDefault="00AE46BE" w:rsidP="00AE46BE">
            <w:pPr>
              <w:jc w:val="right"/>
              <w:rPr>
                <w:b/>
                <w:bCs/>
                <w:noProof w:val="0"/>
                <w:sz w:val="20"/>
                <w:szCs w:val="20"/>
              </w:rPr>
            </w:pPr>
            <w:r w:rsidRPr="00AE46BE">
              <w:rPr>
                <w:b/>
                <w:bCs/>
                <w:noProof w:val="0"/>
                <w:sz w:val="20"/>
                <w:szCs w:val="20"/>
              </w:rPr>
              <w:t>13.974,24</w:t>
            </w:r>
          </w:p>
        </w:tc>
        <w:tc>
          <w:tcPr>
            <w:tcW w:w="766" w:type="dxa"/>
            <w:tcBorders>
              <w:top w:val="nil"/>
              <w:left w:val="nil"/>
              <w:bottom w:val="nil"/>
              <w:right w:val="nil"/>
            </w:tcBorders>
            <w:shd w:val="clear" w:color="auto" w:fill="auto"/>
            <w:noWrap/>
            <w:vAlign w:val="bottom"/>
            <w:hideMark/>
          </w:tcPr>
          <w:p w14:paraId="6DF55F6C" w14:textId="77777777" w:rsidR="00AE46BE" w:rsidRPr="00AE46BE" w:rsidRDefault="00AE46BE" w:rsidP="00AE46BE">
            <w:pPr>
              <w:jc w:val="right"/>
              <w:rPr>
                <w:b/>
                <w:bCs/>
                <w:noProof w:val="0"/>
                <w:sz w:val="20"/>
                <w:szCs w:val="20"/>
              </w:rPr>
            </w:pPr>
            <w:r w:rsidRPr="00AE46BE">
              <w:rPr>
                <w:b/>
                <w:bCs/>
                <w:noProof w:val="0"/>
                <w:sz w:val="20"/>
                <w:szCs w:val="20"/>
              </w:rPr>
              <w:t>80,65</w:t>
            </w:r>
          </w:p>
        </w:tc>
      </w:tr>
      <w:tr w:rsidR="00AE46BE" w:rsidRPr="00AE46BE" w14:paraId="55AABCC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562BC8C"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57E7FD55"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79EE81B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DF4240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A16D778" w14:textId="77777777" w:rsidR="00AE46BE" w:rsidRPr="00AE46BE" w:rsidRDefault="00AE46BE" w:rsidP="00AE46BE">
            <w:pPr>
              <w:jc w:val="right"/>
              <w:rPr>
                <w:noProof w:val="0"/>
                <w:sz w:val="20"/>
                <w:szCs w:val="20"/>
              </w:rPr>
            </w:pPr>
            <w:r w:rsidRPr="00AE46BE">
              <w:rPr>
                <w:noProof w:val="0"/>
                <w:sz w:val="20"/>
                <w:szCs w:val="20"/>
              </w:rPr>
              <w:t>1.510,37</w:t>
            </w:r>
          </w:p>
        </w:tc>
        <w:tc>
          <w:tcPr>
            <w:tcW w:w="766" w:type="dxa"/>
            <w:tcBorders>
              <w:top w:val="nil"/>
              <w:left w:val="nil"/>
              <w:bottom w:val="nil"/>
              <w:right w:val="nil"/>
            </w:tcBorders>
            <w:shd w:val="clear" w:color="auto" w:fill="auto"/>
            <w:noWrap/>
            <w:vAlign w:val="bottom"/>
            <w:hideMark/>
          </w:tcPr>
          <w:p w14:paraId="4954CF8A" w14:textId="77777777" w:rsidR="00AE46BE" w:rsidRPr="00AE46BE" w:rsidRDefault="00AE46BE" w:rsidP="00AE46BE">
            <w:pPr>
              <w:jc w:val="right"/>
              <w:rPr>
                <w:noProof w:val="0"/>
                <w:sz w:val="20"/>
                <w:szCs w:val="20"/>
              </w:rPr>
            </w:pPr>
          </w:p>
        </w:tc>
      </w:tr>
      <w:tr w:rsidR="00AE46BE" w:rsidRPr="00AE46BE" w14:paraId="65E2FAE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218B107" w14:textId="77777777" w:rsidR="00AE46BE" w:rsidRPr="00AE46BE" w:rsidRDefault="00AE46BE" w:rsidP="00AE46BE">
            <w:pPr>
              <w:rPr>
                <w:noProof w:val="0"/>
                <w:sz w:val="20"/>
                <w:szCs w:val="20"/>
              </w:rPr>
            </w:pPr>
            <w:r w:rsidRPr="00AE46BE">
              <w:rPr>
                <w:noProof w:val="0"/>
                <w:sz w:val="20"/>
                <w:szCs w:val="20"/>
              </w:rPr>
              <w:t>3662</w:t>
            </w:r>
          </w:p>
        </w:tc>
        <w:tc>
          <w:tcPr>
            <w:tcW w:w="7392" w:type="dxa"/>
            <w:tcBorders>
              <w:top w:val="nil"/>
              <w:left w:val="nil"/>
              <w:bottom w:val="nil"/>
              <w:right w:val="nil"/>
            </w:tcBorders>
            <w:shd w:val="clear" w:color="auto" w:fill="auto"/>
            <w:noWrap/>
            <w:vAlign w:val="bottom"/>
            <w:hideMark/>
          </w:tcPr>
          <w:p w14:paraId="584C1CC1" w14:textId="77777777" w:rsidR="00AE46BE" w:rsidRPr="00AE46BE" w:rsidRDefault="00AE46BE" w:rsidP="00AE46BE">
            <w:pPr>
              <w:rPr>
                <w:noProof w:val="0"/>
                <w:sz w:val="20"/>
                <w:szCs w:val="20"/>
              </w:rPr>
            </w:pPr>
            <w:r w:rsidRPr="00AE46BE">
              <w:rPr>
                <w:noProof w:val="0"/>
                <w:sz w:val="20"/>
                <w:szCs w:val="20"/>
              </w:rPr>
              <w:t>Kapitalne pomoći proračunskim korisnicima drugih proračuna</w:t>
            </w:r>
          </w:p>
        </w:tc>
        <w:tc>
          <w:tcPr>
            <w:tcW w:w="1549" w:type="dxa"/>
            <w:tcBorders>
              <w:top w:val="nil"/>
              <w:left w:val="nil"/>
              <w:bottom w:val="nil"/>
              <w:right w:val="nil"/>
            </w:tcBorders>
            <w:shd w:val="clear" w:color="auto" w:fill="auto"/>
            <w:noWrap/>
            <w:vAlign w:val="bottom"/>
            <w:hideMark/>
          </w:tcPr>
          <w:p w14:paraId="7AF7EF5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4A553D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58E2F5B" w14:textId="77777777" w:rsidR="00AE46BE" w:rsidRPr="00AE46BE" w:rsidRDefault="00AE46BE" w:rsidP="00AE46BE">
            <w:pPr>
              <w:jc w:val="right"/>
              <w:rPr>
                <w:noProof w:val="0"/>
                <w:sz w:val="20"/>
                <w:szCs w:val="20"/>
              </w:rPr>
            </w:pPr>
            <w:r w:rsidRPr="00AE46BE">
              <w:rPr>
                <w:noProof w:val="0"/>
                <w:sz w:val="20"/>
                <w:szCs w:val="20"/>
              </w:rPr>
              <w:t>12.463,87</w:t>
            </w:r>
          </w:p>
        </w:tc>
        <w:tc>
          <w:tcPr>
            <w:tcW w:w="766" w:type="dxa"/>
            <w:tcBorders>
              <w:top w:val="nil"/>
              <w:left w:val="nil"/>
              <w:bottom w:val="nil"/>
              <w:right w:val="nil"/>
            </w:tcBorders>
            <w:shd w:val="clear" w:color="auto" w:fill="auto"/>
            <w:noWrap/>
            <w:vAlign w:val="bottom"/>
            <w:hideMark/>
          </w:tcPr>
          <w:p w14:paraId="5ABB7E23" w14:textId="77777777" w:rsidR="00AE46BE" w:rsidRPr="00AE46BE" w:rsidRDefault="00AE46BE" w:rsidP="00AE46BE">
            <w:pPr>
              <w:jc w:val="right"/>
              <w:rPr>
                <w:noProof w:val="0"/>
                <w:sz w:val="20"/>
                <w:szCs w:val="20"/>
              </w:rPr>
            </w:pPr>
          </w:p>
        </w:tc>
      </w:tr>
      <w:tr w:rsidR="00AE46BE" w:rsidRPr="00AE46BE" w14:paraId="54C4B24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FBF4E5F"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92E7B0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3.948,00</w:t>
            </w:r>
          </w:p>
        </w:tc>
        <w:tc>
          <w:tcPr>
            <w:tcW w:w="1266" w:type="dxa"/>
            <w:tcBorders>
              <w:top w:val="nil"/>
              <w:left w:val="nil"/>
              <w:bottom w:val="nil"/>
              <w:right w:val="nil"/>
            </w:tcBorders>
            <w:shd w:val="clear" w:color="auto" w:fill="auto"/>
            <w:noWrap/>
            <w:vAlign w:val="bottom"/>
            <w:hideMark/>
          </w:tcPr>
          <w:p w14:paraId="0732F10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3.948,00</w:t>
            </w:r>
          </w:p>
        </w:tc>
        <w:tc>
          <w:tcPr>
            <w:tcW w:w="1388" w:type="dxa"/>
            <w:tcBorders>
              <w:top w:val="nil"/>
              <w:left w:val="nil"/>
              <w:bottom w:val="nil"/>
              <w:right w:val="nil"/>
            </w:tcBorders>
            <w:shd w:val="clear" w:color="auto" w:fill="auto"/>
            <w:noWrap/>
            <w:vAlign w:val="bottom"/>
            <w:hideMark/>
          </w:tcPr>
          <w:p w14:paraId="4855244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055CD0D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01011A8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8F83665"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054B8A0D" w14:textId="77777777" w:rsidR="00AE46BE" w:rsidRPr="00AE46BE" w:rsidRDefault="00AE46BE" w:rsidP="00AE46BE">
            <w:pPr>
              <w:jc w:val="right"/>
              <w:rPr>
                <w:noProof w:val="0"/>
                <w:color w:val="333333"/>
                <w:sz w:val="20"/>
                <w:szCs w:val="20"/>
              </w:rPr>
            </w:pPr>
            <w:r w:rsidRPr="00AE46BE">
              <w:rPr>
                <w:noProof w:val="0"/>
                <w:color w:val="333333"/>
                <w:sz w:val="20"/>
                <w:szCs w:val="20"/>
              </w:rPr>
              <w:t>3.948,00</w:t>
            </w:r>
          </w:p>
        </w:tc>
        <w:tc>
          <w:tcPr>
            <w:tcW w:w="1266" w:type="dxa"/>
            <w:tcBorders>
              <w:top w:val="nil"/>
              <w:left w:val="nil"/>
              <w:bottom w:val="nil"/>
              <w:right w:val="nil"/>
            </w:tcBorders>
            <w:shd w:val="clear" w:color="auto" w:fill="auto"/>
            <w:noWrap/>
            <w:vAlign w:val="bottom"/>
            <w:hideMark/>
          </w:tcPr>
          <w:p w14:paraId="3DFBC188" w14:textId="77777777" w:rsidR="00AE46BE" w:rsidRPr="00AE46BE" w:rsidRDefault="00AE46BE" w:rsidP="00AE46BE">
            <w:pPr>
              <w:jc w:val="right"/>
              <w:rPr>
                <w:noProof w:val="0"/>
                <w:color w:val="333333"/>
                <w:sz w:val="20"/>
                <w:szCs w:val="20"/>
              </w:rPr>
            </w:pPr>
            <w:r w:rsidRPr="00AE46BE">
              <w:rPr>
                <w:noProof w:val="0"/>
                <w:color w:val="333333"/>
                <w:sz w:val="20"/>
                <w:szCs w:val="20"/>
              </w:rPr>
              <w:t>3.948,00</w:t>
            </w:r>
          </w:p>
        </w:tc>
        <w:tc>
          <w:tcPr>
            <w:tcW w:w="1388" w:type="dxa"/>
            <w:tcBorders>
              <w:top w:val="nil"/>
              <w:left w:val="nil"/>
              <w:bottom w:val="nil"/>
              <w:right w:val="nil"/>
            </w:tcBorders>
            <w:shd w:val="clear" w:color="auto" w:fill="auto"/>
            <w:noWrap/>
            <w:vAlign w:val="bottom"/>
            <w:hideMark/>
          </w:tcPr>
          <w:p w14:paraId="7E3C49B5"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69E493A5"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1308809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264657F"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00967D8D"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285B42FC" w14:textId="77777777" w:rsidR="00AE46BE" w:rsidRPr="00AE46BE" w:rsidRDefault="00AE46BE" w:rsidP="00AE46BE">
            <w:pPr>
              <w:jc w:val="right"/>
              <w:rPr>
                <w:b/>
                <w:bCs/>
                <w:noProof w:val="0"/>
                <w:sz w:val="20"/>
                <w:szCs w:val="20"/>
              </w:rPr>
            </w:pPr>
            <w:r w:rsidRPr="00AE46BE">
              <w:rPr>
                <w:b/>
                <w:bCs/>
                <w:noProof w:val="0"/>
                <w:sz w:val="20"/>
                <w:szCs w:val="20"/>
              </w:rPr>
              <w:t>3.948,00</w:t>
            </w:r>
          </w:p>
        </w:tc>
        <w:tc>
          <w:tcPr>
            <w:tcW w:w="1266" w:type="dxa"/>
            <w:tcBorders>
              <w:top w:val="nil"/>
              <w:left w:val="nil"/>
              <w:bottom w:val="nil"/>
              <w:right w:val="nil"/>
            </w:tcBorders>
            <w:shd w:val="clear" w:color="auto" w:fill="auto"/>
            <w:noWrap/>
            <w:vAlign w:val="bottom"/>
            <w:hideMark/>
          </w:tcPr>
          <w:p w14:paraId="50257495" w14:textId="77777777" w:rsidR="00AE46BE" w:rsidRPr="00AE46BE" w:rsidRDefault="00AE46BE" w:rsidP="00AE46BE">
            <w:pPr>
              <w:jc w:val="right"/>
              <w:rPr>
                <w:b/>
                <w:bCs/>
                <w:noProof w:val="0"/>
                <w:sz w:val="20"/>
                <w:szCs w:val="20"/>
              </w:rPr>
            </w:pPr>
            <w:r w:rsidRPr="00AE46BE">
              <w:rPr>
                <w:b/>
                <w:bCs/>
                <w:noProof w:val="0"/>
                <w:sz w:val="20"/>
                <w:szCs w:val="20"/>
              </w:rPr>
              <w:t>3.948,00</w:t>
            </w:r>
          </w:p>
        </w:tc>
        <w:tc>
          <w:tcPr>
            <w:tcW w:w="1388" w:type="dxa"/>
            <w:tcBorders>
              <w:top w:val="nil"/>
              <w:left w:val="nil"/>
              <w:bottom w:val="nil"/>
              <w:right w:val="nil"/>
            </w:tcBorders>
            <w:shd w:val="clear" w:color="auto" w:fill="auto"/>
            <w:noWrap/>
            <w:vAlign w:val="bottom"/>
            <w:hideMark/>
          </w:tcPr>
          <w:p w14:paraId="47F65A36"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50EF9A8A"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22F36C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8390BBF"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4F848CC1"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2B18B74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E3D1A7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92CBC4B"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04404F4F" w14:textId="77777777" w:rsidR="00AE46BE" w:rsidRPr="00AE46BE" w:rsidRDefault="00AE46BE" w:rsidP="00AE46BE">
            <w:pPr>
              <w:jc w:val="right"/>
              <w:rPr>
                <w:noProof w:val="0"/>
                <w:sz w:val="20"/>
                <w:szCs w:val="20"/>
              </w:rPr>
            </w:pPr>
          </w:p>
        </w:tc>
      </w:tr>
      <w:tr w:rsidR="00AE46BE" w:rsidRPr="00AE46BE" w14:paraId="6AFCAAA2"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58566403" w14:textId="77777777" w:rsidR="00AE46BE" w:rsidRPr="00AE46BE" w:rsidRDefault="00AE46BE" w:rsidP="00AE46BE">
            <w:pPr>
              <w:rPr>
                <w:b/>
                <w:bCs/>
                <w:noProof w:val="0"/>
                <w:sz w:val="20"/>
                <w:szCs w:val="20"/>
              </w:rPr>
            </w:pPr>
            <w:r w:rsidRPr="00AE46BE">
              <w:rPr>
                <w:b/>
                <w:bCs/>
                <w:noProof w:val="0"/>
                <w:sz w:val="20"/>
                <w:szCs w:val="20"/>
              </w:rPr>
              <w:t>A220103</w:t>
            </w:r>
          </w:p>
        </w:tc>
        <w:tc>
          <w:tcPr>
            <w:tcW w:w="7392" w:type="dxa"/>
            <w:tcBorders>
              <w:top w:val="nil"/>
              <w:left w:val="nil"/>
              <w:bottom w:val="nil"/>
              <w:right w:val="nil"/>
            </w:tcBorders>
            <w:shd w:val="clear" w:color="000000" w:fill="FFFFCC"/>
            <w:noWrap/>
            <w:vAlign w:val="bottom"/>
            <w:hideMark/>
          </w:tcPr>
          <w:p w14:paraId="0547A581" w14:textId="77777777" w:rsidR="00AE46BE" w:rsidRPr="00AE46BE" w:rsidRDefault="00AE46BE" w:rsidP="00AE46BE">
            <w:pPr>
              <w:rPr>
                <w:b/>
                <w:bCs/>
                <w:noProof w:val="0"/>
                <w:sz w:val="20"/>
                <w:szCs w:val="20"/>
              </w:rPr>
            </w:pPr>
            <w:r w:rsidRPr="00AE46BE">
              <w:rPr>
                <w:b/>
                <w:bCs/>
                <w:noProof w:val="0"/>
                <w:sz w:val="20"/>
                <w:szCs w:val="20"/>
              </w:rPr>
              <w:t>Aktivnost: Stipendije</w:t>
            </w:r>
          </w:p>
        </w:tc>
        <w:tc>
          <w:tcPr>
            <w:tcW w:w="1549" w:type="dxa"/>
            <w:tcBorders>
              <w:top w:val="nil"/>
              <w:left w:val="nil"/>
              <w:bottom w:val="nil"/>
              <w:right w:val="nil"/>
            </w:tcBorders>
            <w:shd w:val="clear" w:color="000000" w:fill="FFFFCC"/>
            <w:noWrap/>
            <w:vAlign w:val="bottom"/>
            <w:hideMark/>
          </w:tcPr>
          <w:p w14:paraId="28A4F43F" w14:textId="77777777" w:rsidR="00AE46BE" w:rsidRPr="00AE46BE" w:rsidRDefault="00AE46BE" w:rsidP="00AE46BE">
            <w:pPr>
              <w:jc w:val="right"/>
              <w:rPr>
                <w:b/>
                <w:bCs/>
                <w:noProof w:val="0"/>
                <w:sz w:val="20"/>
                <w:szCs w:val="20"/>
              </w:rPr>
            </w:pPr>
            <w:r w:rsidRPr="00AE46BE">
              <w:rPr>
                <w:b/>
                <w:bCs/>
                <w:noProof w:val="0"/>
                <w:sz w:val="20"/>
                <w:szCs w:val="20"/>
              </w:rPr>
              <w:t>96.690,00</w:t>
            </w:r>
          </w:p>
        </w:tc>
        <w:tc>
          <w:tcPr>
            <w:tcW w:w="1266" w:type="dxa"/>
            <w:tcBorders>
              <w:top w:val="nil"/>
              <w:left w:val="nil"/>
              <w:bottom w:val="nil"/>
              <w:right w:val="nil"/>
            </w:tcBorders>
            <w:shd w:val="clear" w:color="000000" w:fill="FFFFCC"/>
            <w:noWrap/>
            <w:vAlign w:val="bottom"/>
            <w:hideMark/>
          </w:tcPr>
          <w:p w14:paraId="5B3AD912" w14:textId="77777777" w:rsidR="00AE46BE" w:rsidRPr="00AE46BE" w:rsidRDefault="00AE46BE" w:rsidP="00AE46BE">
            <w:pPr>
              <w:jc w:val="right"/>
              <w:rPr>
                <w:b/>
                <w:bCs/>
                <w:noProof w:val="0"/>
                <w:sz w:val="20"/>
                <w:szCs w:val="20"/>
              </w:rPr>
            </w:pPr>
            <w:r w:rsidRPr="00AE46BE">
              <w:rPr>
                <w:b/>
                <w:bCs/>
                <w:noProof w:val="0"/>
                <w:sz w:val="20"/>
                <w:szCs w:val="20"/>
              </w:rPr>
              <w:t>96.690,00</w:t>
            </w:r>
          </w:p>
        </w:tc>
        <w:tc>
          <w:tcPr>
            <w:tcW w:w="1388" w:type="dxa"/>
            <w:tcBorders>
              <w:top w:val="nil"/>
              <w:left w:val="nil"/>
              <w:bottom w:val="nil"/>
              <w:right w:val="nil"/>
            </w:tcBorders>
            <w:shd w:val="clear" w:color="000000" w:fill="FFFFCC"/>
            <w:noWrap/>
            <w:vAlign w:val="bottom"/>
            <w:hideMark/>
          </w:tcPr>
          <w:p w14:paraId="7BA66C9D" w14:textId="77777777" w:rsidR="00AE46BE" w:rsidRPr="00AE46BE" w:rsidRDefault="00AE46BE" w:rsidP="00AE46BE">
            <w:pPr>
              <w:jc w:val="right"/>
              <w:rPr>
                <w:b/>
                <w:bCs/>
                <w:noProof w:val="0"/>
                <w:sz w:val="20"/>
                <w:szCs w:val="20"/>
              </w:rPr>
            </w:pPr>
            <w:r w:rsidRPr="00AE46BE">
              <w:rPr>
                <w:b/>
                <w:bCs/>
                <w:noProof w:val="0"/>
                <w:sz w:val="20"/>
                <w:szCs w:val="20"/>
              </w:rPr>
              <w:t>96.132,72</w:t>
            </w:r>
          </w:p>
        </w:tc>
        <w:tc>
          <w:tcPr>
            <w:tcW w:w="766" w:type="dxa"/>
            <w:tcBorders>
              <w:top w:val="nil"/>
              <w:left w:val="nil"/>
              <w:bottom w:val="nil"/>
              <w:right w:val="nil"/>
            </w:tcBorders>
            <w:shd w:val="clear" w:color="000000" w:fill="FFFFCC"/>
            <w:noWrap/>
            <w:vAlign w:val="bottom"/>
            <w:hideMark/>
          </w:tcPr>
          <w:p w14:paraId="3AA1C483" w14:textId="77777777" w:rsidR="00AE46BE" w:rsidRPr="00AE46BE" w:rsidRDefault="00AE46BE" w:rsidP="00AE46BE">
            <w:pPr>
              <w:jc w:val="right"/>
              <w:rPr>
                <w:b/>
                <w:bCs/>
                <w:noProof w:val="0"/>
                <w:sz w:val="20"/>
                <w:szCs w:val="20"/>
              </w:rPr>
            </w:pPr>
            <w:r w:rsidRPr="00AE46BE">
              <w:rPr>
                <w:b/>
                <w:bCs/>
                <w:noProof w:val="0"/>
                <w:sz w:val="20"/>
                <w:szCs w:val="20"/>
              </w:rPr>
              <w:t>99,42</w:t>
            </w:r>
          </w:p>
        </w:tc>
      </w:tr>
      <w:tr w:rsidR="00AE46BE" w:rsidRPr="00AE46BE" w14:paraId="048D7F0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A2AE8E8"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5B36076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96.690,00</w:t>
            </w:r>
          </w:p>
        </w:tc>
        <w:tc>
          <w:tcPr>
            <w:tcW w:w="1266" w:type="dxa"/>
            <w:tcBorders>
              <w:top w:val="nil"/>
              <w:left w:val="nil"/>
              <w:bottom w:val="nil"/>
              <w:right w:val="nil"/>
            </w:tcBorders>
            <w:shd w:val="clear" w:color="auto" w:fill="auto"/>
            <w:noWrap/>
            <w:vAlign w:val="bottom"/>
            <w:hideMark/>
          </w:tcPr>
          <w:p w14:paraId="42C64B9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96.690,00</w:t>
            </w:r>
          </w:p>
        </w:tc>
        <w:tc>
          <w:tcPr>
            <w:tcW w:w="1388" w:type="dxa"/>
            <w:tcBorders>
              <w:top w:val="nil"/>
              <w:left w:val="nil"/>
              <w:bottom w:val="nil"/>
              <w:right w:val="nil"/>
            </w:tcBorders>
            <w:shd w:val="clear" w:color="auto" w:fill="auto"/>
            <w:noWrap/>
            <w:vAlign w:val="bottom"/>
            <w:hideMark/>
          </w:tcPr>
          <w:p w14:paraId="4C4EA58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96.132,72</w:t>
            </w:r>
          </w:p>
        </w:tc>
        <w:tc>
          <w:tcPr>
            <w:tcW w:w="766" w:type="dxa"/>
            <w:tcBorders>
              <w:top w:val="nil"/>
              <w:left w:val="nil"/>
              <w:bottom w:val="nil"/>
              <w:right w:val="nil"/>
            </w:tcBorders>
            <w:shd w:val="clear" w:color="auto" w:fill="auto"/>
            <w:noWrap/>
            <w:vAlign w:val="bottom"/>
            <w:hideMark/>
          </w:tcPr>
          <w:p w14:paraId="0031762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99,42</w:t>
            </w:r>
          </w:p>
        </w:tc>
      </w:tr>
      <w:tr w:rsidR="00AE46BE" w:rsidRPr="00AE46BE" w14:paraId="1C55074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34FA589"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618E4721" w14:textId="77777777" w:rsidR="00AE46BE" w:rsidRPr="00AE46BE" w:rsidRDefault="00AE46BE" w:rsidP="00AE46BE">
            <w:pPr>
              <w:jc w:val="right"/>
              <w:rPr>
                <w:noProof w:val="0"/>
                <w:color w:val="333333"/>
                <w:sz w:val="20"/>
                <w:szCs w:val="20"/>
              </w:rPr>
            </w:pPr>
            <w:r w:rsidRPr="00AE46BE">
              <w:rPr>
                <w:noProof w:val="0"/>
                <w:color w:val="333333"/>
                <w:sz w:val="20"/>
                <w:szCs w:val="20"/>
              </w:rPr>
              <w:t>96.690,00</w:t>
            </w:r>
          </w:p>
        </w:tc>
        <w:tc>
          <w:tcPr>
            <w:tcW w:w="1266" w:type="dxa"/>
            <w:tcBorders>
              <w:top w:val="nil"/>
              <w:left w:val="nil"/>
              <w:bottom w:val="nil"/>
              <w:right w:val="nil"/>
            </w:tcBorders>
            <w:shd w:val="clear" w:color="auto" w:fill="auto"/>
            <w:noWrap/>
            <w:vAlign w:val="bottom"/>
            <w:hideMark/>
          </w:tcPr>
          <w:p w14:paraId="2A4BA630" w14:textId="77777777" w:rsidR="00AE46BE" w:rsidRPr="00AE46BE" w:rsidRDefault="00AE46BE" w:rsidP="00AE46BE">
            <w:pPr>
              <w:jc w:val="right"/>
              <w:rPr>
                <w:noProof w:val="0"/>
                <w:color w:val="333333"/>
                <w:sz w:val="20"/>
                <w:szCs w:val="20"/>
              </w:rPr>
            </w:pPr>
            <w:r w:rsidRPr="00AE46BE">
              <w:rPr>
                <w:noProof w:val="0"/>
                <w:color w:val="333333"/>
                <w:sz w:val="20"/>
                <w:szCs w:val="20"/>
              </w:rPr>
              <w:t>96.690,00</w:t>
            </w:r>
          </w:p>
        </w:tc>
        <w:tc>
          <w:tcPr>
            <w:tcW w:w="1388" w:type="dxa"/>
            <w:tcBorders>
              <w:top w:val="nil"/>
              <w:left w:val="nil"/>
              <w:bottom w:val="nil"/>
              <w:right w:val="nil"/>
            </w:tcBorders>
            <w:shd w:val="clear" w:color="auto" w:fill="auto"/>
            <w:noWrap/>
            <w:vAlign w:val="bottom"/>
            <w:hideMark/>
          </w:tcPr>
          <w:p w14:paraId="33335A2D" w14:textId="77777777" w:rsidR="00AE46BE" w:rsidRPr="00AE46BE" w:rsidRDefault="00AE46BE" w:rsidP="00AE46BE">
            <w:pPr>
              <w:jc w:val="right"/>
              <w:rPr>
                <w:noProof w:val="0"/>
                <w:color w:val="333333"/>
                <w:sz w:val="20"/>
                <w:szCs w:val="20"/>
              </w:rPr>
            </w:pPr>
            <w:r w:rsidRPr="00AE46BE">
              <w:rPr>
                <w:noProof w:val="0"/>
                <w:color w:val="333333"/>
                <w:sz w:val="20"/>
                <w:szCs w:val="20"/>
              </w:rPr>
              <w:t>96.132,72</w:t>
            </w:r>
          </w:p>
        </w:tc>
        <w:tc>
          <w:tcPr>
            <w:tcW w:w="766" w:type="dxa"/>
            <w:tcBorders>
              <w:top w:val="nil"/>
              <w:left w:val="nil"/>
              <w:bottom w:val="nil"/>
              <w:right w:val="nil"/>
            </w:tcBorders>
            <w:shd w:val="clear" w:color="auto" w:fill="auto"/>
            <w:noWrap/>
            <w:vAlign w:val="bottom"/>
            <w:hideMark/>
          </w:tcPr>
          <w:p w14:paraId="541748E9" w14:textId="77777777" w:rsidR="00AE46BE" w:rsidRPr="00AE46BE" w:rsidRDefault="00AE46BE" w:rsidP="00AE46BE">
            <w:pPr>
              <w:jc w:val="right"/>
              <w:rPr>
                <w:noProof w:val="0"/>
                <w:color w:val="333333"/>
                <w:sz w:val="20"/>
                <w:szCs w:val="20"/>
              </w:rPr>
            </w:pPr>
            <w:r w:rsidRPr="00AE46BE">
              <w:rPr>
                <w:noProof w:val="0"/>
                <w:color w:val="333333"/>
                <w:sz w:val="20"/>
                <w:szCs w:val="20"/>
              </w:rPr>
              <w:t>99,42</w:t>
            </w:r>
          </w:p>
        </w:tc>
      </w:tr>
      <w:tr w:rsidR="00AE46BE" w:rsidRPr="00AE46BE" w14:paraId="73CDAA1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506346D"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5A15DB17"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1382E29E" w14:textId="77777777" w:rsidR="00AE46BE" w:rsidRPr="00AE46BE" w:rsidRDefault="00AE46BE" w:rsidP="00AE46BE">
            <w:pPr>
              <w:jc w:val="right"/>
              <w:rPr>
                <w:b/>
                <w:bCs/>
                <w:noProof w:val="0"/>
                <w:sz w:val="20"/>
                <w:szCs w:val="20"/>
              </w:rPr>
            </w:pPr>
            <w:r w:rsidRPr="00AE46BE">
              <w:rPr>
                <w:b/>
                <w:bCs/>
                <w:noProof w:val="0"/>
                <w:sz w:val="20"/>
                <w:szCs w:val="20"/>
              </w:rPr>
              <w:t>96.690,00</w:t>
            </w:r>
          </w:p>
        </w:tc>
        <w:tc>
          <w:tcPr>
            <w:tcW w:w="1266" w:type="dxa"/>
            <w:tcBorders>
              <w:top w:val="nil"/>
              <w:left w:val="nil"/>
              <w:bottom w:val="nil"/>
              <w:right w:val="nil"/>
            </w:tcBorders>
            <w:shd w:val="clear" w:color="auto" w:fill="auto"/>
            <w:noWrap/>
            <w:vAlign w:val="bottom"/>
            <w:hideMark/>
          </w:tcPr>
          <w:p w14:paraId="1F3C7209" w14:textId="77777777" w:rsidR="00AE46BE" w:rsidRPr="00AE46BE" w:rsidRDefault="00AE46BE" w:rsidP="00AE46BE">
            <w:pPr>
              <w:jc w:val="right"/>
              <w:rPr>
                <w:b/>
                <w:bCs/>
                <w:noProof w:val="0"/>
                <w:sz w:val="20"/>
                <w:szCs w:val="20"/>
              </w:rPr>
            </w:pPr>
            <w:r w:rsidRPr="00AE46BE">
              <w:rPr>
                <w:b/>
                <w:bCs/>
                <w:noProof w:val="0"/>
                <w:sz w:val="20"/>
                <w:szCs w:val="20"/>
              </w:rPr>
              <w:t>96.690,00</w:t>
            </w:r>
          </w:p>
        </w:tc>
        <w:tc>
          <w:tcPr>
            <w:tcW w:w="1388" w:type="dxa"/>
            <w:tcBorders>
              <w:top w:val="nil"/>
              <w:left w:val="nil"/>
              <w:bottom w:val="nil"/>
              <w:right w:val="nil"/>
            </w:tcBorders>
            <w:shd w:val="clear" w:color="auto" w:fill="auto"/>
            <w:noWrap/>
            <w:vAlign w:val="bottom"/>
            <w:hideMark/>
          </w:tcPr>
          <w:p w14:paraId="6CEF844E" w14:textId="77777777" w:rsidR="00AE46BE" w:rsidRPr="00AE46BE" w:rsidRDefault="00AE46BE" w:rsidP="00AE46BE">
            <w:pPr>
              <w:jc w:val="right"/>
              <w:rPr>
                <w:b/>
                <w:bCs/>
                <w:noProof w:val="0"/>
                <w:sz w:val="20"/>
                <w:szCs w:val="20"/>
              </w:rPr>
            </w:pPr>
            <w:r w:rsidRPr="00AE46BE">
              <w:rPr>
                <w:b/>
                <w:bCs/>
                <w:noProof w:val="0"/>
                <w:sz w:val="20"/>
                <w:szCs w:val="20"/>
              </w:rPr>
              <w:t>96.132,72</w:t>
            </w:r>
          </w:p>
        </w:tc>
        <w:tc>
          <w:tcPr>
            <w:tcW w:w="766" w:type="dxa"/>
            <w:tcBorders>
              <w:top w:val="nil"/>
              <w:left w:val="nil"/>
              <w:bottom w:val="nil"/>
              <w:right w:val="nil"/>
            </w:tcBorders>
            <w:shd w:val="clear" w:color="auto" w:fill="auto"/>
            <w:noWrap/>
            <w:vAlign w:val="bottom"/>
            <w:hideMark/>
          </w:tcPr>
          <w:p w14:paraId="3BB397A7" w14:textId="77777777" w:rsidR="00AE46BE" w:rsidRPr="00AE46BE" w:rsidRDefault="00AE46BE" w:rsidP="00AE46BE">
            <w:pPr>
              <w:jc w:val="right"/>
              <w:rPr>
                <w:b/>
                <w:bCs/>
                <w:noProof w:val="0"/>
                <w:sz w:val="20"/>
                <w:szCs w:val="20"/>
              </w:rPr>
            </w:pPr>
            <w:r w:rsidRPr="00AE46BE">
              <w:rPr>
                <w:b/>
                <w:bCs/>
                <w:noProof w:val="0"/>
                <w:sz w:val="20"/>
                <w:szCs w:val="20"/>
              </w:rPr>
              <w:t>99,42</w:t>
            </w:r>
          </w:p>
        </w:tc>
      </w:tr>
      <w:tr w:rsidR="00AE46BE" w:rsidRPr="00AE46BE" w14:paraId="628BE69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40459E7" w14:textId="77777777" w:rsidR="00AE46BE" w:rsidRPr="00AE46BE" w:rsidRDefault="00AE46BE" w:rsidP="00AE46BE">
            <w:pPr>
              <w:rPr>
                <w:noProof w:val="0"/>
                <w:sz w:val="20"/>
                <w:szCs w:val="20"/>
              </w:rPr>
            </w:pPr>
            <w:r w:rsidRPr="00AE46BE">
              <w:rPr>
                <w:noProof w:val="0"/>
                <w:sz w:val="20"/>
                <w:szCs w:val="20"/>
              </w:rPr>
              <w:t>3721</w:t>
            </w:r>
          </w:p>
        </w:tc>
        <w:tc>
          <w:tcPr>
            <w:tcW w:w="7392" w:type="dxa"/>
            <w:tcBorders>
              <w:top w:val="nil"/>
              <w:left w:val="nil"/>
              <w:bottom w:val="nil"/>
              <w:right w:val="nil"/>
            </w:tcBorders>
            <w:shd w:val="clear" w:color="auto" w:fill="auto"/>
            <w:noWrap/>
            <w:vAlign w:val="bottom"/>
            <w:hideMark/>
          </w:tcPr>
          <w:p w14:paraId="25F9C976" w14:textId="77777777" w:rsidR="00AE46BE" w:rsidRPr="00AE46BE" w:rsidRDefault="00AE46BE" w:rsidP="00AE46BE">
            <w:pPr>
              <w:rPr>
                <w:noProof w:val="0"/>
                <w:sz w:val="20"/>
                <w:szCs w:val="20"/>
              </w:rPr>
            </w:pPr>
            <w:r w:rsidRPr="00AE46BE">
              <w:rPr>
                <w:noProof w:val="0"/>
                <w:sz w:val="20"/>
                <w:szCs w:val="20"/>
              </w:rPr>
              <w:t>Naknade građanima i kućanstvima u novcu</w:t>
            </w:r>
          </w:p>
        </w:tc>
        <w:tc>
          <w:tcPr>
            <w:tcW w:w="1549" w:type="dxa"/>
            <w:tcBorders>
              <w:top w:val="nil"/>
              <w:left w:val="nil"/>
              <w:bottom w:val="nil"/>
              <w:right w:val="nil"/>
            </w:tcBorders>
            <w:shd w:val="clear" w:color="auto" w:fill="auto"/>
            <w:noWrap/>
            <w:vAlign w:val="bottom"/>
            <w:hideMark/>
          </w:tcPr>
          <w:p w14:paraId="7AB285D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DC5580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6CE028C" w14:textId="77777777" w:rsidR="00AE46BE" w:rsidRPr="00AE46BE" w:rsidRDefault="00AE46BE" w:rsidP="00AE46BE">
            <w:pPr>
              <w:jc w:val="right"/>
              <w:rPr>
                <w:noProof w:val="0"/>
                <w:sz w:val="20"/>
                <w:szCs w:val="20"/>
              </w:rPr>
            </w:pPr>
            <w:r w:rsidRPr="00AE46BE">
              <w:rPr>
                <w:noProof w:val="0"/>
                <w:sz w:val="20"/>
                <w:szCs w:val="20"/>
              </w:rPr>
              <w:t>96.132,72</w:t>
            </w:r>
          </w:p>
        </w:tc>
        <w:tc>
          <w:tcPr>
            <w:tcW w:w="766" w:type="dxa"/>
            <w:tcBorders>
              <w:top w:val="nil"/>
              <w:left w:val="nil"/>
              <w:bottom w:val="nil"/>
              <w:right w:val="nil"/>
            </w:tcBorders>
            <w:shd w:val="clear" w:color="auto" w:fill="auto"/>
            <w:noWrap/>
            <w:vAlign w:val="bottom"/>
            <w:hideMark/>
          </w:tcPr>
          <w:p w14:paraId="284462B8" w14:textId="77777777" w:rsidR="00AE46BE" w:rsidRPr="00AE46BE" w:rsidRDefault="00AE46BE" w:rsidP="00AE46BE">
            <w:pPr>
              <w:jc w:val="right"/>
              <w:rPr>
                <w:noProof w:val="0"/>
                <w:sz w:val="20"/>
                <w:szCs w:val="20"/>
              </w:rPr>
            </w:pPr>
          </w:p>
        </w:tc>
      </w:tr>
      <w:tr w:rsidR="00AE46BE" w:rsidRPr="00AE46BE" w14:paraId="05CD5F6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C1AF099" w14:textId="77777777" w:rsidR="00AE46BE" w:rsidRPr="00AE46BE" w:rsidRDefault="00AE46BE" w:rsidP="00AE46BE">
            <w:pPr>
              <w:rPr>
                <w:b/>
                <w:bCs/>
                <w:noProof w:val="0"/>
                <w:sz w:val="20"/>
                <w:szCs w:val="20"/>
              </w:rPr>
            </w:pPr>
            <w:r w:rsidRPr="00AE46BE">
              <w:rPr>
                <w:b/>
                <w:bCs/>
                <w:noProof w:val="0"/>
                <w:sz w:val="20"/>
                <w:szCs w:val="20"/>
              </w:rPr>
              <w:t>A220104</w:t>
            </w:r>
          </w:p>
        </w:tc>
        <w:tc>
          <w:tcPr>
            <w:tcW w:w="7392" w:type="dxa"/>
            <w:tcBorders>
              <w:top w:val="nil"/>
              <w:left w:val="nil"/>
              <w:bottom w:val="nil"/>
              <w:right w:val="nil"/>
            </w:tcBorders>
            <w:shd w:val="clear" w:color="000000" w:fill="FFFFCC"/>
            <w:noWrap/>
            <w:vAlign w:val="bottom"/>
            <w:hideMark/>
          </w:tcPr>
          <w:p w14:paraId="208CF613" w14:textId="77777777" w:rsidR="00AE46BE" w:rsidRPr="00AE46BE" w:rsidRDefault="00AE46BE" w:rsidP="00AE46BE">
            <w:pPr>
              <w:rPr>
                <w:b/>
                <w:bCs/>
                <w:noProof w:val="0"/>
                <w:sz w:val="20"/>
                <w:szCs w:val="20"/>
              </w:rPr>
            </w:pPr>
            <w:r w:rsidRPr="00AE46BE">
              <w:rPr>
                <w:b/>
                <w:bCs/>
                <w:noProof w:val="0"/>
                <w:sz w:val="20"/>
                <w:szCs w:val="20"/>
              </w:rPr>
              <w:t>Aktivnost: Sufinanciranje troškova obrazovanja</w:t>
            </w:r>
          </w:p>
        </w:tc>
        <w:tc>
          <w:tcPr>
            <w:tcW w:w="1549" w:type="dxa"/>
            <w:tcBorders>
              <w:top w:val="nil"/>
              <w:left w:val="nil"/>
              <w:bottom w:val="nil"/>
              <w:right w:val="nil"/>
            </w:tcBorders>
            <w:shd w:val="clear" w:color="000000" w:fill="FFFFCC"/>
            <w:noWrap/>
            <w:vAlign w:val="bottom"/>
            <w:hideMark/>
          </w:tcPr>
          <w:p w14:paraId="5AC8FE3C" w14:textId="77777777" w:rsidR="00AE46BE" w:rsidRPr="00AE46BE" w:rsidRDefault="00AE46BE" w:rsidP="00AE46BE">
            <w:pPr>
              <w:jc w:val="right"/>
              <w:rPr>
                <w:b/>
                <w:bCs/>
                <w:noProof w:val="0"/>
                <w:sz w:val="20"/>
                <w:szCs w:val="20"/>
              </w:rPr>
            </w:pPr>
            <w:r w:rsidRPr="00AE46BE">
              <w:rPr>
                <w:b/>
                <w:bCs/>
                <w:noProof w:val="0"/>
                <w:sz w:val="20"/>
                <w:szCs w:val="20"/>
              </w:rPr>
              <w:t>46.030,00</w:t>
            </w:r>
          </w:p>
        </w:tc>
        <w:tc>
          <w:tcPr>
            <w:tcW w:w="1266" w:type="dxa"/>
            <w:tcBorders>
              <w:top w:val="nil"/>
              <w:left w:val="nil"/>
              <w:bottom w:val="nil"/>
              <w:right w:val="nil"/>
            </w:tcBorders>
            <w:shd w:val="clear" w:color="000000" w:fill="FFFFCC"/>
            <w:noWrap/>
            <w:vAlign w:val="bottom"/>
            <w:hideMark/>
          </w:tcPr>
          <w:p w14:paraId="6BCE1AA3" w14:textId="77777777" w:rsidR="00AE46BE" w:rsidRPr="00AE46BE" w:rsidRDefault="00AE46BE" w:rsidP="00AE46BE">
            <w:pPr>
              <w:jc w:val="right"/>
              <w:rPr>
                <w:b/>
                <w:bCs/>
                <w:noProof w:val="0"/>
                <w:sz w:val="20"/>
                <w:szCs w:val="20"/>
              </w:rPr>
            </w:pPr>
            <w:r w:rsidRPr="00AE46BE">
              <w:rPr>
                <w:b/>
                <w:bCs/>
                <w:noProof w:val="0"/>
                <w:sz w:val="20"/>
                <w:szCs w:val="20"/>
              </w:rPr>
              <w:t>46.030,00</w:t>
            </w:r>
          </w:p>
        </w:tc>
        <w:tc>
          <w:tcPr>
            <w:tcW w:w="1388" w:type="dxa"/>
            <w:tcBorders>
              <w:top w:val="nil"/>
              <w:left w:val="nil"/>
              <w:bottom w:val="nil"/>
              <w:right w:val="nil"/>
            </w:tcBorders>
            <w:shd w:val="clear" w:color="000000" w:fill="FFFFCC"/>
            <w:noWrap/>
            <w:vAlign w:val="bottom"/>
            <w:hideMark/>
          </w:tcPr>
          <w:p w14:paraId="5CE0CD0F" w14:textId="77777777" w:rsidR="00AE46BE" w:rsidRPr="00AE46BE" w:rsidRDefault="00AE46BE" w:rsidP="00AE46BE">
            <w:pPr>
              <w:jc w:val="right"/>
              <w:rPr>
                <w:b/>
                <w:bCs/>
                <w:noProof w:val="0"/>
                <w:sz w:val="20"/>
                <w:szCs w:val="20"/>
              </w:rPr>
            </w:pPr>
            <w:r w:rsidRPr="00AE46BE">
              <w:rPr>
                <w:b/>
                <w:bCs/>
                <w:noProof w:val="0"/>
                <w:sz w:val="20"/>
                <w:szCs w:val="20"/>
              </w:rPr>
              <w:t>44.626,49</w:t>
            </w:r>
          </w:p>
        </w:tc>
        <w:tc>
          <w:tcPr>
            <w:tcW w:w="766" w:type="dxa"/>
            <w:tcBorders>
              <w:top w:val="nil"/>
              <w:left w:val="nil"/>
              <w:bottom w:val="nil"/>
              <w:right w:val="nil"/>
            </w:tcBorders>
            <w:shd w:val="clear" w:color="000000" w:fill="FFFFCC"/>
            <w:noWrap/>
            <w:vAlign w:val="bottom"/>
            <w:hideMark/>
          </w:tcPr>
          <w:p w14:paraId="37279D61" w14:textId="77777777" w:rsidR="00AE46BE" w:rsidRPr="00AE46BE" w:rsidRDefault="00AE46BE" w:rsidP="00AE46BE">
            <w:pPr>
              <w:jc w:val="right"/>
              <w:rPr>
                <w:b/>
                <w:bCs/>
                <w:noProof w:val="0"/>
                <w:sz w:val="20"/>
                <w:szCs w:val="20"/>
              </w:rPr>
            </w:pPr>
            <w:r w:rsidRPr="00AE46BE">
              <w:rPr>
                <w:b/>
                <w:bCs/>
                <w:noProof w:val="0"/>
                <w:sz w:val="20"/>
                <w:szCs w:val="20"/>
              </w:rPr>
              <w:t>96,95</w:t>
            </w:r>
          </w:p>
        </w:tc>
      </w:tr>
      <w:tr w:rsidR="00AE46BE" w:rsidRPr="00AE46BE" w14:paraId="7A63FC1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2D242CB"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4759450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41.710,00</w:t>
            </w:r>
          </w:p>
        </w:tc>
        <w:tc>
          <w:tcPr>
            <w:tcW w:w="1266" w:type="dxa"/>
            <w:tcBorders>
              <w:top w:val="nil"/>
              <w:left w:val="nil"/>
              <w:bottom w:val="nil"/>
              <w:right w:val="nil"/>
            </w:tcBorders>
            <w:shd w:val="clear" w:color="auto" w:fill="auto"/>
            <w:noWrap/>
            <w:vAlign w:val="bottom"/>
            <w:hideMark/>
          </w:tcPr>
          <w:p w14:paraId="46BB05B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41.710,00</w:t>
            </w:r>
          </w:p>
        </w:tc>
        <w:tc>
          <w:tcPr>
            <w:tcW w:w="1388" w:type="dxa"/>
            <w:tcBorders>
              <w:top w:val="nil"/>
              <w:left w:val="nil"/>
              <w:bottom w:val="nil"/>
              <w:right w:val="nil"/>
            </w:tcBorders>
            <w:shd w:val="clear" w:color="auto" w:fill="auto"/>
            <w:noWrap/>
            <w:vAlign w:val="bottom"/>
            <w:hideMark/>
          </w:tcPr>
          <w:p w14:paraId="0FD769A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40.309,47</w:t>
            </w:r>
          </w:p>
        </w:tc>
        <w:tc>
          <w:tcPr>
            <w:tcW w:w="766" w:type="dxa"/>
            <w:tcBorders>
              <w:top w:val="nil"/>
              <w:left w:val="nil"/>
              <w:bottom w:val="nil"/>
              <w:right w:val="nil"/>
            </w:tcBorders>
            <w:shd w:val="clear" w:color="auto" w:fill="auto"/>
            <w:noWrap/>
            <w:vAlign w:val="bottom"/>
            <w:hideMark/>
          </w:tcPr>
          <w:p w14:paraId="55FD885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96,64</w:t>
            </w:r>
          </w:p>
        </w:tc>
      </w:tr>
      <w:tr w:rsidR="00AE46BE" w:rsidRPr="00AE46BE" w14:paraId="06F1DA0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8CB0F0A"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510CE93E" w14:textId="77777777" w:rsidR="00AE46BE" w:rsidRPr="00AE46BE" w:rsidRDefault="00AE46BE" w:rsidP="00AE46BE">
            <w:pPr>
              <w:jc w:val="right"/>
              <w:rPr>
                <w:noProof w:val="0"/>
                <w:color w:val="333333"/>
                <w:sz w:val="20"/>
                <w:szCs w:val="20"/>
              </w:rPr>
            </w:pPr>
            <w:r w:rsidRPr="00AE46BE">
              <w:rPr>
                <w:noProof w:val="0"/>
                <w:color w:val="333333"/>
                <w:sz w:val="20"/>
                <w:szCs w:val="20"/>
              </w:rPr>
              <w:t>41.710,00</w:t>
            </w:r>
          </w:p>
        </w:tc>
        <w:tc>
          <w:tcPr>
            <w:tcW w:w="1266" w:type="dxa"/>
            <w:tcBorders>
              <w:top w:val="nil"/>
              <w:left w:val="nil"/>
              <w:bottom w:val="nil"/>
              <w:right w:val="nil"/>
            </w:tcBorders>
            <w:shd w:val="clear" w:color="auto" w:fill="auto"/>
            <w:noWrap/>
            <w:vAlign w:val="bottom"/>
            <w:hideMark/>
          </w:tcPr>
          <w:p w14:paraId="775CDDF7" w14:textId="77777777" w:rsidR="00AE46BE" w:rsidRPr="00AE46BE" w:rsidRDefault="00AE46BE" w:rsidP="00AE46BE">
            <w:pPr>
              <w:jc w:val="right"/>
              <w:rPr>
                <w:noProof w:val="0"/>
                <w:color w:val="333333"/>
                <w:sz w:val="20"/>
                <w:szCs w:val="20"/>
              </w:rPr>
            </w:pPr>
            <w:r w:rsidRPr="00AE46BE">
              <w:rPr>
                <w:noProof w:val="0"/>
                <w:color w:val="333333"/>
                <w:sz w:val="20"/>
                <w:szCs w:val="20"/>
              </w:rPr>
              <w:t>41.710,00</w:t>
            </w:r>
          </w:p>
        </w:tc>
        <w:tc>
          <w:tcPr>
            <w:tcW w:w="1388" w:type="dxa"/>
            <w:tcBorders>
              <w:top w:val="nil"/>
              <w:left w:val="nil"/>
              <w:bottom w:val="nil"/>
              <w:right w:val="nil"/>
            </w:tcBorders>
            <w:shd w:val="clear" w:color="auto" w:fill="auto"/>
            <w:noWrap/>
            <w:vAlign w:val="bottom"/>
            <w:hideMark/>
          </w:tcPr>
          <w:p w14:paraId="40BC42E5" w14:textId="77777777" w:rsidR="00AE46BE" w:rsidRPr="00AE46BE" w:rsidRDefault="00AE46BE" w:rsidP="00AE46BE">
            <w:pPr>
              <w:jc w:val="right"/>
              <w:rPr>
                <w:noProof w:val="0"/>
                <w:color w:val="333333"/>
                <w:sz w:val="20"/>
                <w:szCs w:val="20"/>
              </w:rPr>
            </w:pPr>
            <w:r w:rsidRPr="00AE46BE">
              <w:rPr>
                <w:noProof w:val="0"/>
                <w:color w:val="333333"/>
                <w:sz w:val="20"/>
                <w:szCs w:val="20"/>
              </w:rPr>
              <w:t>40.309,47</w:t>
            </w:r>
          </w:p>
        </w:tc>
        <w:tc>
          <w:tcPr>
            <w:tcW w:w="766" w:type="dxa"/>
            <w:tcBorders>
              <w:top w:val="nil"/>
              <w:left w:val="nil"/>
              <w:bottom w:val="nil"/>
              <w:right w:val="nil"/>
            </w:tcBorders>
            <w:shd w:val="clear" w:color="auto" w:fill="auto"/>
            <w:noWrap/>
            <w:vAlign w:val="bottom"/>
            <w:hideMark/>
          </w:tcPr>
          <w:p w14:paraId="115F0FE7" w14:textId="77777777" w:rsidR="00AE46BE" w:rsidRPr="00AE46BE" w:rsidRDefault="00AE46BE" w:rsidP="00AE46BE">
            <w:pPr>
              <w:jc w:val="right"/>
              <w:rPr>
                <w:noProof w:val="0"/>
                <w:color w:val="333333"/>
                <w:sz w:val="20"/>
                <w:szCs w:val="20"/>
              </w:rPr>
            </w:pPr>
            <w:r w:rsidRPr="00AE46BE">
              <w:rPr>
                <w:noProof w:val="0"/>
                <w:color w:val="333333"/>
                <w:sz w:val="20"/>
                <w:szCs w:val="20"/>
              </w:rPr>
              <w:t>96,64</w:t>
            </w:r>
          </w:p>
        </w:tc>
      </w:tr>
      <w:tr w:rsidR="00AE46BE" w:rsidRPr="00AE46BE" w14:paraId="2392AB7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746E2FE"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57EDB94"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2EBA842C" w14:textId="77777777" w:rsidR="00AE46BE" w:rsidRPr="00AE46BE" w:rsidRDefault="00AE46BE" w:rsidP="00AE46BE">
            <w:pPr>
              <w:jc w:val="right"/>
              <w:rPr>
                <w:b/>
                <w:bCs/>
                <w:noProof w:val="0"/>
                <w:sz w:val="20"/>
                <w:szCs w:val="20"/>
              </w:rPr>
            </w:pPr>
            <w:r w:rsidRPr="00AE46BE">
              <w:rPr>
                <w:b/>
                <w:bCs/>
                <w:noProof w:val="0"/>
                <w:sz w:val="20"/>
                <w:szCs w:val="20"/>
              </w:rPr>
              <w:t>9.320,00</w:t>
            </w:r>
          </w:p>
        </w:tc>
        <w:tc>
          <w:tcPr>
            <w:tcW w:w="1266" w:type="dxa"/>
            <w:tcBorders>
              <w:top w:val="nil"/>
              <w:left w:val="nil"/>
              <w:bottom w:val="nil"/>
              <w:right w:val="nil"/>
            </w:tcBorders>
            <w:shd w:val="clear" w:color="auto" w:fill="auto"/>
            <w:noWrap/>
            <w:vAlign w:val="bottom"/>
            <w:hideMark/>
          </w:tcPr>
          <w:p w14:paraId="446D69CB" w14:textId="77777777" w:rsidR="00AE46BE" w:rsidRPr="00AE46BE" w:rsidRDefault="00AE46BE" w:rsidP="00AE46BE">
            <w:pPr>
              <w:jc w:val="right"/>
              <w:rPr>
                <w:b/>
                <w:bCs/>
                <w:noProof w:val="0"/>
                <w:sz w:val="20"/>
                <w:szCs w:val="20"/>
              </w:rPr>
            </w:pPr>
            <w:r w:rsidRPr="00AE46BE">
              <w:rPr>
                <w:b/>
                <w:bCs/>
                <w:noProof w:val="0"/>
                <w:sz w:val="20"/>
                <w:szCs w:val="20"/>
              </w:rPr>
              <w:t>9.320,00</w:t>
            </w:r>
          </w:p>
        </w:tc>
        <w:tc>
          <w:tcPr>
            <w:tcW w:w="1388" w:type="dxa"/>
            <w:tcBorders>
              <w:top w:val="nil"/>
              <w:left w:val="nil"/>
              <w:bottom w:val="nil"/>
              <w:right w:val="nil"/>
            </w:tcBorders>
            <w:shd w:val="clear" w:color="auto" w:fill="auto"/>
            <w:noWrap/>
            <w:vAlign w:val="bottom"/>
            <w:hideMark/>
          </w:tcPr>
          <w:p w14:paraId="34807A79" w14:textId="77777777" w:rsidR="00AE46BE" w:rsidRPr="00AE46BE" w:rsidRDefault="00AE46BE" w:rsidP="00AE46BE">
            <w:pPr>
              <w:jc w:val="right"/>
              <w:rPr>
                <w:b/>
                <w:bCs/>
                <w:noProof w:val="0"/>
                <w:sz w:val="20"/>
                <w:szCs w:val="20"/>
              </w:rPr>
            </w:pPr>
            <w:r w:rsidRPr="00AE46BE">
              <w:rPr>
                <w:b/>
                <w:bCs/>
                <w:noProof w:val="0"/>
                <w:sz w:val="20"/>
                <w:szCs w:val="20"/>
              </w:rPr>
              <w:t>9.110,71</w:t>
            </w:r>
          </w:p>
        </w:tc>
        <w:tc>
          <w:tcPr>
            <w:tcW w:w="766" w:type="dxa"/>
            <w:tcBorders>
              <w:top w:val="nil"/>
              <w:left w:val="nil"/>
              <w:bottom w:val="nil"/>
              <w:right w:val="nil"/>
            </w:tcBorders>
            <w:shd w:val="clear" w:color="auto" w:fill="auto"/>
            <w:noWrap/>
            <w:vAlign w:val="bottom"/>
            <w:hideMark/>
          </w:tcPr>
          <w:p w14:paraId="3FE732BF" w14:textId="77777777" w:rsidR="00AE46BE" w:rsidRPr="00AE46BE" w:rsidRDefault="00AE46BE" w:rsidP="00AE46BE">
            <w:pPr>
              <w:jc w:val="right"/>
              <w:rPr>
                <w:b/>
                <w:bCs/>
                <w:noProof w:val="0"/>
                <w:sz w:val="20"/>
                <w:szCs w:val="20"/>
              </w:rPr>
            </w:pPr>
            <w:r w:rsidRPr="00AE46BE">
              <w:rPr>
                <w:b/>
                <w:bCs/>
                <w:noProof w:val="0"/>
                <w:sz w:val="20"/>
                <w:szCs w:val="20"/>
              </w:rPr>
              <w:t>97,75</w:t>
            </w:r>
          </w:p>
        </w:tc>
      </w:tr>
      <w:tr w:rsidR="00AE46BE" w:rsidRPr="00AE46BE" w14:paraId="2D12C4B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CC8EB84"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53000763"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4328320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81471A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3586969" w14:textId="77777777" w:rsidR="00AE46BE" w:rsidRPr="00AE46BE" w:rsidRDefault="00AE46BE" w:rsidP="00AE46BE">
            <w:pPr>
              <w:jc w:val="right"/>
              <w:rPr>
                <w:noProof w:val="0"/>
                <w:sz w:val="20"/>
                <w:szCs w:val="20"/>
              </w:rPr>
            </w:pPr>
            <w:r w:rsidRPr="00AE46BE">
              <w:rPr>
                <w:noProof w:val="0"/>
                <w:sz w:val="20"/>
                <w:szCs w:val="20"/>
              </w:rPr>
              <w:t>9.110,71</w:t>
            </w:r>
          </w:p>
        </w:tc>
        <w:tc>
          <w:tcPr>
            <w:tcW w:w="766" w:type="dxa"/>
            <w:tcBorders>
              <w:top w:val="nil"/>
              <w:left w:val="nil"/>
              <w:bottom w:val="nil"/>
              <w:right w:val="nil"/>
            </w:tcBorders>
            <w:shd w:val="clear" w:color="auto" w:fill="auto"/>
            <w:noWrap/>
            <w:vAlign w:val="bottom"/>
            <w:hideMark/>
          </w:tcPr>
          <w:p w14:paraId="31D0A9E7" w14:textId="77777777" w:rsidR="00AE46BE" w:rsidRPr="00AE46BE" w:rsidRDefault="00AE46BE" w:rsidP="00AE46BE">
            <w:pPr>
              <w:jc w:val="right"/>
              <w:rPr>
                <w:noProof w:val="0"/>
                <w:sz w:val="20"/>
                <w:szCs w:val="20"/>
              </w:rPr>
            </w:pPr>
          </w:p>
        </w:tc>
      </w:tr>
      <w:tr w:rsidR="00AE46BE" w:rsidRPr="00AE46BE" w14:paraId="32F4530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41119A9"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5F12544A"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5D388A4D" w14:textId="77777777" w:rsidR="00AE46BE" w:rsidRPr="00AE46BE" w:rsidRDefault="00AE46BE" w:rsidP="00AE46BE">
            <w:pPr>
              <w:jc w:val="right"/>
              <w:rPr>
                <w:b/>
                <w:bCs/>
                <w:noProof w:val="0"/>
                <w:sz w:val="20"/>
                <w:szCs w:val="20"/>
              </w:rPr>
            </w:pPr>
            <w:r w:rsidRPr="00AE46BE">
              <w:rPr>
                <w:b/>
                <w:bCs/>
                <w:noProof w:val="0"/>
                <w:sz w:val="20"/>
                <w:szCs w:val="20"/>
              </w:rPr>
              <w:t>32.390,00</w:t>
            </w:r>
          </w:p>
        </w:tc>
        <w:tc>
          <w:tcPr>
            <w:tcW w:w="1266" w:type="dxa"/>
            <w:tcBorders>
              <w:top w:val="nil"/>
              <w:left w:val="nil"/>
              <w:bottom w:val="nil"/>
              <w:right w:val="nil"/>
            </w:tcBorders>
            <w:shd w:val="clear" w:color="auto" w:fill="auto"/>
            <w:noWrap/>
            <w:vAlign w:val="bottom"/>
            <w:hideMark/>
          </w:tcPr>
          <w:p w14:paraId="5D1E89A2" w14:textId="77777777" w:rsidR="00AE46BE" w:rsidRPr="00AE46BE" w:rsidRDefault="00AE46BE" w:rsidP="00AE46BE">
            <w:pPr>
              <w:jc w:val="right"/>
              <w:rPr>
                <w:b/>
                <w:bCs/>
                <w:noProof w:val="0"/>
                <w:sz w:val="20"/>
                <w:szCs w:val="20"/>
              </w:rPr>
            </w:pPr>
            <w:r w:rsidRPr="00AE46BE">
              <w:rPr>
                <w:b/>
                <w:bCs/>
                <w:noProof w:val="0"/>
                <w:sz w:val="20"/>
                <w:szCs w:val="20"/>
              </w:rPr>
              <w:t>32.390,00</w:t>
            </w:r>
          </w:p>
        </w:tc>
        <w:tc>
          <w:tcPr>
            <w:tcW w:w="1388" w:type="dxa"/>
            <w:tcBorders>
              <w:top w:val="nil"/>
              <w:left w:val="nil"/>
              <w:bottom w:val="nil"/>
              <w:right w:val="nil"/>
            </w:tcBorders>
            <w:shd w:val="clear" w:color="auto" w:fill="auto"/>
            <w:noWrap/>
            <w:vAlign w:val="bottom"/>
            <w:hideMark/>
          </w:tcPr>
          <w:p w14:paraId="7792E7A3" w14:textId="77777777" w:rsidR="00AE46BE" w:rsidRPr="00AE46BE" w:rsidRDefault="00AE46BE" w:rsidP="00AE46BE">
            <w:pPr>
              <w:jc w:val="right"/>
              <w:rPr>
                <w:b/>
                <w:bCs/>
                <w:noProof w:val="0"/>
                <w:sz w:val="20"/>
                <w:szCs w:val="20"/>
              </w:rPr>
            </w:pPr>
            <w:r w:rsidRPr="00AE46BE">
              <w:rPr>
                <w:b/>
                <w:bCs/>
                <w:noProof w:val="0"/>
                <w:sz w:val="20"/>
                <w:szCs w:val="20"/>
              </w:rPr>
              <w:t>31.198,76</w:t>
            </w:r>
          </w:p>
        </w:tc>
        <w:tc>
          <w:tcPr>
            <w:tcW w:w="766" w:type="dxa"/>
            <w:tcBorders>
              <w:top w:val="nil"/>
              <w:left w:val="nil"/>
              <w:bottom w:val="nil"/>
              <w:right w:val="nil"/>
            </w:tcBorders>
            <w:shd w:val="clear" w:color="auto" w:fill="auto"/>
            <w:noWrap/>
            <w:vAlign w:val="bottom"/>
            <w:hideMark/>
          </w:tcPr>
          <w:p w14:paraId="59CD459C" w14:textId="77777777" w:rsidR="00AE46BE" w:rsidRPr="00AE46BE" w:rsidRDefault="00AE46BE" w:rsidP="00AE46BE">
            <w:pPr>
              <w:jc w:val="right"/>
              <w:rPr>
                <w:b/>
                <w:bCs/>
                <w:noProof w:val="0"/>
                <w:sz w:val="20"/>
                <w:szCs w:val="20"/>
              </w:rPr>
            </w:pPr>
            <w:r w:rsidRPr="00AE46BE">
              <w:rPr>
                <w:b/>
                <w:bCs/>
                <w:noProof w:val="0"/>
                <w:sz w:val="20"/>
                <w:szCs w:val="20"/>
              </w:rPr>
              <w:t>96,32</w:t>
            </w:r>
          </w:p>
        </w:tc>
      </w:tr>
      <w:tr w:rsidR="00AE46BE" w:rsidRPr="00AE46BE" w14:paraId="79E7587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212554" w14:textId="77777777" w:rsidR="00AE46BE" w:rsidRPr="00AE46BE" w:rsidRDefault="00AE46BE" w:rsidP="00AE46BE">
            <w:pPr>
              <w:rPr>
                <w:noProof w:val="0"/>
                <w:sz w:val="20"/>
                <w:szCs w:val="20"/>
              </w:rPr>
            </w:pPr>
            <w:r w:rsidRPr="00AE46BE">
              <w:rPr>
                <w:noProof w:val="0"/>
                <w:sz w:val="20"/>
                <w:szCs w:val="20"/>
              </w:rPr>
              <w:t>3721</w:t>
            </w:r>
          </w:p>
        </w:tc>
        <w:tc>
          <w:tcPr>
            <w:tcW w:w="7392" w:type="dxa"/>
            <w:tcBorders>
              <w:top w:val="nil"/>
              <w:left w:val="nil"/>
              <w:bottom w:val="nil"/>
              <w:right w:val="nil"/>
            </w:tcBorders>
            <w:shd w:val="clear" w:color="auto" w:fill="auto"/>
            <w:noWrap/>
            <w:vAlign w:val="bottom"/>
            <w:hideMark/>
          </w:tcPr>
          <w:p w14:paraId="2CA1EACC" w14:textId="77777777" w:rsidR="00AE46BE" w:rsidRPr="00AE46BE" w:rsidRDefault="00AE46BE" w:rsidP="00AE46BE">
            <w:pPr>
              <w:rPr>
                <w:noProof w:val="0"/>
                <w:sz w:val="20"/>
                <w:szCs w:val="20"/>
              </w:rPr>
            </w:pPr>
            <w:r w:rsidRPr="00AE46BE">
              <w:rPr>
                <w:noProof w:val="0"/>
                <w:sz w:val="20"/>
                <w:szCs w:val="20"/>
              </w:rPr>
              <w:t>Naknade građanima i kućanstvima u novcu</w:t>
            </w:r>
          </w:p>
        </w:tc>
        <w:tc>
          <w:tcPr>
            <w:tcW w:w="1549" w:type="dxa"/>
            <w:tcBorders>
              <w:top w:val="nil"/>
              <w:left w:val="nil"/>
              <w:bottom w:val="nil"/>
              <w:right w:val="nil"/>
            </w:tcBorders>
            <w:shd w:val="clear" w:color="auto" w:fill="auto"/>
            <w:noWrap/>
            <w:vAlign w:val="bottom"/>
            <w:hideMark/>
          </w:tcPr>
          <w:p w14:paraId="5AB9616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4DBCA8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EF633ED" w14:textId="77777777" w:rsidR="00AE46BE" w:rsidRPr="00AE46BE" w:rsidRDefault="00AE46BE" w:rsidP="00AE46BE">
            <w:pPr>
              <w:jc w:val="right"/>
              <w:rPr>
                <w:noProof w:val="0"/>
                <w:sz w:val="20"/>
                <w:szCs w:val="20"/>
              </w:rPr>
            </w:pPr>
            <w:r w:rsidRPr="00AE46BE">
              <w:rPr>
                <w:noProof w:val="0"/>
                <w:sz w:val="20"/>
                <w:szCs w:val="20"/>
              </w:rPr>
              <w:t>30.568,76</w:t>
            </w:r>
          </w:p>
        </w:tc>
        <w:tc>
          <w:tcPr>
            <w:tcW w:w="766" w:type="dxa"/>
            <w:tcBorders>
              <w:top w:val="nil"/>
              <w:left w:val="nil"/>
              <w:bottom w:val="nil"/>
              <w:right w:val="nil"/>
            </w:tcBorders>
            <w:shd w:val="clear" w:color="auto" w:fill="auto"/>
            <w:noWrap/>
            <w:vAlign w:val="bottom"/>
            <w:hideMark/>
          </w:tcPr>
          <w:p w14:paraId="5632E77C" w14:textId="77777777" w:rsidR="00AE46BE" w:rsidRPr="00AE46BE" w:rsidRDefault="00AE46BE" w:rsidP="00AE46BE">
            <w:pPr>
              <w:jc w:val="right"/>
              <w:rPr>
                <w:noProof w:val="0"/>
                <w:sz w:val="20"/>
                <w:szCs w:val="20"/>
              </w:rPr>
            </w:pPr>
          </w:p>
        </w:tc>
      </w:tr>
      <w:tr w:rsidR="00AE46BE" w:rsidRPr="00AE46BE" w14:paraId="2FAA714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B398D98"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29F9DB42"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715D410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19573E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D8C3935" w14:textId="77777777" w:rsidR="00AE46BE" w:rsidRPr="00AE46BE" w:rsidRDefault="00AE46BE" w:rsidP="00AE46BE">
            <w:pPr>
              <w:jc w:val="right"/>
              <w:rPr>
                <w:noProof w:val="0"/>
                <w:sz w:val="20"/>
                <w:szCs w:val="20"/>
              </w:rPr>
            </w:pPr>
            <w:r w:rsidRPr="00AE46BE">
              <w:rPr>
                <w:noProof w:val="0"/>
                <w:sz w:val="20"/>
                <w:szCs w:val="20"/>
              </w:rPr>
              <w:t>630,00</w:t>
            </w:r>
          </w:p>
        </w:tc>
        <w:tc>
          <w:tcPr>
            <w:tcW w:w="766" w:type="dxa"/>
            <w:tcBorders>
              <w:top w:val="nil"/>
              <w:left w:val="nil"/>
              <w:bottom w:val="nil"/>
              <w:right w:val="nil"/>
            </w:tcBorders>
            <w:shd w:val="clear" w:color="auto" w:fill="auto"/>
            <w:noWrap/>
            <w:vAlign w:val="bottom"/>
            <w:hideMark/>
          </w:tcPr>
          <w:p w14:paraId="077BB3B9" w14:textId="77777777" w:rsidR="00AE46BE" w:rsidRPr="00AE46BE" w:rsidRDefault="00AE46BE" w:rsidP="00AE46BE">
            <w:pPr>
              <w:jc w:val="right"/>
              <w:rPr>
                <w:noProof w:val="0"/>
                <w:sz w:val="20"/>
                <w:szCs w:val="20"/>
              </w:rPr>
            </w:pPr>
          </w:p>
        </w:tc>
      </w:tr>
      <w:tr w:rsidR="00AE46BE" w:rsidRPr="00AE46BE" w14:paraId="7CC97F6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8C8D663"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0BD557C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4.320,00</w:t>
            </w:r>
          </w:p>
        </w:tc>
        <w:tc>
          <w:tcPr>
            <w:tcW w:w="1266" w:type="dxa"/>
            <w:tcBorders>
              <w:top w:val="nil"/>
              <w:left w:val="nil"/>
              <w:bottom w:val="nil"/>
              <w:right w:val="nil"/>
            </w:tcBorders>
            <w:shd w:val="clear" w:color="auto" w:fill="auto"/>
            <w:noWrap/>
            <w:vAlign w:val="bottom"/>
            <w:hideMark/>
          </w:tcPr>
          <w:p w14:paraId="12952F8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4.320,00</w:t>
            </w:r>
          </w:p>
        </w:tc>
        <w:tc>
          <w:tcPr>
            <w:tcW w:w="1388" w:type="dxa"/>
            <w:tcBorders>
              <w:top w:val="nil"/>
              <w:left w:val="nil"/>
              <w:bottom w:val="nil"/>
              <w:right w:val="nil"/>
            </w:tcBorders>
            <w:shd w:val="clear" w:color="auto" w:fill="auto"/>
            <w:noWrap/>
            <w:vAlign w:val="bottom"/>
            <w:hideMark/>
          </w:tcPr>
          <w:p w14:paraId="004D3DC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4.317,02</w:t>
            </w:r>
          </w:p>
        </w:tc>
        <w:tc>
          <w:tcPr>
            <w:tcW w:w="766" w:type="dxa"/>
            <w:tcBorders>
              <w:top w:val="nil"/>
              <w:left w:val="nil"/>
              <w:bottom w:val="nil"/>
              <w:right w:val="nil"/>
            </w:tcBorders>
            <w:shd w:val="clear" w:color="auto" w:fill="auto"/>
            <w:noWrap/>
            <w:vAlign w:val="bottom"/>
            <w:hideMark/>
          </w:tcPr>
          <w:p w14:paraId="2E47350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99,93</w:t>
            </w:r>
          </w:p>
        </w:tc>
      </w:tr>
      <w:tr w:rsidR="00AE46BE" w:rsidRPr="00AE46BE" w14:paraId="0A71D49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9291C9B" w14:textId="77777777" w:rsidR="00AE46BE" w:rsidRPr="00AE46BE" w:rsidRDefault="00AE46BE" w:rsidP="00AE46BE">
            <w:pPr>
              <w:rPr>
                <w:noProof w:val="0"/>
                <w:color w:val="333333"/>
                <w:sz w:val="20"/>
                <w:szCs w:val="20"/>
              </w:rPr>
            </w:pPr>
            <w:r w:rsidRPr="00AE46BE">
              <w:rPr>
                <w:noProof w:val="0"/>
                <w:color w:val="333333"/>
                <w:sz w:val="20"/>
                <w:szCs w:val="20"/>
              </w:rPr>
              <w:t>Izvor 5.4. Pomoći iz općinskih proračuna</w:t>
            </w:r>
          </w:p>
        </w:tc>
        <w:tc>
          <w:tcPr>
            <w:tcW w:w="1549" w:type="dxa"/>
            <w:tcBorders>
              <w:top w:val="nil"/>
              <w:left w:val="nil"/>
              <w:bottom w:val="nil"/>
              <w:right w:val="nil"/>
            </w:tcBorders>
            <w:shd w:val="clear" w:color="auto" w:fill="auto"/>
            <w:noWrap/>
            <w:vAlign w:val="bottom"/>
            <w:hideMark/>
          </w:tcPr>
          <w:p w14:paraId="193B5B20" w14:textId="77777777" w:rsidR="00AE46BE" w:rsidRPr="00AE46BE" w:rsidRDefault="00AE46BE" w:rsidP="00AE46BE">
            <w:pPr>
              <w:jc w:val="right"/>
              <w:rPr>
                <w:noProof w:val="0"/>
                <w:color w:val="333333"/>
                <w:sz w:val="20"/>
                <w:szCs w:val="20"/>
              </w:rPr>
            </w:pPr>
            <w:r w:rsidRPr="00AE46BE">
              <w:rPr>
                <w:noProof w:val="0"/>
                <w:color w:val="333333"/>
                <w:sz w:val="20"/>
                <w:szCs w:val="20"/>
              </w:rPr>
              <w:t>4.320,00</w:t>
            </w:r>
          </w:p>
        </w:tc>
        <w:tc>
          <w:tcPr>
            <w:tcW w:w="1266" w:type="dxa"/>
            <w:tcBorders>
              <w:top w:val="nil"/>
              <w:left w:val="nil"/>
              <w:bottom w:val="nil"/>
              <w:right w:val="nil"/>
            </w:tcBorders>
            <w:shd w:val="clear" w:color="auto" w:fill="auto"/>
            <w:noWrap/>
            <w:vAlign w:val="bottom"/>
            <w:hideMark/>
          </w:tcPr>
          <w:p w14:paraId="152394EC" w14:textId="77777777" w:rsidR="00AE46BE" w:rsidRPr="00AE46BE" w:rsidRDefault="00AE46BE" w:rsidP="00AE46BE">
            <w:pPr>
              <w:jc w:val="right"/>
              <w:rPr>
                <w:noProof w:val="0"/>
                <w:color w:val="333333"/>
                <w:sz w:val="20"/>
                <w:szCs w:val="20"/>
              </w:rPr>
            </w:pPr>
            <w:r w:rsidRPr="00AE46BE">
              <w:rPr>
                <w:noProof w:val="0"/>
                <w:color w:val="333333"/>
                <w:sz w:val="20"/>
                <w:szCs w:val="20"/>
              </w:rPr>
              <w:t>4.320,00</w:t>
            </w:r>
          </w:p>
        </w:tc>
        <w:tc>
          <w:tcPr>
            <w:tcW w:w="1388" w:type="dxa"/>
            <w:tcBorders>
              <w:top w:val="nil"/>
              <w:left w:val="nil"/>
              <w:bottom w:val="nil"/>
              <w:right w:val="nil"/>
            </w:tcBorders>
            <w:shd w:val="clear" w:color="auto" w:fill="auto"/>
            <w:noWrap/>
            <w:vAlign w:val="bottom"/>
            <w:hideMark/>
          </w:tcPr>
          <w:p w14:paraId="1114E15A" w14:textId="77777777" w:rsidR="00AE46BE" w:rsidRPr="00AE46BE" w:rsidRDefault="00AE46BE" w:rsidP="00AE46BE">
            <w:pPr>
              <w:jc w:val="right"/>
              <w:rPr>
                <w:noProof w:val="0"/>
                <w:color w:val="333333"/>
                <w:sz w:val="20"/>
                <w:szCs w:val="20"/>
              </w:rPr>
            </w:pPr>
            <w:r w:rsidRPr="00AE46BE">
              <w:rPr>
                <w:noProof w:val="0"/>
                <w:color w:val="333333"/>
                <w:sz w:val="20"/>
                <w:szCs w:val="20"/>
              </w:rPr>
              <w:t>4.317,02</w:t>
            </w:r>
          </w:p>
        </w:tc>
        <w:tc>
          <w:tcPr>
            <w:tcW w:w="766" w:type="dxa"/>
            <w:tcBorders>
              <w:top w:val="nil"/>
              <w:left w:val="nil"/>
              <w:bottom w:val="nil"/>
              <w:right w:val="nil"/>
            </w:tcBorders>
            <w:shd w:val="clear" w:color="auto" w:fill="auto"/>
            <w:noWrap/>
            <w:vAlign w:val="bottom"/>
            <w:hideMark/>
          </w:tcPr>
          <w:p w14:paraId="6915F556" w14:textId="77777777" w:rsidR="00AE46BE" w:rsidRPr="00AE46BE" w:rsidRDefault="00AE46BE" w:rsidP="00AE46BE">
            <w:pPr>
              <w:jc w:val="right"/>
              <w:rPr>
                <w:noProof w:val="0"/>
                <w:color w:val="333333"/>
                <w:sz w:val="20"/>
                <w:szCs w:val="20"/>
              </w:rPr>
            </w:pPr>
            <w:r w:rsidRPr="00AE46BE">
              <w:rPr>
                <w:noProof w:val="0"/>
                <w:color w:val="333333"/>
                <w:sz w:val="20"/>
                <w:szCs w:val="20"/>
              </w:rPr>
              <w:t>99,93</w:t>
            </w:r>
          </w:p>
        </w:tc>
      </w:tr>
      <w:tr w:rsidR="00AE46BE" w:rsidRPr="00AE46BE" w14:paraId="1B152EE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BF45681"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7A7638F"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BA356D6" w14:textId="77777777" w:rsidR="00AE46BE" w:rsidRPr="00AE46BE" w:rsidRDefault="00AE46BE" w:rsidP="00AE46BE">
            <w:pPr>
              <w:jc w:val="right"/>
              <w:rPr>
                <w:b/>
                <w:bCs/>
                <w:noProof w:val="0"/>
                <w:sz w:val="20"/>
                <w:szCs w:val="20"/>
              </w:rPr>
            </w:pPr>
            <w:r w:rsidRPr="00AE46BE">
              <w:rPr>
                <w:b/>
                <w:bCs/>
                <w:noProof w:val="0"/>
                <w:sz w:val="20"/>
                <w:szCs w:val="20"/>
              </w:rPr>
              <w:t>4.320,00</w:t>
            </w:r>
          </w:p>
        </w:tc>
        <w:tc>
          <w:tcPr>
            <w:tcW w:w="1266" w:type="dxa"/>
            <w:tcBorders>
              <w:top w:val="nil"/>
              <w:left w:val="nil"/>
              <w:bottom w:val="nil"/>
              <w:right w:val="nil"/>
            </w:tcBorders>
            <w:shd w:val="clear" w:color="auto" w:fill="auto"/>
            <w:noWrap/>
            <w:vAlign w:val="bottom"/>
            <w:hideMark/>
          </w:tcPr>
          <w:p w14:paraId="7447538A" w14:textId="77777777" w:rsidR="00AE46BE" w:rsidRPr="00AE46BE" w:rsidRDefault="00AE46BE" w:rsidP="00AE46BE">
            <w:pPr>
              <w:jc w:val="right"/>
              <w:rPr>
                <w:b/>
                <w:bCs/>
                <w:noProof w:val="0"/>
                <w:sz w:val="20"/>
                <w:szCs w:val="20"/>
              </w:rPr>
            </w:pPr>
            <w:r w:rsidRPr="00AE46BE">
              <w:rPr>
                <w:b/>
                <w:bCs/>
                <w:noProof w:val="0"/>
                <w:sz w:val="20"/>
                <w:szCs w:val="20"/>
              </w:rPr>
              <w:t>4.320,00</w:t>
            </w:r>
          </w:p>
        </w:tc>
        <w:tc>
          <w:tcPr>
            <w:tcW w:w="1388" w:type="dxa"/>
            <w:tcBorders>
              <w:top w:val="nil"/>
              <w:left w:val="nil"/>
              <w:bottom w:val="nil"/>
              <w:right w:val="nil"/>
            </w:tcBorders>
            <w:shd w:val="clear" w:color="auto" w:fill="auto"/>
            <w:noWrap/>
            <w:vAlign w:val="bottom"/>
            <w:hideMark/>
          </w:tcPr>
          <w:p w14:paraId="6F5CC273" w14:textId="77777777" w:rsidR="00AE46BE" w:rsidRPr="00AE46BE" w:rsidRDefault="00AE46BE" w:rsidP="00AE46BE">
            <w:pPr>
              <w:jc w:val="right"/>
              <w:rPr>
                <w:b/>
                <w:bCs/>
                <w:noProof w:val="0"/>
                <w:sz w:val="20"/>
                <w:szCs w:val="20"/>
              </w:rPr>
            </w:pPr>
            <w:r w:rsidRPr="00AE46BE">
              <w:rPr>
                <w:b/>
                <w:bCs/>
                <w:noProof w:val="0"/>
                <w:sz w:val="20"/>
                <w:szCs w:val="20"/>
              </w:rPr>
              <w:t>4.317,02</w:t>
            </w:r>
          </w:p>
        </w:tc>
        <w:tc>
          <w:tcPr>
            <w:tcW w:w="766" w:type="dxa"/>
            <w:tcBorders>
              <w:top w:val="nil"/>
              <w:left w:val="nil"/>
              <w:bottom w:val="nil"/>
              <w:right w:val="nil"/>
            </w:tcBorders>
            <w:shd w:val="clear" w:color="auto" w:fill="auto"/>
            <w:noWrap/>
            <w:vAlign w:val="bottom"/>
            <w:hideMark/>
          </w:tcPr>
          <w:p w14:paraId="549CB694" w14:textId="77777777" w:rsidR="00AE46BE" w:rsidRPr="00AE46BE" w:rsidRDefault="00AE46BE" w:rsidP="00AE46BE">
            <w:pPr>
              <w:jc w:val="right"/>
              <w:rPr>
                <w:b/>
                <w:bCs/>
                <w:noProof w:val="0"/>
                <w:sz w:val="20"/>
                <w:szCs w:val="20"/>
              </w:rPr>
            </w:pPr>
            <w:r w:rsidRPr="00AE46BE">
              <w:rPr>
                <w:b/>
                <w:bCs/>
                <w:noProof w:val="0"/>
                <w:sz w:val="20"/>
                <w:szCs w:val="20"/>
              </w:rPr>
              <w:t>99,93</w:t>
            </w:r>
          </w:p>
        </w:tc>
      </w:tr>
      <w:tr w:rsidR="00AE46BE" w:rsidRPr="00AE46BE" w14:paraId="15649A6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6B4ECF2"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35F2CD04"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3EAFE8C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D81B0F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37001E6" w14:textId="77777777" w:rsidR="00AE46BE" w:rsidRPr="00AE46BE" w:rsidRDefault="00AE46BE" w:rsidP="00AE46BE">
            <w:pPr>
              <w:jc w:val="right"/>
              <w:rPr>
                <w:noProof w:val="0"/>
                <w:sz w:val="20"/>
                <w:szCs w:val="20"/>
              </w:rPr>
            </w:pPr>
            <w:r w:rsidRPr="00AE46BE">
              <w:rPr>
                <w:noProof w:val="0"/>
                <w:sz w:val="20"/>
                <w:szCs w:val="20"/>
              </w:rPr>
              <w:t>4.317,02</w:t>
            </w:r>
          </w:p>
        </w:tc>
        <w:tc>
          <w:tcPr>
            <w:tcW w:w="766" w:type="dxa"/>
            <w:tcBorders>
              <w:top w:val="nil"/>
              <w:left w:val="nil"/>
              <w:bottom w:val="nil"/>
              <w:right w:val="nil"/>
            </w:tcBorders>
            <w:shd w:val="clear" w:color="auto" w:fill="auto"/>
            <w:noWrap/>
            <w:vAlign w:val="bottom"/>
            <w:hideMark/>
          </w:tcPr>
          <w:p w14:paraId="2B05B7B0" w14:textId="77777777" w:rsidR="00AE46BE" w:rsidRPr="00AE46BE" w:rsidRDefault="00AE46BE" w:rsidP="00AE46BE">
            <w:pPr>
              <w:jc w:val="right"/>
              <w:rPr>
                <w:noProof w:val="0"/>
                <w:sz w:val="20"/>
                <w:szCs w:val="20"/>
              </w:rPr>
            </w:pPr>
          </w:p>
        </w:tc>
      </w:tr>
      <w:tr w:rsidR="00AE46BE" w:rsidRPr="00AE46BE" w14:paraId="3BEEA5E0"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4F84357D" w14:textId="77777777" w:rsidR="00AE46BE" w:rsidRPr="00AE46BE" w:rsidRDefault="00AE46BE" w:rsidP="00AE46BE">
            <w:pPr>
              <w:rPr>
                <w:b/>
                <w:bCs/>
                <w:noProof w:val="0"/>
                <w:sz w:val="20"/>
                <w:szCs w:val="20"/>
              </w:rPr>
            </w:pPr>
            <w:r w:rsidRPr="00AE46BE">
              <w:rPr>
                <w:b/>
                <w:bCs/>
                <w:noProof w:val="0"/>
                <w:sz w:val="20"/>
                <w:szCs w:val="20"/>
              </w:rPr>
              <w:t>2301</w:t>
            </w:r>
          </w:p>
        </w:tc>
        <w:tc>
          <w:tcPr>
            <w:tcW w:w="7392" w:type="dxa"/>
            <w:tcBorders>
              <w:top w:val="nil"/>
              <w:left w:val="nil"/>
              <w:bottom w:val="nil"/>
              <w:right w:val="nil"/>
            </w:tcBorders>
            <w:shd w:val="clear" w:color="000000" w:fill="FCE4D6"/>
            <w:noWrap/>
            <w:vAlign w:val="bottom"/>
            <w:hideMark/>
          </w:tcPr>
          <w:p w14:paraId="1E04CE9C" w14:textId="77777777" w:rsidR="00AE46BE" w:rsidRPr="00AE46BE" w:rsidRDefault="00AE46BE" w:rsidP="00AE46BE">
            <w:pPr>
              <w:rPr>
                <w:b/>
                <w:bCs/>
                <w:noProof w:val="0"/>
                <w:sz w:val="20"/>
                <w:szCs w:val="20"/>
              </w:rPr>
            </w:pPr>
            <w:r w:rsidRPr="00AE46BE">
              <w:rPr>
                <w:b/>
                <w:bCs/>
                <w:noProof w:val="0"/>
                <w:sz w:val="20"/>
                <w:szCs w:val="20"/>
              </w:rPr>
              <w:t>Program: JAVNE POTREBE U KULTURI</w:t>
            </w:r>
          </w:p>
        </w:tc>
        <w:tc>
          <w:tcPr>
            <w:tcW w:w="1549" w:type="dxa"/>
            <w:tcBorders>
              <w:top w:val="nil"/>
              <w:left w:val="nil"/>
              <w:bottom w:val="nil"/>
              <w:right w:val="nil"/>
            </w:tcBorders>
            <w:shd w:val="clear" w:color="000000" w:fill="FCE4D6"/>
            <w:noWrap/>
            <w:vAlign w:val="bottom"/>
            <w:hideMark/>
          </w:tcPr>
          <w:p w14:paraId="3976F41D" w14:textId="77777777" w:rsidR="00AE46BE" w:rsidRPr="00AE46BE" w:rsidRDefault="00AE46BE" w:rsidP="00AE46BE">
            <w:pPr>
              <w:jc w:val="right"/>
              <w:rPr>
                <w:b/>
                <w:bCs/>
                <w:noProof w:val="0"/>
                <w:sz w:val="20"/>
                <w:szCs w:val="20"/>
              </w:rPr>
            </w:pPr>
            <w:r w:rsidRPr="00AE46BE">
              <w:rPr>
                <w:b/>
                <w:bCs/>
                <w:noProof w:val="0"/>
                <w:sz w:val="20"/>
                <w:szCs w:val="20"/>
              </w:rPr>
              <w:t>63.229,00</w:t>
            </w:r>
          </w:p>
        </w:tc>
        <w:tc>
          <w:tcPr>
            <w:tcW w:w="1266" w:type="dxa"/>
            <w:tcBorders>
              <w:top w:val="nil"/>
              <w:left w:val="nil"/>
              <w:bottom w:val="nil"/>
              <w:right w:val="nil"/>
            </w:tcBorders>
            <w:shd w:val="clear" w:color="000000" w:fill="FCE4D6"/>
            <w:noWrap/>
            <w:vAlign w:val="bottom"/>
            <w:hideMark/>
          </w:tcPr>
          <w:p w14:paraId="237FD447" w14:textId="77777777" w:rsidR="00AE46BE" w:rsidRPr="00AE46BE" w:rsidRDefault="00AE46BE" w:rsidP="00AE46BE">
            <w:pPr>
              <w:jc w:val="right"/>
              <w:rPr>
                <w:b/>
                <w:bCs/>
                <w:noProof w:val="0"/>
                <w:sz w:val="20"/>
                <w:szCs w:val="20"/>
              </w:rPr>
            </w:pPr>
            <w:r w:rsidRPr="00AE46BE">
              <w:rPr>
                <w:b/>
                <w:bCs/>
                <w:noProof w:val="0"/>
                <w:sz w:val="20"/>
                <w:szCs w:val="20"/>
              </w:rPr>
              <w:t>63.229,00</w:t>
            </w:r>
          </w:p>
        </w:tc>
        <w:tc>
          <w:tcPr>
            <w:tcW w:w="1388" w:type="dxa"/>
            <w:tcBorders>
              <w:top w:val="nil"/>
              <w:left w:val="nil"/>
              <w:bottom w:val="nil"/>
              <w:right w:val="nil"/>
            </w:tcBorders>
            <w:shd w:val="clear" w:color="000000" w:fill="FCE4D6"/>
            <w:noWrap/>
            <w:vAlign w:val="bottom"/>
            <w:hideMark/>
          </w:tcPr>
          <w:p w14:paraId="79FF762A" w14:textId="77777777" w:rsidR="00AE46BE" w:rsidRPr="00AE46BE" w:rsidRDefault="00AE46BE" w:rsidP="00AE46BE">
            <w:pPr>
              <w:jc w:val="right"/>
              <w:rPr>
                <w:b/>
                <w:bCs/>
                <w:noProof w:val="0"/>
                <w:sz w:val="20"/>
                <w:szCs w:val="20"/>
              </w:rPr>
            </w:pPr>
            <w:r w:rsidRPr="00AE46BE">
              <w:rPr>
                <w:b/>
                <w:bCs/>
                <w:noProof w:val="0"/>
                <w:sz w:val="20"/>
                <w:szCs w:val="20"/>
              </w:rPr>
              <w:t>44.849,26</w:t>
            </w:r>
          </w:p>
        </w:tc>
        <w:tc>
          <w:tcPr>
            <w:tcW w:w="766" w:type="dxa"/>
            <w:tcBorders>
              <w:top w:val="nil"/>
              <w:left w:val="nil"/>
              <w:bottom w:val="nil"/>
              <w:right w:val="nil"/>
            </w:tcBorders>
            <w:shd w:val="clear" w:color="000000" w:fill="FCE4D6"/>
            <w:noWrap/>
            <w:vAlign w:val="bottom"/>
            <w:hideMark/>
          </w:tcPr>
          <w:p w14:paraId="5865294F" w14:textId="77777777" w:rsidR="00AE46BE" w:rsidRPr="00AE46BE" w:rsidRDefault="00AE46BE" w:rsidP="00AE46BE">
            <w:pPr>
              <w:jc w:val="right"/>
              <w:rPr>
                <w:b/>
                <w:bCs/>
                <w:noProof w:val="0"/>
                <w:sz w:val="20"/>
                <w:szCs w:val="20"/>
              </w:rPr>
            </w:pPr>
            <w:r w:rsidRPr="00AE46BE">
              <w:rPr>
                <w:b/>
                <w:bCs/>
                <w:noProof w:val="0"/>
                <w:sz w:val="20"/>
                <w:szCs w:val="20"/>
              </w:rPr>
              <w:t>70,93</w:t>
            </w:r>
          </w:p>
        </w:tc>
      </w:tr>
      <w:tr w:rsidR="00AE46BE" w:rsidRPr="00AE46BE" w14:paraId="1D47B2D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D5E449C" w14:textId="77777777" w:rsidR="00AE46BE" w:rsidRPr="00AE46BE" w:rsidRDefault="00AE46BE" w:rsidP="00AE46BE">
            <w:pPr>
              <w:rPr>
                <w:b/>
                <w:bCs/>
                <w:noProof w:val="0"/>
                <w:sz w:val="20"/>
                <w:szCs w:val="20"/>
              </w:rPr>
            </w:pPr>
            <w:r w:rsidRPr="00AE46BE">
              <w:rPr>
                <w:b/>
                <w:bCs/>
                <w:noProof w:val="0"/>
                <w:sz w:val="20"/>
                <w:szCs w:val="20"/>
              </w:rPr>
              <w:t>A230101</w:t>
            </w:r>
          </w:p>
        </w:tc>
        <w:tc>
          <w:tcPr>
            <w:tcW w:w="7392" w:type="dxa"/>
            <w:tcBorders>
              <w:top w:val="nil"/>
              <w:left w:val="nil"/>
              <w:bottom w:val="nil"/>
              <w:right w:val="nil"/>
            </w:tcBorders>
            <w:shd w:val="clear" w:color="000000" w:fill="FFFFCC"/>
            <w:noWrap/>
            <w:vAlign w:val="bottom"/>
            <w:hideMark/>
          </w:tcPr>
          <w:p w14:paraId="347B0464" w14:textId="77777777" w:rsidR="00AE46BE" w:rsidRPr="00AE46BE" w:rsidRDefault="00AE46BE" w:rsidP="00AE46BE">
            <w:pPr>
              <w:rPr>
                <w:b/>
                <w:bCs/>
                <w:noProof w:val="0"/>
                <w:sz w:val="20"/>
                <w:szCs w:val="20"/>
              </w:rPr>
            </w:pPr>
            <w:r w:rsidRPr="00AE46BE">
              <w:rPr>
                <w:b/>
                <w:bCs/>
                <w:noProof w:val="0"/>
                <w:sz w:val="20"/>
                <w:szCs w:val="20"/>
              </w:rPr>
              <w:t>Aktivnost: Park skulptura Dušan Džamonja</w:t>
            </w:r>
          </w:p>
        </w:tc>
        <w:tc>
          <w:tcPr>
            <w:tcW w:w="1549" w:type="dxa"/>
            <w:tcBorders>
              <w:top w:val="nil"/>
              <w:left w:val="nil"/>
              <w:bottom w:val="nil"/>
              <w:right w:val="nil"/>
            </w:tcBorders>
            <w:shd w:val="clear" w:color="000000" w:fill="FFFFCC"/>
            <w:noWrap/>
            <w:vAlign w:val="bottom"/>
            <w:hideMark/>
          </w:tcPr>
          <w:p w14:paraId="6E64437F" w14:textId="77777777" w:rsidR="00AE46BE" w:rsidRPr="00AE46BE" w:rsidRDefault="00AE46BE" w:rsidP="00AE46BE">
            <w:pPr>
              <w:jc w:val="right"/>
              <w:rPr>
                <w:b/>
                <w:bCs/>
                <w:noProof w:val="0"/>
                <w:sz w:val="20"/>
                <w:szCs w:val="20"/>
              </w:rPr>
            </w:pPr>
            <w:r w:rsidRPr="00AE46BE">
              <w:rPr>
                <w:b/>
                <w:bCs/>
                <w:noProof w:val="0"/>
                <w:sz w:val="20"/>
                <w:szCs w:val="20"/>
              </w:rPr>
              <w:t>12.750,00</w:t>
            </w:r>
          </w:p>
        </w:tc>
        <w:tc>
          <w:tcPr>
            <w:tcW w:w="1266" w:type="dxa"/>
            <w:tcBorders>
              <w:top w:val="nil"/>
              <w:left w:val="nil"/>
              <w:bottom w:val="nil"/>
              <w:right w:val="nil"/>
            </w:tcBorders>
            <w:shd w:val="clear" w:color="000000" w:fill="FFFFCC"/>
            <w:noWrap/>
            <w:vAlign w:val="bottom"/>
            <w:hideMark/>
          </w:tcPr>
          <w:p w14:paraId="177E50CE" w14:textId="77777777" w:rsidR="00AE46BE" w:rsidRPr="00AE46BE" w:rsidRDefault="00AE46BE" w:rsidP="00AE46BE">
            <w:pPr>
              <w:jc w:val="right"/>
              <w:rPr>
                <w:b/>
                <w:bCs/>
                <w:noProof w:val="0"/>
                <w:sz w:val="20"/>
                <w:szCs w:val="20"/>
              </w:rPr>
            </w:pPr>
            <w:r w:rsidRPr="00AE46BE">
              <w:rPr>
                <w:b/>
                <w:bCs/>
                <w:noProof w:val="0"/>
                <w:sz w:val="20"/>
                <w:szCs w:val="20"/>
              </w:rPr>
              <w:t>12.750,00</w:t>
            </w:r>
          </w:p>
        </w:tc>
        <w:tc>
          <w:tcPr>
            <w:tcW w:w="1388" w:type="dxa"/>
            <w:tcBorders>
              <w:top w:val="nil"/>
              <w:left w:val="nil"/>
              <w:bottom w:val="nil"/>
              <w:right w:val="nil"/>
            </w:tcBorders>
            <w:shd w:val="clear" w:color="000000" w:fill="FFFFCC"/>
            <w:noWrap/>
            <w:vAlign w:val="bottom"/>
            <w:hideMark/>
          </w:tcPr>
          <w:p w14:paraId="63EEB771" w14:textId="77777777" w:rsidR="00AE46BE" w:rsidRPr="00AE46BE" w:rsidRDefault="00AE46BE" w:rsidP="00AE46BE">
            <w:pPr>
              <w:jc w:val="right"/>
              <w:rPr>
                <w:b/>
                <w:bCs/>
                <w:noProof w:val="0"/>
                <w:sz w:val="20"/>
                <w:szCs w:val="20"/>
              </w:rPr>
            </w:pPr>
            <w:r w:rsidRPr="00AE46BE">
              <w:rPr>
                <w:b/>
                <w:bCs/>
                <w:noProof w:val="0"/>
                <w:sz w:val="20"/>
                <w:szCs w:val="20"/>
              </w:rPr>
              <w:t>12.637,54</w:t>
            </w:r>
          </w:p>
        </w:tc>
        <w:tc>
          <w:tcPr>
            <w:tcW w:w="766" w:type="dxa"/>
            <w:tcBorders>
              <w:top w:val="nil"/>
              <w:left w:val="nil"/>
              <w:bottom w:val="nil"/>
              <w:right w:val="nil"/>
            </w:tcBorders>
            <w:shd w:val="clear" w:color="000000" w:fill="FFFFCC"/>
            <w:noWrap/>
            <w:vAlign w:val="bottom"/>
            <w:hideMark/>
          </w:tcPr>
          <w:p w14:paraId="58004443" w14:textId="77777777" w:rsidR="00AE46BE" w:rsidRPr="00AE46BE" w:rsidRDefault="00AE46BE" w:rsidP="00AE46BE">
            <w:pPr>
              <w:jc w:val="right"/>
              <w:rPr>
                <w:b/>
                <w:bCs/>
                <w:noProof w:val="0"/>
                <w:sz w:val="20"/>
                <w:szCs w:val="20"/>
              </w:rPr>
            </w:pPr>
            <w:r w:rsidRPr="00AE46BE">
              <w:rPr>
                <w:b/>
                <w:bCs/>
                <w:noProof w:val="0"/>
                <w:sz w:val="20"/>
                <w:szCs w:val="20"/>
              </w:rPr>
              <w:t>99,12</w:t>
            </w:r>
          </w:p>
        </w:tc>
      </w:tr>
      <w:tr w:rsidR="00AE46BE" w:rsidRPr="00AE46BE" w14:paraId="14377BE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2A54057"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8A2401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12.750,00</w:t>
            </w:r>
          </w:p>
        </w:tc>
        <w:tc>
          <w:tcPr>
            <w:tcW w:w="1266" w:type="dxa"/>
            <w:tcBorders>
              <w:top w:val="nil"/>
              <w:left w:val="nil"/>
              <w:bottom w:val="nil"/>
              <w:right w:val="nil"/>
            </w:tcBorders>
            <w:shd w:val="clear" w:color="auto" w:fill="auto"/>
            <w:noWrap/>
            <w:vAlign w:val="bottom"/>
            <w:hideMark/>
          </w:tcPr>
          <w:p w14:paraId="0380ACB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12.750,00</w:t>
            </w:r>
          </w:p>
        </w:tc>
        <w:tc>
          <w:tcPr>
            <w:tcW w:w="1388" w:type="dxa"/>
            <w:tcBorders>
              <w:top w:val="nil"/>
              <w:left w:val="nil"/>
              <w:bottom w:val="nil"/>
              <w:right w:val="nil"/>
            </w:tcBorders>
            <w:shd w:val="clear" w:color="auto" w:fill="auto"/>
            <w:noWrap/>
            <w:vAlign w:val="bottom"/>
            <w:hideMark/>
          </w:tcPr>
          <w:p w14:paraId="7A6D8D9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12.637,54</w:t>
            </w:r>
          </w:p>
        </w:tc>
        <w:tc>
          <w:tcPr>
            <w:tcW w:w="766" w:type="dxa"/>
            <w:tcBorders>
              <w:top w:val="nil"/>
              <w:left w:val="nil"/>
              <w:bottom w:val="nil"/>
              <w:right w:val="nil"/>
            </w:tcBorders>
            <w:shd w:val="clear" w:color="auto" w:fill="auto"/>
            <w:noWrap/>
            <w:vAlign w:val="bottom"/>
            <w:hideMark/>
          </w:tcPr>
          <w:p w14:paraId="57DEAA4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99,12</w:t>
            </w:r>
          </w:p>
        </w:tc>
      </w:tr>
      <w:tr w:rsidR="00AE46BE" w:rsidRPr="00AE46BE" w14:paraId="3D415B4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F98138C"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7832AD29" w14:textId="77777777" w:rsidR="00AE46BE" w:rsidRPr="00AE46BE" w:rsidRDefault="00AE46BE" w:rsidP="00AE46BE">
            <w:pPr>
              <w:jc w:val="right"/>
              <w:rPr>
                <w:noProof w:val="0"/>
                <w:color w:val="333333"/>
                <w:sz w:val="20"/>
                <w:szCs w:val="20"/>
              </w:rPr>
            </w:pPr>
            <w:r w:rsidRPr="00AE46BE">
              <w:rPr>
                <w:noProof w:val="0"/>
                <w:color w:val="333333"/>
                <w:sz w:val="20"/>
                <w:szCs w:val="20"/>
              </w:rPr>
              <w:t>12.750,00</w:t>
            </w:r>
          </w:p>
        </w:tc>
        <w:tc>
          <w:tcPr>
            <w:tcW w:w="1266" w:type="dxa"/>
            <w:tcBorders>
              <w:top w:val="nil"/>
              <w:left w:val="nil"/>
              <w:bottom w:val="nil"/>
              <w:right w:val="nil"/>
            </w:tcBorders>
            <w:shd w:val="clear" w:color="auto" w:fill="auto"/>
            <w:noWrap/>
            <w:vAlign w:val="bottom"/>
            <w:hideMark/>
          </w:tcPr>
          <w:p w14:paraId="4B29ECCA" w14:textId="77777777" w:rsidR="00AE46BE" w:rsidRPr="00AE46BE" w:rsidRDefault="00AE46BE" w:rsidP="00AE46BE">
            <w:pPr>
              <w:jc w:val="right"/>
              <w:rPr>
                <w:noProof w:val="0"/>
                <w:color w:val="333333"/>
                <w:sz w:val="20"/>
                <w:szCs w:val="20"/>
              </w:rPr>
            </w:pPr>
            <w:r w:rsidRPr="00AE46BE">
              <w:rPr>
                <w:noProof w:val="0"/>
                <w:color w:val="333333"/>
                <w:sz w:val="20"/>
                <w:szCs w:val="20"/>
              </w:rPr>
              <w:t>12.750,00</w:t>
            </w:r>
          </w:p>
        </w:tc>
        <w:tc>
          <w:tcPr>
            <w:tcW w:w="1388" w:type="dxa"/>
            <w:tcBorders>
              <w:top w:val="nil"/>
              <w:left w:val="nil"/>
              <w:bottom w:val="nil"/>
              <w:right w:val="nil"/>
            </w:tcBorders>
            <w:shd w:val="clear" w:color="auto" w:fill="auto"/>
            <w:noWrap/>
            <w:vAlign w:val="bottom"/>
            <w:hideMark/>
          </w:tcPr>
          <w:p w14:paraId="226DD4A1" w14:textId="77777777" w:rsidR="00AE46BE" w:rsidRPr="00AE46BE" w:rsidRDefault="00AE46BE" w:rsidP="00AE46BE">
            <w:pPr>
              <w:jc w:val="right"/>
              <w:rPr>
                <w:noProof w:val="0"/>
                <w:color w:val="333333"/>
                <w:sz w:val="20"/>
                <w:szCs w:val="20"/>
              </w:rPr>
            </w:pPr>
            <w:r w:rsidRPr="00AE46BE">
              <w:rPr>
                <w:noProof w:val="0"/>
                <w:color w:val="333333"/>
                <w:sz w:val="20"/>
                <w:szCs w:val="20"/>
              </w:rPr>
              <w:t>12.637,54</w:t>
            </w:r>
          </w:p>
        </w:tc>
        <w:tc>
          <w:tcPr>
            <w:tcW w:w="766" w:type="dxa"/>
            <w:tcBorders>
              <w:top w:val="nil"/>
              <w:left w:val="nil"/>
              <w:bottom w:val="nil"/>
              <w:right w:val="nil"/>
            </w:tcBorders>
            <w:shd w:val="clear" w:color="auto" w:fill="auto"/>
            <w:noWrap/>
            <w:vAlign w:val="bottom"/>
            <w:hideMark/>
          </w:tcPr>
          <w:p w14:paraId="6A82F6C2" w14:textId="77777777" w:rsidR="00AE46BE" w:rsidRPr="00AE46BE" w:rsidRDefault="00AE46BE" w:rsidP="00AE46BE">
            <w:pPr>
              <w:jc w:val="right"/>
              <w:rPr>
                <w:noProof w:val="0"/>
                <w:color w:val="333333"/>
                <w:sz w:val="20"/>
                <w:szCs w:val="20"/>
              </w:rPr>
            </w:pPr>
            <w:r w:rsidRPr="00AE46BE">
              <w:rPr>
                <w:noProof w:val="0"/>
                <w:color w:val="333333"/>
                <w:sz w:val="20"/>
                <w:szCs w:val="20"/>
              </w:rPr>
              <w:t>99,12</w:t>
            </w:r>
          </w:p>
        </w:tc>
      </w:tr>
      <w:tr w:rsidR="00AE46BE" w:rsidRPr="00AE46BE" w14:paraId="6D48B9E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5679E0"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038E2EC4"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00A4C503" w14:textId="77777777" w:rsidR="00AE46BE" w:rsidRPr="00AE46BE" w:rsidRDefault="00AE46BE" w:rsidP="00AE46BE">
            <w:pPr>
              <w:jc w:val="right"/>
              <w:rPr>
                <w:b/>
                <w:bCs/>
                <w:noProof w:val="0"/>
                <w:sz w:val="20"/>
                <w:szCs w:val="20"/>
              </w:rPr>
            </w:pPr>
            <w:r w:rsidRPr="00AE46BE">
              <w:rPr>
                <w:b/>
                <w:bCs/>
                <w:noProof w:val="0"/>
                <w:sz w:val="20"/>
                <w:szCs w:val="20"/>
              </w:rPr>
              <w:t>12.750,00</w:t>
            </w:r>
          </w:p>
        </w:tc>
        <w:tc>
          <w:tcPr>
            <w:tcW w:w="1266" w:type="dxa"/>
            <w:tcBorders>
              <w:top w:val="nil"/>
              <w:left w:val="nil"/>
              <w:bottom w:val="nil"/>
              <w:right w:val="nil"/>
            </w:tcBorders>
            <w:shd w:val="clear" w:color="auto" w:fill="auto"/>
            <w:noWrap/>
            <w:vAlign w:val="bottom"/>
            <w:hideMark/>
          </w:tcPr>
          <w:p w14:paraId="4C26B338" w14:textId="77777777" w:rsidR="00AE46BE" w:rsidRPr="00AE46BE" w:rsidRDefault="00AE46BE" w:rsidP="00AE46BE">
            <w:pPr>
              <w:jc w:val="right"/>
              <w:rPr>
                <w:b/>
                <w:bCs/>
                <w:noProof w:val="0"/>
                <w:sz w:val="20"/>
                <w:szCs w:val="20"/>
              </w:rPr>
            </w:pPr>
            <w:r w:rsidRPr="00AE46BE">
              <w:rPr>
                <w:b/>
                <w:bCs/>
                <w:noProof w:val="0"/>
                <w:sz w:val="20"/>
                <w:szCs w:val="20"/>
              </w:rPr>
              <w:t>12.750,00</w:t>
            </w:r>
          </w:p>
        </w:tc>
        <w:tc>
          <w:tcPr>
            <w:tcW w:w="1388" w:type="dxa"/>
            <w:tcBorders>
              <w:top w:val="nil"/>
              <w:left w:val="nil"/>
              <w:bottom w:val="nil"/>
              <w:right w:val="nil"/>
            </w:tcBorders>
            <w:shd w:val="clear" w:color="auto" w:fill="auto"/>
            <w:noWrap/>
            <w:vAlign w:val="bottom"/>
            <w:hideMark/>
          </w:tcPr>
          <w:p w14:paraId="03B64EDB" w14:textId="77777777" w:rsidR="00AE46BE" w:rsidRPr="00AE46BE" w:rsidRDefault="00AE46BE" w:rsidP="00AE46BE">
            <w:pPr>
              <w:jc w:val="right"/>
              <w:rPr>
                <w:b/>
                <w:bCs/>
                <w:noProof w:val="0"/>
                <w:sz w:val="20"/>
                <w:szCs w:val="20"/>
              </w:rPr>
            </w:pPr>
            <w:r w:rsidRPr="00AE46BE">
              <w:rPr>
                <w:b/>
                <w:bCs/>
                <w:noProof w:val="0"/>
                <w:sz w:val="20"/>
                <w:szCs w:val="20"/>
              </w:rPr>
              <w:t>12.637,54</w:t>
            </w:r>
          </w:p>
        </w:tc>
        <w:tc>
          <w:tcPr>
            <w:tcW w:w="766" w:type="dxa"/>
            <w:tcBorders>
              <w:top w:val="nil"/>
              <w:left w:val="nil"/>
              <w:bottom w:val="nil"/>
              <w:right w:val="nil"/>
            </w:tcBorders>
            <w:shd w:val="clear" w:color="auto" w:fill="auto"/>
            <w:noWrap/>
            <w:vAlign w:val="bottom"/>
            <w:hideMark/>
          </w:tcPr>
          <w:p w14:paraId="03FBC888" w14:textId="77777777" w:rsidR="00AE46BE" w:rsidRPr="00AE46BE" w:rsidRDefault="00AE46BE" w:rsidP="00AE46BE">
            <w:pPr>
              <w:jc w:val="right"/>
              <w:rPr>
                <w:b/>
                <w:bCs/>
                <w:noProof w:val="0"/>
                <w:sz w:val="20"/>
                <w:szCs w:val="20"/>
              </w:rPr>
            </w:pPr>
            <w:r w:rsidRPr="00AE46BE">
              <w:rPr>
                <w:b/>
                <w:bCs/>
                <w:noProof w:val="0"/>
                <w:sz w:val="20"/>
                <w:szCs w:val="20"/>
              </w:rPr>
              <w:t>99,12</w:t>
            </w:r>
          </w:p>
        </w:tc>
      </w:tr>
      <w:tr w:rsidR="00AE46BE" w:rsidRPr="00AE46BE" w14:paraId="43238B5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A1000F3"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730128D7"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0E88B3A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D609E6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EA8B61E" w14:textId="77777777" w:rsidR="00AE46BE" w:rsidRPr="00AE46BE" w:rsidRDefault="00AE46BE" w:rsidP="00AE46BE">
            <w:pPr>
              <w:jc w:val="right"/>
              <w:rPr>
                <w:noProof w:val="0"/>
                <w:sz w:val="20"/>
                <w:szCs w:val="20"/>
              </w:rPr>
            </w:pPr>
            <w:r w:rsidRPr="00AE46BE">
              <w:rPr>
                <w:noProof w:val="0"/>
                <w:sz w:val="20"/>
                <w:szCs w:val="20"/>
              </w:rPr>
              <w:t>12.637,54</w:t>
            </w:r>
          </w:p>
        </w:tc>
        <w:tc>
          <w:tcPr>
            <w:tcW w:w="766" w:type="dxa"/>
            <w:tcBorders>
              <w:top w:val="nil"/>
              <w:left w:val="nil"/>
              <w:bottom w:val="nil"/>
              <w:right w:val="nil"/>
            </w:tcBorders>
            <w:shd w:val="clear" w:color="auto" w:fill="auto"/>
            <w:noWrap/>
            <w:vAlign w:val="bottom"/>
            <w:hideMark/>
          </w:tcPr>
          <w:p w14:paraId="595F96A8" w14:textId="77777777" w:rsidR="00AE46BE" w:rsidRPr="00AE46BE" w:rsidRDefault="00AE46BE" w:rsidP="00AE46BE">
            <w:pPr>
              <w:jc w:val="right"/>
              <w:rPr>
                <w:noProof w:val="0"/>
                <w:sz w:val="20"/>
                <w:szCs w:val="20"/>
              </w:rPr>
            </w:pPr>
          </w:p>
        </w:tc>
      </w:tr>
      <w:tr w:rsidR="00AE46BE" w:rsidRPr="00AE46BE" w14:paraId="1DE565F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5A46590" w14:textId="77777777" w:rsidR="00AE46BE" w:rsidRPr="00AE46BE" w:rsidRDefault="00AE46BE" w:rsidP="00AE46BE">
            <w:pPr>
              <w:rPr>
                <w:b/>
                <w:bCs/>
                <w:noProof w:val="0"/>
                <w:sz w:val="20"/>
                <w:szCs w:val="20"/>
              </w:rPr>
            </w:pPr>
            <w:r w:rsidRPr="00AE46BE">
              <w:rPr>
                <w:b/>
                <w:bCs/>
                <w:noProof w:val="0"/>
                <w:sz w:val="20"/>
                <w:szCs w:val="20"/>
              </w:rPr>
              <w:t>A230102</w:t>
            </w:r>
          </w:p>
        </w:tc>
        <w:tc>
          <w:tcPr>
            <w:tcW w:w="7392" w:type="dxa"/>
            <w:tcBorders>
              <w:top w:val="nil"/>
              <w:left w:val="nil"/>
              <w:bottom w:val="nil"/>
              <w:right w:val="nil"/>
            </w:tcBorders>
            <w:shd w:val="clear" w:color="000000" w:fill="FFFFCC"/>
            <w:noWrap/>
            <w:vAlign w:val="bottom"/>
            <w:hideMark/>
          </w:tcPr>
          <w:p w14:paraId="4ED9158F" w14:textId="77777777" w:rsidR="00AE46BE" w:rsidRPr="00AE46BE" w:rsidRDefault="00AE46BE" w:rsidP="00AE46BE">
            <w:pPr>
              <w:rPr>
                <w:b/>
                <w:bCs/>
                <w:noProof w:val="0"/>
                <w:sz w:val="20"/>
                <w:szCs w:val="20"/>
              </w:rPr>
            </w:pPr>
            <w:r w:rsidRPr="00AE46BE">
              <w:rPr>
                <w:b/>
                <w:bCs/>
                <w:noProof w:val="0"/>
                <w:sz w:val="20"/>
                <w:szCs w:val="20"/>
              </w:rPr>
              <w:t>Aktivnost: Međunarodna studentska kiparska škola Montraker</w:t>
            </w:r>
          </w:p>
        </w:tc>
        <w:tc>
          <w:tcPr>
            <w:tcW w:w="1549" w:type="dxa"/>
            <w:tcBorders>
              <w:top w:val="nil"/>
              <w:left w:val="nil"/>
              <w:bottom w:val="nil"/>
              <w:right w:val="nil"/>
            </w:tcBorders>
            <w:shd w:val="clear" w:color="000000" w:fill="FFFFCC"/>
            <w:noWrap/>
            <w:vAlign w:val="bottom"/>
            <w:hideMark/>
          </w:tcPr>
          <w:p w14:paraId="791CFD64" w14:textId="77777777" w:rsidR="00AE46BE" w:rsidRPr="00AE46BE" w:rsidRDefault="00AE46BE" w:rsidP="00AE46BE">
            <w:pPr>
              <w:jc w:val="right"/>
              <w:rPr>
                <w:b/>
                <w:bCs/>
                <w:noProof w:val="0"/>
                <w:sz w:val="20"/>
                <w:szCs w:val="20"/>
              </w:rPr>
            </w:pPr>
            <w:r w:rsidRPr="00AE46BE">
              <w:rPr>
                <w:b/>
                <w:bCs/>
                <w:noProof w:val="0"/>
                <w:sz w:val="20"/>
                <w:szCs w:val="20"/>
              </w:rPr>
              <w:t>25.217,00</w:t>
            </w:r>
          </w:p>
        </w:tc>
        <w:tc>
          <w:tcPr>
            <w:tcW w:w="1266" w:type="dxa"/>
            <w:tcBorders>
              <w:top w:val="nil"/>
              <w:left w:val="nil"/>
              <w:bottom w:val="nil"/>
              <w:right w:val="nil"/>
            </w:tcBorders>
            <w:shd w:val="clear" w:color="000000" w:fill="FFFFCC"/>
            <w:noWrap/>
            <w:vAlign w:val="bottom"/>
            <w:hideMark/>
          </w:tcPr>
          <w:p w14:paraId="6831DB7D" w14:textId="77777777" w:rsidR="00AE46BE" w:rsidRPr="00AE46BE" w:rsidRDefault="00AE46BE" w:rsidP="00AE46BE">
            <w:pPr>
              <w:jc w:val="right"/>
              <w:rPr>
                <w:b/>
                <w:bCs/>
                <w:noProof w:val="0"/>
                <w:sz w:val="20"/>
                <w:szCs w:val="20"/>
              </w:rPr>
            </w:pPr>
            <w:r w:rsidRPr="00AE46BE">
              <w:rPr>
                <w:b/>
                <w:bCs/>
                <w:noProof w:val="0"/>
                <w:sz w:val="20"/>
                <w:szCs w:val="20"/>
              </w:rPr>
              <w:t>25.217,00</w:t>
            </w:r>
          </w:p>
        </w:tc>
        <w:tc>
          <w:tcPr>
            <w:tcW w:w="1388" w:type="dxa"/>
            <w:tcBorders>
              <w:top w:val="nil"/>
              <w:left w:val="nil"/>
              <w:bottom w:val="nil"/>
              <w:right w:val="nil"/>
            </w:tcBorders>
            <w:shd w:val="clear" w:color="000000" w:fill="FFFFCC"/>
            <w:noWrap/>
            <w:vAlign w:val="bottom"/>
            <w:hideMark/>
          </w:tcPr>
          <w:p w14:paraId="5BBE357B" w14:textId="77777777" w:rsidR="00AE46BE" w:rsidRPr="00AE46BE" w:rsidRDefault="00AE46BE" w:rsidP="00AE46BE">
            <w:pPr>
              <w:jc w:val="right"/>
              <w:rPr>
                <w:b/>
                <w:bCs/>
                <w:noProof w:val="0"/>
                <w:sz w:val="20"/>
                <w:szCs w:val="20"/>
              </w:rPr>
            </w:pPr>
            <w:r w:rsidRPr="00AE46BE">
              <w:rPr>
                <w:b/>
                <w:bCs/>
                <w:noProof w:val="0"/>
                <w:sz w:val="20"/>
                <w:szCs w:val="20"/>
              </w:rPr>
              <w:t>21.256,93</w:t>
            </w:r>
          </w:p>
        </w:tc>
        <w:tc>
          <w:tcPr>
            <w:tcW w:w="766" w:type="dxa"/>
            <w:tcBorders>
              <w:top w:val="nil"/>
              <w:left w:val="nil"/>
              <w:bottom w:val="nil"/>
              <w:right w:val="nil"/>
            </w:tcBorders>
            <w:shd w:val="clear" w:color="000000" w:fill="FFFFCC"/>
            <w:noWrap/>
            <w:vAlign w:val="bottom"/>
            <w:hideMark/>
          </w:tcPr>
          <w:p w14:paraId="2B169F2E" w14:textId="77777777" w:rsidR="00AE46BE" w:rsidRPr="00AE46BE" w:rsidRDefault="00AE46BE" w:rsidP="00AE46BE">
            <w:pPr>
              <w:jc w:val="right"/>
              <w:rPr>
                <w:b/>
                <w:bCs/>
                <w:noProof w:val="0"/>
                <w:sz w:val="20"/>
                <w:szCs w:val="20"/>
              </w:rPr>
            </w:pPr>
            <w:r w:rsidRPr="00AE46BE">
              <w:rPr>
                <w:b/>
                <w:bCs/>
                <w:noProof w:val="0"/>
                <w:sz w:val="20"/>
                <w:szCs w:val="20"/>
              </w:rPr>
              <w:t>84,30</w:t>
            </w:r>
          </w:p>
        </w:tc>
      </w:tr>
      <w:tr w:rsidR="00AE46BE" w:rsidRPr="00AE46BE" w14:paraId="4CEC062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485FF7E" w14:textId="77777777" w:rsidR="00AE46BE" w:rsidRPr="00AE46BE" w:rsidRDefault="00AE46BE" w:rsidP="00AE46BE">
            <w:pPr>
              <w:rPr>
                <w:b/>
                <w:bCs/>
                <w:noProof w:val="0"/>
                <w:color w:val="333333"/>
                <w:sz w:val="20"/>
                <w:szCs w:val="20"/>
              </w:rPr>
            </w:pPr>
            <w:r w:rsidRPr="00AE46BE">
              <w:rPr>
                <w:b/>
                <w:bCs/>
                <w:noProof w:val="0"/>
                <w:color w:val="333333"/>
                <w:sz w:val="20"/>
                <w:szCs w:val="20"/>
              </w:rPr>
              <w:lastRenderedPageBreak/>
              <w:t>Izvor 4. PRIHODI ZA POSEBNE NAMJENE</w:t>
            </w:r>
          </w:p>
        </w:tc>
        <w:tc>
          <w:tcPr>
            <w:tcW w:w="1549" w:type="dxa"/>
            <w:tcBorders>
              <w:top w:val="nil"/>
              <w:left w:val="nil"/>
              <w:bottom w:val="nil"/>
              <w:right w:val="nil"/>
            </w:tcBorders>
            <w:shd w:val="clear" w:color="auto" w:fill="auto"/>
            <w:noWrap/>
            <w:vAlign w:val="bottom"/>
            <w:hideMark/>
          </w:tcPr>
          <w:p w14:paraId="23A725D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25.217,00</w:t>
            </w:r>
          </w:p>
        </w:tc>
        <w:tc>
          <w:tcPr>
            <w:tcW w:w="1266" w:type="dxa"/>
            <w:tcBorders>
              <w:top w:val="nil"/>
              <w:left w:val="nil"/>
              <w:bottom w:val="nil"/>
              <w:right w:val="nil"/>
            </w:tcBorders>
            <w:shd w:val="clear" w:color="auto" w:fill="auto"/>
            <w:noWrap/>
            <w:vAlign w:val="bottom"/>
            <w:hideMark/>
          </w:tcPr>
          <w:p w14:paraId="5E62A0B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25.217,00</w:t>
            </w:r>
          </w:p>
        </w:tc>
        <w:tc>
          <w:tcPr>
            <w:tcW w:w="1388" w:type="dxa"/>
            <w:tcBorders>
              <w:top w:val="nil"/>
              <w:left w:val="nil"/>
              <w:bottom w:val="nil"/>
              <w:right w:val="nil"/>
            </w:tcBorders>
            <w:shd w:val="clear" w:color="auto" w:fill="auto"/>
            <w:noWrap/>
            <w:vAlign w:val="bottom"/>
            <w:hideMark/>
          </w:tcPr>
          <w:p w14:paraId="08BD360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21.256,93</w:t>
            </w:r>
          </w:p>
        </w:tc>
        <w:tc>
          <w:tcPr>
            <w:tcW w:w="766" w:type="dxa"/>
            <w:tcBorders>
              <w:top w:val="nil"/>
              <w:left w:val="nil"/>
              <w:bottom w:val="nil"/>
              <w:right w:val="nil"/>
            </w:tcBorders>
            <w:shd w:val="clear" w:color="auto" w:fill="auto"/>
            <w:noWrap/>
            <w:vAlign w:val="bottom"/>
            <w:hideMark/>
          </w:tcPr>
          <w:p w14:paraId="5DCE42F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84,30</w:t>
            </w:r>
          </w:p>
        </w:tc>
      </w:tr>
      <w:tr w:rsidR="00AE46BE" w:rsidRPr="00AE46BE" w14:paraId="0DD3695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5B5BD46"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782AE07F" w14:textId="77777777" w:rsidR="00AE46BE" w:rsidRPr="00AE46BE" w:rsidRDefault="00AE46BE" w:rsidP="00AE46BE">
            <w:pPr>
              <w:jc w:val="right"/>
              <w:rPr>
                <w:noProof w:val="0"/>
                <w:color w:val="333333"/>
                <w:sz w:val="20"/>
                <w:szCs w:val="20"/>
              </w:rPr>
            </w:pPr>
            <w:r w:rsidRPr="00AE46BE">
              <w:rPr>
                <w:noProof w:val="0"/>
                <w:color w:val="333333"/>
                <w:sz w:val="20"/>
                <w:szCs w:val="20"/>
              </w:rPr>
              <w:t>25.217,00</w:t>
            </w:r>
          </w:p>
        </w:tc>
        <w:tc>
          <w:tcPr>
            <w:tcW w:w="1266" w:type="dxa"/>
            <w:tcBorders>
              <w:top w:val="nil"/>
              <w:left w:val="nil"/>
              <w:bottom w:val="nil"/>
              <w:right w:val="nil"/>
            </w:tcBorders>
            <w:shd w:val="clear" w:color="auto" w:fill="auto"/>
            <w:noWrap/>
            <w:vAlign w:val="bottom"/>
            <w:hideMark/>
          </w:tcPr>
          <w:p w14:paraId="1FF35F93" w14:textId="77777777" w:rsidR="00AE46BE" w:rsidRPr="00AE46BE" w:rsidRDefault="00AE46BE" w:rsidP="00AE46BE">
            <w:pPr>
              <w:jc w:val="right"/>
              <w:rPr>
                <w:noProof w:val="0"/>
                <w:color w:val="333333"/>
                <w:sz w:val="20"/>
                <w:szCs w:val="20"/>
              </w:rPr>
            </w:pPr>
            <w:r w:rsidRPr="00AE46BE">
              <w:rPr>
                <w:noProof w:val="0"/>
                <w:color w:val="333333"/>
                <w:sz w:val="20"/>
                <w:szCs w:val="20"/>
              </w:rPr>
              <w:t>25.217,00</w:t>
            </w:r>
          </w:p>
        </w:tc>
        <w:tc>
          <w:tcPr>
            <w:tcW w:w="1388" w:type="dxa"/>
            <w:tcBorders>
              <w:top w:val="nil"/>
              <w:left w:val="nil"/>
              <w:bottom w:val="nil"/>
              <w:right w:val="nil"/>
            </w:tcBorders>
            <w:shd w:val="clear" w:color="auto" w:fill="auto"/>
            <w:noWrap/>
            <w:vAlign w:val="bottom"/>
            <w:hideMark/>
          </w:tcPr>
          <w:p w14:paraId="56A6528F" w14:textId="77777777" w:rsidR="00AE46BE" w:rsidRPr="00AE46BE" w:rsidRDefault="00AE46BE" w:rsidP="00AE46BE">
            <w:pPr>
              <w:jc w:val="right"/>
              <w:rPr>
                <w:noProof w:val="0"/>
                <w:color w:val="333333"/>
                <w:sz w:val="20"/>
                <w:szCs w:val="20"/>
              </w:rPr>
            </w:pPr>
            <w:r w:rsidRPr="00AE46BE">
              <w:rPr>
                <w:noProof w:val="0"/>
                <w:color w:val="333333"/>
                <w:sz w:val="20"/>
                <w:szCs w:val="20"/>
              </w:rPr>
              <w:t>21.256,93</w:t>
            </w:r>
          </w:p>
        </w:tc>
        <w:tc>
          <w:tcPr>
            <w:tcW w:w="766" w:type="dxa"/>
            <w:tcBorders>
              <w:top w:val="nil"/>
              <w:left w:val="nil"/>
              <w:bottom w:val="nil"/>
              <w:right w:val="nil"/>
            </w:tcBorders>
            <w:shd w:val="clear" w:color="auto" w:fill="auto"/>
            <w:noWrap/>
            <w:vAlign w:val="bottom"/>
            <w:hideMark/>
          </w:tcPr>
          <w:p w14:paraId="45BA0EB7" w14:textId="77777777" w:rsidR="00AE46BE" w:rsidRPr="00AE46BE" w:rsidRDefault="00AE46BE" w:rsidP="00AE46BE">
            <w:pPr>
              <w:jc w:val="right"/>
              <w:rPr>
                <w:noProof w:val="0"/>
                <w:color w:val="333333"/>
                <w:sz w:val="20"/>
                <w:szCs w:val="20"/>
              </w:rPr>
            </w:pPr>
            <w:r w:rsidRPr="00AE46BE">
              <w:rPr>
                <w:noProof w:val="0"/>
                <w:color w:val="333333"/>
                <w:sz w:val="20"/>
                <w:szCs w:val="20"/>
              </w:rPr>
              <w:t>84,30</w:t>
            </w:r>
          </w:p>
        </w:tc>
      </w:tr>
      <w:tr w:rsidR="00AE46BE" w:rsidRPr="00AE46BE" w14:paraId="79EFC50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7DB0F6"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2AFA8C3C"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68E29C7C" w14:textId="77777777" w:rsidR="00AE46BE" w:rsidRPr="00AE46BE" w:rsidRDefault="00AE46BE" w:rsidP="00AE46BE">
            <w:pPr>
              <w:jc w:val="right"/>
              <w:rPr>
                <w:b/>
                <w:bCs/>
                <w:noProof w:val="0"/>
                <w:sz w:val="20"/>
                <w:szCs w:val="20"/>
              </w:rPr>
            </w:pPr>
            <w:r w:rsidRPr="00AE46BE">
              <w:rPr>
                <w:b/>
                <w:bCs/>
                <w:noProof w:val="0"/>
                <w:sz w:val="20"/>
                <w:szCs w:val="20"/>
              </w:rPr>
              <w:t>25.217,00</w:t>
            </w:r>
          </w:p>
        </w:tc>
        <w:tc>
          <w:tcPr>
            <w:tcW w:w="1266" w:type="dxa"/>
            <w:tcBorders>
              <w:top w:val="nil"/>
              <w:left w:val="nil"/>
              <w:bottom w:val="nil"/>
              <w:right w:val="nil"/>
            </w:tcBorders>
            <w:shd w:val="clear" w:color="auto" w:fill="auto"/>
            <w:noWrap/>
            <w:vAlign w:val="bottom"/>
            <w:hideMark/>
          </w:tcPr>
          <w:p w14:paraId="589A24DA" w14:textId="77777777" w:rsidR="00AE46BE" w:rsidRPr="00AE46BE" w:rsidRDefault="00AE46BE" w:rsidP="00AE46BE">
            <w:pPr>
              <w:jc w:val="right"/>
              <w:rPr>
                <w:b/>
                <w:bCs/>
                <w:noProof w:val="0"/>
                <w:sz w:val="20"/>
                <w:szCs w:val="20"/>
              </w:rPr>
            </w:pPr>
            <w:r w:rsidRPr="00AE46BE">
              <w:rPr>
                <w:b/>
                <w:bCs/>
                <w:noProof w:val="0"/>
                <w:sz w:val="20"/>
                <w:szCs w:val="20"/>
              </w:rPr>
              <w:t>25.217,00</w:t>
            </w:r>
          </w:p>
        </w:tc>
        <w:tc>
          <w:tcPr>
            <w:tcW w:w="1388" w:type="dxa"/>
            <w:tcBorders>
              <w:top w:val="nil"/>
              <w:left w:val="nil"/>
              <w:bottom w:val="nil"/>
              <w:right w:val="nil"/>
            </w:tcBorders>
            <w:shd w:val="clear" w:color="auto" w:fill="auto"/>
            <w:noWrap/>
            <w:vAlign w:val="bottom"/>
            <w:hideMark/>
          </w:tcPr>
          <w:p w14:paraId="2C8496F0" w14:textId="77777777" w:rsidR="00AE46BE" w:rsidRPr="00AE46BE" w:rsidRDefault="00AE46BE" w:rsidP="00AE46BE">
            <w:pPr>
              <w:jc w:val="right"/>
              <w:rPr>
                <w:b/>
                <w:bCs/>
                <w:noProof w:val="0"/>
                <w:sz w:val="20"/>
                <w:szCs w:val="20"/>
              </w:rPr>
            </w:pPr>
            <w:r w:rsidRPr="00AE46BE">
              <w:rPr>
                <w:b/>
                <w:bCs/>
                <w:noProof w:val="0"/>
                <w:sz w:val="20"/>
                <w:szCs w:val="20"/>
              </w:rPr>
              <w:t>21.256,93</w:t>
            </w:r>
          </w:p>
        </w:tc>
        <w:tc>
          <w:tcPr>
            <w:tcW w:w="766" w:type="dxa"/>
            <w:tcBorders>
              <w:top w:val="nil"/>
              <w:left w:val="nil"/>
              <w:bottom w:val="nil"/>
              <w:right w:val="nil"/>
            </w:tcBorders>
            <w:shd w:val="clear" w:color="auto" w:fill="auto"/>
            <w:noWrap/>
            <w:vAlign w:val="bottom"/>
            <w:hideMark/>
          </w:tcPr>
          <w:p w14:paraId="759F438F" w14:textId="77777777" w:rsidR="00AE46BE" w:rsidRPr="00AE46BE" w:rsidRDefault="00AE46BE" w:rsidP="00AE46BE">
            <w:pPr>
              <w:jc w:val="right"/>
              <w:rPr>
                <w:b/>
                <w:bCs/>
                <w:noProof w:val="0"/>
                <w:sz w:val="20"/>
                <w:szCs w:val="20"/>
              </w:rPr>
            </w:pPr>
            <w:r w:rsidRPr="00AE46BE">
              <w:rPr>
                <w:b/>
                <w:bCs/>
                <w:noProof w:val="0"/>
                <w:sz w:val="20"/>
                <w:szCs w:val="20"/>
              </w:rPr>
              <w:t>84,30</w:t>
            </w:r>
          </w:p>
        </w:tc>
      </w:tr>
      <w:tr w:rsidR="00AE46BE" w:rsidRPr="00AE46BE" w14:paraId="5EEEE33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E657B2B"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16332FA9"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44B836C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A1ADFC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40729C3" w14:textId="77777777" w:rsidR="00AE46BE" w:rsidRPr="00AE46BE" w:rsidRDefault="00AE46BE" w:rsidP="00AE46BE">
            <w:pPr>
              <w:jc w:val="right"/>
              <w:rPr>
                <w:noProof w:val="0"/>
                <w:sz w:val="20"/>
                <w:szCs w:val="20"/>
              </w:rPr>
            </w:pPr>
            <w:r w:rsidRPr="00AE46BE">
              <w:rPr>
                <w:noProof w:val="0"/>
                <w:sz w:val="20"/>
                <w:szCs w:val="20"/>
              </w:rPr>
              <w:t>20.882,00</w:t>
            </w:r>
          </w:p>
        </w:tc>
        <w:tc>
          <w:tcPr>
            <w:tcW w:w="766" w:type="dxa"/>
            <w:tcBorders>
              <w:top w:val="nil"/>
              <w:left w:val="nil"/>
              <w:bottom w:val="nil"/>
              <w:right w:val="nil"/>
            </w:tcBorders>
            <w:shd w:val="clear" w:color="auto" w:fill="auto"/>
            <w:noWrap/>
            <w:vAlign w:val="bottom"/>
            <w:hideMark/>
          </w:tcPr>
          <w:p w14:paraId="41D9E339" w14:textId="77777777" w:rsidR="00AE46BE" w:rsidRPr="00AE46BE" w:rsidRDefault="00AE46BE" w:rsidP="00AE46BE">
            <w:pPr>
              <w:jc w:val="right"/>
              <w:rPr>
                <w:noProof w:val="0"/>
                <w:sz w:val="20"/>
                <w:szCs w:val="20"/>
              </w:rPr>
            </w:pPr>
          </w:p>
        </w:tc>
      </w:tr>
      <w:tr w:rsidR="00AE46BE" w:rsidRPr="00AE46BE" w14:paraId="73874A0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D8E8E58" w14:textId="77777777" w:rsidR="00AE46BE" w:rsidRPr="00AE46BE" w:rsidRDefault="00AE46BE" w:rsidP="00AE46BE">
            <w:pPr>
              <w:rPr>
                <w:noProof w:val="0"/>
                <w:sz w:val="20"/>
                <w:szCs w:val="20"/>
              </w:rPr>
            </w:pPr>
            <w:r w:rsidRPr="00AE46BE">
              <w:rPr>
                <w:noProof w:val="0"/>
                <w:sz w:val="20"/>
                <w:szCs w:val="20"/>
              </w:rPr>
              <w:t>3662</w:t>
            </w:r>
          </w:p>
        </w:tc>
        <w:tc>
          <w:tcPr>
            <w:tcW w:w="7392" w:type="dxa"/>
            <w:tcBorders>
              <w:top w:val="nil"/>
              <w:left w:val="nil"/>
              <w:bottom w:val="nil"/>
              <w:right w:val="nil"/>
            </w:tcBorders>
            <w:shd w:val="clear" w:color="auto" w:fill="auto"/>
            <w:noWrap/>
            <w:vAlign w:val="bottom"/>
            <w:hideMark/>
          </w:tcPr>
          <w:p w14:paraId="30F77AA5" w14:textId="77777777" w:rsidR="00AE46BE" w:rsidRPr="00AE46BE" w:rsidRDefault="00AE46BE" w:rsidP="00AE46BE">
            <w:pPr>
              <w:rPr>
                <w:noProof w:val="0"/>
                <w:sz w:val="20"/>
                <w:szCs w:val="20"/>
              </w:rPr>
            </w:pPr>
            <w:r w:rsidRPr="00AE46BE">
              <w:rPr>
                <w:noProof w:val="0"/>
                <w:sz w:val="20"/>
                <w:szCs w:val="20"/>
              </w:rPr>
              <w:t>Kapitalne pomoći proračunskim korisnicima drugih proračuna</w:t>
            </w:r>
          </w:p>
        </w:tc>
        <w:tc>
          <w:tcPr>
            <w:tcW w:w="1549" w:type="dxa"/>
            <w:tcBorders>
              <w:top w:val="nil"/>
              <w:left w:val="nil"/>
              <w:bottom w:val="nil"/>
              <w:right w:val="nil"/>
            </w:tcBorders>
            <w:shd w:val="clear" w:color="auto" w:fill="auto"/>
            <w:noWrap/>
            <w:vAlign w:val="bottom"/>
            <w:hideMark/>
          </w:tcPr>
          <w:p w14:paraId="2128DA0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740AFA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79EAE12" w14:textId="77777777" w:rsidR="00AE46BE" w:rsidRPr="00AE46BE" w:rsidRDefault="00AE46BE" w:rsidP="00AE46BE">
            <w:pPr>
              <w:jc w:val="right"/>
              <w:rPr>
                <w:noProof w:val="0"/>
                <w:sz w:val="20"/>
                <w:szCs w:val="20"/>
              </w:rPr>
            </w:pPr>
            <w:r w:rsidRPr="00AE46BE">
              <w:rPr>
                <w:noProof w:val="0"/>
                <w:sz w:val="20"/>
                <w:szCs w:val="20"/>
              </w:rPr>
              <w:t>374,93</w:t>
            </w:r>
          </w:p>
        </w:tc>
        <w:tc>
          <w:tcPr>
            <w:tcW w:w="766" w:type="dxa"/>
            <w:tcBorders>
              <w:top w:val="nil"/>
              <w:left w:val="nil"/>
              <w:bottom w:val="nil"/>
              <w:right w:val="nil"/>
            </w:tcBorders>
            <w:shd w:val="clear" w:color="auto" w:fill="auto"/>
            <w:noWrap/>
            <w:vAlign w:val="bottom"/>
            <w:hideMark/>
          </w:tcPr>
          <w:p w14:paraId="2D88C8AC" w14:textId="77777777" w:rsidR="00AE46BE" w:rsidRPr="00AE46BE" w:rsidRDefault="00AE46BE" w:rsidP="00AE46BE">
            <w:pPr>
              <w:jc w:val="right"/>
              <w:rPr>
                <w:noProof w:val="0"/>
                <w:sz w:val="20"/>
                <w:szCs w:val="20"/>
              </w:rPr>
            </w:pPr>
          </w:p>
        </w:tc>
      </w:tr>
      <w:tr w:rsidR="00AE46BE" w:rsidRPr="00AE46BE" w14:paraId="0EA9855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83086DA" w14:textId="77777777" w:rsidR="00AE46BE" w:rsidRPr="00AE46BE" w:rsidRDefault="00AE46BE" w:rsidP="00AE46BE">
            <w:pPr>
              <w:rPr>
                <w:b/>
                <w:bCs/>
                <w:noProof w:val="0"/>
                <w:sz w:val="20"/>
                <w:szCs w:val="20"/>
              </w:rPr>
            </w:pPr>
            <w:r w:rsidRPr="00AE46BE">
              <w:rPr>
                <w:b/>
                <w:bCs/>
                <w:noProof w:val="0"/>
                <w:sz w:val="20"/>
                <w:szCs w:val="20"/>
              </w:rPr>
              <w:t>A230103</w:t>
            </w:r>
          </w:p>
        </w:tc>
        <w:tc>
          <w:tcPr>
            <w:tcW w:w="7392" w:type="dxa"/>
            <w:tcBorders>
              <w:top w:val="nil"/>
              <w:left w:val="nil"/>
              <w:bottom w:val="nil"/>
              <w:right w:val="nil"/>
            </w:tcBorders>
            <w:shd w:val="clear" w:color="000000" w:fill="FFFFCC"/>
            <w:noWrap/>
            <w:vAlign w:val="bottom"/>
            <w:hideMark/>
          </w:tcPr>
          <w:p w14:paraId="68B2209A" w14:textId="77777777" w:rsidR="00AE46BE" w:rsidRPr="00AE46BE" w:rsidRDefault="00AE46BE" w:rsidP="00AE46BE">
            <w:pPr>
              <w:rPr>
                <w:b/>
                <w:bCs/>
                <w:noProof w:val="0"/>
                <w:sz w:val="20"/>
                <w:szCs w:val="20"/>
              </w:rPr>
            </w:pPr>
            <w:r w:rsidRPr="00AE46BE">
              <w:rPr>
                <w:b/>
                <w:bCs/>
                <w:noProof w:val="0"/>
                <w:sz w:val="20"/>
                <w:szCs w:val="20"/>
              </w:rPr>
              <w:t>Aktivnost: Sufinanciranje rada ustanova i udruga u kulturi</w:t>
            </w:r>
          </w:p>
        </w:tc>
        <w:tc>
          <w:tcPr>
            <w:tcW w:w="1549" w:type="dxa"/>
            <w:tcBorders>
              <w:top w:val="nil"/>
              <w:left w:val="nil"/>
              <w:bottom w:val="nil"/>
              <w:right w:val="nil"/>
            </w:tcBorders>
            <w:shd w:val="clear" w:color="000000" w:fill="FFFFCC"/>
            <w:noWrap/>
            <w:vAlign w:val="bottom"/>
            <w:hideMark/>
          </w:tcPr>
          <w:p w14:paraId="149991C2" w14:textId="77777777" w:rsidR="00AE46BE" w:rsidRPr="00AE46BE" w:rsidRDefault="00AE46BE" w:rsidP="00AE46BE">
            <w:pPr>
              <w:jc w:val="right"/>
              <w:rPr>
                <w:b/>
                <w:bCs/>
                <w:noProof w:val="0"/>
                <w:sz w:val="20"/>
                <w:szCs w:val="20"/>
              </w:rPr>
            </w:pPr>
            <w:r w:rsidRPr="00AE46BE">
              <w:rPr>
                <w:b/>
                <w:bCs/>
                <w:noProof w:val="0"/>
                <w:sz w:val="20"/>
                <w:szCs w:val="20"/>
              </w:rPr>
              <w:t>10.645,00</w:t>
            </w:r>
          </w:p>
        </w:tc>
        <w:tc>
          <w:tcPr>
            <w:tcW w:w="1266" w:type="dxa"/>
            <w:tcBorders>
              <w:top w:val="nil"/>
              <w:left w:val="nil"/>
              <w:bottom w:val="nil"/>
              <w:right w:val="nil"/>
            </w:tcBorders>
            <w:shd w:val="clear" w:color="000000" w:fill="FFFFCC"/>
            <w:noWrap/>
            <w:vAlign w:val="bottom"/>
            <w:hideMark/>
          </w:tcPr>
          <w:p w14:paraId="627982D6" w14:textId="77777777" w:rsidR="00AE46BE" w:rsidRPr="00AE46BE" w:rsidRDefault="00AE46BE" w:rsidP="00AE46BE">
            <w:pPr>
              <w:jc w:val="right"/>
              <w:rPr>
                <w:b/>
                <w:bCs/>
                <w:noProof w:val="0"/>
                <w:sz w:val="20"/>
                <w:szCs w:val="20"/>
              </w:rPr>
            </w:pPr>
            <w:r w:rsidRPr="00AE46BE">
              <w:rPr>
                <w:b/>
                <w:bCs/>
                <w:noProof w:val="0"/>
                <w:sz w:val="20"/>
                <w:szCs w:val="20"/>
              </w:rPr>
              <w:t>10.645,00</w:t>
            </w:r>
          </w:p>
        </w:tc>
        <w:tc>
          <w:tcPr>
            <w:tcW w:w="1388" w:type="dxa"/>
            <w:tcBorders>
              <w:top w:val="nil"/>
              <w:left w:val="nil"/>
              <w:bottom w:val="nil"/>
              <w:right w:val="nil"/>
            </w:tcBorders>
            <w:shd w:val="clear" w:color="000000" w:fill="FFFFCC"/>
            <w:noWrap/>
            <w:vAlign w:val="bottom"/>
            <w:hideMark/>
          </w:tcPr>
          <w:p w14:paraId="6A9D30E5" w14:textId="77777777" w:rsidR="00AE46BE" w:rsidRPr="00AE46BE" w:rsidRDefault="00AE46BE" w:rsidP="00AE46BE">
            <w:pPr>
              <w:jc w:val="right"/>
              <w:rPr>
                <w:b/>
                <w:bCs/>
                <w:noProof w:val="0"/>
                <w:sz w:val="20"/>
                <w:szCs w:val="20"/>
              </w:rPr>
            </w:pPr>
            <w:r w:rsidRPr="00AE46BE">
              <w:rPr>
                <w:b/>
                <w:bCs/>
                <w:noProof w:val="0"/>
                <w:sz w:val="20"/>
                <w:szCs w:val="20"/>
              </w:rPr>
              <w:t>7.618,00</w:t>
            </w:r>
          </w:p>
        </w:tc>
        <w:tc>
          <w:tcPr>
            <w:tcW w:w="766" w:type="dxa"/>
            <w:tcBorders>
              <w:top w:val="nil"/>
              <w:left w:val="nil"/>
              <w:bottom w:val="nil"/>
              <w:right w:val="nil"/>
            </w:tcBorders>
            <w:shd w:val="clear" w:color="000000" w:fill="FFFFCC"/>
            <w:noWrap/>
            <w:vAlign w:val="bottom"/>
            <w:hideMark/>
          </w:tcPr>
          <w:p w14:paraId="2B69A346" w14:textId="77777777" w:rsidR="00AE46BE" w:rsidRPr="00AE46BE" w:rsidRDefault="00AE46BE" w:rsidP="00AE46BE">
            <w:pPr>
              <w:jc w:val="right"/>
              <w:rPr>
                <w:b/>
                <w:bCs/>
                <w:noProof w:val="0"/>
                <w:sz w:val="20"/>
                <w:szCs w:val="20"/>
              </w:rPr>
            </w:pPr>
            <w:r w:rsidRPr="00AE46BE">
              <w:rPr>
                <w:b/>
                <w:bCs/>
                <w:noProof w:val="0"/>
                <w:sz w:val="20"/>
                <w:szCs w:val="20"/>
              </w:rPr>
              <w:t>71,56</w:t>
            </w:r>
          </w:p>
        </w:tc>
      </w:tr>
      <w:tr w:rsidR="00AE46BE" w:rsidRPr="00AE46BE" w14:paraId="0D2DAA9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86DAE21"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42BDF91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9.318,00</w:t>
            </w:r>
          </w:p>
        </w:tc>
        <w:tc>
          <w:tcPr>
            <w:tcW w:w="1266" w:type="dxa"/>
            <w:tcBorders>
              <w:top w:val="nil"/>
              <w:left w:val="nil"/>
              <w:bottom w:val="nil"/>
              <w:right w:val="nil"/>
            </w:tcBorders>
            <w:shd w:val="clear" w:color="auto" w:fill="auto"/>
            <w:noWrap/>
            <w:vAlign w:val="bottom"/>
            <w:hideMark/>
          </w:tcPr>
          <w:p w14:paraId="0D08A2D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9.318,00</w:t>
            </w:r>
          </w:p>
        </w:tc>
        <w:tc>
          <w:tcPr>
            <w:tcW w:w="1388" w:type="dxa"/>
            <w:tcBorders>
              <w:top w:val="nil"/>
              <w:left w:val="nil"/>
              <w:bottom w:val="nil"/>
              <w:right w:val="nil"/>
            </w:tcBorders>
            <w:shd w:val="clear" w:color="auto" w:fill="auto"/>
            <w:noWrap/>
            <w:vAlign w:val="bottom"/>
            <w:hideMark/>
          </w:tcPr>
          <w:p w14:paraId="1F5B1B1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7.618,00</w:t>
            </w:r>
          </w:p>
        </w:tc>
        <w:tc>
          <w:tcPr>
            <w:tcW w:w="766" w:type="dxa"/>
            <w:tcBorders>
              <w:top w:val="nil"/>
              <w:left w:val="nil"/>
              <w:bottom w:val="nil"/>
              <w:right w:val="nil"/>
            </w:tcBorders>
            <w:shd w:val="clear" w:color="auto" w:fill="auto"/>
            <w:noWrap/>
            <w:vAlign w:val="bottom"/>
            <w:hideMark/>
          </w:tcPr>
          <w:p w14:paraId="052C3D0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81,76</w:t>
            </w:r>
          </w:p>
        </w:tc>
      </w:tr>
      <w:tr w:rsidR="00AE46BE" w:rsidRPr="00AE46BE" w14:paraId="4FB6991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BF6C238"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3485A3E1" w14:textId="77777777" w:rsidR="00AE46BE" w:rsidRPr="00AE46BE" w:rsidRDefault="00AE46BE" w:rsidP="00AE46BE">
            <w:pPr>
              <w:jc w:val="right"/>
              <w:rPr>
                <w:noProof w:val="0"/>
                <w:color w:val="333333"/>
                <w:sz w:val="20"/>
                <w:szCs w:val="20"/>
              </w:rPr>
            </w:pPr>
            <w:r w:rsidRPr="00AE46BE">
              <w:rPr>
                <w:noProof w:val="0"/>
                <w:color w:val="333333"/>
                <w:sz w:val="20"/>
                <w:szCs w:val="20"/>
              </w:rPr>
              <w:t>9.318,00</w:t>
            </w:r>
          </w:p>
        </w:tc>
        <w:tc>
          <w:tcPr>
            <w:tcW w:w="1266" w:type="dxa"/>
            <w:tcBorders>
              <w:top w:val="nil"/>
              <w:left w:val="nil"/>
              <w:bottom w:val="nil"/>
              <w:right w:val="nil"/>
            </w:tcBorders>
            <w:shd w:val="clear" w:color="auto" w:fill="auto"/>
            <w:noWrap/>
            <w:vAlign w:val="bottom"/>
            <w:hideMark/>
          </w:tcPr>
          <w:p w14:paraId="05ECB7CC" w14:textId="77777777" w:rsidR="00AE46BE" w:rsidRPr="00AE46BE" w:rsidRDefault="00AE46BE" w:rsidP="00AE46BE">
            <w:pPr>
              <w:jc w:val="right"/>
              <w:rPr>
                <w:noProof w:val="0"/>
                <w:color w:val="333333"/>
                <w:sz w:val="20"/>
                <w:szCs w:val="20"/>
              </w:rPr>
            </w:pPr>
            <w:r w:rsidRPr="00AE46BE">
              <w:rPr>
                <w:noProof w:val="0"/>
                <w:color w:val="333333"/>
                <w:sz w:val="20"/>
                <w:szCs w:val="20"/>
              </w:rPr>
              <w:t>9.318,00</w:t>
            </w:r>
          </w:p>
        </w:tc>
        <w:tc>
          <w:tcPr>
            <w:tcW w:w="1388" w:type="dxa"/>
            <w:tcBorders>
              <w:top w:val="nil"/>
              <w:left w:val="nil"/>
              <w:bottom w:val="nil"/>
              <w:right w:val="nil"/>
            </w:tcBorders>
            <w:shd w:val="clear" w:color="auto" w:fill="auto"/>
            <w:noWrap/>
            <w:vAlign w:val="bottom"/>
            <w:hideMark/>
          </w:tcPr>
          <w:p w14:paraId="6553C468" w14:textId="77777777" w:rsidR="00AE46BE" w:rsidRPr="00AE46BE" w:rsidRDefault="00AE46BE" w:rsidP="00AE46BE">
            <w:pPr>
              <w:jc w:val="right"/>
              <w:rPr>
                <w:noProof w:val="0"/>
                <w:color w:val="333333"/>
                <w:sz w:val="20"/>
                <w:szCs w:val="20"/>
              </w:rPr>
            </w:pPr>
            <w:r w:rsidRPr="00AE46BE">
              <w:rPr>
                <w:noProof w:val="0"/>
                <w:color w:val="333333"/>
                <w:sz w:val="20"/>
                <w:szCs w:val="20"/>
              </w:rPr>
              <w:t>7.618,00</w:t>
            </w:r>
          </w:p>
        </w:tc>
        <w:tc>
          <w:tcPr>
            <w:tcW w:w="766" w:type="dxa"/>
            <w:tcBorders>
              <w:top w:val="nil"/>
              <w:left w:val="nil"/>
              <w:bottom w:val="nil"/>
              <w:right w:val="nil"/>
            </w:tcBorders>
            <w:shd w:val="clear" w:color="auto" w:fill="auto"/>
            <w:noWrap/>
            <w:vAlign w:val="bottom"/>
            <w:hideMark/>
          </w:tcPr>
          <w:p w14:paraId="59A2A591" w14:textId="77777777" w:rsidR="00AE46BE" w:rsidRPr="00AE46BE" w:rsidRDefault="00AE46BE" w:rsidP="00AE46BE">
            <w:pPr>
              <w:jc w:val="right"/>
              <w:rPr>
                <w:noProof w:val="0"/>
                <w:color w:val="333333"/>
                <w:sz w:val="20"/>
                <w:szCs w:val="20"/>
              </w:rPr>
            </w:pPr>
            <w:r w:rsidRPr="00AE46BE">
              <w:rPr>
                <w:noProof w:val="0"/>
                <w:color w:val="333333"/>
                <w:sz w:val="20"/>
                <w:szCs w:val="20"/>
              </w:rPr>
              <w:t>81,76</w:t>
            </w:r>
          </w:p>
        </w:tc>
      </w:tr>
      <w:tr w:rsidR="00AE46BE" w:rsidRPr="00AE46BE" w14:paraId="24182A2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B1B28DF"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4BFBCAFA"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15A6BC1A" w14:textId="77777777" w:rsidR="00AE46BE" w:rsidRPr="00AE46BE" w:rsidRDefault="00AE46BE" w:rsidP="00AE46BE">
            <w:pPr>
              <w:jc w:val="right"/>
              <w:rPr>
                <w:b/>
                <w:bCs/>
                <w:noProof w:val="0"/>
                <w:sz w:val="20"/>
                <w:szCs w:val="20"/>
              </w:rPr>
            </w:pPr>
            <w:r w:rsidRPr="00AE46BE">
              <w:rPr>
                <w:b/>
                <w:bCs/>
                <w:noProof w:val="0"/>
                <w:sz w:val="20"/>
                <w:szCs w:val="20"/>
              </w:rPr>
              <w:t>2.682,00</w:t>
            </w:r>
          </w:p>
        </w:tc>
        <w:tc>
          <w:tcPr>
            <w:tcW w:w="1266" w:type="dxa"/>
            <w:tcBorders>
              <w:top w:val="nil"/>
              <w:left w:val="nil"/>
              <w:bottom w:val="nil"/>
              <w:right w:val="nil"/>
            </w:tcBorders>
            <w:shd w:val="clear" w:color="auto" w:fill="auto"/>
            <w:noWrap/>
            <w:vAlign w:val="bottom"/>
            <w:hideMark/>
          </w:tcPr>
          <w:p w14:paraId="388AFEC6" w14:textId="77777777" w:rsidR="00AE46BE" w:rsidRPr="00AE46BE" w:rsidRDefault="00AE46BE" w:rsidP="00AE46BE">
            <w:pPr>
              <w:jc w:val="right"/>
              <w:rPr>
                <w:b/>
                <w:bCs/>
                <w:noProof w:val="0"/>
                <w:sz w:val="20"/>
                <w:szCs w:val="20"/>
              </w:rPr>
            </w:pPr>
            <w:r w:rsidRPr="00AE46BE">
              <w:rPr>
                <w:b/>
                <w:bCs/>
                <w:noProof w:val="0"/>
                <w:sz w:val="20"/>
                <w:szCs w:val="20"/>
              </w:rPr>
              <w:t>2.682,00</w:t>
            </w:r>
          </w:p>
        </w:tc>
        <w:tc>
          <w:tcPr>
            <w:tcW w:w="1388" w:type="dxa"/>
            <w:tcBorders>
              <w:top w:val="nil"/>
              <w:left w:val="nil"/>
              <w:bottom w:val="nil"/>
              <w:right w:val="nil"/>
            </w:tcBorders>
            <w:shd w:val="clear" w:color="auto" w:fill="auto"/>
            <w:noWrap/>
            <w:vAlign w:val="bottom"/>
            <w:hideMark/>
          </w:tcPr>
          <w:p w14:paraId="475CB6CA" w14:textId="77777777" w:rsidR="00AE46BE" w:rsidRPr="00AE46BE" w:rsidRDefault="00AE46BE" w:rsidP="00AE46BE">
            <w:pPr>
              <w:jc w:val="right"/>
              <w:rPr>
                <w:b/>
                <w:bCs/>
                <w:noProof w:val="0"/>
                <w:sz w:val="20"/>
                <w:szCs w:val="20"/>
              </w:rPr>
            </w:pPr>
            <w:r w:rsidRPr="00AE46BE">
              <w:rPr>
                <w:b/>
                <w:bCs/>
                <w:noProof w:val="0"/>
                <w:sz w:val="20"/>
                <w:szCs w:val="20"/>
              </w:rPr>
              <w:t>2.682,00</w:t>
            </w:r>
          </w:p>
        </w:tc>
        <w:tc>
          <w:tcPr>
            <w:tcW w:w="766" w:type="dxa"/>
            <w:tcBorders>
              <w:top w:val="nil"/>
              <w:left w:val="nil"/>
              <w:bottom w:val="nil"/>
              <w:right w:val="nil"/>
            </w:tcBorders>
            <w:shd w:val="clear" w:color="auto" w:fill="auto"/>
            <w:noWrap/>
            <w:vAlign w:val="bottom"/>
            <w:hideMark/>
          </w:tcPr>
          <w:p w14:paraId="4ADD3A73"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593A26C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E1665AC"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4C475E36"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68F6189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419D33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DC98D19" w14:textId="77777777" w:rsidR="00AE46BE" w:rsidRPr="00AE46BE" w:rsidRDefault="00AE46BE" w:rsidP="00AE46BE">
            <w:pPr>
              <w:jc w:val="right"/>
              <w:rPr>
                <w:noProof w:val="0"/>
                <w:sz w:val="20"/>
                <w:szCs w:val="20"/>
              </w:rPr>
            </w:pPr>
            <w:r w:rsidRPr="00AE46BE">
              <w:rPr>
                <w:noProof w:val="0"/>
                <w:sz w:val="20"/>
                <w:szCs w:val="20"/>
              </w:rPr>
              <w:t>2.682,00</w:t>
            </w:r>
          </w:p>
        </w:tc>
        <w:tc>
          <w:tcPr>
            <w:tcW w:w="766" w:type="dxa"/>
            <w:tcBorders>
              <w:top w:val="nil"/>
              <w:left w:val="nil"/>
              <w:bottom w:val="nil"/>
              <w:right w:val="nil"/>
            </w:tcBorders>
            <w:shd w:val="clear" w:color="auto" w:fill="auto"/>
            <w:noWrap/>
            <w:vAlign w:val="bottom"/>
            <w:hideMark/>
          </w:tcPr>
          <w:p w14:paraId="2836CBEE" w14:textId="77777777" w:rsidR="00AE46BE" w:rsidRPr="00AE46BE" w:rsidRDefault="00AE46BE" w:rsidP="00AE46BE">
            <w:pPr>
              <w:jc w:val="right"/>
              <w:rPr>
                <w:noProof w:val="0"/>
                <w:sz w:val="20"/>
                <w:szCs w:val="20"/>
              </w:rPr>
            </w:pPr>
          </w:p>
        </w:tc>
      </w:tr>
      <w:tr w:rsidR="00AE46BE" w:rsidRPr="00AE46BE" w14:paraId="53BD634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6ED83EB" w14:textId="77777777" w:rsidR="00AE46BE" w:rsidRPr="00AE46BE" w:rsidRDefault="00AE46BE" w:rsidP="00AE46BE">
            <w:pPr>
              <w:rPr>
                <w:noProof w:val="0"/>
                <w:sz w:val="20"/>
                <w:szCs w:val="20"/>
              </w:rPr>
            </w:pPr>
            <w:r w:rsidRPr="00AE46BE">
              <w:rPr>
                <w:noProof w:val="0"/>
                <w:sz w:val="20"/>
                <w:szCs w:val="20"/>
              </w:rPr>
              <w:t>3662</w:t>
            </w:r>
          </w:p>
        </w:tc>
        <w:tc>
          <w:tcPr>
            <w:tcW w:w="7392" w:type="dxa"/>
            <w:tcBorders>
              <w:top w:val="nil"/>
              <w:left w:val="nil"/>
              <w:bottom w:val="nil"/>
              <w:right w:val="nil"/>
            </w:tcBorders>
            <w:shd w:val="clear" w:color="auto" w:fill="auto"/>
            <w:noWrap/>
            <w:vAlign w:val="bottom"/>
            <w:hideMark/>
          </w:tcPr>
          <w:p w14:paraId="00EAA4FE" w14:textId="77777777" w:rsidR="00AE46BE" w:rsidRPr="00AE46BE" w:rsidRDefault="00AE46BE" w:rsidP="00AE46BE">
            <w:pPr>
              <w:rPr>
                <w:noProof w:val="0"/>
                <w:sz w:val="20"/>
                <w:szCs w:val="20"/>
              </w:rPr>
            </w:pPr>
            <w:r w:rsidRPr="00AE46BE">
              <w:rPr>
                <w:noProof w:val="0"/>
                <w:sz w:val="20"/>
                <w:szCs w:val="20"/>
              </w:rPr>
              <w:t>Kapitalne pomoći proračunskim korisnicima drugih proračuna</w:t>
            </w:r>
          </w:p>
        </w:tc>
        <w:tc>
          <w:tcPr>
            <w:tcW w:w="1549" w:type="dxa"/>
            <w:tcBorders>
              <w:top w:val="nil"/>
              <w:left w:val="nil"/>
              <w:bottom w:val="nil"/>
              <w:right w:val="nil"/>
            </w:tcBorders>
            <w:shd w:val="clear" w:color="auto" w:fill="auto"/>
            <w:noWrap/>
            <w:vAlign w:val="bottom"/>
            <w:hideMark/>
          </w:tcPr>
          <w:p w14:paraId="44C856D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4B8B3F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CDD4766"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6008FC21" w14:textId="77777777" w:rsidR="00AE46BE" w:rsidRPr="00AE46BE" w:rsidRDefault="00AE46BE" w:rsidP="00AE46BE">
            <w:pPr>
              <w:jc w:val="right"/>
              <w:rPr>
                <w:noProof w:val="0"/>
                <w:sz w:val="20"/>
                <w:szCs w:val="20"/>
              </w:rPr>
            </w:pPr>
          </w:p>
        </w:tc>
      </w:tr>
      <w:tr w:rsidR="00AE46BE" w:rsidRPr="00AE46BE" w14:paraId="643D773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396FDE7"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72974F98"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31D581C4" w14:textId="77777777" w:rsidR="00AE46BE" w:rsidRPr="00AE46BE" w:rsidRDefault="00AE46BE" w:rsidP="00AE46BE">
            <w:pPr>
              <w:jc w:val="right"/>
              <w:rPr>
                <w:b/>
                <w:bCs/>
                <w:noProof w:val="0"/>
                <w:sz w:val="20"/>
                <w:szCs w:val="20"/>
              </w:rPr>
            </w:pPr>
            <w:r w:rsidRPr="00AE46BE">
              <w:rPr>
                <w:b/>
                <w:bCs/>
                <w:noProof w:val="0"/>
                <w:sz w:val="20"/>
                <w:szCs w:val="20"/>
              </w:rPr>
              <w:t>6.636,00</w:t>
            </w:r>
          </w:p>
        </w:tc>
        <w:tc>
          <w:tcPr>
            <w:tcW w:w="1266" w:type="dxa"/>
            <w:tcBorders>
              <w:top w:val="nil"/>
              <w:left w:val="nil"/>
              <w:bottom w:val="nil"/>
              <w:right w:val="nil"/>
            </w:tcBorders>
            <w:shd w:val="clear" w:color="auto" w:fill="auto"/>
            <w:noWrap/>
            <w:vAlign w:val="bottom"/>
            <w:hideMark/>
          </w:tcPr>
          <w:p w14:paraId="66E0064E" w14:textId="77777777" w:rsidR="00AE46BE" w:rsidRPr="00AE46BE" w:rsidRDefault="00AE46BE" w:rsidP="00AE46BE">
            <w:pPr>
              <w:jc w:val="right"/>
              <w:rPr>
                <w:b/>
                <w:bCs/>
                <w:noProof w:val="0"/>
                <w:sz w:val="20"/>
                <w:szCs w:val="20"/>
              </w:rPr>
            </w:pPr>
            <w:r w:rsidRPr="00AE46BE">
              <w:rPr>
                <w:b/>
                <w:bCs/>
                <w:noProof w:val="0"/>
                <w:sz w:val="20"/>
                <w:szCs w:val="20"/>
              </w:rPr>
              <w:t>6.636,00</w:t>
            </w:r>
          </w:p>
        </w:tc>
        <w:tc>
          <w:tcPr>
            <w:tcW w:w="1388" w:type="dxa"/>
            <w:tcBorders>
              <w:top w:val="nil"/>
              <w:left w:val="nil"/>
              <w:bottom w:val="nil"/>
              <w:right w:val="nil"/>
            </w:tcBorders>
            <w:shd w:val="clear" w:color="auto" w:fill="auto"/>
            <w:noWrap/>
            <w:vAlign w:val="bottom"/>
            <w:hideMark/>
          </w:tcPr>
          <w:p w14:paraId="3B5ED0D4" w14:textId="77777777" w:rsidR="00AE46BE" w:rsidRPr="00AE46BE" w:rsidRDefault="00AE46BE" w:rsidP="00AE46BE">
            <w:pPr>
              <w:jc w:val="right"/>
              <w:rPr>
                <w:b/>
                <w:bCs/>
                <w:noProof w:val="0"/>
                <w:sz w:val="20"/>
                <w:szCs w:val="20"/>
              </w:rPr>
            </w:pPr>
            <w:r w:rsidRPr="00AE46BE">
              <w:rPr>
                <w:b/>
                <w:bCs/>
                <w:noProof w:val="0"/>
                <w:sz w:val="20"/>
                <w:szCs w:val="20"/>
              </w:rPr>
              <w:t>4.936,00</w:t>
            </w:r>
          </w:p>
        </w:tc>
        <w:tc>
          <w:tcPr>
            <w:tcW w:w="766" w:type="dxa"/>
            <w:tcBorders>
              <w:top w:val="nil"/>
              <w:left w:val="nil"/>
              <w:bottom w:val="nil"/>
              <w:right w:val="nil"/>
            </w:tcBorders>
            <w:shd w:val="clear" w:color="auto" w:fill="auto"/>
            <w:noWrap/>
            <w:vAlign w:val="bottom"/>
            <w:hideMark/>
          </w:tcPr>
          <w:p w14:paraId="3F7E1D79" w14:textId="77777777" w:rsidR="00AE46BE" w:rsidRPr="00AE46BE" w:rsidRDefault="00AE46BE" w:rsidP="00AE46BE">
            <w:pPr>
              <w:jc w:val="right"/>
              <w:rPr>
                <w:b/>
                <w:bCs/>
                <w:noProof w:val="0"/>
                <w:sz w:val="20"/>
                <w:szCs w:val="20"/>
              </w:rPr>
            </w:pPr>
            <w:r w:rsidRPr="00AE46BE">
              <w:rPr>
                <w:b/>
                <w:bCs/>
                <w:noProof w:val="0"/>
                <w:sz w:val="20"/>
                <w:szCs w:val="20"/>
              </w:rPr>
              <w:t>74,38</w:t>
            </w:r>
          </w:p>
        </w:tc>
      </w:tr>
      <w:tr w:rsidR="00AE46BE" w:rsidRPr="00AE46BE" w14:paraId="0EE1C31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5140F31"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0D978ED7"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0A4F7EE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6C3877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63067CD" w14:textId="77777777" w:rsidR="00AE46BE" w:rsidRPr="00AE46BE" w:rsidRDefault="00AE46BE" w:rsidP="00AE46BE">
            <w:pPr>
              <w:jc w:val="right"/>
              <w:rPr>
                <w:noProof w:val="0"/>
                <w:sz w:val="20"/>
                <w:szCs w:val="20"/>
              </w:rPr>
            </w:pPr>
            <w:r w:rsidRPr="00AE46BE">
              <w:rPr>
                <w:noProof w:val="0"/>
                <w:sz w:val="20"/>
                <w:szCs w:val="20"/>
              </w:rPr>
              <w:t>4.936,00</w:t>
            </w:r>
          </w:p>
        </w:tc>
        <w:tc>
          <w:tcPr>
            <w:tcW w:w="766" w:type="dxa"/>
            <w:tcBorders>
              <w:top w:val="nil"/>
              <w:left w:val="nil"/>
              <w:bottom w:val="nil"/>
              <w:right w:val="nil"/>
            </w:tcBorders>
            <w:shd w:val="clear" w:color="auto" w:fill="auto"/>
            <w:noWrap/>
            <w:vAlign w:val="bottom"/>
            <w:hideMark/>
          </w:tcPr>
          <w:p w14:paraId="7A0AE435" w14:textId="77777777" w:rsidR="00AE46BE" w:rsidRPr="00AE46BE" w:rsidRDefault="00AE46BE" w:rsidP="00AE46BE">
            <w:pPr>
              <w:jc w:val="right"/>
              <w:rPr>
                <w:noProof w:val="0"/>
                <w:sz w:val="20"/>
                <w:szCs w:val="20"/>
              </w:rPr>
            </w:pPr>
          </w:p>
        </w:tc>
      </w:tr>
      <w:tr w:rsidR="00AE46BE" w:rsidRPr="00AE46BE" w14:paraId="47E59EA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604EF65"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06609A1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1.327,00</w:t>
            </w:r>
          </w:p>
        </w:tc>
        <w:tc>
          <w:tcPr>
            <w:tcW w:w="1266" w:type="dxa"/>
            <w:tcBorders>
              <w:top w:val="nil"/>
              <w:left w:val="nil"/>
              <w:bottom w:val="nil"/>
              <w:right w:val="nil"/>
            </w:tcBorders>
            <w:shd w:val="clear" w:color="auto" w:fill="auto"/>
            <w:noWrap/>
            <w:vAlign w:val="bottom"/>
            <w:hideMark/>
          </w:tcPr>
          <w:p w14:paraId="4304E24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1.327,00</w:t>
            </w:r>
          </w:p>
        </w:tc>
        <w:tc>
          <w:tcPr>
            <w:tcW w:w="1388" w:type="dxa"/>
            <w:tcBorders>
              <w:top w:val="nil"/>
              <w:left w:val="nil"/>
              <w:bottom w:val="nil"/>
              <w:right w:val="nil"/>
            </w:tcBorders>
            <w:shd w:val="clear" w:color="auto" w:fill="auto"/>
            <w:noWrap/>
            <w:vAlign w:val="bottom"/>
            <w:hideMark/>
          </w:tcPr>
          <w:p w14:paraId="2D69FA9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55C028A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22139C3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F039D9E"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58C29E66" w14:textId="77777777" w:rsidR="00AE46BE" w:rsidRPr="00AE46BE" w:rsidRDefault="00AE46BE" w:rsidP="00AE46BE">
            <w:pPr>
              <w:jc w:val="right"/>
              <w:rPr>
                <w:noProof w:val="0"/>
                <w:color w:val="333333"/>
                <w:sz w:val="20"/>
                <w:szCs w:val="20"/>
              </w:rPr>
            </w:pPr>
            <w:r w:rsidRPr="00AE46BE">
              <w:rPr>
                <w:noProof w:val="0"/>
                <w:color w:val="333333"/>
                <w:sz w:val="20"/>
                <w:szCs w:val="20"/>
              </w:rPr>
              <w:t>1.327,00</w:t>
            </w:r>
          </w:p>
        </w:tc>
        <w:tc>
          <w:tcPr>
            <w:tcW w:w="1266" w:type="dxa"/>
            <w:tcBorders>
              <w:top w:val="nil"/>
              <w:left w:val="nil"/>
              <w:bottom w:val="nil"/>
              <w:right w:val="nil"/>
            </w:tcBorders>
            <w:shd w:val="clear" w:color="auto" w:fill="auto"/>
            <w:noWrap/>
            <w:vAlign w:val="bottom"/>
            <w:hideMark/>
          </w:tcPr>
          <w:p w14:paraId="3D438D64" w14:textId="77777777" w:rsidR="00AE46BE" w:rsidRPr="00AE46BE" w:rsidRDefault="00AE46BE" w:rsidP="00AE46BE">
            <w:pPr>
              <w:jc w:val="right"/>
              <w:rPr>
                <w:noProof w:val="0"/>
                <w:color w:val="333333"/>
                <w:sz w:val="20"/>
                <w:szCs w:val="20"/>
              </w:rPr>
            </w:pPr>
            <w:r w:rsidRPr="00AE46BE">
              <w:rPr>
                <w:noProof w:val="0"/>
                <w:color w:val="333333"/>
                <w:sz w:val="20"/>
                <w:szCs w:val="20"/>
              </w:rPr>
              <w:t>1.327,00</w:t>
            </w:r>
          </w:p>
        </w:tc>
        <w:tc>
          <w:tcPr>
            <w:tcW w:w="1388" w:type="dxa"/>
            <w:tcBorders>
              <w:top w:val="nil"/>
              <w:left w:val="nil"/>
              <w:bottom w:val="nil"/>
              <w:right w:val="nil"/>
            </w:tcBorders>
            <w:shd w:val="clear" w:color="auto" w:fill="auto"/>
            <w:noWrap/>
            <w:vAlign w:val="bottom"/>
            <w:hideMark/>
          </w:tcPr>
          <w:p w14:paraId="6394031A"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4047EB1D"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434B8C1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5DAECB"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56078B65"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7A7B7FDF"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1266" w:type="dxa"/>
            <w:tcBorders>
              <w:top w:val="nil"/>
              <w:left w:val="nil"/>
              <w:bottom w:val="nil"/>
              <w:right w:val="nil"/>
            </w:tcBorders>
            <w:shd w:val="clear" w:color="auto" w:fill="auto"/>
            <w:noWrap/>
            <w:vAlign w:val="bottom"/>
            <w:hideMark/>
          </w:tcPr>
          <w:p w14:paraId="6EE59A93"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1388" w:type="dxa"/>
            <w:tcBorders>
              <w:top w:val="nil"/>
              <w:left w:val="nil"/>
              <w:bottom w:val="nil"/>
              <w:right w:val="nil"/>
            </w:tcBorders>
            <w:shd w:val="clear" w:color="auto" w:fill="auto"/>
            <w:noWrap/>
            <w:vAlign w:val="bottom"/>
            <w:hideMark/>
          </w:tcPr>
          <w:p w14:paraId="7967F04F"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237B1118"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7F5C53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449A43F"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582EDB94"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18AA9CA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4495F8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DE1BCB7"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0811A50E" w14:textId="77777777" w:rsidR="00AE46BE" w:rsidRPr="00AE46BE" w:rsidRDefault="00AE46BE" w:rsidP="00AE46BE">
            <w:pPr>
              <w:jc w:val="right"/>
              <w:rPr>
                <w:noProof w:val="0"/>
                <w:sz w:val="20"/>
                <w:szCs w:val="20"/>
              </w:rPr>
            </w:pPr>
          </w:p>
        </w:tc>
      </w:tr>
      <w:tr w:rsidR="00AE46BE" w:rsidRPr="00AE46BE" w14:paraId="36D71060"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A9B41CC" w14:textId="77777777" w:rsidR="00AE46BE" w:rsidRPr="00AE46BE" w:rsidRDefault="00AE46BE" w:rsidP="00AE46BE">
            <w:pPr>
              <w:rPr>
                <w:b/>
                <w:bCs/>
                <w:noProof w:val="0"/>
                <w:sz w:val="20"/>
                <w:szCs w:val="20"/>
              </w:rPr>
            </w:pPr>
            <w:r w:rsidRPr="00AE46BE">
              <w:rPr>
                <w:b/>
                <w:bCs/>
                <w:noProof w:val="0"/>
                <w:sz w:val="20"/>
                <w:szCs w:val="20"/>
              </w:rPr>
              <w:t>A230104</w:t>
            </w:r>
          </w:p>
        </w:tc>
        <w:tc>
          <w:tcPr>
            <w:tcW w:w="7392" w:type="dxa"/>
            <w:tcBorders>
              <w:top w:val="nil"/>
              <w:left w:val="nil"/>
              <w:bottom w:val="nil"/>
              <w:right w:val="nil"/>
            </w:tcBorders>
            <w:shd w:val="clear" w:color="000000" w:fill="FFFFCC"/>
            <w:noWrap/>
            <w:vAlign w:val="bottom"/>
            <w:hideMark/>
          </w:tcPr>
          <w:p w14:paraId="5137E3C9" w14:textId="77777777" w:rsidR="00AE46BE" w:rsidRPr="00AE46BE" w:rsidRDefault="00AE46BE" w:rsidP="00AE46BE">
            <w:pPr>
              <w:rPr>
                <w:b/>
                <w:bCs/>
                <w:noProof w:val="0"/>
                <w:sz w:val="20"/>
                <w:szCs w:val="20"/>
              </w:rPr>
            </w:pPr>
            <w:r w:rsidRPr="00AE46BE">
              <w:rPr>
                <w:b/>
                <w:bCs/>
                <w:noProof w:val="0"/>
                <w:sz w:val="20"/>
                <w:szCs w:val="20"/>
              </w:rPr>
              <w:t>Aktivnost: Valorizacija i promocija kulturne baštine</w:t>
            </w:r>
          </w:p>
        </w:tc>
        <w:tc>
          <w:tcPr>
            <w:tcW w:w="1549" w:type="dxa"/>
            <w:tcBorders>
              <w:top w:val="nil"/>
              <w:left w:val="nil"/>
              <w:bottom w:val="nil"/>
              <w:right w:val="nil"/>
            </w:tcBorders>
            <w:shd w:val="clear" w:color="000000" w:fill="FFFFCC"/>
            <w:noWrap/>
            <w:vAlign w:val="bottom"/>
            <w:hideMark/>
          </w:tcPr>
          <w:p w14:paraId="682A6418" w14:textId="77777777" w:rsidR="00AE46BE" w:rsidRPr="00AE46BE" w:rsidRDefault="00AE46BE" w:rsidP="00AE46BE">
            <w:pPr>
              <w:jc w:val="right"/>
              <w:rPr>
                <w:b/>
                <w:bCs/>
                <w:noProof w:val="0"/>
                <w:sz w:val="20"/>
                <w:szCs w:val="20"/>
              </w:rPr>
            </w:pPr>
            <w:r w:rsidRPr="00AE46BE">
              <w:rPr>
                <w:b/>
                <w:bCs/>
                <w:noProof w:val="0"/>
                <w:sz w:val="20"/>
                <w:szCs w:val="20"/>
              </w:rPr>
              <w:t>13.617,00</w:t>
            </w:r>
          </w:p>
        </w:tc>
        <w:tc>
          <w:tcPr>
            <w:tcW w:w="1266" w:type="dxa"/>
            <w:tcBorders>
              <w:top w:val="nil"/>
              <w:left w:val="nil"/>
              <w:bottom w:val="nil"/>
              <w:right w:val="nil"/>
            </w:tcBorders>
            <w:shd w:val="clear" w:color="000000" w:fill="FFFFCC"/>
            <w:noWrap/>
            <w:vAlign w:val="bottom"/>
            <w:hideMark/>
          </w:tcPr>
          <w:p w14:paraId="3D4ED0E6" w14:textId="77777777" w:rsidR="00AE46BE" w:rsidRPr="00AE46BE" w:rsidRDefault="00AE46BE" w:rsidP="00AE46BE">
            <w:pPr>
              <w:jc w:val="right"/>
              <w:rPr>
                <w:b/>
                <w:bCs/>
                <w:noProof w:val="0"/>
                <w:sz w:val="20"/>
                <w:szCs w:val="20"/>
              </w:rPr>
            </w:pPr>
            <w:r w:rsidRPr="00AE46BE">
              <w:rPr>
                <w:b/>
                <w:bCs/>
                <w:noProof w:val="0"/>
                <w:sz w:val="20"/>
                <w:szCs w:val="20"/>
              </w:rPr>
              <w:t>13.617,00</w:t>
            </w:r>
          </w:p>
        </w:tc>
        <w:tc>
          <w:tcPr>
            <w:tcW w:w="1388" w:type="dxa"/>
            <w:tcBorders>
              <w:top w:val="nil"/>
              <w:left w:val="nil"/>
              <w:bottom w:val="nil"/>
              <w:right w:val="nil"/>
            </w:tcBorders>
            <w:shd w:val="clear" w:color="000000" w:fill="FFFFCC"/>
            <w:noWrap/>
            <w:vAlign w:val="bottom"/>
            <w:hideMark/>
          </w:tcPr>
          <w:p w14:paraId="13B0DBC7" w14:textId="77777777" w:rsidR="00AE46BE" w:rsidRPr="00AE46BE" w:rsidRDefault="00AE46BE" w:rsidP="00AE46BE">
            <w:pPr>
              <w:jc w:val="right"/>
              <w:rPr>
                <w:b/>
                <w:bCs/>
                <w:noProof w:val="0"/>
                <w:sz w:val="20"/>
                <w:szCs w:val="20"/>
              </w:rPr>
            </w:pPr>
            <w:r w:rsidRPr="00AE46BE">
              <w:rPr>
                <w:b/>
                <w:bCs/>
                <w:noProof w:val="0"/>
                <w:sz w:val="20"/>
                <w:szCs w:val="20"/>
              </w:rPr>
              <w:t>3.296,68</w:t>
            </w:r>
          </w:p>
        </w:tc>
        <w:tc>
          <w:tcPr>
            <w:tcW w:w="766" w:type="dxa"/>
            <w:tcBorders>
              <w:top w:val="nil"/>
              <w:left w:val="nil"/>
              <w:bottom w:val="nil"/>
              <w:right w:val="nil"/>
            </w:tcBorders>
            <w:shd w:val="clear" w:color="000000" w:fill="FFFFCC"/>
            <w:noWrap/>
            <w:vAlign w:val="bottom"/>
            <w:hideMark/>
          </w:tcPr>
          <w:p w14:paraId="02EC1B11" w14:textId="77777777" w:rsidR="00AE46BE" w:rsidRPr="00AE46BE" w:rsidRDefault="00AE46BE" w:rsidP="00AE46BE">
            <w:pPr>
              <w:jc w:val="right"/>
              <w:rPr>
                <w:b/>
                <w:bCs/>
                <w:noProof w:val="0"/>
                <w:sz w:val="20"/>
                <w:szCs w:val="20"/>
              </w:rPr>
            </w:pPr>
            <w:r w:rsidRPr="00AE46BE">
              <w:rPr>
                <w:b/>
                <w:bCs/>
                <w:noProof w:val="0"/>
                <w:sz w:val="20"/>
                <w:szCs w:val="20"/>
              </w:rPr>
              <w:t>24,21</w:t>
            </w:r>
          </w:p>
        </w:tc>
      </w:tr>
      <w:tr w:rsidR="00AE46BE" w:rsidRPr="00AE46BE" w14:paraId="788A009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39C0B5D"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446CF37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13.617,00</w:t>
            </w:r>
          </w:p>
        </w:tc>
        <w:tc>
          <w:tcPr>
            <w:tcW w:w="1266" w:type="dxa"/>
            <w:tcBorders>
              <w:top w:val="nil"/>
              <w:left w:val="nil"/>
              <w:bottom w:val="nil"/>
              <w:right w:val="nil"/>
            </w:tcBorders>
            <w:shd w:val="clear" w:color="auto" w:fill="auto"/>
            <w:noWrap/>
            <w:vAlign w:val="bottom"/>
            <w:hideMark/>
          </w:tcPr>
          <w:p w14:paraId="22C5A9E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13.617,00</w:t>
            </w:r>
          </w:p>
        </w:tc>
        <w:tc>
          <w:tcPr>
            <w:tcW w:w="1388" w:type="dxa"/>
            <w:tcBorders>
              <w:top w:val="nil"/>
              <w:left w:val="nil"/>
              <w:bottom w:val="nil"/>
              <w:right w:val="nil"/>
            </w:tcBorders>
            <w:shd w:val="clear" w:color="auto" w:fill="auto"/>
            <w:noWrap/>
            <w:vAlign w:val="bottom"/>
            <w:hideMark/>
          </w:tcPr>
          <w:p w14:paraId="1413ABD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3.296,68</w:t>
            </w:r>
          </w:p>
        </w:tc>
        <w:tc>
          <w:tcPr>
            <w:tcW w:w="766" w:type="dxa"/>
            <w:tcBorders>
              <w:top w:val="nil"/>
              <w:left w:val="nil"/>
              <w:bottom w:val="nil"/>
              <w:right w:val="nil"/>
            </w:tcBorders>
            <w:shd w:val="clear" w:color="auto" w:fill="auto"/>
            <w:noWrap/>
            <w:vAlign w:val="bottom"/>
            <w:hideMark/>
          </w:tcPr>
          <w:p w14:paraId="51B3C49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24,21</w:t>
            </w:r>
          </w:p>
        </w:tc>
      </w:tr>
      <w:tr w:rsidR="00AE46BE" w:rsidRPr="00AE46BE" w14:paraId="6FE8F7D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14586FB"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43583B34" w14:textId="77777777" w:rsidR="00AE46BE" w:rsidRPr="00AE46BE" w:rsidRDefault="00AE46BE" w:rsidP="00AE46BE">
            <w:pPr>
              <w:jc w:val="right"/>
              <w:rPr>
                <w:noProof w:val="0"/>
                <w:color w:val="333333"/>
                <w:sz w:val="20"/>
                <w:szCs w:val="20"/>
              </w:rPr>
            </w:pPr>
            <w:r w:rsidRPr="00AE46BE">
              <w:rPr>
                <w:noProof w:val="0"/>
                <w:color w:val="333333"/>
                <w:sz w:val="20"/>
                <w:szCs w:val="20"/>
              </w:rPr>
              <w:t>13.526,00</w:t>
            </w:r>
          </w:p>
        </w:tc>
        <w:tc>
          <w:tcPr>
            <w:tcW w:w="1266" w:type="dxa"/>
            <w:tcBorders>
              <w:top w:val="nil"/>
              <w:left w:val="nil"/>
              <w:bottom w:val="nil"/>
              <w:right w:val="nil"/>
            </w:tcBorders>
            <w:shd w:val="clear" w:color="auto" w:fill="auto"/>
            <w:noWrap/>
            <w:vAlign w:val="bottom"/>
            <w:hideMark/>
          </w:tcPr>
          <w:p w14:paraId="2AE40293" w14:textId="77777777" w:rsidR="00AE46BE" w:rsidRPr="00AE46BE" w:rsidRDefault="00AE46BE" w:rsidP="00AE46BE">
            <w:pPr>
              <w:jc w:val="right"/>
              <w:rPr>
                <w:noProof w:val="0"/>
                <w:color w:val="333333"/>
                <w:sz w:val="20"/>
                <w:szCs w:val="20"/>
              </w:rPr>
            </w:pPr>
            <w:r w:rsidRPr="00AE46BE">
              <w:rPr>
                <w:noProof w:val="0"/>
                <w:color w:val="333333"/>
                <w:sz w:val="20"/>
                <w:szCs w:val="20"/>
              </w:rPr>
              <w:t>13.526,00</w:t>
            </w:r>
          </w:p>
        </w:tc>
        <w:tc>
          <w:tcPr>
            <w:tcW w:w="1388" w:type="dxa"/>
            <w:tcBorders>
              <w:top w:val="nil"/>
              <w:left w:val="nil"/>
              <w:bottom w:val="nil"/>
              <w:right w:val="nil"/>
            </w:tcBorders>
            <w:shd w:val="clear" w:color="auto" w:fill="auto"/>
            <w:noWrap/>
            <w:vAlign w:val="bottom"/>
            <w:hideMark/>
          </w:tcPr>
          <w:p w14:paraId="08437C3A" w14:textId="77777777" w:rsidR="00AE46BE" w:rsidRPr="00AE46BE" w:rsidRDefault="00AE46BE" w:rsidP="00AE46BE">
            <w:pPr>
              <w:jc w:val="right"/>
              <w:rPr>
                <w:noProof w:val="0"/>
                <w:color w:val="333333"/>
                <w:sz w:val="20"/>
                <w:szCs w:val="20"/>
              </w:rPr>
            </w:pPr>
            <w:r w:rsidRPr="00AE46BE">
              <w:rPr>
                <w:noProof w:val="0"/>
                <w:color w:val="333333"/>
                <w:sz w:val="20"/>
                <w:szCs w:val="20"/>
              </w:rPr>
              <w:t>3.205,68</w:t>
            </w:r>
          </w:p>
        </w:tc>
        <w:tc>
          <w:tcPr>
            <w:tcW w:w="766" w:type="dxa"/>
            <w:tcBorders>
              <w:top w:val="nil"/>
              <w:left w:val="nil"/>
              <w:bottom w:val="nil"/>
              <w:right w:val="nil"/>
            </w:tcBorders>
            <w:shd w:val="clear" w:color="auto" w:fill="auto"/>
            <w:noWrap/>
            <w:vAlign w:val="bottom"/>
            <w:hideMark/>
          </w:tcPr>
          <w:p w14:paraId="200160BD" w14:textId="77777777" w:rsidR="00AE46BE" w:rsidRPr="00AE46BE" w:rsidRDefault="00AE46BE" w:rsidP="00AE46BE">
            <w:pPr>
              <w:jc w:val="right"/>
              <w:rPr>
                <w:noProof w:val="0"/>
                <w:color w:val="333333"/>
                <w:sz w:val="20"/>
                <w:szCs w:val="20"/>
              </w:rPr>
            </w:pPr>
            <w:r w:rsidRPr="00AE46BE">
              <w:rPr>
                <w:noProof w:val="0"/>
                <w:color w:val="333333"/>
                <w:sz w:val="20"/>
                <w:szCs w:val="20"/>
              </w:rPr>
              <w:t>23,70</w:t>
            </w:r>
          </w:p>
        </w:tc>
      </w:tr>
      <w:tr w:rsidR="00AE46BE" w:rsidRPr="00AE46BE" w14:paraId="56CFCAF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77FFD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19FB3B4"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6BDC1E0" w14:textId="77777777" w:rsidR="00AE46BE" w:rsidRPr="00AE46BE" w:rsidRDefault="00AE46BE" w:rsidP="00AE46BE">
            <w:pPr>
              <w:jc w:val="right"/>
              <w:rPr>
                <w:b/>
                <w:bCs/>
                <w:noProof w:val="0"/>
                <w:sz w:val="20"/>
                <w:szCs w:val="20"/>
              </w:rPr>
            </w:pPr>
            <w:r w:rsidRPr="00AE46BE">
              <w:rPr>
                <w:b/>
                <w:bCs/>
                <w:noProof w:val="0"/>
                <w:sz w:val="20"/>
                <w:szCs w:val="20"/>
              </w:rPr>
              <w:t>13.526,00</w:t>
            </w:r>
          </w:p>
        </w:tc>
        <w:tc>
          <w:tcPr>
            <w:tcW w:w="1266" w:type="dxa"/>
            <w:tcBorders>
              <w:top w:val="nil"/>
              <w:left w:val="nil"/>
              <w:bottom w:val="nil"/>
              <w:right w:val="nil"/>
            </w:tcBorders>
            <w:shd w:val="clear" w:color="auto" w:fill="auto"/>
            <w:noWrap/>
            <w:vAlign w:val="bottom"/>
            <w:hideMark/>
          </w:tcPr>
          <w:p w14:paraId="48C3A523" w14:textId="77777777" w:rsidR="00AE46BE" w:rsidRPr="00AE46BE" w:rsidRDefault="00AE46BE" w:rsidP="00AE46BE">
            <w:pPr>
              <w:jc w:val="right"/>
              <w:rPr>
                <w:b/>
                <w:bCs/>
                <w:noProof w:val="0"/>
                <w:sz w:val="20"/>
                <w:szCs w:val="20"/>
              </w:rPr>
            </w:pPr>
            <w:r w:rsidRPr="00AE46BE">
              <w:rPr>
                <w:b/>
                <w:bCs/>
                <w:noProof w:val="0"/>
                <w:sz w:val="20"/>
                <w:szCs w:val="20"/>
              </w:rPr>
              <w:t>13.526,00</w:t>
            </w:r>
          </w:p>
        </w:tc>
        <w:tc>
          <w:tcPr>
            <w:tcW w:w="1388" w:type="dxa"/>
            <w:tcBorders>
              <w:top w:val="nil"/>
              <w:left w:val="nil"/>
              <w:bottom w:val="nil"/>
              <w:right w:val="nil"/>
            </w:tcBorders>
            <w:shd w:val="clear" w:color="auto" w:fill="auto"/>
            <w:noWrap/>
            <w:vAlign w:val="bottom"/>
            <w:hideMark/>
          </w:tcPr>
          <w:p w14:paraId="14A305BC" w14:textId="77777777" w:rsidR="00AE46BE" w:rsidRPr="00AE46BE" w:rsidRDefault="00AE46BE" w:rsidP="00AE46BE">
            <w:pPr>
              <w:jc w:val="right"/>
              <w:rPr>
                <w:b/>
                <w:bCs/>
                <w:noProof w:val="0"/>
                <w:sz w:val="20"/>
                <w:szCs w:val="20"/>
              </w:rPr>
            </w:pPr>
            <w:r w:rsidRPr="00AE46BE">
              <w:rPr>
                <w:b/>
                <w:bCs/>
                <w:noProof w:val="0"/>
                <w:sz w:val="20"/>
                <w:szCs w:val="20"/>
              </w:rPr>
              <w:t>3.205,68</w:t>
            </w:r>
          </w:p>
        </w:tc>
        <w:tc>
          <w:tcPr>
            <w:tcW w:w="766" w:type="dxa"/>
            <w:tcBorders>
              <w:top w:val="nil"/>
              <w:left w:val="nil"/>
              <w:bottom w:val="nil"/>
              <w:right w:val="nil"/>
            </w:tcBorders>
            <w:shd w:val="clear" w:color="auto" w:fill="auto"/>
            <w:noWrap/>
            <w:vAlign w:val="bottom"/>
            <w:hideMark/>
          </w:tcPr>
          <w:p w14:paraId="4D1FC4DA" w14:textId="77777777" w:rsidR="00AE46BE" w:rsidRPr="00AE46BE" w:rsidRDefault="00AE46BE" w:rsidP="00AE46BE">
            <w:pPr>
              <w:jc w:val="right"/>
              <w:rPr>
                <w:b/>
                <w:bCs/>
                <w:noProof w:val="0"/>
                <w:sz w:val="20"/>
                <w:szCs w:val="20"/>
              </w:rPr>
            </w:pPr>
            <w:r w:rsidRPr="00AE46BE">
              <w:rPr>
                <w:b/>
                <w:bCs/>
                <w:noProof w:val="0"/>
                <w:sz w:val="20"/>
                <w:szCs w:val="20"/>
              </w:rPr>
              <w:t>23,70</w:t>
            </w:r>
          </w:p>
        </w:tc>
      </w:tr>
      <w:tr w:rsidR="00AE46BE" w:rsidRPr="00AE46BE" w14:paraId="1C3692C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CA96107"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08FC55D0"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5374C13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1260F3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C2354F9" w14:textId="77777777" w:rsidR="00AE46BE" w:rsidRPr="00AE46BE" w:rsidRDefault="00AE46BE" w:rsidP="00AE46BE">
            <w:pPr>
              <w:jc w:val="right"/>
              <w:rPr>
                <w:noProof w:val="0"/>
                <w:sz w:val="20"/>
                <w:szCs w:val="20"/>
              </w:rPr>
            </w:pPr>
            <w:r w:rsidRPr="00AE46BE">
              <w:rPr>
                <w:noProof w:val="0"/>
                <w:sz w:val="20"/>
                <w:szCs w:val="20"/>
              </w:rPr>
              <w:t>3.205,68</w:t>
            </w:r>
          </w:p>
        </w:tc>
        <w:tc>
          <w:tcPr>
            <w:tcW w:w="766" w:type="dxa"/>
            <w:tcBorders>
              <w:top w:val="nil"/>
              <w:left w:val="nil"/>
              <w:bottom w:val="nil"/>
              <w:right w:val="nil"/>
            </w:tcBorders>
            <w:shd w:val="clear" w:color="auto" w:fill="auto"/>
            <w:noWrap/>
            <w:vAlign w:val="bottom"/>
            <w:hideMark/>
          </w:tcPr>
          <w:p w14:paraId="227FCF0B" w14:textId="77777777" w:rsidR="00AE46BE" w:rsidRPr="00AE46BE" w:rsidRDefault="00AE46BE" w:rsidP="00AE46BE">
            <w:pPr>
              <w:jc w:val="right"/>
              <w:rPr>
                <w:noProof w:val="0"/>
                <w:sz w:val="20"/>
                <w:szCs w:val="20"/>
              </w:rPr>
            </w:pPr>
          </w:p>
        </w:tc>
      </w:tr>
      <w:tr w:rsidR="00AE46BE" w:rsidRPr="00AE46BE" w14:paraId="0C416D5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4A944C3" w14:textId="77777777" w:rsidR="00AE46BE" w:rsidRPr="00AE46BE" w:rsidRDefault="00AE46BE" w:rsidP="00AE46BE">
            <w:pPr>
              <w:rPr>
                <w:noProof w:val="0"/>
                <w:color w:val="333333"/>
                <w:sz w:val="20"/>
                <w:szCs w:val="20"/>
              </w:rPr>
            </w:pPr>
            <w:r w:rsidRPr="00AE46BE">
              <w:rPr>
                <w:noProof w:val="0"/>
                <w:color w:val="333333"/>
                <w:sz w:val="20"/>
                <w:szCs w:val="20"/>
              </w:rPr>
              <w:t>Izvor 4.4. Spomenička renta</w:t>
            </w:r>
          </w:p>
        </w:tc>
        <w:tc>
          <w:tcPr>
            <w:tcW w:w="1549" w:type="dxa"/>
            <w:tcBorders>
              <w:top w:val="nil"/>
              <w:left w:val="nil"/>
              <w:bottom w:val="nil"/>
              <w:right w:val="nil"/>
            </w:tcBorders>
            <w:shd w:val="clear" w:color="auto" w:fill="auto"/>
            <w:noWrap/>
            <w:vAlign w:val="bottom"/>
            <w:hideMark/>
          </w:tcPr>
          <w:p w14:paraId="1CBFEBB2" w14:textId="77777777" w:rsidR="00AE46BE" w:rsidRPr="00AE46BE" w:rsidRDefault="00AE46BE" w:rsidP="00AE46BE">
            <w:pPr>
              <w:jc w:val="right"/>
              <w:rPr>
                <w:noProof w:val="0"/>
                <w:color w:val="333333"/>
                <w:sz w:val="20"/>
                <w:szCs w:val="20"/>
              </w:rPr>
            </w:pPr>
            <w:r w:rsidRPr="00AE46BE">
              <w:rPr>
                <w:noProof w:val="0"/>
                <w:color w:val="333333"/>
                <w:sz w:val="20"/>
                <w:szCs w:val="20"/>
              </w:rPr>
              <w:t>91,00</w:t>
            </w:r>
          </w:p>
        </w:tc>
        <w:tc>
          <w:tcPr>
            <w:tcW w:w="1266" w:type="dxa"/>
            <w:tcBorders>
              <w:top w:val="nil"/>
              <w:left w:val="nil"/>
              <w:bottom w:val="nil"/>
              <w:right w:val="nil"/>
            </w:tcBorders>
            <w:shd w:val="clear" w:color="auto" w:fill="auto"/>
            <w:noWrap/>
            <w:vAlign w:val="bottom"/>
            <w:hideMark/>
          </w:tcPr>
          <w:p w14:paraId="09C1D313" w14:textId="77777777" w:rsidR="00AE46BE" w:rsidRPr="00AE46BE" w:rsidRDefault="00AE46BE" w:rsidP="00AE46BE">
            <w:pPr>
              <w:jc w:val="right"/>
              <w:rPr>
                <w:noProof w:val="0"/>
                <w:color w:val="333333"/>
                <w:sz w:val="20"/>
                <w:szCs w:val="20"/>
              </w:rPr>
            </w:pPr>
            <w:r w:rsidRPr="00AE46BE">
              <w:rPr>
                <w:noProof w:val="0"/>
                <w:color w:val="333333"/>
                <w:sz w:val="20"/>
                <w:szCs w:val="20"/>
              </w:rPr>
              <w:t>91,00</w:t>
            </w:r>
          </w:p>
        </w:tc>
        <w:tc>
          <w:tcPr>
            <w:tcW w:w="1388" w:type="dxa"/>
            <w:tcBorders>
              <w:top w:val="nil"/>
              <w:left w:val="nil"/>
              <w:bottom w:val="nil"/>
              <w:right w:val="nil"/>
            </w:tcBorders>
            <w:shd w:val="clear" w:color="auto" w:fill="auto"/>
            <w:noWrap/>
            <w:vAlign w:val="bottom"/>
            <w:hideMark/>
          </w:tcPr>
          <w:p w14:paraId="6BCB3759" w14:textId="77777777" w:rsidR="00AE46BE" w:rsidRPr="00AE46BE" w:rsidRDefault="00AE46BE" w:rsidP="00AE46BE">
            <w:pPr>
              <w:jc w:val="right"/>
              <w:rPr>
                <w:noProof w:val="0"/>
                <w:color w:val="333333"/>
                <w:sz w:val="20"/>
                <w:szCs w:val="20"/>
              </w:rPr>
            </w:pPr>
            <w:r w:rsidRPr="00AE46BE">
              <w:rPr>
                <w:noProof w:val="0"/>
                <w:color w:val="333333"/>
                <w:sz w:val="20"/>
                <w:szCs w:val="20"/>
              </w:rPr>
              <w:t>91,00</w:t>
            </w:r>
          </w:p>
        </w:tc>
        <w:tc>
          <w:tcPr>
            <w:tcW w:w="766" w:type="dxa"/>
            <w:tcBorders>
              <w:top w:val="nil"/>
              <w:left w:val="nil"/>
              <w:bottom w:val="nil"/>
              <w:right w:val="nil"/>
            </w:tcBorders>
            <w:shd w:val="clear" w:color="auto" w:fill="auto"/>
            <w:noWrap/>
            <w:vAlign w:val="bottom"/>
            <w:hideMark/>
          </w:tcPr>
          <w:p w14:paraId="6E173B0E"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0068C57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50B7F3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51B2835"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DE255F0" w14:textId="77777777" w:rsidR="00AE46BE" w:rsidRPr="00AE46BE" w:rsidRDefault="00AE46BE" w:rsidP="00AE46BE">
            <w:pPr>
              <w:jc w:val="right"/>
              <w:rPr>
                <w:b/>
                <w:bCs/>
                <w:noProof w:val="0"/>
                <w:sz w:val="20"/>
                <w:szCs w:val="20"/>
              </w:rPr>
            </w:pPr>
            <w:r w:rsidRPr="00AE46BE">
              <w:rPr>
                <w:b/>
                <w:bCs/>
                <w:noProof w:val="0"/>
                <w:sz w:val="20"/>
                <w:szCs w:val="20"/>
              </w:rPr>
              <w:t>91,00</w:t>
            </w:r>
          </w:p>
        </w:tc>
        <w:tc>
          <w:tcPr>
            <w:tcW w:w="1266" w:type="dxa"/>
            <w:tcBorders>
              <w:top w:val="nil"/>
              <w:left w:val="nil"/>
              <w:bottom w:val="nil"/>
              <w:right w:val="nil"/>
            </w:tcBorders>
            <w:shd w:val="clear" w:color="auto" w:fill="auto"/>
            <w:noWrap/>
            <w:vAlign w:val="bottom"/>
            <w:hideMark/>
          </w:tcPr>
          <w:p w14:paraId="4F07CC7A" w14:textId="77777777" w:rsidR="00AE46BE" w:rsidRPr="00AE46BE" w:rsidRDefault="00AE46BE" w:rsidP="00AE46BE">
            <w:pPr>
              <w:jc w:val="right"/>
              <w:rPr>
                <w:b/>
                <w:bCs/>
                <w:noProof w:val="0"/>
                <w:sz w:val="20"/>
                <w:szCs w:val="20"/>
              </w:rPr>
            </w:pPr>
            <w:r w:rsidRPr="00AE46BE">
              <w:rPr>
                <w:b/>
                <w:bCs/>
                <w:noProof w:val="0"/>
                <w:sz w:val="20"/>
                <w:szCs w:val="20"/>
              </w:rPr>
              <w:t>91,00</w:t>
            </w:r>
          </w:p>
        </w:tc>
        <w:tc>
          <w:tcPr>
            <w:tcW w:w="1388" w:type="dxa"/>
            <w:tcBorders>
              <w:top w:val="nil"/>
              <w:left w:val="nil"/>
              <w:bottom w:val="nil"/>
              <w:right w:val="nil"/>
            </w:tcBorders>
            <w:shd w:val="clear" w:color="auto" w:fill="auto"/>
            <w:noWrap/>
            <w:vAlign w:val="bottom"/>
            <w:hideMark/>
          </w:tcPr>
          <w:p w14:paraId="793C3A8F" w14:textId="77777777" w:rsidR="00AE46BE" w:rsidRPr="00AE46BE" w:rsidRDefault="00AE46BE" w:rsidP="00AE46BE">
            <w:pPr>
              <w:jc w:val="right"/>
              <w:rPr>
                <w:b/>
                <w:bCs/>
                <w:noProof w:val="0"/>
                <w:sz w:val="20"/>
                <w:szCs w:val="20"/>
              </w:rPr>
            </w:pPr>
            <w:r w:rsidRPr="00AE46BE">
              <w:rPr>
                <w:b/>
                <w:bCs/>
                <w:noProof w:val="0"/>
                <w:sz w:val="20"/>
                <w:szCs w:val="20"/>
              </w:rPr>
              <w:t>91,00</w:t>
            </w:r>
          </w:p>
        </w:tc>
        <w:tc>
          <w:tcPr>
            <w:tcW w:w="766" w:type="dxa"/>
            <w:tcBorders>
              <w:top w:val="nil"/>
              <w:left w:val="nil"/>
              <w:bottom w:val="nil"/>
              <w:right w:val="nil"/>
            </w:tcBorders>
            <w:shd w:val="clear" w:color="auto" w:fill="auto"/>
            <w:noWrap/>
            <w:vAlign w:val="bottom"/>
            <w:hideMark/>
          </w:tcPr>
          <w:p w14:paraId="169F82C7"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54C4FA7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E6C3069"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2789FF3E"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7411C03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808F8B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B3B725B" w14:textId="77777777" w:rsidR="00AE46BE" w:rsidRPr="00AE46BE" w:rsidRDefault="00AE46BE" w:rsidP="00AE46BE">
            <w:pPr>
              <w:jc w:val="right"/>
              <w:rPr>
                <w:noProof w:val="0"/>
                <w:sz w:val="20"/>
                <w:szCs w:val="20"/>
              </w:rPr>
            </w:pPr>
            <w:r w:rsidRPr="00AE46BE">
              <w:rPr>
                <w:noProof w:val="0"/>
                <w:sz w:val="20"/>
                <w:szCs w:val="20"/>
              </w:rPr>
              <w:t>91,00</w:t>
            </w:r>
          </w:p>
        </w:tc>
        <w:tc>
          <w:tcPr>
            <w:tcW w:w="766" w:type="dxa"/>
            <w:tcBorders>
              <w:top w:val="nil"/>
              <w:left w:val="nil"/>
              <w:bottom w:val="nil"/>
              <w:right w:val="nil"/>
            </w:tcBorders>
            <w:shd w:val="clear" w:color="auto" w:fill="auto"/>
            <w:noWrap/>
            <w:vAlign w:val="bottom"/>
            <w:hideMark/>
          </w:tcPr>
          <w:p w14:paraId="729EE506" w14:textId="77777777" w:rsidR="00AE46BE" w:rsidRPr="00AE46BE" w:rsidRDefault="00AE46BE" w:rsidP="00AE46BE">
            <w:pPr>
              <w:jc w:val="right"/>
              <w:rPr>
                <w:noProof w:val="0"/>
                <w:sz w:val="20"/>
                <w:szCs w:val="20"/>
              </w:rPr>
            </w:pPr>
          </w:p>
        </w:tc>
      </w:tr>
      <w:tr w:rsidR="00AE46BE" w:rsidRPr="00AE46BE" w14:paraId="54166A3A"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3C94E45" w14:textId="77777777" w:rsidR="00AE46BE" w:rsidRPr="00AE46BE" w:rsidRDefault="00AE46BE" w:rsidP="00AE46BE">
            <w:pPr>
              <w:rPr>
                <w:b/>
                <w:bCs/>
                <w:noProof w:val="0"/>
                <w:sz w:val="20"/>
                <w:szCs w:val="20"/>
              </w:rPr>
            </w:pPr>
            <w:r w:rsidRPr="00AE46BE">
              <w:rPr>
                <w:b/>
                <w:bCs/>
                <w:noProof w:val="0"/>
                <w:sz w:val="20"/>
                <w:szCs w:val="20"/>
              </w:rPr>
              <w:t>A230105</w:t>
            </w:r>
          </w:p>
        </w:tc>
        <w:tc>
          <w:tcPr>
            <w:tcW w:w="7392" w:type="dxa"/>
            <w:tcBorders>
              <w:top w:val="nil"/>
              <w:left w:val="nil"/>
              <w:bottom w:val="nil"/>
              <w:right w:val="nil"/>
            </w:tcBorders>
            <w:shd w:val="clear" w:color="000000" w:fill="FFFFCC"/>
            <w:noWrap/>
            <w:vAlign w:val="bottom"/>
            <w:hideMark/>
          </w:tcPr>
          <w:p w14:paraId="7CCC78E4" w14:textId="77777777" w:rsidR="00AE46BE" w:rsidRPr="00AE46BE" w:rsidRDefault="00AE46BE" w:rsidP="00AE46BE">
            <w:pPr>
              <w:rPr>
                <w:b/>
                <w:bCs/>
                <w:noProof w:val="0"/>
                <w:sz w:val="20"/>
                <w:szCs w:val="20"/>
              </w:rPr>
            </w:pPr>
            <w:r w:rsidRPr="00AE46BE">
              <w:rPr>
                <w:b/>
                <w:bCs/>
                <w:noProof w:val="0"/>
                <w:sz w:val="20"/>
                <w:szCs w:val="20"/>
              </w:rPr>
              <w:t>Aktivnost: Čitaonica Vrsar</w:t>
            </w:r>
          </w:p>
        </w:tc>
        <w:tc>
          <w:tcPr>
            <w:tcW w:w="1549" w:type="dxa"/>
            <w:tcBorders>
              <w:top w:val="nil"/>
              <w:left w:val="nil"/>
              <w:bottom w:val="nil"/>
              <w:right w:val="nil"/>
            </w:tcBorders>
            <w:shd w:val="clear" w:color="000000" w:fill="FFFFCC"/>
            <w:noWrap/>
            <w:vAlign w:val="bottom"/>
            <w:hideMark/>
          </w:tcPr>
          <w:p w14:paraId="4B46BC23"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266" w:type="dxa"/>
            <w:tcBorders>
              <w:top w:val="nil"/>
              <w:left w:val="nil"/>
              <w:bottom w:val="nil"/>
              <w:right w:val="nil"/>
            </w:tcBorders>
            <w:shd w:val="clear" w:color="000000" w:fill="FFFFCC"/>
            <w:noWrap/>
            <w:vAlign w:val="bottom"/>
            <w:hideMark/>
          </w:tcPr>
          <w:p w14:paraId="73AC678C"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388" w:type="dxa"/>
            <w:tcBorders>
              <w:top w:val="nil"/>
              <w:left w:val="nil"/>
              <w:bottom w:val="nil"/>
              <w:right w:val="nil"/>
            </w:tcBorders>
            <w:shd w:val="clear" w:color="000000" w:fill="FFFFCC"/>
            <w:noWrap/>
            <w:vAlign w:val="bottom"/>
            <w:hideMark/>
          </w:tcPr>
          <w:p w14:paraId="380D6816" w14:textId="77777777" w:rsidR="00AE46BE" w:rsidRPr="00AE46BE" w:rsidRDefault="00AE46BE" w:rsidP="00AE46BE">
            <w:pPr>
              <w:jc w:val="right"/>
              <w:rPr>
                <w:b/>
                <w:bCs/>
                <w:noProof w:val="0"/>
                <w:sz w:val="20"/>
                <w:szCs w:val="20"/>
              </w:rPr>
            </w:pPr>
            <w:r w:rsidRPr="00AE46BE">
              <w:rPr>
                <w:b/>
                <w:bCs/>
                <w:noProof w:val="0"/>
                <w:sz w:val="20"/>
                <w:szCs w:val="20"/>
              </w:rPr>
              <w:t>40,11</w:t>
            </w:r>
          </w:p>
        </w:tc>
        <w:tc>
          <w:tcPr>
            <w:tcW w:w="766" w:type="dxa"/>
            <w:tcBorders>
              <w:top w:val="nil"/>
              <w:left w:val="nil"/>
              <w:bottom w:val="nil"/>
              <w:right w:val="nil"/>
            </w:tcBorders>
            <w:shd w:val="clear" w:color="000000" w:fill="FFFFCC"/>
            <w:noWrap/>
            <w:vAlign w:val="bottom"/>
            <w:hideMark/>
          </w:tcPr>
          <w:p w14:paraId="755EE224" w14:textId="77777777" w:rsidR="00AE46BE" w:rsidRPr="00AE46BE" w:rsidRDefault="00AE46BE" w:rsidP="00AE46BE">
            <w:pPr>
              <w:jc w:val="right"/>
              <w:rPr>
                <w:b/>
                <w:bCs/>
                <w:noProof w:val="0"/>
                <w:sz w:val="20"/>
                <w:szCs w:val="20"/>
              </w:rPr>
            </w:pPr>
            <w:r w:rsidRPr="00AE46BE">
              <w:rPr>
                <w:b/>
                <w:bCs/>
                <w:noProof w:val="0"/>
                <w:sz w:val="20"/>
                <w:szCs w:val="20"/>
              </w:rPr>
              <w:t>4,01</w:t>
            </w:r>
          </w:p>
        </w:tc>
      </w:tr>
      <w:tr w:rsidR="00AE46BE" w:rsidRPr="00AE46BE" w14:paraId="2776311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AF60351"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4AEA28D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142EC2F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60FA29F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40,11</w:t>
            </w:r>
          </w:p>
        </w:tc>
        <w:tc>
          <w:tcPr>
            <w:tcW w:w="766" w:type="dxa"/>
            <w:tcBorders>
              <w:top w:val="nil"/>
              <w:left w:val="nil"/>
              <w:bottom w:val="nil"/>
              <w:right w:val="nil"/>
            </w:tcBorders>
            <w:shd w:val="clear" w:color="auto" w:fill="auto"/>
            <w:noWrap/>
            <w:vAlign w:val="bottom"/>
            <w:hideMark/>
          </w:tcPr>
          <w:p w14:paraId="7827BC7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4,01</w:t>
            </w:r>
          </w:p>
        </w:tc>
      </w:tr>
      <w:tr w:rsidR="00AE46BE" w:rsidRPr="00AE46BE" w14:paraId="56BAFCC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C4635F7"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2C91332D"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5965154B"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15EED72F" w14:textId="77777777" w:rsidR="00AE46BE" w:rsidRPr="00AE46BE" w:rsidRDefault="00AE46BE" w:rsidP="00AE46BE">
            <w:pPr>
              <w:jc w:val="right"/>
              <w:rPr>
                <w:noProof w:val="0"/>
                <w:color w:val="333333"/>
                <w:sz w:val="20"/>
                <w:szCs w:val="20"/>
              </w:rPr>
            </w:pPr>
            <w:r w:rsidRPr="00AE46BE">
              <w:rPr>
                <w:noProof w:val="0"/>
                <w:color w:val="333333"/>
                <w:sz w:val="20"/>
                <w:szCs w:val="20"/>
              </w:rPr>
              <w:t>40,11</w:t>
            </w:r>
          </w:p>
        </w:tc>
        <w:tc>
          <w:tcPr>
            <w:tcW w:w="766" w:type="dxa"/>
            <w:tcBorders>
              <w:top w:val="nil"/>
              <w:left w:val="nil"/>
              <w:bottom w:val="nil"/>
              <w:right w:val="nil"/>
            </w:tcBorders>
            <w:shd w:val="clear" w:color="auto" w:fill="auto"/>
            <w:noWrap/>
            <w:vAlign w:val="bottom"/>
            <w:hideMark/>
          </w:tcPr>
          <w:p w14:paraId="06C1DFFF" w14:textId="77777777" w:rsidR="00AE46BE" w:rsidRPr="00AE46BE" w:rsidRDefault="00AE46BE" w:rsidP="00AE46BE">
            <w:pPr>
              <w:jc w:val="right"/>
              <w:rPr>
                <w:noProof w:val="0"/>
                <w:color w:val="333333"/>
                <w:sz w:val="20"/>
                <w:szCs w:val="20"/>
              </w:rPr>
            </w:pPr>
            <w:r w:rsidRPr="00AE46BE">
              <w:rPr>
                <w:noProof w:val="0"/>
                <w:color w:val="333333"/>
                <w:sz w:val="20"/>
                <w:szCs w:val="20"/>
              </w:rPr>
              <w:t>4,01</w:t>
            </w:r>
          </w:p>
        </w:tc>
      </w:tr>
      <w:tr w:rsidR="00AE46BE" w:rsidRPr="00AE46BE" w14:paraId="250A10E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E80082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0C694CA"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0D46FF8C"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266" w:type="dxa"/>
            <w:tcBorders>
              <w:top w:val="nil"/>
              <w:left w:val="nil"/>
              <w:bottom w:val="nil"/>
              <w:right w:val="nil"/>
            </w:tcBorders>
            <w:shd w:val="clear" w:color="auto" w:fill="auto"/>
            <w:noWrap/>
            <w:vAlign w:val="bottom"/>
            <w:hideMark/>
          </w:tcPr>
          <w:p w14:paraId="77C66291"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388" w:type="dxa"/>
            <w:tcBorders>
              <w:top w:val="nil"/>
              <w:left w:val="nil"/>
              <w:bottom w:val="nil"/>
              <w:right w:val="nil"/>
            </w:tcBorders>
            <w:shd w:val="clear" w:color="auto" w:fill="auto"/>
            <w:noWrap/>
            <w:vAlign w:val="bottom"/>
            <w:hideMark/>
          </w:tcPr>
          <w:p w14:paraId="10C0442C" w14:textId="77777777" w:rsidR="00AE46BE" w:rsidRPr="00AE46BE" w:rsidRDefault="00AE46BE" w:rsidP="00AE46BE">
            <w:pPr>
              <w:jc w:val="right"/>
              <w:rPr>
                <w:b/>
                <w:bCs/>
                <w:noProof w:val="0"/>
                <w:sz w:val="20"/>
                <w:szCs w:val="20"/>
              </w:rPr>
            </w:pPr>
            <w:r w:rsidRPr="00AE46BE">
              <w:rPr>
                <w:b/>
                <w:bCs/>
                <w:noProof w:val="0"/>
                <w:sz w:val="20"/>
                <w:szCs w:val="20"/>
              </w:rPr>
              <w:t>40,11</w:t>
            </w:r>
          </w:p>
        </w:tc>
        <w:tc>
          <w:tcPr>
            <w:tcW w:w="766" w:type="dxa"/>
            <w:tcBorders>
              <w:top w:val="nil"/>
              <w:left w:val="nil"/>
              <w:bottom w:val="nil"/>
              <w:right w:val="nil"/>
            </w:tcBorders>
            <w:shd w:val="clear" w:color="auto" w:fill="auto"/>
            <w:noWrap/>
            <w:vAlign w:val="bottom"/>
            <w:hideMark/>
          </w:tcPr>
          <w:p w14:paraId="3B040A40" w14:textId="77777777" w:rsidR="00AE46BE" w:rsidRPr="00AE46BE" w:rsidRDefault="00AE46BE" w:rsidP="00AE46BE">
            <w:pPr>
              <w:jc w:val="right"/>
              <w:rPr>
                <w:b/>
                <w:bCs/>
                <w:noProof w:val="0"/>
                <w:sz w:val="20"/>
                <w:szCs w:val="20"/>
              </w:rPr>
            </w:pPr>
            <w:r w:rsidRPr="00AE46BE">
              <w:rPr>
                <w:b/>
                <w:bCs/>
                <w:noProof w:val="0"/>
                <w:sz w:val="20"/>
                <w:szCs w:val="20"/>
              </w:rPr>
              <w:t>4,01</w:t>
            </w:r>
          </w:p>
        </w:tc>
      </w:tr>
      <w:tr w:rsidR="00AE46BE" w:rsidRPr="00AE46BE" w14:paraId="3961408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E37CEC8"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0E04861B"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5E997D2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163BFC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AC0F103" w14:textId="77777777" w:rsidR="00AE46BE" w:rsidRPr="00AE46BE" w:rsidRDefault="00AE46BE" w:rsidP="00AE46BE">
            <w:pPr>
              <w:jc w:val="right"/>
              <w:rPr>
                <w:noProof w:val="0"/>
                <w:sz w:val="20"/>
                <w:szCs w:val="20"/>
              </w:rPr>
            </w:pPr>
            <w:r w:rsidRPr="00AE46BE">
              <w:rPr>
                <w:noProof w:val="0"/>
                <w:sz w:val="20"/>
                <w:szCs w:val="20"/>
              </w:rPr>
              <w:t>40,11</w:t>
            </w:r>
          </w:p>
        </w:tc>
        <w:tc>
          <w:tcPr>
            <w:tcW w:w="766" w:type="dxa"/>
            <w:tcBorders>
              <w:top w:val="nil"/>
              <w:left w:val="nil"/>
              <w:bottom w:val="nil"/>
              <w:right w:val="nil"/>
            </w:tcBorders>
            <w:shd w:val="clear" w:color="auto" w:fill="auto"/>
            <w:noWrap/>
            <w:vAlign w:val="bottom"/>
            <w:hideMark/>
          </w:tcPr>
          <w:p w14:paraId="46EAD103" w14:textId="77777777" w:rsidR="00AE46BE" w:rsidRPr="00AE46BE" w:rsidRDefault="00AE46BE" w:rsidP="00AE46BE">
            <w:pPr>
              <w:jc w:val="right"/>
              <w:rPr>
                <w:noProof w:val="0"/>
                <w:sz w:val="20"/>
                <w:szCs w:val="20"/>
              </w:rPr>
            </w:pPr>
          </w:p>
        </w:tc>
      </w:tr>
      <w:tr w:rsidR="00AE46BE" w:rsidRPr="00AE46BE" w14:paraId="60743B0D"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62F525C0" w14:textId="77777777" w:rsidR="00AE46BE" w:rsidRPr="00AE46BE" w:rsidRDefault="00AE46BE" w:rsidP="00AE46BE">
            <w:pPr>
              <w:rPr>
                <w:b/>
                <w:bCs/>
                <w:noProof w:val="0"/>
                <w:sz w:val="20"/>
                <w:szCs w:val="20"/>
              </w:rPr>
            </w:pPr>
            <w:r w:rsidRPr="00AE46BE">
              <w:rPr>
                <w:b/>
                <w:bCs/>
                <w:noProof w:val="0"/>
                <w:sz w:val="20"/>
                <w:szCs w:val="20"/>
              </w:rPr>
              <w:t>2302</w:t>
            </w:r>
          </w:p>
        </w:tc>
        <w:tc>
          <w:tcPr>
            <w:tcW w:w="7392" w:type="dxa"/>
            <w:tcBorders>
              <w:top w:val="nil"/>
              <w:left w:val="nil"/>
              <w:bottom w:val="nil"/>
              <w:right w:val="nil"/>
            </w:tcBorders>
            <w:shd w:val="clear" w:color="000000" w:fill="FCE4D6"/>
            <w:noWrap/>
            <w:vAlign w:val="bottom"/>
            <w:hideMark/>
          </w:tcPr>
          <w:p w14:paraId="71B6251E" w14:textId="77777777" w:rsidR="00AE46BE" w:rsidRPr="00AE46BE" w:rsidRDefault="00AE46BE" w:rsidP="00AE46BE">
            <w:pPr>
              <w:rPr>
                <w:b/>
                <w:bCs/>
                <w:noProof w:val="0"/>
                <w:sz w:val="20"/>
                <w:szCs w:val="20"/>
              </w:rPr>
            </w:pPr>
            <w:r w:rsidRPr="00AE46BE">
              <w:rPr>
                <w:b/>
                <w:bCs/>
                <w:noProof w:val="0"/>
                <w:sz w:val="20"/>
                <w:szCs w:val="20"/>
              </w:rPr>
              <w:t>Program: ZAŠTITA I OČUVANJE KULTURNE BAŠTINE</w:t>
            </w:r>
          </w:p>
        </w:tc>
        <w:tc>
          <w:tcPr>
            <w:tcW w:w="1549" w:type="dxa"/>
            <w:tcBorders>
              <w:top w:val="nil"/>
              <w:left w:val="nil"/>
              <w:bottom w:val="nil"/>
              <w:right w:val="nil"/>
            </w:tcBorders>
            <w:shd w:val="clear" w:color="000000" w:fill="FCE4D6"/>
            <w:noWrap/>
            <w:vAlign w:val="bottom"/>
            <w:hideMark/>
          </w:tcPr>
          <w:p w14:paraId="73BADF17" w14:textId="77777777" w:rsidR="00AE46BE" w:rsidRPr="00AE46BE" w:rsidRDefault="00AE46BE" w:rsidP="00AE46BE">
            <w:pPr>
              <w:jc w:val="right"/>
              <w:rPr>
                <w:b/>
                <w:bCs/>
                <w:noProof w:val="0"/>
                <w:sz w:val="20"/>
                <w:szCs w:val="20"/>
              </w:rPr>
            </w:pPr>
            <w:r w:rsidRPr="00AE46BE">
              <w:rPr>
                <w:b/>
                <w:bCs/>
                <w:noProof w:val="0"/>
                <w:sz w:val="20"/>
                <w:szCs w:val="20"/>
              </w:rPr>
              <w:t>36.545,00</w:t>
            </w:r>
          </w:p>
        </w:tc>
        <w:tc>
          <w:tcPr>
            <w:tcW w:w="1266" w:type="dxa"/>
            <w:tcBorders>
              <w:top w:val="nil"/>
              <w:left w:val="nil"/>
              <w:bottom w:val="nil"/>
              <w:right w:val="nil"/>
            </w:tcBorders>
            <w:shd w:val="clear" w:color="000000" w:fill="FCE4D6"/>
            <w:noWrap/>
            <w:vAlign w:val="bottom"/>
            <w:hideMark/>
          </w:tcPr>
          <w:p w14:paraId="630D6479" w14:textId="77777777" w:rsidR="00AE46BE" w:rsidRPr="00AE46BE" w:rsidRDefault="00AE46BE" w:rsidP="00AE46BE">
            <w:pPr>
              <w:jc w:val="right"/>
              <w:rPr>
                <w:b/>
                <w:bCs/>
                <w:noProof w:val="0"/>
                <w:sz w:val="20"/>
                <w:szCs w:val="20"/>
              </w:rPr>
            </w:pPr>
            <w:r w:rsidRPr="00AE46BE">
              <w:rPr>
                <w:b/>
                <w:bCs/>
                <w:noProof w:val="0"/>
                <w:sz w:val="20"/>
                <w:szCs w:val="20"/>
              </w:rPr>
              <w:t>36.545,00</w:t>
            </w:r>
          </w:p>
        </w:tc>
        <w:tc>
          <w:tcPr>
            <w:tcW w:w="1388" w:type="dxa"/>
            <w:tcBorders>
              <w:top w:val="nil"/>
              <w:left w:val="nil"/>
              <w:bottom w:val="nil"/>
              <w:right w:val="nil"/>
            </w:tcBorders>
            <w:shd w:val="clear" w:color="000000" w:fill="FCE4D6"/>
            <w:noWrap/>
            <w:vAlign w:val="bottom"/>
            <w:hideMark/>
          </w:tcPr>
          <w:p w14:paraId="13D45E2F" w14:textId="77777777" w:rsidR="00AE46BE" w:rsidRPr="00AE46BE" w:rsidRDefault="00AE46BE" w:rsidP="00AE46BE">
            <w:pPr>
              <w:jc w:val="right"/>
              <w:rPr>
                <w:b/>
                <w:bCs/>
                <w:noProof w:val="0"/>
                <w:sz w:val="20"/>
                <w:szCs w:val="20"/>
              </w:rPr>
            </w:pPr>
            <w:r w:rsidRPr="00AE46BE">
              <w:rPr>
                <w:b/>
                <w:bCs/>
                <w:noProof w:val="0"/>
                <w:sz w:val="20"/>
                <w:szCs w:val="20"/>
              </w:rPr>
              <w:t>36.545,00</w:t>
            </w:r>
          </w:p>
        </w:tc>
        <w:tc>
          <w:tcPr>
            <w:tcW w:w="766" w:type="dxa"/>
            <w:tcBorders>
              <w:top w:val="nil"/>
              <w:left w:val="nil"/>
              <w:bottom w:val="nil"/>
              <w:right w:val="nil"/>
            </w:tcBorders>
            <w:shd w:val="clear" w:color="000000" w:fill="FCE4D6"/>
            <w:noWrap/>
            <w:vAlign w:val="bottom"/>
            <w:hideMark/>
          </w:tcPr>
          <w:p w14:paraId="552DFDF3"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72111053"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60A5183" w14:textId="77777777" w:rsidR="00AE46BE" w:rsidRPr="00AE46BE" w:rsidRDefault="00AE46BE" w:rsidP="00AE46BE">
            <w:pPr>
              <w:rPr>
                <w:b/>
                <w:bCs/>
                <w:noProof w:val="0"/>
                <w:sz w:val="20"/>
                <w:szCs w:val="20"/>
              </w:rPr>
            </w:pPr>
            <w:r w:rsidRPr="00AE46BE">
              <w:rPr>
                <w:b/>
                <w:bCs/>
                <w:noProof w:val="0"/>
                <w:sz w:val="20"/>
                <w:szCs w:val="20"/>
              </w:rPr>
              <w:t>K230203</w:t>
            </w:r>
          </w:p>
        </w:tc>
        <w:tc>
          <w:tcPr>
            <w:tcW w:w="7392" w:type="dxa"/>
            <w:tcBorders>
              <w:top w:val="nil"/>
              <w:left w:val="nil"/>
              <w:bottom w:val="nil"/>
              <w:right w:val="nil"/>
            </w:tcBorders>
            <w:shd w:val="clear" w:color="000000" w:fill="FFFFCC"/>
            <w:noWrap/>
            <w:vAlign w:val="bottom"/>
            <w:hideMark/>
          </w:tcPr>
          <w:p w14:paraId="34E60F18" w14:textId="77777777" w:rsidR="00AE46BE" w:rsidRPr="00AE46BE" w:rsidRDefault="00AE46BE" w:rsidP="00AE46BE">
            <w:pPr>
              <w:rPr>
                <w:b/>
                <w:bCs/>
                <w:noProof w:val="0"/>
                <w:sz w:val="20"/>
                <w:szCs w:val="20"/>
              </w:rPr>
            </w:pPr>
            <w:r w:rsidRPr="00AE46BE">
              <w:rPr>
                <w:b/>
                <w:bCs/>
                <w:noProof w:val="0"/>
                <w:sz w:val="20"/>
                <w:szCs w:val="20"/>
              </w:rPr>
              <w:t>Kapitalni projekt: Istraživanja i razvoj arheoloških lokaliteta</w:t>
            </w:r>
          </w:p>
        </w:tc>
        <w:tc>
          <w:tcPr>
            <w:tcW w:w="1549" w:type="dxa"/>
            <w:tcBorders>
              <w:top w:val="nil"/>
              <w:left w:val="nil"/>
              <w:bottom w:val="nil"/>
              <w:right w:val="nil"/>
            </w:tcBorders>
            <w:shd w:val="clear" w:color="000000" w:fill="FFFFCC"/>
            <w:noWrap/>
            <w:vAlign w:val="bottom"/>
            <w:hideMark/>
          </w:tcPr>
          <w:p w14:paraId="78DDD2E6"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1266" w:type="dxa"/>
            <w:tcBorders>
              <w:top w:val="nil"/>
              <w:left w:val="nil"/>
              <w:bottom w:val="nil"/>
              <w:right w:val="nil"/>
            </w:tcBorders>
            <w:shd w:val="clear" w:color="000000" w:fill="FFFFCC"/>
            <w:noWrap/>
            <w:vAlign w:val="bottom"/>
            <w:hideMark/>
          </w:tcPr>
          <w:p w14:paraId="70F0B0D2"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1388" w:type="dxa"/>
            <w:tcBorders>
              <w:top w:val="nil"/>
              <w:left w:val="nil"/>
              <w:bottom w:val="nil"/>
              <w:right w:val="nil"/>
            </w:tcBorders>
            <w:shd w:val="clear" w:color="000000" w:fill="FFFFCC"/>
            <w:noWrap/>
            <w:vAlign w:val="bottom"/>
            <w:hideMark/>
          </w:tcPr>
          <w:p w14:paraId="5CBC5E73"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766" w:type="dxa"/>
            <w:tcBorders>
              <w:top w:val="nil"/>
              <w:left w:val="nil"/>
              <w:bottom w:val="nil"/>
              <w:right w:val="nil"/>
            </w:tcBorders>
            <w:shd w:val="clear" w:color="000000" w:fill="FFFFCC"/>
            <w:noWrap/>
            <w:vAlign w:val="bottom"/>
            <w:hideMark/>
          </w:tcPr>
          <w:p w14:paraId="41804CDA"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5F91070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3AC24C9"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4E0BE46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26.545,00</w:t>
            </w:r>
          </w:p>
        </w:tc>
        <w:tc>
          <w:tcPr>
            <w:tcW w:w="1266" w:type="dxa"/>
            <w:tcBorders>
              <w:top w:val="nil"/>
              <w:left w:val="nil"/>
              <w:bottom w:val="nil"/>
              <w:right w:val="nil"/>
            </w:tcBorders>
            <w:shd w:val="clear" w:color="auto" w:fill="auto"/>
            <w:noWrap/>
            <w:vAlign w:val="bottom"/>
            <w:hideMark/>
          </w:tcPr>
          <w:p w14:paraId="3945EB6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26.545,00</w:t>
            </w:r>
          </w:p>
        </w:tc>
        <w:tc>
          <w:tcPr>
            <w:tcW w:w="1388" w:type="dxa"/>
            <w:tcBorders>
              <w:top w:val="nil"/>
              <w:left w:val="nil"/>
              <w:bottom w:val="nil"/>
              <w:right w:val="nil"/>
            </w:tcBorders>
            <w:shd w:val="clear" w:color="auto" w:fill="auto"/>
            <w:noWrap/>
            <w:vAlign w:val="bottom"/>
            <w:hideMark/>
          </w:tcPr>
          <w:p w14:paraId="4A65B4A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26.545,00</w:t>
            </w:r>
          </w:p>
        </w:tc>
        <w:tc>
          <w:tcPr>
            <w:tcW w:w="766" w:type="dxa"/>
            <w:tcBorders>
              <w:top w:val="nil"/>
              <w:left w:val="nil"/>
              <w:bottom w:val="nil"/>
              <w:right w:val="nil"/>
            </w:tcBorders>
            <w:shd w:val="clear" w:color="auto" w:fill="auto"/>
            <w:noWrap/>
            <w:vAlign w:val="bottom"/>
            <w:hideMark/>
          </w:tcPr>
          <w:p w14:paraId="3AD02E6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0619A5C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9C84B32"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73F9B652" w14:textId="77777777" w:rsidR="00AE46BE" w:rsidRPr="00AE46BE" w:rsidRDefault="00AE46BE" w:rsidP="00AE46BE">
            <w:pPr>
              <w:jc w:val="right"/>
              <w:rPr>
                <w:noProof w:val="0"/>
                <w:color w:val="333333"/>
                <w:sz w:val="20"/>
                <w:szCs w:val="20"/>
              </w:rPr>
            </w:pPr>
            <w:r w:rsidRPr="00AE46BE">
              <w:rPr>
                <w:noProof w:val="0"/>
                <w:color w:val="333333"/>
                <w:sz w:val="20"/>
                <w:szCs w:val="20"/>
              </w:rPr>
              <w:t>26.545,00</w:t>
            </w:r>
          </w:p>
        </w:tc>
        <w:tc>
          <w:tcPr>
            <w:tcW w:w="1266" w:type="dxa"/>
            <w:tcBorders>
              <w:top w:val="nil"/>
              <w:left w:val="nil"/>
              <w:bottom w:val="nil"/>
              <w:right w:val="nil"/>
            </w:tcBorders>
            <w:shd w:val="clear" w:color="auto" w:fill="auto"/>
            <w:noWrap/>
            <w:vAlign w:val="bottom"/>
            <w:hideMark/>
          </w:tcPr>
          <w:p w14:paraId="4DD45CFA" w14:textId="77777777" w:rsidR="00AE46BE" w:rsidRPr="00AE46BE" w:rsidRDefault="00AE46BE" w:rsidP="00AE46BE">
            <w:pPr>
              <w:jc w:val="right"/>
              <w:rPr>
                <w:noProof w:val="0"/>
                <w:color w:val="333333"/>
                <w:sz w:val="20"/>
                <w:szCs w:val="20"/>
              </w:rPr>
            </w:pPr>
            <w:r w:rsidRPr="00AE46BE">
              <w:rPr>
                <w:noProof w:val="0"/>
                <w:color w:val="333333"/>
                <w:sz w:val="20"/>
                <w:szCs w:val="20"/>
              </w:rPr>
              <w:t>26.545,00</w:t>
            </w:r>
          </w:p>
        </w:tc>
        <w:tc>
          <w:tcPr>
            <w:tcW w:w="1388" w:type="dxa"/>
            <w:tcBorders>
              <w:top w:val="nil"/>
              <w:left w:val="nil"/>
              <w:bottom w:val="nil"/>
              <w:right w:val="nil"/>
            </w:tcBorders>
            <w:shd w:val="clear" w:color="auto" w:fill="auto"/>
            <w:noWrap/>
            <w:vAlign w:val="bottom"/>
            <w:hideMark/>
          </w:tcPr>
          <w:p w14:paraId="66FFBFF4" w14:textId="77777777" w:rsidR="00AE46BE" w:rsidRPr="00AE46BE" w:rsidRDefault="00AE46BE" w:rsidP="00AE46BE">
            <w:pPr>
              <w:jc w:val="right"/>
              <w:rPr>
                <w:noProof w:val="0"/>
                <w:color w:val="333333"/>
                <w:sz w:val="20"/>
                <w:szCs w:val="20"/>
              </w:rPr>
            </w:pPr>
            <w:r w:rsidRPr="00AE46BE">
              <w:rPr>
                <w:noProof w:val="0"/>
                <w:color w:val="333333"/>
                <w:sz w:val="20"/>
                <w:szCs w:val="20"/>
              </w:rPr>
              <w:t>26.545,00</w:t>
            </w:r>
          </w:p>
        </w:tc>
        <w:tc>
          <w:tcPr>
            <w:tcW w:w="766" w:type="dxa"/>
            <w:tcBorders>
              <w:top w:val="nil"/>
              <w:left w:val="nil"/>
              <w:bottom w:val="nil"/>
              <w:right w:val="nil"/>
            </w:tcBorders>
            <w:shd w:val="clear" w:color="auto" w:fill="auto"/>
            <w:noWrap/>
            <w:vAlign w:val="bottom"/>
            <w:hideMark/>
          </w:tcPr>
          <w:p w14:paraId="7C73EB5F"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501A9E6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0F8BBE6" w14:textId="77777777" w:rsidR="00AE46BE" w:rsidRPr="00AE46BE" w:rsidRDefault="00AE46BE" w:rsidP="00AE46BE">
            <w:pPr>
              <w:rPr>
                <w:b/>
                <w:bCs/>
                <w:noProof w:val="0"/>
                <w:sz w:val="20"/>
                <w:szCs w:val="20"/>
              </w:rPr>
            </w:pPr>
            <w:r w:rsidRPr="00AE46BE">
              <w:rPr>
                <w:b/>
                <w:bCs/>
                <w:noProof w:val="0"/>
                <w:sz w:val="20"/>
                <w:szCs w:val="20"/>
              </w:rPr>
              <w:lastRenderedPageBreak/>
              <w:t>36</w:t>
            </w:r>
          </w:p>
        </w:tc>
        <w:tc>
          <w:tcPr>
            <w:tcW w:w="7392" w:type="dxa"/>
            <w:tcBorders>
              <w:top w:val="nil"/>
              <w:left w:val="nil"/>
              <w:bottom w:val="nil"/>
              <w:right w:val="nil"/>
            </w:tcBorders>
            <w:shd w:val="clear" w:color="auto" w:fill="auto"/>
            <w:noWrap/>
            <w:vAlign w:val="bottom"/>
            <w:hideMark/>
          </w:tcPr>
          <w:p w14:paraId="014D37C8"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0A61A33D"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1266" w:type="dxa"/>
            <w:tcBorders>
              <w:top w:val="nil"/>
              <w:left w:val="nil"/>
              <w:bottom w:val="nil"/>
              <w:right w:val="nil"/>
            </w:tcBorders>
            <w:shd w:val="clear" w:color="auto" w:fill="auto"/>
            <w:noWrap/>
            <w:vAlign w:val="bottom"/>
            <w:hideMark/>
          </w:tcPr>
          <w:p w14:paraId="5EC01BBF"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1388" w:type="dxa"/>
            <w:tcBorders>
              <w:top w:val="nil"/>
              <w:left w:val="nil"/>
              <w:bottom w:val="nil"/>
              <w:right w:val="nil"/>
            </w:tcBorders>
            <w:shd w:val="clear" w:color="auto" w:fill="auto"/>
            <w:noWrap/>
            <w:vAlign w:val="bottom"/>
            <w:hideMark/>
          </w:tcPr>
          <w:p w14:paraId="0AF569C2" w14:textId="77777777" w:rsidR="00AE46BE" w:rsidRPr="00AE46BE" w:rsidRDefault="00AE46BE" w:rsidP="00AE46BE">
            <w:pPr>
              <w:jc w:val="right"/>
              <w:rPr>
                <w:b/>
                <w:bCs/>
                <w:noProof w:val="0"/>
                <w:sz w:val="20"/>
                <w:szCs w:val="20"/>
              </w:rPr>
            </w:pPr>
            <w:r w:rsidRPr="00AE46BE">
              <w:rPr>
                <w:b/>
                <w:bCs/>
                <w:noProof w:val="0"/>
                <w:sz w:val="20"/>
                <w:szCs w:val="20"/>
              </w:rPr>
              <w:t>26.545,00</w:t>
            </w:r>
          </w:p>
        </w:tc>
        <w:tc>
          <w:tcPr>
            <w:tcW w:w="766" w:type="dxa"/>
            <w:tcBorders>
              <w:top w:val="nil"/>
              <w:left w:val="nil"/>
              <w:bottom w:val="nil"/>
              <w:right w:val="nil"/>
            </w:tcBorders>
            <w:shd w:val="clear" w:color="auto" w:fill="auto"/>
            <w:noWrap/>
            <w:vAlign w:val="bottom"/>
            <w:hideMark/>
          </w:tcPr>
          <w:p w14:paraId="03E700E9"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55A96AA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83C5C6B"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2EB23DC7"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06F8CB0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1913C7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BCA2755" w14:textId="77777777" w:rsidR="00AE46BE" w:rsidRPr="00AE46BE" w:rsidRDefault="00AE46BE" w:rsidP="00AE46BE">
            <w:pPr>
              <w:jc w:val="right"/>
              <w:rPr>
                <w:noProof w:val="0"/>
                <w:sz w:val="20"/>
                <w:szCs w:val="20"/>
              </w:rPr>
            </w:pPr>
            <w:r w:rsidRPr="00AE46BE">
              <w:rPr>
                <w:noProof w:val="0"/>
                <w:sz w:val="20"/>
                <w:szCs w:val="20"/>
              </w:rPr>
              <w:t>26.545,00</w:t>
            </w:r>
          </w:p>
        </w:tc>
        <w:tc>
          <w:tcPr>
            <w:tcW w:w="766" w:type="dxa"/>
            <w:tcBorders>
              <w:top w:val="nil"/>
              <w:left w:val="nil"/>
              <w:bottom w:val="nil"/>
              <w:right w:val="nil"/>
            </w:tcBorders>
            <w:shd w:val="clear" w:color="auto" w:fill="auto"/>
            <w:noWrap/>
            <w:vAlign w:val="bottom"/>
            <w:hideMark/>
          </w:tcPr>
          <w:p w14:paraId="6553A9E4" w14:textId="77777777" w:rsidR="00AE46BE" w:rsidRPr="00AE46BE" w:rsidRDefault="00AE46BE" w:rsidP="00AE46BE">
            <w:pPr>
              <w:jc w:val="right"/>
              <w:rPr>
                <w:noProof w:val="0"/>
                <w:sz w:val="20"/>
                <w:szCs w:val="20"/>
              </w:rPr>
            </w:pPr>
          </w:p>
        </w:tc>
      </w:tr>
      <w:tr w:rsidR="00AE46BE" w:rsidRPr="00AE46BE" w14:paraId="3409B5B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5F6CF51C" w14:textId="77777777" w:rsidR="00AE46BE" w:rsidRPr="00AE46BE" w:rsidRDefault="00AE46BE" w:rsidP="00AE46BE">
            <w:pPr>
              <w:rPr>
                <w:b/>
                <w:bCs/>
                <w:noProof w:val="0"/>
                <w:sz w:val="20"/>
                <w:szCs w:val="20"/>
              </w:rPr>
            </w:pPr>
            <w:r w:rsidRPr="00AE46BE">
              <w:rPr>
                <w:b/>
                <w:bCs/>
                <w:noProof w:val="0"/>
                <w:sz w:val="20"/>
                <w:szCs w:val="20"/>
              </w:rPr>
              <w:t>K230206</w:t>
            </w:r>
          </w:p>
        </w:tc>
        <w:tc>
          <w:tcPr>
            <w:tcW w:w="7392" w:type="dxa"/>
            <w:tcBorders>
              <w:top w:val="nil"/>
              <w:left w:val="nil"/>
              <w:bottom w:val="nil"/>
              <w:right w:val="nil"/>
            </w:tcBorders>
            <w:shd w:val="clear" w:color="000000" w:fill="FFFFCC"/>
            <w:noWrap/>
            <w:vAlign w:val="bottom"/>
            <w:hideMark/>
          </w:tcPr>
          <w:p w14:paraId="720423B6" w14:textId="77777777" w:rsidR="00AE46BE" w:rsidRPr="00AE46BE" w:rsidRDefault="00AE46BE" w:rsidP="00AE46BE">
            <w:pPr>
              <w:rPr>
                <w:b/>
                <w:bCs/>
                <w:noProof w:val="0"/>
                <w:sz w:val="20"/>
                <w:szCs w:val="20"/>
              </w:rPr>
            </w:pPr>
            <w:r w:rsidRPr="00AE46BE">
              <w:rPr>
                <w:b/>
                <w:bCs/>
                <w:noProof w:val="0"/>
                <w:sz w:val="20"/>
                <w:szCs w:val="20"/>
              </w:rPr>
              <w:t>Kapitalni projekt: Park Skulptura D.Džamonja</w:t>
            </w:r>
          </w:p>
        </w:tc>
        <w:tc>
          <w:tcPr>
            <w:tcW w:w="1549" w:type="dxa"/>
            <w:tcBorders>
              <w:top w:val="nil"/>
              <w:left w:val="nil"/>
              <w:bottom w:val="nil"/>
              <w:right w:val="nil"/>
            </w:tcBorders>
            <w:shd w:val="clear" w:color="000000" w:fill="FFFFCC"/>
            <w:noWrap/>
            <w:vAlign w:val="bottom"/>
            <w:hideMark/>
          </w:tcPr>
          <w:p w14:paraId="23DAF694" w14:textId="77777777" w:rsidR="00AE46BE" w:rsidRPr="00AE46BE" w:rsidRDefault="00AE46BE" w:rsidP="00AE46BE">
            <w:pPr>
              <w:jc w:val="right"/>
              <w:rPr>
                <w:b/>
                <w:bCs/>
                <w:noProof w:val="0"/>
                <w:sz w:val="20"/>
                <w:szCs w:val="20"/>
              </w:rPr>
            </w:pPr>
            <w:r w:rsidRPr="00AE46BE">
              <w:rPr>
                <w:b/>
                <w:bCs/>
                <w:noProof w:val="0"/>
                <w:sz w:val="20"/>
                <w:szCs w:val="20"/>
              </w:rPr>
              <w:t>10.000,00</w:t>
            </w:r>
          </w:p>
        </w:tc>
        <w:tc>
          <w:tcPr>
            <w:tcW w:w="1266" w:type="dxa"/>
            <w:tcBorders>
              <w:top w:val="nil"/>
              <w:left w:val="nil"/>
              <w:bottom w:val="nil"/>
              <w:right w:val="nil"/>
            </w:tcBorders>
            <w:shd w:val="clear" w:color="000000" w:fill="FFFFCC"/>
            <w:noWrap/>
            <w:vAlign w:val="bottom"/>
            <w:hideMark/>
          </w:tcPr>
          <w:p w14:paraId="2232502D" w14:textId="77777777" w:rsidR="00AE46BE" w:rsidRPr="00AE46BE" w:rsidRDefault="00AE46BE" w:rsidP="00AE46BE">
            <w:pPr>
              <w:jc w:val="right"/>
              <w:rPr>
                <w:b/>
                <w:bCs/>
                <w:noProof w:val="0"/>
                <w:sz w:val="20"/>
                <w:szCs w:val="20"/>
              </w:rPr>
            </w:pPr>
            <w:r w:rsidRPr="00AE46BE">
              <w:rPr>
                <w:b/>
                <w:bCs/>
                <w:noProof w:val="0"/>
                <w:sz w:val="20"/>
                <w:szCs w:val="20"/>
              </w:rPr>
              <w:t>10.000,00</w:t>
            </w:r>
          </w:p>
        </w:tc>
        <w:tc>
          <w:tcPr>
            <w:tcW w:w="1388" w:type="dxa"/>
            <w:tcBorders>
              <w:top w:val="nil"/>
              <w:left w:val="nil"/>
              <w:bottom w:val="nil"/>
              <w:right w:val="nil"/>
            </w:tcBorders>
            <w:shd w:val="clear" w:color="000000" w:fill="FFFFCC"/>
            <w:noWrap/>
            <w:vAlign w:val="bottom"/>
            <w:hideMark/>
          </w:tcPr>
          <w:p w14:paraId="7F3AA1F7" w14:textId="77777777" w:rsidR="00AE46BE" w:rsidRPr="00AE46BE" w:rsidRDefault="00AE46BE" w:rsidP="00AE46BE">
            <w:pPr>
              <w:jc w:val="right"/>
              <w:rPr>
                <w:b/>
                <w:bCs/>
                <w:noProof w:val="0"/>
                <w:sz w:val="20"/>
                <w:szCs w:val="20"/>
              </w:rPr>
            </w:pPr>
            <w:r w:rsidRPr="00AE46BE">
              <w:rPr>
                <w:b/>
                <w:bCs/>
                <w:noProof w:val="0"/>
                <w:sz w:val="20"/>
                <w:szCs w:val="20"/>
              </w:rPr>
              <w:t>10.000,00</w:t>
            </w:r>
          </w:p>
        </w:tc>
        <w:tc>
          <w:tcPr>
            <w:tcW w:w="766" w:type="dxa"/>
            <w:tcBorders>
              <w:top w:val="nil"/>
              <w:left w:val="nil"/>
              <w:bottom w:val="nil"/>
              <w:right w:val="nil"/>
            </w:tcBorders>
            <w:shd w:val="clear" w:color="000000" w:fill="FFFFCC"/>
            <w:noWrap/>
            <w:vAlign w:val="bottom"/>
            <w:hideMark/>
          </w:tcPr>
          <w:p w14:paraId="076475D9"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3F1003A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38CE393"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F03842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10.000,00</w:t>
            </w:r>
          </w:p>
        </w:tc>
        <w:tc>
          <w:tcPr>
            <w:tcW w:w="1266" w:type="dxa"/>
            <w:tcBorders>
              <w:top w:val="nil"/>
              <w:left w:val="nil"/>
              <w:bottom w:val="nil"/>
              <w:right w:val="nil"/>
            </w:tcBorders>
            <w:shd w:val="clear" w:color="auto" w:fill="auto"/>
            <w:noWrap/>
            <w:vAlign w:val="bottom"/>
            <w:hideMark/>
          </w:tcPr>
          <w:p w14:paraId="44F1887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10.000,00</w:t>
            </w:r>
          </w:p>
        </w:tc>
        <w:tc>
          <w:tcPr>
            <w:tcW w:w="1388" w:type="dxa"/>
            <w:tcBorders>
              <w:top w:val="nil"/>
              <w:left w:val="nil"/>
              <w:bottom w:val="nil"/>
              <w:right w:val="nil"/>
            </w:tcBorders>
            <w:shd w:val="clear" w:color="auto" w:fill="auto"/>
            <w:noWrap/>
            <w:vAlign w:val="bottom"/>
            <w:hideMark/>
          </w:tcPr>
          <w:p w14:paraId="010DDF6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10.000,00</w:t>
            </w:r>
          </w:p>
        </w:tc>
        <w:tc>
          <w:tcPr>
            <w:tcW w:w="766" w:type="dxa"/>
            <w:tcBorders>
              <w:top w:val="nil"/>
              <w:left w:val="nil"/>
              <w:bottom w:val="nil"/>
              <w:right w:val="nil"/>
            </w:tcBorders>
            <w:shd w:val="clear" w:color="auto" w:fill="auto"/>
            <w:noWrap/>
            <w:vAlign w:val="bottom"/>
            <w:hideMark/>
          </w:tcPr>
          <w:p w14:paraId="0C41456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3658789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46888A6"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194F3734" w14:textId="77777777" w:rsidR="00AE46BE" w:rsidRPr="00AE46BE" w:rsidRDefault="00AE46BE" w:rsidP="00AE46BE">
            <w:pPr>
              <w:jc w:val="right"/>
              <w:rPr>
                <w:noProof w:val="0"/>
                <w:color w:val="333333"/>
                <w:sz w:val="20"/>
                <w:szCs w:val="20"/>
              </w:rPr>
            </w:pPr>
            <w:r w:rsidRPr="00AE46BE">
              <w:rPr>
                <w:noProof w:val="0"/>
                <w:color w:val="333333"/>
                <w:sz w:val="20"/>
                <w:szCs w:val="20"/>
              </w:rPr>
              <w:t>10.000,00</w:t>
            </w:r>
          </w:p>
        </w:tc>
        <w:tc>
          <w:tcPr>
            <w:tcW w:w="1266" w:type="dxa"/>
            <w:tcBorders>
              <w:top w:val="nil"/>
              <w:left w:val="nil"/>
              <w:bottom w:val="nil"/>
              <w:right w:val="nil"/>
            </w:tcBorders>
            <w:shd w:val="clear" w:color="auto" w:fill="auto"/>
            <w:noWrap/>
            <w:vAlign w:val="bottom"/>
            <w:hideMark/>
          </w:tcPr>
          <w:p w14:paraId="0F0572C7" w14:textId="77777777" w:rsidR="00AE46BE" w:rsidRPr="00AE46BE" w:rsidRDefault="00AE46BE" w:rsidP="00AE46BE">
            <w:pPr>
              <w:jc w:val="right"/>
              <w:rPr>
                <w:noProof w:val="0"/>
                <w:color w:val="333333"/>
                <w:sz w:val="20"/>
                <w:szCs w:val="20"/>
              </w:rPr>
            </w:pPr>
            <w:r w:rsidRPr="00AE46BE">
              <w:rPr>
                <w:noProof w:val="0"/>
                <w:color w:val="333333"/>
                <w:sz w:val="20"/>
                <w:szCs w:val="20"/>
              </w:rPr>
              <w:t>10.000,00</w:t>
            </w:r>
          </w:p>
        </w:tc>
        <w:tc>
          <w:tcPr>
            <w:tcW w:w="1388" w:type="dxa"/>
            <w:tcBorders>
              <w:top w:val="nil"/>
              <w:left w:val="nil"/>
              <w:bottom w:val="nil"/>
              <w:right w:val="nil"/>
            </w:tcBorders>
            <w:shd w:val="clear" w:color="auto" w:fill="auto"/>
            <w:noWrap/>
            <w:vAlign w:val="bottom"/>
            <w:hideMark/>
          </w:tcPr>
          <w:p w14:paraId="5F10E833" w14:textId="77777777" w:rsidR="00AE46BE" w:rsidRPr="00AE46BE" w:rsidRDefault="00AE46BE" w:rsidP="00AE46BE">
            <w:pPr>
              <w:jc w:val="right"/>
              <w:rPr>
                <w:noProof w:val="0"/>
                <w:color w:val="333333"/>
                <w:sz w:val="20"/>
                <w:szCs w:val="20"/>
              </w:rPr>
            </w:pPr>
            <w:r w:rsidRPr="00AE46BE">
              <w:rPr>
                <w:noProof w:val="0"/>
                <w:color w:val="333333"/>
                <w:sz w:val="20"/>
                <w:szCs w:val="20"/>
              </w:rPr>
              <w:t>10.000,00</w:t>
            </w:r>
          </w:p>
        </w:tc>
        <w:tc>
          <w:tcPr>
            <w:tcW w:w="766" w:type="dxa"/>
            <w:tcBorders>
              <w:top w:val="nil"/>
              <w:left w:val="nil"/>
              <w:bottom w:val="nil"/>
              <w:right w:val="nil"/>
            </w:tcBorders>
            <w:shd w:val="clear" w:color="auto" w:fill="auto"/>
            <w:noWrap/>
            <w:vAlign w:val="bottom"/>
            <w:hideMark/>
          </w:tcPr>
          <w:p w14:paraId="26A8D74D"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0D81629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B172DF7"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34B5943"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3CAC34FC" w14:textId="77777777" w:rsidR="00AE46BE" w:rsidRPr="00AE46BE" w:rsidRDefault="00AE46BE" w:rsidP="00AE46BE">
            <w:pPr>
              <w:jc w:val="right"/>
              <w:rPr>
                <w:b/>
                <w:bCs/>
                <w:noProof w:val="0"/>
                <w:sz w:val="20"/>
                <w:szCs w:val="20"/>
              </w:rPr>
            </w:pPr>
            <w:r w:rsidRPr="00AE46BE">
              <w:rPr>
                <w:b/>
                <w:bCs/>
                <w:noProof w:val="0"/>
                <w:sz w:val="20"/>
                <w:szCs w:val="20"/>
              </w:rPr>
              <w:t>10.000,00</w:t>
            </w:r>
          </w:p>
        </w:tc>
        <w:tc>
          <w:tcPr>
            <w:tcW w:w="1266" w:type="dxa"/>
            <w:tcBorders>
              <w:top w:val="nil"/>
              <w:left w:val="nil"/>
              <w:bottom w:val="nil"/>
              <w:right w:val="nil"/>
            </w:tcBorders>
            <w:shd w:val="clear" w:color="auto" w:fill="auto"/>
            <w:noWrap/>
            <w:vAlign w:val="bottom"/>
            <w:hideMark/>
          </w:tcPr>
          <w:p w14:paraId="357972A0" w14:textId="77777777" w:rsidR="00AE46BE" w:rsidRPr="00AE46BE" w:rsidRDefault="00AE46BE" w:rsidP="00AE46BE">
            <w:pPr>
              <w:jc w:val="right"/>
              <w:rPr>
                <w:b/>
                <w:bCs/>
                <w:noProof w:val="0"/>
                <w:sz w:val="20"/>
                <w:szCs w:val="20"/>
              </w:rPr>
            </w:pPr>
            <w:r w:rsidRPr="00AE46BE">
              <w:rPr>
                <w:b/>
                <w:bCs/>
                <w:noProof w:val="0"/>
                <w:sz w:val="20"/>
                <w:szCs w:val="20"/>
              </w:rPr>
              <w:t>10.000,00</w:t>
            </w:r>
          </w:p>
        </w:tc>
        <w:tc>
          <w:tcPr>
            <w:tcW w:w="1388" w:type="dxa"/>
            <w:tcBorders>
              <w:top w:val="nil"/>
              <w:left w:val="nil"/>
              <w:bottom w:val="nil"/>
              <w:right w:val="nil"/>
            </w:tcBorders>
            <w:shd w:val="clear" w:color="auto" w:fill="auto"/>
            <w:noWrap/>
            <w:vAlign w:val="bottom"/>
            <w:hideMark/>
          </w:tcPr>
          <w:p w14:paraId="0F2F3E1E" w14:textId="77777777" w:rsidR="00AE46BE" w:rsidRPr="00AE46BE" w:rsidRDefault="00AE46BE" w:rsidP="00AE46BE">
            <w:pPr>
              <w:jc w:val="right"/>
              <w:rPr>
                <w:b/>
                <w:bCs/>
                <w:noProof w:val="0"/>
                <w:sz w:val="20"/>
                <w:szCs w:val="20"/>
              </w:rPr>
            </w:pPr>
            <w:r w:rsidRPr="00AE46BE">
              <w:rPr>
                <w:b/>
                <w:bCs/>
                <w:noProof w:val="0"/>
                <w:sz w:val="20"/>
                <w:szCs w:val="20"/>
              </w:rPr>
              <w:t>10.000,00</w:t>
            </w:r>
          </w:p>
        </w:tc>
        <w:tc>
          <w:tcPr>
            <w:tcW w:w="766" w:type="dxa"/>
            <w:tcBorders>
              <w:top w:val="nil"/>
              <w:left w:val="nil"/>
              <w:bottom w:val="nil"/>
              <w:right w:val="nil"/>
            </w:tcBorders>
            <w:shd w:val="clear" w:color="auto" w:fill="auto"/>
            <w:noWrap/>
            <w:vAlign w:val="bottom"/>
            <w:hideMark/>
          </w:tcPr>
          <w:p w14:paraId="226EBE25"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1200F38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7B009D5"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7775F516"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03483C7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54545A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D8ED584" w14:textId="77777777" w:rsidR="00AE46BE" w:rsidRPr="00AE46BE" w:rsidRDefault="00AE46BE" w:rsidP="00AE46BE">
            <w:pPr>
              <w:jc w:val="right"/>
              <w:rPr>
                <w:noProof w:val="0"/>
                <w:sz w:val="20"/>
                <w:szCs w:val="20"/>
              </w:rPr>
            </w:pPr>
            <w:r w:rsidRPr="00AE46BE">
              <w:rPr>
                <w:noProof w:val="0"/>
                <w:sz w:val="20"/>
                <w:szCs w:val="20"/>
              </w:rPr>
              <w:t>10.000,00</w:t>
            </w:r>
          </w:p>
        </w:tc>
        <w:tc>
          <w:tcPr>
            <w:tcW w:w="766" w:type="dxa"/>
            <w:tcBorders>
              <w:top w:val="nil"/>
              <w:left w:val="nil"/>
              <w:bottom w:val="nil"/>
              <w:right w:val="nil"/>
            </w:tcBorders>
            <w:shd w:val="clear" w:color="auto" w:fill="auto"/>
            <w:noWrap/>
            <w:vAlign w:val="bottom"/>
            <w:hideMark/>
          </w:tcPr>
          <w:p w14:paraId="7BA2075A" w14:textId="77777777" w:rsidR="00AE46BE" w:rsidRPr="00AE46BE" w:rsidRDefault="00AE46BE" w:rsidP="00AE46BE">
            <w:pPr>
              <w:jc w:val="right"/>
              <w:rPr>
                <w:noProof w:val="0"/>
                <w:sz w:val="20"/>
                <w:szCs w:val="20"/>
              </w:rPr>
            </w:pPr>
          </w:p>
        </w:tc>
      </w:tr>
      <w:tr w:rsidR="00AE46BE" w:rsidRPr="00AE46BE" w14:paraId="2C2F228C"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498AF77A" w14:textId="77777777" w:rsidR="00AE46BE" w:rsidRPr="00AE46BE" w:rsidRDefault="00AE46BE" w:rsidP="00AE46BE">
            <w:pPr>
              <w:rPr>
                <w:b/>
                <w:bCs/>
                <w:noProof w:val="0"/>
                <w:sz w:val="20"/>
                <w:szCs w:val="20"/>
              </w:rPr>
            </w:pPr>
            <w:r w:rsidRPr="00AE46BE">
              <w:rPr>
                <w:b/>
                <w:bCs/>
                <w:noProof w:val="0"/>
                <w:sz w:val="20"/>
                <w:szCs w:val="20"/>
              </w:rPr>
              <w:t>2401</w:t>
            </w:r>
          </w:p>
        </w:tc>
        <w:tc>
          <w:tcPr>
            <w:tcW w:w="7392" w:type="dxa"/>
            <w:tcBorders>
              <w:top w:val="nil"/>
              <w:left w:val="nil"/>
              <w:bottom w:val="nil"/>
              <w:right w:val="nil"/>
            </w:tcBorders>
            <w:shd w:val="clear" w:color="000000" w:fill="FCE4D6"/>
            <w:noWrap/>
            <w:vAlign w:val="bottom"/>
            <w:hideMark/>
          </w:tcPr>
          <w:p w14:paraId="7344EC11" w14:textId="77777777" w:rsidR="00AE46BE" w:rsidRPr="00AE46BE" w:rsidRDefault="00AE46BE" w:rsidP="00AE46BE">
            <w:pPr>
              <w:rPr>
                <w:b/>
                <w:bCs/>
                <w:noProof w:val="0"/>
                <w:sz w:val="20"/>
                <w:szCs w:val="20"/>
              </w:rPr>
            </w:pPr>
            <w:r w:rsidRPr="00AE46BE">
              <w:rPr>
                <w:b/>
                <w:bCs/>
                <w:noProof w:val="0"/>
                <w:sz w:val="20"/>
                <w:szCs w:val="20"/>
              </w:rPr>
              <w:t>Program: JAVNE POTREBE U SPORTU I REKREACIJI</w:t>
            </w:r>
          </w:p>
        </w:tc>
        <w:tc>
          <w:tcPr>
            <w:tcW w:w="1549" w:type="dxa"/>
            <w:tcBorders>
              <w:top w:val="nil"/>
              <w:left w:val="nil"/>
              <w:bottom w:val="nil"/>
              <w:right w:val="nil"/>
            </w:tcBorders>
            <w:shd w:val="clear" w:color="000000" w:fill="FCE4D6"/>
            <w:noWrap/>
            <w:vAlign w:val="bottom"/>
            <w:hideMark/>
          </w:tcPr>
          <w:p w14:paraId="362145D5" w14:textId="77777777" w:rsidR="00AE46BE" w:rsidRPr="00AE46BE" w:rsidRDefault="00AE46BE" w:rsidP="00AE46BE">
            <w:pPr>
              <w:jc w:val="right"/>
              <w:rPr>
                <w:b/>
                <w:bCs/>
                <w:noProof w:val="0"/>
                <w:sz w:val="20"/>
                <w:szCs w:val="20"/>
              </w:rPr>
            </w:pPr>
            <w:r w:rsidRPr="00AE46BE">
              <w:rPr>
                <w:b/>
                <w:bCs/>
                <w:noProof w:val="0"/>
                <w:sz w:val="20"/>
                <w:szCs w:val="20"/>
              </w:rPr>
              <w:t>110.700,00</w:t>
            </w:r>
          </w:p>
        </w:tc>
        <w:tc>
          <w:tcPr>
            <w:tcW w:w="1266" w:type="dxa"/>
            <w:tcBorders>
              <w:top w:val="nil"/>
              <w:left w:val="nil"/>
              <w:bottom w:val="nil"/>
              <w:right w:val="nil"/>
            </w:tcBorders>
            <w:shd w:val="clear" w:color="000000" w:fill="FCE4D6"/>
            <w:noWrap/>
            <w:vAlign w:val="bottom"/>
            <w:hideMark/>
          </w:tcPr>
          <w:p w14:paraId="3580C762" w14:textId="77777777" w:rsidR="00AE46BE" w:rsidRPr="00AE46BE" w:rsidRDefault="00AE46BE" w:rsidP="00AE46BE">
            <w:pPr>
              <w:jc w:val="right"/>
              <w:rPr>
                <w:b/>
                <w:bCs/>
                <w:noProof w:val="0"/>
                <w:sz w:val="20"/>
                <w:szCs w:val="20"/>
              </w:rPr>
            </w:pPr>
            <w:r w:rsidRPr="00AE46BE">
              <w:rPr>
                <w:b/>
                <w:bCs/>
                <w:noProof w:val="0"/>
                <w:sz w:val="20"/>
                <w:szCs w:val="20"/>
              </w:rPr>
              <w:t>110.700,00</w:t>
            </w:r>
          </w:p>
        </w:tc>
        <w:tc>
          <w:tcPr>
            <w:tcW w:w="1388" w:type="dxa"/>
            <w:tcBorders>
              <w:top w:val="nil"/>
              <w:left w:val="nil"/>
              <w:bottom w:val="nil"/>
              <w:right w:val="nil"/>
            </w:tcBorders>
            <w:shd w:val="clear" w:color="000000" w:fill="FCE4D6"/>
            <w:noWrap/>
            <w:vAlign w:val="bottom"/>
            <w:hideMark/>
          </w:tcPr>
          <w:p w14:paraId="286DCDA0" w14:textId="77777777" w:rsidR="00AE46BE" w:rsidRPr="00AE46BE" w:rsidRDefault="00AE46BE" w:rsidP="00AE46BE">
            <w:pPr>
              <w:jc w:val="right"/>
              <w:rPr>
                <w:b/>
                <w:bCs/>
                <w:noProof w:val="0"/>
                <w:sz w:val="20"/>
                <w:szCs w:val="20"/>
              </w:rPr>
            </w:pPr>
            <w:r w:rsidRPr="00AE46BE">
              <w:rPr>
                <w:b/>
                <w:bCs/>
                <w:noProof w:val="0"/>
                <w:sz w:val="20"/>
                <w:szCs w:val="20"/>
              </w:rPr>
              <w:t>107.659,14</w:t>
            </w:r>
          </w:p>
        </w:tc>
        <w:tc>
          <w:tcPr>
            <w:tcW w:w="766" w:type="dxa"/>
            <w:tcBorders>
              <w:top w:val="nil"/>
              <w:left w:val="nil"/>
              <w:bottom w:val="nil"/>
              <w:right w:val="nil"/>
            </w:tcBorders>
            <w:shd w:val="clear" w:color="000000" w:fill="FCE4D6"/>
            <w:noWrap/>
            <w:vAlign w:val="bottom"/>
            <w:hideMark/>
          </w:tcPr>
          <w:p w14:paraId="1776307E" w14:textId="77777777" w:rsidR="00AE46BE" w:rsidRPr="00AE46BE" w:rsidRDefault="00AE46BE" w:rsidP="00AE46BE">
            <w:pPr>
              <w:jc w:val="right"/>
              <w:rPr>
                <w:b/>
                <w:bCs/>
                <w:noProof w:val="0"/>
                <w:sz w:val="20"/>
                <w:szCs w:val="20"/>
              </w:rPr>
            </w:pPr>
            <w:r w:rsidRPr="00AE46BE">
              <w:rPr>
                <w:b/>
                <w:bCs/>
                <w:noProof w:val="0"/>
                <w:sz w:val="20"/>
                <w:szCs w:val="20"/>
              </w:rPr>
              <w:t>97,25</w:t>
            </w:r>
          </w:p>
        </w:tc>
      </w:tr>
      <w:tr w:rsidR="00AE46BE" w:rsidRPr="00AE46BE" w14:paraId="015B789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74D275B" w14:textId="77777777" w:rsidR="00AE46BE" w:rsidRPr="00AE46BE" w:rsidRDefault="00AE46BE" w:rsidP="00AE46BE">
            <w:pPr>
              <w:rPr>
                <w:b/>
                <w:bCs/>
                <w:noProof w:val="0"/>
                <w:sz w:val="20"/>
                <w:szCs w:val="20"/>
              </w:rPr>
            </w:pPr>
            <w:r w:rsidRPr="00AE46BE">
              <w:rPr>
                <w:b/>
                <w:bCs/>
                <w:noProof w:val="0"/>
                <w:sz w:val="20"/>
                <w:szCs w:val="20"/>
              </w:rPr>
              <w:t>A240101</w:t>
            </w:r>
          </w:p>
        </w:tc>
        <w:tc>
          <w:tcPr>
            <w:tcW w:w="7392" w:type="dxa"/>
            <w:tcBorders>
              <w:top w:val="nil"/>
              <w:left w:val="nil"/>
              <w:bottom w:val="nil"/>
              <w:right w:val="nil"/>
            </w:tcBorders>
            <w:shd w:val="clear" w:color="000000" w:fill="FFFFCC"/>
            <w:noWrap/>
            <w:vAlign w:val="bottom"/>
            <w:hideMark/>
          </w:tcPr>
          <w:p w14:paraId="55EBA75F" w14:textId="77777777" w:rsidR="00AE46BE" w:rsidRPr="00AE46BE" w:rsidRDefault="00AE46BE" w:rsidP="00AE46BE">
            <w:pPr>
              <w:rPr>
                <w:b/>
                <w:bCs/>
                <w:noProof w:val="0"/>
                <w:sz w:val="20"/>
                <w:szCs w:val="20"/>
              </w:rPr>
            </w:pPr>
            <w:r w:rsidRPr="00AE46BE">
              <w:rPr>
                <w:b/>
                <w:bCs/>
                <w:noProof w:val="0"/>
                <w:sz w:val="20"/>
                <w:szCs w:val="20"/>
              </w:rPr>
              <w:t>Aktivnost: Poticanje sportsko - rekreativnih aktivnosti i rada sportskih udruga</w:t>
            </w:r>
          </w:p>
        </w:tc>
        <w:tc>
          <w:tcPr>
            <w:tcW w:w="1549" w:type="dxa"/>
            <w:tcBorders>
              <w:top w:val="nil"/>
              <w:left w:val="nil"/>
              <w:bottom w:val="nil"/>
              <w:right w:val="nil"/>
            </w:tcBorders>
            <w:shd w:val="clear" w:color="000000" w:fill="FFFFCC"/>
            <w:noWrap/>
            <w:vAlign w:val="bottom"/>
            <w:hideMark/>
          </w:tcPr>
          <w:p w14:paraId="4C80D522" w14:textId="77777777" w:rsidR="00AE46BE" w:rsidRPr="00AE46BE" w:rsidRDefault="00AE46BE" w:rsidP="00AE46BE">
            <w:pPr>
              <w:jc w:val="right"/>
              <w:rPr>
                <w:b/>
                <w:bCs/>
                <w:noProof w:val="0"/>
                <w:sz w:val="20"/>
                <w:szCs w:val="20"/>
              </w:rPr>
            </w:pPr>
            <w:r w:rsidRPr="00AE46BE">
              <w:rPr>
                <w:b/>
                <w:bCs/>
                <w:noProof w:val="0"/>
                <w:sz w:val="20"/>
                <w:szCs w:val="20"/>
              </w:rPr>
              <w:t>110.700,00</w:t>
            </w:r>
          </w:p>
        </w:tc>
        <w:tc>
          <w:tcPr>
            <w:tcW w:w="1266" w:type="dxa"/>
            <w:tcBorders>
              <w:top w:val="nil"/>
              <w:left w:val="nil"/>
              <w:bottom w:val="nil"/>
              <w:right w:val="nil"/>
            </w:tcBorders>
            <w:shd w:val="clear" w:color="000000" w:fill="FFFFCC"/>
            <w:noWrap/>
            <w:vAlign w:val="bottom"/>
            <w:hideMark/>
          </w:tcPr>
          <w:p w14:paraId="057D493B" w14:textId="77777777" w:rsidR="00AE46BE" w:rsidRPr="00AE46BE" w:rsidRDefault="00AE46BE" w:rsidP="00AE46BE">
            <w:pPr>
              <w:jc w:val="right"/>
              <w:rPr>
                <w:b/>
                <w:bCs/>
                <w:noProof w:val="0"/>
                <w:sz w:val="20"/>
                <w:szCs w:val="20"/>
              </w:rPr>
            </w:pPr>
            <w:r w:rsidRPr="00AE46BE">
              <w:rPr>
                <w:b/>
                <w:bCs/>
                <w:noProof w:val="0"/>
                <w:sz w:val="20"/>
                <w:szCs w:val="20"/>
              </w:rPr>
              <w:t>110.700,00</w:t>
            </w:r>
          </w:p>
        </w:tc>
        <w:tc>
          <w:tcPr>
            <w:tcW w:w="1388" w:type="dxa"/>
            <w:tcBorders>
              <w:top w:val="nil"/>
              <w:left w:val="nil"/>
              <w:bottom w:val="nil"/>
              <w:right w:val="nil"/>
            </w:tcBorders>
            <w:shd w:val="clear" w:color="000000" w:fill="FFFFCC"/>
            <w:noWrap/>
            <w:vAlign w:val="bottom"/>
            <w:hideMark/>
          </w:tcPr>
          <w:p w14:paraId="326F01AD" w14:textId="77777777" w:rsidR="00AE46BE" w:rsidRPr="00AE46BE" w:rsidRDefault="00AE46BE" w:rsidP="00AE46BE">
            <w:pPr>
              <w:jc w:val="right"/>
              <w:rPr>
                <w:b/>
                <w:bCs/>
                <w:noProof w:val="0"/>
                <w:sz w:val="20"/>
                <w:szCs w:val="20"/>
              </w:rPr>
            </w:pPr>
            <w:r w:rsidRPr="00AE46BE">
              <w:rPr>
                <w:b/>
                <w:bCs/>
                <w:noProof w:val="0"/>
                <w:sz w:val="20"/>
                <w:szCs w:val="20"/>
              </w:rPr>
              <w:t>107.659,14</w:t>
            </w:r>
          </w:p>
        </w:tc>
        <w:tc>
          <w:tcPr>
            <w:tcW w:w="766" w:type="dxa"/>
            <w:tcBorders>
              <w:top w:val="nil"/>
              <w:left w:val="nil"/>
              <w:bottom w:val="nil"/>
              <w:right w:val="nil"/>
            </w:tcBorders>
            <w:shd w:val="clear" w:color="000000" w:fill="FFFFCC"/>
            <w:noWrap/>
            <w:vAlign w:val="bottom"/>
            <w:hideMark/>
          </w:tcPr>
          <w:p w14:paraId="67A007E3" w14:textId="77777777" w:rsidR="00AE46BE" w:rsidRPr="00AE46BE" w:rsidRDefault="00AE46BE" w:rsidP="00AE46BE">
            <w:pPr>
              <w:jc w:val="right"/>
              <w:rPr>
                <w:b/>
                <w:bCs/>
                <w:noProof w:val="0"/>
                <w:sz w:val="20"/>
                <w:szCs w:val="20"/>
              </w:rPr>
            </w:pPr>
            <w:r w:rsidRPr="00AE46BE">
              <w:rPr>
                <w:b/>
                <w:bCs/>
                <w:noProof w:val="0"/>
                <w:sz w:val="20"/>
                <w:szCs w:val="20"/>
              </w:rPr>
              <w:t>97,25</w:t>
            </w:r>
          </w:p>
        </w:tc>
      </w:tr>
      <w:tr w:rsidR="00AE46BE" w:rsidRPr="00AE46BE" w14:paraId="087DB2A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D2E0CA0"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5AA732D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92.000,00</w:t>
            </w:r>
          </w:p>
        </w:tc>
        <w:tc>
          <w:tcPr>
            <w:tcW w:w="1266" w:type="dxa"/>
            <w:tcBorders>
              <w:top w:val="nil"/>
              <w:left w:val="nil"/>
              <w:bottom w:val="nil"/>
              <w:right w:val="nil"/>
            </w:tcBorders>
            <w:shd w:val="clear" w:color="auto" w:fill="auto"/>
            <w:noWrap/>
            <w:vAlign w:val="bottom"/>
            <w:hideMark/>
          </w:tcPr>
          <w:p w14:paraId="5B552EF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92.000,00</w:t>
            </w:r>
          </w:p>
        </w:tc>
        <w:tc>
          <w:tcPr>
            <w:tcW w:w="1388" w:type="dxa"/>
            <w:tcBorders>
              <w:top w:val="nil"/>
              <w:left w:val="nil"/>
              <w:bottom w:val="nil"/>
              <w:right w:val="nil"/>
            </w:tcBorders>
            <w:shd w:val="clear" w:color="auto" w:fill="auto"/>
            <w:noWrap/>
            <w:vAlign w:val="bottom"/>
            <w:hideMark/>
          </w:tcPr>
          <w:p w14:paraId="6DF884C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89.011,58</w:t>
            </w:r>
          </w:p>
        </w:tc>
        <w:tc>
          <w:tcPr>
            <w:tcW w:w="766" w:type="dxa"/>
            <w:tcBorders>
              <w:top w:val="nil"/>
              <w:left w:val="nil"/>
              <w:bottom w:val="nil"/>
              <w:right w:val="nil"/>
            </w:tcBorders>
            <w:shd w:val="clear" w:color="auto" w:fill="auto"/>
            <w:noWrap/>
            <w:vAlign w:val="bottom"/>
            <w:hideMark/>
          </w:tcPr>
          <w:p w14:paraId="720A196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96,75</w:t>
            </w:r>
          </w:p>
        </w:tc>
      </w:tr>
      <w:tr w:rsidR="00AE46BE" w:rsidRPr="00AE46BE" w14:paraId="129C4D8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93A8A1A"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35D0E974" w14:textId="77777777" w:rsidR="00AE46BE" w:rsidRPr="00AE46BE" w:rsidRDefault="00AE46BE" w:rsidP="00AE46BE">
            <w:pPr>
              <w:jc w:val="right"/>
              <w:rPr>
                <w:noProof w:val="0"/>
                <w:color w:val="333333"/>
                <w:sz w:val="20"/>
                <w:szCs w:val="20"/>
              </w:rPr>
            </w:pPr>
            <w:r w:rsidRPr="00AE46BE">
              <w:rPr>
                <w:noProof w:val="0"/>
                <w:color w:val="333333"/>
                <w:sz w:val="20"/>
                <w:szCs w:val="20"/>
              </w:rPr>
              <w:t>92.000,00</w:t>
            </w:r>
          </w:p>
        </w:tc>
        <w:tc>
          <w:tcPr>
            <w:tcW w:w="1266" w:type="dxa"/>
            <w:tcBorders>
              <w:top w:val="nil"/>
              <w:left w:val="nil"/>
              <w:bottom w:val="nil"/>
              <w:right w:val="nil"/>
            </w:tcBorders>
            <w:shd w:val="clear" w:color="auto" w:fill="auto"/>
            <w:noWrap/>
            <w:vAlign w:val="bottom"/>
            <w:hideMark/>
          </w:tcPr>
          <w:p w14:paraId="2A98D119" w14:textId="77777777" w:rsidR="00AE46BE" w:rsidRPr="00AE46BE" w:rsidRDefault="00AE46BE" w:rsidP="00AE46BE">
            <w:pPr>
              <w:jc w:val="right"/>
              <w:rPr>
                <w:noProof w:val="0"/>
                <w:color w:val="333333"/>
                <w:sz w:val="20"/>
                <w:szCs w:val="20"/>
              </w:rPr>
            </w:pPr>
            <w:r w:rsidRPr="00AE46BE">
              <w:rPr>
                <w:noProof w:val="0"/>
                <w:color w:val="333333"/>
                <w:sz w:val="20"/>
                <w:szCs w:val="20"/>
              </w:rPr>
              <w:t>92.000,00</w:t>
            </w:r>
          </w:p>
        </w:tc>
        <w:tc>
          <w:tcPr>
            <w:tcW w:w="1388" w:type="dxa"/>
            <w:tcBorders>
              <w:top w:val="nil"/>
              <w:left w:val="nil"/>
              <w:bottom w:val="nil"/>
              <w:right w:val="nil"/>
            </w:tcBorders>
            <w:shd w:val="clear" w:color="auto" w:fill="auto"/>
            <w:noWrap/>
            <w:vAlign w:val="bottom"/>
            <w:hideMark/>
          </w:tcPr>
          <w:p w14:paraId="439A6A46" w14:textId="77777777" w:rsidR="00AE46BE" w:rsidRPr="00AE46BE" w:rsidRDefault="00AE46BE" w:rsidP="00AE46BE">
            <w:pPr>
              <w:jc w:val="right"/>
              <w:rPr>
                <w:noProof w:val="0"/>
                <w:color w:val="333333"/>
                <w:sz w:val="20"/>
                <w:szCs w:val="20"/>
              </w:rPr>
            </w:pPr>
            <w:r w:rsidRPr="00AE46BE">
              <w:rPr>
                <w:noProof w:val="0"/>
                <w:color w:val="333333"/>
                <w:sz w:val="20"/>
                <w:szCs w:val="20"/>
              </w:rPr>
              <w:t>89.011,58</w:t>
            </w:r>
          </w:p>
        </w:tc>
        <w:tc>
          <w:tcPr>
            <w:tcW w:w="766" w:type="dxa"/>
            <w:tcBorders>
              <w:top w:val="nil"/>
              <w:left w:val="nil"/>
              <w:bottom w:val="nil"/>
              <w:right w:val="nil"/>
            </w:tcBorders>
            <w:shd w:val="clear" w:color="auto" w:fill="auto"/>
            <w:noWrap/>
            <w:vAlign w:val="bottom"/>
            <w:hideMark/>
          </w:tcPr>
          <w:p w14:paraId="15EBD021" w14:textId="77777777" w:rsidR="00AE46BE" w:rsidRPr="00AE46BE" w:rsidRDefault="00AE46BE" w:rsidP="00AE46BE">
            <w:pPr>
              <w:jc w:val="right"/>
              <w:rPr>
                <w:noProof w:val="0"/>
                <w:color w:val="333333"/>
                <w:sz w:val="20"/>
                <w:szCs w:val="20"/>
              </w:rPr>
            </w:pPr>
            <w:r w:rsidRPr="00AE46BE">
              <w:rPr>
                <w:noProof w:val="0"/>
                <w:color w:val="333333"/>
                <w:sz w:val="20"/>
                <w:szCs w:val="20"/>
              </w:rPr>
              <w:t>96,75</w:t>
            </w:r>
          </w:p>
        </w:tc>
      </w:tr>
      <w:tr w:rsidR="00AE46BE" w:rsidRPr="00AE46BE" w14:paraId="7E681D7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1569E64"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43072936"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04C4D004" w14:textId="77777777" w:rsidR="00AE46BE" w:rsidRPr="00AE46BE" w:rsidRDefault="00AE46BE" w:rsidP="00AE46BE">
            <w:pPr>
              <w:jc w:val="right"/>
              <w:rPr>
                <w:b/>
                <w:bCs/>
                <w:noProof w:val="0"/>
                <w:sz w:val="20"/>
                <w:szCs w:val="20"/>
              </w:rPr>
            </w:pPr>
            <w:r w:rsidRPr="00AE46BE">
              <w:rPr>
                <w:b/>
                <w:bCs/>
                <w:noProof w:val="0"/>
                <w:sz w:val="20"/>
                <w:szCs w:val="20"/>
              </w:rPr>
              <w:t>92.000,00</w:t>
            </w:r>
          </w:p>
        </w:tc>
        <w:tc>
          <w:tcPr>
            <w:tcW w:w="1266" w:type="dxa"/>
            <w:tcBorders>
              <w:top w:val="nil"/>
              <w:left w:val="nil"/>
              <w:bottom w:val="nil"/>
              <w:right w:val="nil"/>
            </w:tcBorders>
            <w:shd w:val="clear" w:color="auto" w:fill="auto"/>
            <w:noWrap/>
            <w:vAlign w:val="bottom"/>
            <w:hideMark/>
          </w:tcPr>
          <w:p w14:paraId="0D6CE34D" w14:textId="77777777" w:rsidR="00AE46BE" w:rsidRPr="00AE46BE" w:rsidRDefault="00AE46BE" w:rsidP="00AE46BE">
            <w:pPr>
              <w:jc w:val="right"/>
              <w:rPr>
                <w:b/>
                <w:bCs/>
                <w:noProof w:val="0"/>
                <w:sz w:val="20"/>
                <w:szCs w:val="20"/>
              </w:rPr>
            </w:pPr>
            <w:r w:rsidRPr="00AE46BE">
              <w:rPr>
                <w:b/>
                <w:bCs/>
                <w:noProof w:val="0"/>
                <w:sz w:val="20"/>
                <w:szCs w:val="20"/>
              </w:rPr>
              <w:t>92.000,00</w:t>
            </w:r>
          </w:p>
        </w:tc>
        <w:tc>
          <w:tcPr>
            <w:tcW w:w="1388" w:type="dxa"/>
            <w:tcBorders>
              <w:top w:val="nil"/>
              <w:left w:val="nil"/>
              <w:bottom w:val="nil"/>
              <w:right w:val="nil"/>
            </w:tcBorders>
            <w:shd w:val="clear" w:color="auto" w:fill="auto"/>
            <w:noWrap/>
            <w:vAlign w:val="bottom"/>
            <w:hideMark/>
          </w:tcPr>
          <w:p w14:paraId="2558BD24" w14:textId="77777777" w:rsidR="00AE46BE" w:rsidRPr="00AE46BE" w:rsidRDefault="00AE46BE" w:rsidP="00AE46BE">
            <w:pPr>
              <w:jc w:val="right"/>
              <w:rPr>
                <w:b/>
                <w:bCs/>
                <w:noProof w:val="0"/>
                <w:sz w:val="20"/>
                <w:szCs w:val="20"/>
              </w:rPr>
            </w:pPr>
            <w:r w:rsidRPr="00AE46BE">
              <w:rPr>
                <w:b/>
                <w:bCs/>
                <w:noProof w:val="0"/>
                <w:sz w:val="20"/>
                <w:szCs w:val="20"/>
              </w:rPr>
              <w:t>89.011,58</w:t>
            </w:r>
          </w:p>
        </w:tc>
        <w:tc>
          <w:tcPr>
            <w:tcW w:w="766" w:type="dxa"/>
            <w:tcBorders>
              <w:top w:val="nil"/>
              <w:left w:val="nil"/>
              <w:bottom w:val="nil"/>
              <w:right w:val="nil"/>
            </w:tcBorders>
            <w:shd w:val="clear" w:color="auto" w:fill="auto"/>
            <w:noWrap/>
            <w:vAlign w:val="bottom"/>
            <w:hideMark/>
          </w:tcPr>
          <w:p w14:paraId="585CE272" w14:textId="77777777" w:rsidR="00AE46BE" w:rsidRPr="00AE46BE" w:rsidRDefault="00AE46BE" w:rsidP="00AE46BE">
            <w:pPr>
              <w:jc w:val="right"/>
              <w:rPr>
                <w:b/>
                <w:bCs/>
                <w:noProof w:val="0"/>
                <w:sz w:val="20"/>
                <w:szCs w:val="20"/>
              </w:rPr>
            </w:pPr>
            <w:r w:rsidRPr="00AE46BE">
              <w:rPr>
                <w:b/>
                <w:bCs/>
                <w:noProof w:val="0"/>
                <w:sz w:val="20"/>
                <w:szCs w:val="20"/>
              </w:rPr>
              <w:t>96,75</w:t>
            </w:r>
          </w:p>
        </w:tc>
      </w:tr>
      <w:tr w:rsidR="00AE46BE" w:rsidRPr="00AE46BE" w14:paraId="0DFD375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B3FF15D"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5F1B7C63"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3C7FC8B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D43094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FC73CCF" w14:textId="77777777" w:rsidR="00AE46BE" w:rsidRPr="00AE46BE" w:rsidRDefault="00AE46BE" w:rsidP="00AE46BE">
            <w:pPr>
              <w:jc w:val="right"/>
              <w:rPr>
                <w:noProof w:val="0"/>
                <w:sz w:val="20"/>
                <w:szCs w:val="20"/>
              </w:rPr>
            </w:pPr>
            <w:r w:rsidRPr="00AE46BE">
              <w:rPr>
                <w:noProof w:val="0"/>
                <w:sz w:val="20"/>
                <w:szCs w:val="20"/>
              </w:rPr>
              <w:t>89.011,58</w:t>
            </w:r>
          </w:p>
        </w:tc>
        <w:tc>
          <w:tcPr>
            <w:tcW w:w="766" w:type="dxa"/>
            <w:tcBorders>
              <w:top w:val="nil"/>
              <w:left w:val="nil"/>
              <w:bottom w:val="nil"/>
              <w:right w:val="nil"/>
            </w:tcBorders>
            <w:shd w:val="clear" w:color="auto" w:fill="auto"/>
            <w:noWrap/>
            <w:vAlign w:val="bottom"/>
            <w:hideMark/>
          </w:tcPr>
          <w:p w14:paraId="7974B97F" w14:textId="77777777" w:rsidR="00AE46BE" w:rsidRPr="00AE46BE" w:rsidRDefault="00AE46BE" w:rsidP="00AE46BE">
            <w:pPr>
              <w:jc w:val="right"/>
              <w:rPr>
                <w:noProof w:val="0"/>
                <w:sz w:val="20"/>
                <w:szCs w:val="20"/>
              </w:rPr>
            </w:pPr>
          </w:p>
        </w:tc>
      </w:tr>
      <w:tr w:rsidR="00AE46BE" w:rsidRPr="00AE46BE" w14:paraId="4F81EC4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6410EB3"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48DDB9C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18.700,00</w:t>
            </w:r>
          </w:p>
        </w:tc>
        <w:tc>
          <w:tcPr>
            <w:tcW w:w="1266" w:type="dxa"/>
            <w:tcBorders>
              <w:top w:val="nil"/>
              <w:left w:val="nil"/>
              <w:bottom w:val="nil"/>
              <w:right w:val="nil"/>
            </w:tcBorders>
            <w:shd w:val="clear" w:color="auto" w:fill="auto"/>
            <w:noWrap/>
            <w:vAlign w:val="bottom"/>
            <w:hideMark/>
          </w:tcPr>
          <w:p w14:paraId="7D2DBFF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18.700,00</w:t>
            </w:r>
          </w:p>
        </w:tc>
        <w:tc>
          <w:tcPr>
            <w:tcW w:w="1388" w:type="dxa"/>
            <w:tcBorders>
              <w:top w:val="nil"/>
              <w:left w:val="nil"/>
              <w:bottom w:val="nil"/>
              <w:right w:val="nil"/>
            </w:tcBorders>
            <w:shd w:val="clear" w:color="auto" w:fill="auto"/>
            <w:noWrap/>
            <w:vAlign w:val="bottom"/>
            <w:hideMark/>
          </w:tcPr>
          <w:p w14:paraId="5F2A666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18.647,56</w:t>
            </w:r>
          </w:p>
        </w:tc>
        <w:tc>
          <w:tcPr>
            <w:tcW w:w="766" w:type="dxa"/>
            <w:tcBorders>
              <w:top w:val="nil"/>
              <w:left w:val="nil"/>
              <w:bottom w:val="nil"/>
              <w:right w:val="nil"/>
            </w:tcBorders>
            <w:shd w:val="clear" w:color="auto" w:fill="auto"/>
            <w:noWrap/>
            <w:vAlign w:val="bottom"/>
            <w:hideMark/>
          </w:tcPr>
          <w:p w14:paraId="78A7916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99,72</w:t>
            </w:r>
          </w:p>
        </w:tc>
      </w:tr>
      <w:tr w:rsidR="00AE46BE" w:rsidRPr="00AE46BE" w14:paraId="1D2ECFD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652C500"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705C5CFA" w14:textId="77777777" w:rsidR="00AE46BE" w:rsidRPr="00AE46BE" w:rsidRDefault="00AE46BE" w:rsidP="00AE46BE">
            <w:pPr>
              <w:jc w:val="right"/>
              <w:rPr>
                <w:noProof w:val="0"/>
                <w:color w:val="333333"/>
                <w:sz w:val="20"/>
                <w:szCs w:val="20"/>
              </w:rPr>
            </w:pPr>
            <w:r w:rsidRPr="00AE46BE">
              <w:rPr>
                <w:noProof w:val="0"/>
                <w:color w:val="333333"/>
                <w:sz w:val="20"/>
                <w:szCs w:val="20"/>
              </w:rPr>
              <w:t>18.700,00</w:t>
            </w:r>
          </w:p>
        </w:tc>
        <w:tc>
          <w:tcPr>
            <w:tcW w:w="1266" w:type="dxa"/>
            <w:tcBorders>
              <w:top w:val="nil"/>
              <w:left w:val="nil"/>
              <w:bottom w:val="nil"/>
              <w:right w:val="nil"/>
            </w:tcBorders>
            <w:shd w:val="clear" w:color="auto" w:fill="auto"/>
            <w:noWrap/>
            <w:vAlign w:val="bottom"/>
            <w:hideMark/>
          </w:tcPr>
          <w:p w14:paraId="2267C3B4" w14:textId="77777777" w:rsidR="00AE46BE" w:rsidRPr="00AE46BE" w:rsidRDefault="00AE46BE" w:rsidP="00AE46BE">
            <w:pPr>
              <w:jc w:val="right"/>
              <w:rPr>
                <w:noProof w:val="0"/>
                <w:color w:val="333333"/>
                <w:sz w:val="20"/>
                <w:szCs w:val="20"/>
              </w:rPr>
            </w:pPr>
            <w:r w:rsidRPr="00AE46BE">
              <w:rPr>
                <w:noProof w:val="0"/>
                <w:color w:val="333333"/>
                <w:sz w:val="20"/>
                <w:szCs w:val="20"/>
              </w:rPr>
              <w:t>18.700,00</w:t>
            </w:r>
          </w:p>
        </w:tc>
        <w:tc>
          <w:tcPr>
            <w:tcW w:w="1388" w:type="dxa"/>
            <w:tcBorders>
              <w:top w:val="nil"/>
              <w:left w:val="nil"/>
              <w:bottom w:val="nil"/>
              <w:right w:val="nil"/>
            </w:tcBorders>
            <w:shd w:val="clear" w:color="auto" w:fill="auto"/>
            <w:noWrap/>
            <w:vAlign w:val="bottom"/>
            <w:hideMark/>
          </w:tcPr>
          <w:p w14:paraId="01CBA4FD" w14:textId="77777777" w:rsidR="00AE46BE" w:rsidRPr="00AE46BE" w:rsidRDefault="00AE46BE" w:rsidP="00AE46BE">
            <w:pPr>
              <w:jc w:val="right"/>
              <w:rPr>
                <w:noProof w:val="0"/>
                <w:color w:val="333333"/>
                <w:sz w:val="20"/>
                <w:szCs w:val="20"/>
              </w:rPr>
            </w:pPr>
            <w:r w:rsidRPr="00AE46BE">
              <w:rPr>
                <w:noProof w:val="0"/>
                <w:color w:val="333333"/>
                <w:sz w:val="20"/>
                <w:szCs w:val="20"/>
              </w:rPr>
              <w:t>18.647,56</w:t>
            </w:r>
          </w:p>
        </w:tc>
        <w:tc>
          <w:tcPr>
            <w:tcW w:w="766" w:type="dxa"/>
            <w:tcBorders>
              <w:top w:val="nil"/>
              <w:left w:val="nil"/>
              <w:bottom w:val="nil"/>
              <w:right w:val="nil"/>
            </w:tcBorders>
            <w:shd w:val="clear" w:color="auto" w:fill="auto"/>
            <w:noWrap/>
            <w:vAlign w:val="bottom"/>
            <w:hideMark/>
          </w:tcPr>
          <w:p w14:paraId="7C853428" w14:textId="77777777" w:rsidR="00AE46BE" w:rsidRPr="00AE46BE" w:rsidRDefault="00AE46BE" w:rsidP="00AE46BE">
            <w:pPr>
              <w:jc w:val="right"/>
              <w:rPr>
                <w:noProof w:val="0"/>
                <w:color w:val="333333"/>
                <w:sz w:val="20"/>
                <w:szCs w:val="20"/>
              </w:rPr>
            </w:pPr>
            <w:r w:rsidRPr="00AE46BE">
              <w:rPr>
                <w:noProof w:val="0"/>
                <w:color w:val="333333"/>
                <w:sz w:val="20"/>
                <w:szCs w:val="20"/>
              </w:rPr>
              <w:t>99,72</w:t>
            </w:r>
          </w:p>
        </w:tc>
      </w:tr>
      <w:tr w:rsidR="00AE46BE" w:rsidRPr="00AE46BE" w14:paraId="6735019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7E8CF9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296F9A56"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3980929C" w14:textId="77777777" w:rsidR="00AE46BE" w:rsidRPr="00AE46BE" w:rsidRDefault="00AE46BE" w:rsidP="00AE46BE">
            <w:pPr>
              <w:jc w:val="right"/>
              <w:rPr>
                <w:b/>
                <w:bCs/>
                <w:noProof w:val="0"/>
                <w:sz w:val="20"/>
                <w:szCs w:val="20"/>
              </w:rPr>
            </w:pPr>
            <w:r w:rsidRPr="00AE46BE">
              <w:rPr>
                <w:b/>
                <w:bCs/>
                <w:noProof w:val="0"/>
                <w:sz w:val="20"/>
                <w:szCs w:val="20"/>
              </w:rPr>
              <w:t>18.700,00</w:t>
            </w:r>
          </w:p>
        </w:tc>
        <w:tc>
          <w:tcPr>
            <w:tcW w:w="1266" w:type="dxa"/>
            <w:tcBorders>
              <w:top w:val="nil"/>
              <w:left w:val="nil"/>
              <w:bottom w:val="nil"/>
              <w:right w:val="nil"/>
            </w:tcBorders>
            <w:shd w:val="clear" w:color="auto" w:fill="auto"/>
            <w:noWrap/>
            <w:vAlign w:val="bottom"/>
            <w:hideMark/>
          </w:tcPr>
          <w:p w14:paraId="14853B73" w14:textId="77777777" w:rsidR="00AE46BE" w:rsidRPr="00AE46BE" w:rsidRDefault="00AE46BE" w:rsidP="00AE46BE">
            <w:pPr>
              <w:jc w:val="right"/>
              <w:rPr>
                <w:b/>
                <w:bCs/>
                <w:noProof w:val="0"/>
                <w:sz w:val="20"/>
                <w:szCs w:val="20"/>
              </w:rPr>
            </w:pPr>
            <w:r w:rsidRPr="00AE46BE">
              <w:rPr>
                <w:b/>
                <w:bCs/>
                <w:noProof w:val="0"/>
                <w:sz w:val="20"/>
                <w:szCs w:val="20"/>
              </w:rPr>
              <w:t>18.700,00</w:t>
            </w:r>
          </w:p>
        </w:tc>
        <w:tc>
          <w:tcPr>
            <w:tcW w:w="1388" w:type="dxa"/>
            <w:tcBorders>
              <w:top w:val="nil"/>
              <w:left w:val="nil"/>
              <w:bottom w:val="nil"/>
              <w:right w:val="nil"/>
            </w:tcBorders>
            <w:shd w:val="clear" w:color="auto" w:fill="auto"/>
            <w:noWrap/>
            <w:vAlign w:val="bottom"/>
            <w:hideMark/>
          </w:tcPr>
          <w:p w14:paraId="564656E9" w14:textId="77777777" w:rsidR="00AE46BE" w:rsidRPr="00AE46BE" w:rsidRDefault="00AE46BE" w:rsidP="00AE46BE">
            <w:pPr>
              <w:jc w:val="right"/>
              <w:rPr>
                <w:b/>
                <w:bCs/>
                <w:noProof w:val="0"/>
                <w:sz w:val="20"/>
                <w:szCs w:val="20"/>
              </w:rPr>
            </w:pPr>
            <w:r w:rsidRPr="00AE46BE">
              <w:rPr>
                <w:b/>
                <w:bCs/>
                <w:noProof w:val="0"/>
                <w:sz w:val="20"/>
                <w:szCs w:val="20"/>
              </w:rPr>
              <w:t>18.647,56</w:t>
            </w:r>
          </w:p>
        </w:tc>
        <w:tc>
          <w:tcPr>
            <w:tcW w:w="766" w:type="dxa"/>
            <w:tcBorders>
              <w:top w:val="nil"/>
              <w:left w:val="nil"/>
              <w:bottom w:val="nil"/>
              <w:right w:val="nil"/>
            </w:tcBorders>
            <w:shd w:val="clear" w:color="auto" w:fill="auto"/>
            <w:noWrap/>
            <w:vAlign w:val="bottom"/>
            <w:hideMark/>
          </w:tcPr>
          <w:p w14:paraId="638101F5" w14:textId="77777777" w:rsidR="00AE46BE" w:rsidRPr="00AE46BE" w:rsidRDefault="00AE46BE" w:rsidP="00AE46BE">
            <w:pPr>
              <w:jc w:val="right"/>
              <w:rPr>
                <w:b/>
                <w:bCs/>
                <w:noProof w:val="0"/>
                <w:sz w:val="20"/>
                <w:szCs w:val="20"/>
              </w:rPr>
            </w:pPr>
            <w:r w:rsidRPr="00AE46BE">
              <w:rPr>
                <w:b/>
                <w:bCs/>
                <w:noProof w:val="0"/>
                <w:sz w:val="20"/>
                <w:szCs w:val="20"/>
              </w:rPr>
              <w:t>99,72</w:t>
            </w:r>
          </w:p>
        </w:tc>
      </w:tr>
      <w:tr w:rsidR="00AE46BE" w:rsidRPr="00AE46BE" w14:paraId="197B631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78C26FF" w14:textId="77777777" w:rsidR="00AE46BE" w:rsidRPr="00AE46BE" w:rsidRDefault="00AE46BE" w:rsidP="00AE46BE">
            <w:pPr>
              <w:rPr>
                <w:noProof w:val="0"/>
                <w:sz w:val="20"/>
                <w:szCs w:val="20"/>
              </w:rPr>
            </w:pPr>
            <w:r w:rsidRPr="00AE46BE">
              <w:rPr>
                <w:noProof w:val="0"/>
                <w:sz w:val="20"/>
                <w:szCs w:val="20"/>
              </w:rPr>
              <w:t>3235</w:t>
            </w:r>
          </w:p>
        </w:tc>
        <w:tc>
          <w:tcPr>
            <w:tcW w:w="7392" w:type="dxa"/>
            <w:tcBorders>
              <w:top w:val="nil"/>
              <w:left w:val="nil"/>
              <w:bottom w:val="nil"/>
              <w:right w:val="nil"/>
            </w:tcBorders>
            <w:shd w:val="clear" w:color="auto" w:fill="auto"/>
            <w:noWrap/>
            <w:vAlign w:val="bottom"/>
            <w:hideMark/>
          </w:tcPr>
          <w:p w14:paraId="56C0F69A" w14:textId="77777777" w:rsidR="00AE46BE" w:rsidRPr="00AE46BE" w:rsidRDefault="00AE46BE" w:rsidP="00AE46BE">
            <w:pPr>
              <w:rPr>
                <w:noProof w:val="0"/>
                <w:sz w:val="20"/>
                <w:szCs w:val="20"/>
              </w:rPr>
            </w:pPr>
            <w:r w:rsidRPr="00AE46BE">
              <w:rPr>
                <w:noProof w:val="0"/>
                <w:sz w:val="20"/>
                <w:szCs w:val="20"/>
              </w:rPr>
              <w:t>Zakupnine i najamnine</w:t>
            </w:r>
          </w:p>
        </w:tc>
        <w:tc>
          <w:tcPr>
            <w:tcW w:w="1549" w:type="dxa"/>
            <w:tcBorders>
              <w:top w:val="nil"/>
              <w:left w:val="nil"/>
              <w:bottom w:val="nil"/>
              <w:right w:val="nil"/>
            </w:tcBorders>
            <w:shd w:val="clear" w:color="auto" w:fill="auto"/>
            <w:noWrap/>
            <w:vAlign w:val="bottom"/>
            <w:hideMark/>
          </w:tcPr>
          <w:p w14:paraId="43C1566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B1D5D5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0922F2A" w14:textId="77777777" w:rsidR="00AE46BE" w:rsidRPr="00AE46BE" w:rsidRDefault="00AE46BE" w:rsidP="00AE46BE">
            <w:pPr>
              <w:jc w:val="right"/>
              <w:rPr>
                <w:noProof w:val="0"/>
                <w:sz w:val="20"/>
                <w:szCs w:val="20"/>
              </w:rPr>
            </w:pPr>
            <w:r w:rsidRPr="00AE46BE">
              <w:rPr>
                <w:noProof w:val="0"/>
                <w:sz w:val="20"/>
                <w:szCs w:val="20"/>
              </w:rPr>
              <w:t>18.647,56</w:t>
            </w:r>
          </w:p>
        </w:tc>
        <w:tc>
          <w:tcPr>
            <w:tcW w:w="766" w:type="dxa"/>
            <w:tcBorders>
              <w:top w:val="nil"/>
              <w:left w:val="nil"/>
              <w:bottom w:val="nil"/>
              <w:right w:val="nil"/>
            </w:tcBorders>
            <w:shd w:val="clear" w:color="auto" w:fill="auto"/>
            <w:noWrap/>
            <w:vAlign w:val="bottom"/>
            <w:hideMark/>
          </w:tcPr>
          <w:p w14:paraId="63283B64" w14:textId="77777777" w:rsidR="00AE46BE" w:rsidRPr="00AE46BE" w:rsidRDefault="00AE46BE" w:rsidP="00AE46BE">
            <w:pPr>
              <w:jc w:val="right"/>
              <w:rPr>
                <w:noProof w:val="0"/>
                <w:sz w:val="20"/>
                <w:szCs w:val="20"/>
              </w:rPr>
            </w:pPr>
          </w:p>
        </w:tc>
      </w:tr>
      <w:tr w:rsidR="00AE46BE" w:rsidRPr="00AE46BE" w14:paraId="7153A340"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2D9440B2" w14:textId="77777777" w:rsidR="00AE46BE" w:rsidRPr="00AE46BE" w:rsidRDefault="00AE46BE" w:rsidP="00AE46BE">
            <w:pPr>
              <w:rPr>
                <w:b/>
                <w:bCs/>
                <w:noProof w:val="0"/>
                <w:sz w:val="20"/>
                <w:szCs w:val="20"/>
              </w:rPr>
            </w:pPr>
            <w:r w:rsidRPr="00AE46BE">
              <w:rPr>
                <w:b/>
                <w:bCs/>
                <w:noProof w:val="0"/>
                <w:sz w:val="20"/>
                <w:szCs w:val="20"/>
              </w:rPr>
              <w:t>2501</w:t>
            </w:r>
          </w:p>
        </w:tc>
        <w:tc>
          <w:tcPr>
            <w:tcW w:w="7392" w:type="dxa"/>
            <w:tcBorders>
              <w:top w:val="nil"/>
              <w:left w:val="nil"/>
              <w:bottom w:val="nil"/>
              <w:right w:val="nil"/>
            </w:tcBorders>
            <w:shd w:val="clear" w:color="000000" w:fill="FCE4D6"/>
            <w:noWrap/>
            <w:vAlign w:val="bottom"/>
            <w:hideMark/>
          </w:tcPr>
          <w:p w14:paraId="2B82A503" w14:textId="77777777" w:rsidR="00AE46BE" w:rsidRPr="00AE46BE" w:rsidRDefault="00AE46BE" w:rsidP="00AE46BE">
            <w:pPr>
              <w:rPr>
                <w:b/>
                <w:bCs/>
                <w:noProof w:val="0"/>
                <w:sz w:val="20"/>
                <w:szCs w:val="20"/>
              </w:rPr>
            </w:pPr>
            <w:r w:rsidRPr="00AE46BE">
              <w:rPr>
                <w:b/>
                <w:bCs/>
                <w:noProof w:val="0"/>
                <w:sz w:val="20"/>
                <w:szCs w:val="20"/>
              </w:rPr>
              <w:t>Program: JAVNE POTREBE U SOCIJALI</w:t>
            </w:r>
          </w:p>
        </w:tc>
        <w:tc>
          <w:tcPr>
            <w:tcW w:w="1549" w:type="dxa"/>
            <w:tcBorders>
              <w:top w:val="nil"/>
              <w:left w:val="nil"/>
              <w:bottom w:val="nil"/>
              <w:right w:val="nil"/>
            </w:tcBorders>
            <w:shd w:val="clear" w:color="000000" w:fill="FCE4D6"/>
            <w:noWrap/>
            <w:vAlign w:val="bottom"/>
            <w:hideMark/>
          </w:tcPr>
          <w:p w14:paraId="4E012E58" w14:textId="77777777" w:rsidR="00AE46BE" w:rsidRPr="00AE46BE" w:rsidRDefault="00AE46BE" w:rsidP="00AE46BE">
            <w:pPr>
              <w:jc w:val="right"/>
              <w:rPr>
                <w:b/>
                <w:bCs/>
                <w:noProof w:val="0"/>
                <w:sz w:val="20"/>
                <w:szCs w:val="20"/>
              </w:rPr>
            </w:pPr>
            <w:r w:rsidRPr="00AE46BE">
              <w:rPr>
                <w:b/>
                <w:bCs/>
                <w:noProof w:val="0"/>
                <w:sz w:val="20"/>
                <w:szCs w:val="20"/>
              </w:rPr>
              <w:t>200.670,00</w:t>
            </w:r>
          </w:p>
        </w:tc>
        <w:tc>
          <w:tcPr>
            <w:tcW w:w="1266" w:type="dxa"/>
            <w:tcBorders>
              <w:top w:val="nil"/>
              <w:left w:val="nil"/>
              <w:bottom w:val="nil"/>
              <w:right w:val="nil"/>
            </w:tcBorders>
            <w:shd w:val="clear" w:color="000000" w:fill="FCE4D6"/>
            <w:noWrap/>
            <w:vAlign w:val="bottom"/>
            <w:hideMark/>
          </w:tcPr>
          <w:p w14:paraId="1E5BC009" w14:textId="77777777" w:rsidR="00AE46BE" w:rsidRPr="00AE46BE" w:rsidRDefault="00AE46BE" w:rsidP="00AE46BE">
            <w:pPr>
              <w:jc w:val="right"/>
              <w:rPr>
                <w:b/>
                <w:bCs/>
                <w:noProof w:val="0"/>
                <w:sz w:val="20"/>
                <w:szCs w:val="20"/>
              </w:rPr>
            </w:pPr>
            <w:r w:rsidRPr="00AE46BE">
              <w:rPr>
                <w:b/>
                <w:bCs/>
                <w:noProof w:val="0"/>
                <w:sz w:val="20"/>
                <w:szCs w:val="20"/>
              </w:rPr>
              <w:t>200.670,00</w:t>
            </w:r>
          </w:p>
        </w:tc>
        <w:tc>
          <w:tcPr>
            <w:tcW w:w="1388" w:type="dxa"/>
            <w:tcBorders>
              <w:top w:val="nil"/>
              <w:left w:val="nil"/>
              <w:bottom w:val="nil"/>
              <w:right w:val="nil"/>
            </w:tcBorders>
            <w:shd w:val="clear" w:color="000000" w:fill="FCE4D6"/>
            <w:noWrap/>
            <w:vAlign w:val="bottom"/>
            <w:hideMark/>
          </w:tcPr>
          <w:p w14:paraId="40E2D97C" w14:textId="77777777" w:rsidR="00AE46BE" w:rsidRPr="00AE46BE" w:rsidRDefault="00AE46BE" w:rsidP="00AE46BE">
            <w:pPr>
              <w:jc w:val="right"/>
              <w:rPr>
                <w:b/>
                <w:bCs/>
                <w:noProof w:val="0"/>
                <w:sz w:val="20"/>
                <w:szCs w:val="20"/>
              </w:rPr>
            </w:pPr>
            <w:r w:rsidRPr="00AE46BE">
              <w:rPr>
                <w:b/>
                <w:bCs/>
                <w:noProof w:val="0"/>
                <w:sz w:val="20"/>
                <w:szCs w:val="20"/>
              </w:rPr>
              <w:t>156.566,82</w:t>
            </w:r>
          </w:p>
        </w:tc>
        <w:tc>
          <w:tcPr>
            <w:tcW w:w="766" w:type="dxa"/>
            <w:tcBorders>
              <w:top w:val="nil"/>
              <w:left w:val="nil"/>
              <w:bottom w:val="nil"/>
              <w:right w:val="nil"/>
            </w:tcBorders>
            <w:shd w:val="clear" w:color="000000" w:fill="FCE4D6"/>
            <w:noWrap/>
            <w:vAlign w:val="bottom"/>
            <w:hideMark/>
          </w:tcPr>
          <w:p w14:paraId="59BE3712" w14:textId="77777777" w:rsidR="00AE46BE" w:rsidRPr="00AE46BE" w:rsidRDefault="00AE46BE" w:rsidP="00AE46BE">
            <w:pPr>
              <w:jc w:val="right"/>
              <w:rPr>
                <w:b/>
                <w:bCs/>
                <w:noProof w:val="0"/>
                <w:sz w:val="20"/>
                <w:szCs w:val="20"/>
              </w:rPr>
            </w:pPr>
            <w:r w:rsidRPr="00AE46BE">
              <w:rPr>
                <w:b/>
                <w:bCs/>
                <w:noProof w:val="0"/>
                <w:sz w:val="20"/>
                <w:szCs w:val="20"/>
              </w:rPr>
              <w:t>78,02</w:t>
            </w:r>
          </w:p>
        </w:tc>
      </w:tr>
      <w:tr w:rsidR="00AE46BE" w:rsidRPr="00AE46BE" w14:paraId="49A504A5"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0AAB5CD" w14:textId="77777777" w:rsidR="00AE46BE" w:rsidRPr="00AE46BE" w:rsidRDefault="00AE46BE" w:rsidP="00AE46BE">
            <w:pPr>
              <w:rPr>
                <w:b/>
                <w:bCs/>
                <w:noProof w:val="0"/>
                <w:sz w:val="20"/>
                <w:szCs w:val="20"/>
              </w:rPr>
            </w:pPr>
            <w:r w:rsidRPr="00AE46BE">
              <w:rPr>
                <w:b/>
                <w:bCs/>
                <w:noProof w:val="0"/>
                <w:sz w:val="20"/>
                <w:szCs w:val="20"/>
              </w:rPr>
              <w:t>A250101</w:t>
            </w:r>
          </w:p>
        </w:tc>
        <w:tc>
          <w:tcPr>
            <w:tcW w:w="7392" w:type="dxa"/>
            <w:tcBorders>
              <w:top w:val="nil"/>
              <w:left w:val="nil"/>
              <w:bottom w:val="nil"/>
              <w:right w:val="nil"/>
            </w:tcBorders>
            <w:shd w:val="clear" w:color="000000" w:fill="FFFFCC"/>
            <w:noWrap/>
            <w:vAlign w:val="bottom"/>
            <w:hideMark/>
          </w:tcPr>
          <w:p w14:paraId="200D5483" w14:textId="77777777" w:rsidR="00AE46BE" w:rsidRPr="00AE46BE" w:rsidRDefault="00AE46BE" w:rsidP="00AE46BE">
            <w:pPr>
              <w:rPr>
                <w:b/>
                <w:bCs/>
                <w:noProof w:val="0"/>
                <w:sz w:val="20"/>
                <w:szCs w:val="20"/>
              </w:rPr>
            </w:pPr>
            <w:r w:rsidRPr="00AE46BE">
              <w:rPr>
                <w:b/>
                <w:bCs/>
                <w:noProof w:val="0"/>
                <w:sz w:val="20"/>
                <w:szCs w:val="20"/>
              </w:rPr>
              <w:t>Aktivnost: Savjetovanje</w:t>
            </w:r>
          </w:p>
        </w:tc>
        <w:tc>
          <w:tcPr>
            <w:tcW w:w="1549" w:type="dxa"/>
            <w:tcBorders>
              <w:top w:val="nil"/>
              <w:left w:val="nil"/>
              <w:bottom w:val="nil"/>
              <w:right w:val="nil"/>
            </w:tcBorders>
            <w:shd w:val="clear" w:color="000000" w:fill="FFFFCC"/>
            <w:noWrap/>
            <w:vAlign w:val="bottom"/>
            <w:hideMark/>
          </w:tcPr>
          <w:p w14:paraId="3A6FF3AA"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266" w:type="dxa"/>
            <w:tcBorders>
              <w:top w:val="nil"/>
              <w:left w:val="nil"/>
              <w:bottom w:val="nil"/>
              <w:right w:val="nil"/>
            </w:tcBorders>
            <w:shd w:val="clear" w:color="000000" w:fill="FFFFCC"/>
            <w:noWrap/>
            <w:vAlign w:val="bottom"/>
            <w:hideMark/>
          </w:tcPr>
          <w:p w14:paraId="73E3A4EF"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388" w:type="dxa"/>
            <w:tcBorders>
              <w:top w:val="nil"/>
              <w:left w:val="nil"/>
              <w:bottom w:val="nil"/>
              <w:right w:val="nil"/>
            </w:tcBorders>
            <w:shd w:val="clear" w:color="000000" w:fill="FFFFCC"/>
            <w:noWrap/>
            <w:vAlign w:val="bottom"/>
            <w:hideMark/>
          </w:tcPr>
          <w:p w14:paraId="7F3B5F67" w14:textId="77777777" w:rsidR="00AE46BE" w:rsidRPr="00AE46BE" w:rsidRDefault="00AE46BE" w:rsidP="00AE46BE">
            <w:pPr>
              <w:jc w:val="right"/>
              <w:rPr>
                <w:b/>
                <w:bCs/>
                <w:noProof w:val="0"/>
                <w:sz w:val="20"/>
                <w:szCs w:val="20"/>
              </w:rPr>
            </w:pPr>
            <w:r w:rsidRPr="00AE46BE">
              <w:rPr>
                <w:b/>
                <w:bCs/>
                <w:noProof w:val="0"/>
                <w:sz w:val="20"/>
                <w:szCs w:val="20"/>
              </w:rPr>
              <w:t>2.825,94</w:t>
            </w:r>
          </w:p>
        </w:tc>
        <w:tc>
          <w:tcPr>
            <w:tcW w:w="766" w:type="dxa"/>
            <w:tcBorders>
              <w:top w:val="nil"/>
              <w:left w:val="nil"/>
              <w:bottom w:val="nil"/>
              <w:right w:val="nil"/>
            </w:tcBorders>
            <w:shd w:val="clear" w:color="000000" w:fill="FFFFCC"/>
            <w:noWrap/>
            <w:vAlign w:val="bottom"/>
            <w:hideMark/>
          </w:tcPr>
          <w:p w14:paraId="23C7F8EB" w14:textId="77777777" w:rsidR="00AE46BE" w:rsidRPr="00AE46BE" w:rsidRDefault="00AE46BE" w:rsidP="00AE46BE">
            <w:pPr>
              <w:jc w:val="right"/>
              <w:rPr>
                <w:b/>
                <w:bCs/>
                <w:noProof w:val="0"/>
                <w:sz w:val="20"/>
                <w:szCs w:val="20"/>
              </w:rPr>
            </w:pPr>
            <w:r w:rsidRPr="00AE46BE">
              <w:rPr>
                <w:b/>
                <w:bCs/>
                <w:noProof w:val="0"/>
                <w:sz w:val="20"/>
                <w:szCs w:val="20"/>
              </w:rPr>
              <w:t>94,20</w:t>
            </w:r>
          </w:p>
        </w:tc>
      </w:tr>
      <w:tr w:rsidR="00AE46BE" w:rsidRPr="00AE46BE" w14:paraId="5FEFA32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AB00D66"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2EFEEBA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3.000,00</w:t>
            </w:r>
          </w:p>
        </w:tc>
        <w:tc>
          <w:tcPr>
            <w:tcW w:w="1266" w:type="dxa"/>
            <w:tcBorders>
              <w:top w:val="nil"/>
              <w:left w:val="nil"/>
              <w:bottom w:val="nil"/>
              <w:right w:val="nil"/>
            </w:tcBorders>
            <w:shd w:val="clear" w:color="auto" w:fill="auto"/>
            <w:noWrap/>
            <w:vAlign w:val="bottom"/>
            <w:hideMark/>
          </w:tcPr>
          <w:p w14:paraId="04A256B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3.000,00</w:t>
            </w:r>
          </w:p>
        </w:tc>
        <w:tc>
          <w:tcPr>
            <w:tcW w:w="1388" w:type="dxa"/>
            <w:tcBorders>
              <w:top w:val="nil"/>
              <w:left w:val="nil"/>
              <w:bottom w:val="nil"/>
              <w:right w:val="nil"/>
            </w:tcBorders>
            <w:shd w:val="clear" w:color="auto" w:fill="auto"/>
            <w:noWrap/>
            <w:vAlign w:val="bottom"/>
            <w:hideMark/>
          </w:tcPr>
          <w:p w14:paraId="62E521B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2.825,94</w:t>
            </w:r>
          </w:p>
        </w:tc>
        <w:tc>
          <w:tcPr>
            <w:tcW w:w="766" w:type="dxa"/>
            <w:tcBorders>
              <w:top w:val="nil"/>
              <w:left w:val="nil"/>
              <w:bottom w:val="nil"/>
              <w:right w:val="nil"/>
            </w:tcBorders>
            <w:shd w:val="clear" w:color="auto" w:fill="auto"/>
            <w:noWrap/>
            <w:vAlign w:val="bottom"/>
            <w:hideMark/>
          </w:tcPr>
          <w:p w14:paraId="0B4B39A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94,20</w:t>
            </w:r>
          </w:p>
        </w:tc>
      </w:tr>
      <w:tr w:rsidR="00AE46BE" w:rsidRPr="00AE46BE" w14:paraId="78FCDE0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752965D"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065F320C"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266" w:type="dxa"/>
            <w:tcBorders>
              <w:top w:val="nil"/>
              <w:left w:val="nil"/>
              <w:bottom w:val="nil"/>
              <w:right w:val="nil"/>
            </w:tcBorders>
            <w:shd w:val="clear" w:color="auto" w:fill="auto"/>
            <w:noWrap/>
            <w:vAlign w:val="bottom"/>
            <w:hideMark/>
          </w:tcPr>
          <w:p w14:paraId="0D0FBC0C"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388" w:type="dxa"/>
            <w:tcBorders>
              <w:top w:val="nil"/>
              <w:left w:val="nil"/>
              <w:bottom w:val="nil"/>
              <w:right w:val="nil"/>
            </w:tcBorders>
            <w:shd w:val="clear" w:color="auto" w:fill="auto"/>
            <w:noWrap/>
            <w:vAlign w:val="bottom"/>
            <w:hideMark/>
          </w:tcPr>
          <w:p w14:paraId="2FADC8FD" w14:textId="77777777" w:rsidR="00AE46BE" w:rsidRPr="00AE46BE" w:rsidRDefault="00AE46BE" w:rsidP="00AE46BE">
            <w:pPr>
              <w:jc w:val="right"/>
              <w:rPr>
                <w:noProof w:val="0"/>
                <w:color w:val="333333"/>
                <w:sz w:val="20"/>
                <w:szCs w:val="20"/>
              </w:rPr>
            </w:pPr>
            <w:r w:rsidRPr="00AE46BE">
              <w:rPr>
                <w:noProof w:val="0"/>
                <w:color w:val="333333"/>
                <w:sz w:val="20"/>
                <w:szCs w:val="20"/>
              </w:rPr>
              <w:t>2.825,94</w:t>
            </w:r>
          </w:p>
        </w:tc>
        <w:tc>
          <w:tcPr>
            <w:tcW w:w="766" w:type="dxa"/>
            <w:tcBorders>
              <w:top w:val="nil"/>
              <w:left w:val="nil"/>
              <w:bottom w:val="nil"/>
              <w:right w:val="nil"/>
            </w:tcBorders>
            <w:shd w:val="clear" w:color="auto" w:fill="auto"/>
            <w:noWrap/>
            <w:vAlign w:val="bottom"/>
            <w:hideMark/>
          </w:tcPr>
          <w:p w14:paraId="39046754" w14:textId="77777777" w:rsidR="00AE46BE" w:rsidRPr="00AE46BE" w:rsidRDefault="00AE46BE" w:rsidP="00AE46BE">
            <w:pPr>
              <w:jc w:val="right"/>
              <w:rPr>
                <w:noProof w:val="0"/>
                <w:color w:val="333333"/>
                <w:sz w:val="20"/>
                <w:szCs w:val="20"/>
              </w:rPr>
            </w:pPr>
            <w:r w:rsidRPr="00AE46BE">
              <w:rPr>
                <w:noProof w:val="0"/>
                <w:color w:val="333333"/>
                <w:sz w:val="20"/>
                <w:szCs w:val="20"/>
              </w:rPr>
              <w:t>94,20</w:t>
            </w:r>
          </w:p>
        </w:tc>
      </w:tr>
      <w:tr w:rsidR="00AE46BE" w:rsidRPr="00AE46BE" w14:paraId="3478B86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DF7F14"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41ADA89"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53EA36B"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266" w:type="dxa"/>
            <w:tcBorders>
              <w:top w:val="nil"/>
              <w:left w:val="nil"/>
              <w:bottom w:val="nil"/>
              <w:right w:val="nil"/>
            </w:tcBorders>
            <w:shd w:val="clear" w:color="auto" w:fill="auto"/>
            <w:noWrap/>
            <w:vAlign w:val="bottom"/>
            <w:hideMark/>
          </w:tcPr>
          <w:p w14:paraId="0F101E36"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388" w:type="dxa"/>
            <w:tcBorders>
              <w:top w:val="nil"/>
              <w:left w:val="nil"/>
              <w:bottom w:val="nil"/>
              <w:right w:val="nil"/>
            </w:tcBorders>
            <w:shd w:val="clear" w:color="auto" w:fill="auto"/>
            <w:noWrap/>
            <w:vAlign w:val="bottom"/>
            <w:hideMark/>
          </w:tcPr>
          <w:p w14:paraId="7863A507" w14:textId="77777777" w:rsidR="00AE46BE" w:rsidRPr="00AE46BE" w:rsidRDefault="00AE46BE" w:rsidP="00AE46BE">
            <w:pPr>
              <w:jc w:val="right"/>
              <w:rPr>
                <w:b/>
                <w:bCs/>
                <w:noProof w:val="0"/>
                <w:sz w:val="20"/>
                <w:szCs w:val="20"/>
              </w:rPr>
            </w:pPr>
            <w:r w:rsidRPr="00AE46BE">
              <w:rPr>
                <w:b/>
                <w:bCs/>
                <w:noProof w:val="0"/>
                <w:sz w:val="20"/>
                <w:szCs w:val="20"/>
              </w:rPr>
              <w:t>2.825,94</w:t>
            </w:r>
          </w:p>
        </w:tc>
        <w:tc>
          <w:tcPr>
            <w:tcW w:w="766" w:type="dxa"/>
            <w:tcBorders>
              <w:top w:val="nil"/>
              <w:left w:val="nil"/>
              <w:bottom w:val="nil"/>
              <w:right w:val="nil"/>
            </w:tcBorders>
            <w:shd w:val="clear" w:color="auto" w:fill="auto"/>
            <w:noWrap/>
            <w:vAlign w:val="bottom"/>
            <w:hideMark/>
          </w:tcPr>
          <w:p w14:paraId="21BEEC37" w14:textId="77777777" w:rsidR="00AE46BE" w:rsidRPr="00AE46BE" w:rsidRDefault="00AE46BE" w:rsidP="00AE46BE">
            <w:pPr>
              <w:jc w:val="right"/>
              <w:rPr>
                <w:b/>
                <w:bCs/>
                <w:noProof w:val="0"/>
                <w:sz w:val="20"/>
                <w:szCs w:val="20"/>
              </w:rPr>
            </w:pPr>
            <w:r w:rsidRPr="00AE46BE">
              <w:rPr>
                <w:b/>
                <w:bCs/>
                <w:noProof w:val="0"/>
                <w:sz w:val="20"/>
                <w:szCs w:val="20"/>
              </w:rPr>
              <w:t>94,20</w:t>
            </w:r>
          </w:p>
        </w:tc>
      </w:tr>
      <w:tr w:rsidR="00AE46BE" w:rsidRPr="00AE46BE" w14:paraId="1A148BA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646E04C"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381782C6"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7900C47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D7ED21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54E9EBC" w14:textId="77777777" w:rsidR="00AE46BE" w:rsidRPr="00AE46BE" w:rsidRDefault="00AE46BE" w:rsidP="00AE46BE">
            <w:pPr>
              <w:jc w:val="right"/>
              <w:rPr>
                <w:noProof w:val="0"/>
                <w:sz w:val="20"/>
                <w:szCs w:val="20"/>
              </w:rPr>
            </w:pPr>
            <w:r w:rsidRPr="00AE46BE">
              <w:rPr>
                <w:noProof w:val="0"/>
                <w:sz w:val="20"/>
                <w:szCs w:val="20"/>
              </w:rPr>
              <w:t>2.825,94</w:t>
            </w:r>
          </w:p>
        </w:tc>
        <w:tc>
          <w:tcPr>
            <w:tcW w:w="766" w:type="dxa"/>
            <w:tcBorders>
              <w:top w:val="nil"/>
              <w:left w:val="nil"/>
              <w:bottom w:val="nil"/>
              <w:right w:val="nil"/>
            </w:tcBorders>
            <w:shd w:val="clear" w:color="auto" w:fill="auto"/>
            <w:noWrap/>
            <w:vAlign w:val="bottom"/>
            <w:hideMark/>
          </w:tcPr>
          <w:p w14:paraId="642C7F17" w14:textId="77777777" w:rsidR="00AE46BE" w:rsidRPr="00AE46BE" w:rsidRDefault="00AE46BE" w:rsidP="00AE46BE">
            <w:pPr>
              <w:jc w:val="right"/>
              <w:rPr>
                <w:noProof w:val="0"/>
                <w:sz w:val="20"/>
                <w:szCs w:val="20"/>
              </w:rPr>
            </w:pPr>
          </w:p>
        </w:tc>
      </w:tr>
      <w:tr w:rsidR="00AE46BE" w:rsidRPr="00AE46BE" w14:paraId="52326949"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13EF1B2" w14:textId="77777777" w:rsidR="00AE46BE" w:rsidRPr="00AE46BE" w:rsidRDefault="00AE46BE" w:rsidP="00AE46BE">
            <w:pPr>
              <w:rPr>
                <w:b/>
                <w:bCs/>
                <w:noProof w:val="0"/>
                <w:sz w:val="20"/>
                <w:szCs w:val="20"/>
              </w:rPr>
            </w:pPr>
            <w:r w:rsidRPr="00AE46BE">
              <w:rPr>
                <w:b/>
                <w:bCs/>
                <w:noProof w:val="0"/>
                <w:sz w:val="20"/>
                <w:szCs w:val="20"/>
              </w:rPr>
              <w:t>A250102</w:t>
            </w:r>
          </w:p>
        </w:tc>
        <w:tc>
          <w:tcPr>
            <w:tcW w:w="7392" w:type="dxa"/>
            <w:tcBorders>
              <w:top w:val="nil"/>
              <w:left w:val="nil"/>
              <w:bottom w:val="nil"/>
              <w:right w:val="nil"/>
            </w:tcBorders>
            <w:shd w:val="clear" w:color="000000" w:fill="FFFFCC"/>
            <w:noWrap/>
            <w:vAlign w:val="bottom"/>
            <w:hideMark/>
          </w:tcPr>
          <w:p w14:paraId="06CAF396" w14:textId="77777777" w:rsidR="00AE46BE" w:rsidRPr="00AE46BE" w:rsidRDefault="00AE46BE" w:rsidP="00AE46BE">
            <w:pPr>
              <w:rPr>
                <w:b/>
                <w:bCs/>
                <w:noProof w:val="0"/>
                <w:sz w:val="20"/>
                <w:szCs w:val="20"/>
              </w:rPr>
            </w:pPr>
            <w:r w:rsidRPr="00AE46BE">
              <w:rPr>
                <w:b/>
                <w:bCs/>
                <w:noProof w:val="0"/>
                <w:sz w:val="20"/>
                <w:szCs w:val="20"/>
              </w:rPr>
              <w:t>Aktivnost: Naknade troškova stanovanja</w:t>
            </w:r>
          </w:p>
        </w:tc>
        <w:tc>
          <w:tcPr>
            <w:tcW w:w="1549" w:type="dxa"/>
            <w:tcBorders>
              <w:top w:val="nil"/>
              <w:left w:val="nil"/>
              <w:bottom w:val="nil"/>
              <w:right w:val="nil"/>
            </w:tcBorders>
            <w:shd w:val="clear" w:color="000000" w:fill="FFFFCC"/>
            <w:noWrap/>
            <w:vAlign w:val="bottom"/>
            <w:hideMark/>
          </w:tcPr>
          <w:p w14:paraId="32EF84A1" w14:textId="77777777" w:rsidR="00AE46BE" w:rsidRPr="00AE46BE" w:rsidRDefault="00AE46BE" w:rsidP="00AE46BE">
            <w:pPr>
              <w:jc w:val="right"/>
              <w:rPr>
                <w:b/>
                <w:bCs/>
                <w:noProof w:val="0"/>
                <w:sz w:val="20"/>
                <w:szCs w:val="20"/>
              </w:rPr>
            </w:pPr>
            <w:r w:rsidRPr="00AE46BE">
              <w:rPr>
                <w:b/>
                <w:bCs/>
                <w:noProof w:val="0"/>
                <w:sz w:val="20"/>
                <w:szCs w:val="20"/>
              </w:rPr>
              <w:t>58.370,00</w:t>
            </w:r>
          </w:p>
        </w:tc>
        <w:tc>
          <w:tcPr>
            <w:tcW w:w="1266" w:type="dxa"/>
            <w:tcBorders>
              <w:top w:val="nil"/>
              <w:left w:val="nil"/>
              <w:bottom w:val="nil"/>
              <w:right w:val="nil"/>
            </w:tcBorders>
            <w:shd w:val="clear" w:color="000000" w:fill="FFFFCC"/>
            <w:noWrap/>
            <w:vAlign w:val="bottom"/>
            <w:hideMark/>
          </w:tcPr>
          <w:p w14:paraId="29BFE4BD" w14:textId="77777777" w:rsidR="00AE46BE" w:rsidRPr="00AE46BE" w:rsidRDefault="00AE46BE" w:rsidP="00AE46BE">
            <w:pPr>
              <w:jc w:val="right"/>
              <w:rPr>
                <w:b/>
                <w:bCs/>
                <w:noProof w:val="0"/>
                <w:sz w:val="20"/>
                <w:szCs w:val="20"/>
              </w:rPr>
            </w:pPr>
            <w:r w:rsidRPr="00AE46BE">
              <w:rPr>
                <w:b/>
                <w:bCs/>
                <w:noProof w:val="0"/>
                <w:sz w:val="20"/>
                <w:szCs w:val="20"/>
              </w:rPr>
              <w:t>58.370,00</w:t>
            </w:r>
          </w:p>
        </w:tc>
        <w:tc>
          <w:tcPr>
            <w:tcW w:w="1388" w:type="dxa"/>
            <w:tcBorders>
              <w:top w:val="nil"/>
              <w:left w:val="nil"/>
              <w:bottom w:val="nil"/>
              <w:right w:val="nil"/>
            </w:tcBorders>
            <w:shd w:val="clear" w:color="000000" w:fill="FFFFCC"/>
            <w:noWrap/>
            <w:vAlign w:val="bottom"/>
            <w:hideMark/>
          </w:tcPr>
          <w:p w14:paraId="41B6EEBE" w14:textId="77777777" w:rsidR="00AE46BE" w:rsidRPr="00AE46BE" w:rsidRDefault="00AE46BE" w:rsidP="00AE46BE">
            <w:pPr>
              <w:jc w:val="right"/>
              <w:rPr>
                <w:b/>
                <w:bCs/>
                <w:noProof w:val="0"/>
                <w:sz w:val="20"/>
                <w:szCs w:val="20"/>
              </w:rPr>
            </w:pPr>
            <w:r w:rsidRPr="00AE46BE">
              <w:rPr>
                <w:b/>
                <w:bCs/>
                <w:noProof w:val="0"/>
                <w:sz w:val="20"/>
                <w:szCs w:val="20"/>
              </w:rPr>
              <w:t>38.586,69</w:t>
            </w:r>
          </w:p>
        </w:tc>
        <w:tc>
          <w:tcPr>
            <w:tcW w:w="766" w:type="dxa"/>
            <w:tcBorders>
              <w:top w:val="nil"/>
              <w:left w:val="nil"/>
              <w:bottom w:val="nil"/>
              <w:right w:val="nil"/>
            </w:tcBorders>
            <w:shd w:val="clear" w:color="000000" w:fill="FFFFCC"/>
            <w:noWrap/>
            <w:vAlign w:val="bottom"/>
            <w:hideMark/>
          </w:tcPr>
          <w:p w14:paraId="21F1BED3" w14:textId="77777777" w:rsidR="00AE46BE" w:rsidRPr="00AE46BE" w:rsidRDefault="00AE46BE" w:rsidP="00AE46BE">
            <w:pPr>
              <w:jc w:val="right"/>
              <w:rPr>
                <w:b/>
                <w:bCs/>
                <w:noProof w:val="0"/>
                <w:sz w:val="20"/>
                <w:szCs w:val="20"/>
              </w:rPr>
            </w:pPr>
            <w:r w:rsidRPr="00AE46BE">
              <w:rPr>
                <w:b/>
                <w:bCs/>
                <w:noProof w:val="0"/>
                <w:sz w:val="20"/>
                <w:szCs w:val="20"/>
              </w:rPr>
              <w:t>66,11</w:t>
            </w:r>
          </w:p>
        </w:tc>
      </w:tr>
      <w:tr w:rsidR="00AE46BE" w:rsidRPr="00AE46BE" w14:paraId="4FA5F73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2FDFE0B"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507D4C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56.870,00</w:t>
            </w:r>
          </w:p>
        </w:tc>
        <w:tc>
          <w:tcPr>
            <w:tcW w:w="1266" w:type="dxa"/>
            <w:tcBorders>
              <w:top w:val="nil"/>
              <w:left w:val="nil"/>
              <w:bottom w:val="nil"/>
              <w:right w:val="nil"/>
            </w:tcBorders>
            <w:shd w:val="clear" w:color="auto" w:fill="auto"/>
            <w:noWrap/>
            <w:vAlign w:val="bottom"/>
            <w:hideMark/>
          </w:tcPr>
          <w:p w14:paraId="68797AD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56.870,00</w:t>
            </w:r>
          </w:p>
        </w:tc>
        <w:tc>
          <w:tcPr>
            <w:tcW w:w="1388" w:type="dxa"/>
            <w:tcBorders>
              <w:top w:val="nil"/>
              <w:left w:val="nil"/>
              <w:bottom w:val="nil"/>
              <w:right w:val="nil"/>
            </w:tcBorders>
            <w:shd w:val="clear" w:color="auto" w:fill="auto"/>
            <w:noWrap/>
            <w:vAlign w:val="bottom"/>
            <w:hideMark/>
          </w:tcPr>
          <w:p w14:paraId="1769EFE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38.586,69</w:t>
            </w:r>
          </w:p>
        </w:tc>
        <w:tc>
          <w:tcPr>
            <w:tcW w:w="766" w:type="dxa"/>
            <w:tcBorders>
              <w:top w:val="nil"/>
              <w:left w:val="nil"/>
              <w:bottom w:val="nil"/>
              <w:right w:val="nil"/>
            </w:tcBorders>
            <w:shd w:val="clear" w:color="auto" w:fill="auto"/>
            <w:noWrap/>
            <w:vAlign w:val="bottom"/>
            <w:hideMark/>
          </w:tcPr>
          <w:p w14:paraId="562474E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67,85</w:t>
            </w:r>
          </w:p>
        </w:tc>
      </w:tr>
      <w:tr w:rsidR="00AE46BE" w:rsidRPr="00AE46BE" w14:paraId="0F4F5AD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D0AF53E"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186F1EB2" w14:textId="77777777" w:rsidR="00AE46BE" w:rsidRPr="00AE46BE" w:rsidRDefault="00AE46BE" w:rsidP="00AE46BE">
            <w:pPr>
              <w:jc w:val="right"/>
              <w:rPr>
                <w:noProof w:val="0"/>
                <w:color w:val="333333"/>
                <w:sz w:val="20"/>
                <w:szCs w:val="20"/>
              </w:rPr>
            </w:pPr>
            <w:r w:rsidRPr="00AE46BE">
              <w:rPr>
                <w:noProof w:val="0"/>
                <w:color w:val="333333"/>
                <w:sz w:val="20"/>
                <w:szCs w:val="20"/>
              </w:rPr>
              <w:t>56.870,00</w:t>
            </w:r>
          </w:p>
        </w:tc>
        <w:tc>
          <w:tcPr>
            <w:tcW w:w="1266" w:type="dxa"/>
            <w:tcBorders>
              <w:top w:val="nil"/>
              <w:left w:val="nil"/>
              <w:bottom w:val="nil"/>
              <w:right w:val="nil"/>
            </w:tcBorders>
            <w:shd w:val="clear" w:color="auto" w:fill="auto"/>
            <w:noWrap/>
            <w:vAlign w:val="bottom"/>
            <w:hideMark/>
          </w:tcPr>
          <w:p w14:paraId="79F95DF7" w14:textId="77777777" w:rsidR="00AE46BE" w:rsidRPr="00AE46BE" w:rsidRDefault="00AE46BE" w:rsidP="00AE46BE">
            <w:pPr>
              <w:jc w:val="right"/>
              <w:rPr>
                <w:noProof w:val="0"/>
                <w:color w:val="333333"/>
                <w:sz w:val="20"/>
                <w:szCs w:val="20"/>
              </w:rPr>
            </w:pPr>
            <w:r w:rsidRPr="00AE46BE">
              <w:rPr>
                <w:noProof w:val="0"/>
                <w:color w:val="333333"/>
                <w:sz w:val="20"/>
                <w:szCs w:val="20"/>
              </w:rPr>
              <w:t>56.870,00</w:t>
            </w:r>
          </w:p>
        </w:tc>
        <w:tc>
          <w:tcPr>
            <w:tcW w:w="1388" w:type="dxa"/>
            <w:tcBorders>
              <w:top w:val="nil"/>
              <w:left w:val="nil"/>
              <w:bottom w:val="nil"/>
              <w:right w:val="nil"/>
            </w:tcBorders>
            <w:shd w:val="clear" w:color="auto" w:fill="auto"/>
            <w:noWrap/>
            <w:vAlign w:val="bottom"/>
            <w:hideMark/>
          </w:tcPr>
          <w:p w14:paraId="6E96BB9F" w14:textId="77777777" w:rsidR="00AE46BE" w:rsidRPr="00AE46BE" w:rsidRDefault="00AE46BE" w:rsidP="00AE46BE">
            <w:pPr>
              <w:jc w:val="right"/>
              <w:rPr>
                <w:noProof w:val="0"/>
                <w:color w:val="333333"/>
                <w:sz w:val="20"/>
                <w:szCs w:val="20"/>
              </w:rPr>
            </w:pPr>
            <w:r w:rsidRPr="00AE46BE">
              <w:rPr>
                <w:noProof w:val="0"/>
                <w:color w:val="333333"/>
                <w:sz w:val="20"/>
                <w:szCs w:val="20"/>
              </w:rPr>
              <w:t>38.586,69</w:t>
            </w:r>
          </w:p>
        </w:tc>
        <w:tc>
          <w:tcPr>
            <w:tcW w:w="766" w:type="dxa"/>
            <w:tcBorders>
              <w:top w:val="nil"/>
              <w:left w:val="nil"/>
              <w:bottom w:val="nil"/>
              <w:right w:val="nil"/>
            </w:tcBorders>
            <w:shd w:val="clear" w:color="auto" w:fill="auto"/>
            <w:noWrap/>
            <w:vAlign w:val="bottom"/>
            <w:hideMark/>
          </w:tcPr>
          <w:p w14:paraId="27A8BC5F" w14:textId="77777777" w:rsidR="00AE46BE" w:rsidRPr="00AE46BE" w:rsidRDefault="00AE46BE" w:rsidP="00AE46BE">
            <w:pPr>
              <w:jc w:val="right"/>
              <w:rPr>
                <w:noProof w:val="0"/>
                <w:color w:val="333333"/>
                <w:sz w:val="20"/>
                <w:szCs w:val="20"/>
              </w:rPr>
            </w:pPr>
            <w:r w:rsidRPr="00AE46BE">
              <w:rPr>
                <w:noProof w:val="0"/>
                <w:color w:val="333333"/>
                <w:sz w:val="20"/>
                <w:szCs w:val="20"/>
              </w:rPr>
              <w:t>67,85</w:t>
            </w:r>
          </w:p>
        </w:tc>
      </w:tr>
      <w:tr w:rsidR="00AE46BE" w:rsidRPr="00AE46BE" w14:paraId="664E4FD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25D754C"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0669DA7A"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25EF2328" w14:textId="77777777" w:rsidR="00AE46BE" w:rsidRPr="00AE46BE" w:rsidRDefault="00AE46BE" w:rsidP="00AE46BE">
            <w:pPr>
              <w:jc w:val="right"/>
              <w:rPr>
                <w:b/>
                <w:bCs/>
                <w:noProof w:val="0"/>
                <w:sz w:val="20"/>
                <w:szCs w:val="20"/>
              </w:rPr>
            </w:pPr>
            <w:r w:rsidRPr="00AE46BE">
              <w:rPr>
                <w:b/>
                <w:bCs/>
                <w:noProof w:val="0"/>
                <w:sz w:val="20"/>
                <w:szCs w:val="20"/>
              </w:rPr>
              <w:t>56.870,00</w:t>
            </w:r>
          </w:p>
        </w:tc>
        <w:tc>
          <w:tcPr>
            <w:tcW w:w="1266" w:type="dxa"/>
            <w:tcBorders>
              <w:top w:val="nil"/>
              <w:left w:val="nil"/>
              <w:bottom w:val="nil"/>
              <w:right w:val="nil"/>
            </w:tcBorders>
            <w:shd w:val="clear" w:color="auto" w:fill="auto"/>
            <w:noWrap/>
            <w:vAlign w:val="bottom"/>
            <w:hideMark/>
          </w:tcPr>
          <w:p w14:paraId="62248F25" w14:textId="77777777" w:rsidR="00AE46BE" w:rsidRPr="00AE46BE" w:rsidRDefault="00AE46BE" w:rsidP="00AE46BE">
            <w:pPr>
              <w:jc w:val="right"/>
              <w:rPr>
                <w:b/>
                <w:bCs/>
                <w:noProof w:val="0"/>
                <w:sz w:val="20"/>
                <w:szCs w:val="20"/>
              </w:rPr>
            </w:pPr>
            <w:r w:rsidRPr="00AE46BE">
              <w:rPr>
                <w:b/>
                <w:bCs/>
                <w:noProof w:val="0"/>
                <w:sz w:val="20"/>
                <w:szCs w:val="20"/>
              </w:rPr>
              <w:t>56.870,00</w:t>
            </w:r>
          </w:p>
        </w:tc>
        <w:tc>
          <w:tcPr>
            <w:tcW w:w="1388" w:type="dxa"/>
            <w:tcBorders>
              <w:top w:val="nil"/>
              <w:left w:val="nil"/>
              <w:bottom w:val="nil"/>
              <w:right w:val="nil"/>
            </w:tcBorders>
            <w:shd w:val="clear" w:color="auto" w:fill="auto"/>
            <w:noWrap/>
            <w:vAlign w:val="bottom"/>
            <w:hideMark/>
          </w:tcPr>
          <w:p w14:paraId="2F946193" w14:textId="77777777" w:rsidR="00AE46BE" w:rsidRPr="00AE46BE" w:rsidRDefault="00AE46BE" w:rsidP="00AE46BE">
            <w:pPr>
              <w:jc w:val="right"/>
              <w:rPr>
                <w:b/>
                <w:bCs/>
                <w:noProof w:val="0"/>
                <w:sz w:val="20"/>
                <w:szCs w:val="20"/>
              </w:rPr>
            </w:pPr>
            <w:r w:rsidRPr="00AE46BE">
              <w:rPr>
                <w:b/>
                <w:bCs/>
                <w:noProof w:val="0"/>
                <w:sz w:val="20"/>
                <w:szCs w:val="20"/>
              </w:rPr>
              <w:t>38.586,69</w:t>
            </w:r>
          </w:p>
        </w:tc>
        <w:tc>
          <w:tcPr>
            <w:tcW w:w="766" w:type="dxa"/>
            <w:tcBorders>
              <w:top w:val="nil"/>
              <w:left w:val="nil"/>
              <w:bottom w:val="nil"/>
              <w:right w:val="nil"/>
            </w:tcBorders>
            <w:shd w:val="clear" w:color="auto" w:fill="auto"/>
            <w:noWrap/>
            <w:vAlign w:val="bottom"/>
            <w:hideMark/>
          </w:tcPr>
          <w:p w14:paraId="6A7003CA" w14:textId="77777777" w:rsidR="00AE46BE" w:rsidRPr="00AE46BE" w:rsidRDefault="00AE46BE" w:rsidP="00AE46BE">
            <w:pPr>
              <w:jc w:val="right"/>
              <w:rPr>
                <w:b/>
                <w:bCs/>
                <w:noProof w:val="0"/>
                <w:sz w:val="20"/>
                <w:szCs w:val="20"/>
              </w:rPr>
            </w:pPr>
            <w:r w:rsidRPr="00AE46BE">
              <w:rPr>
                <w:b/>
                <w:bCs/>
                <w:noProof w:val="0"/>
                <w:sz w:val="20"/>
                <w:szCs w:val="20"/>
              </w:rPr>
              <w:t>67,85</w:t>
            </w:r>
          </w:p>
        </w:tc>
      </w:tr>
      <w:tr w:rsidR="00AE46BE" w:rsidRPr="00AE46BE" w14:paraId="65873AC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5A0E26" w14:textId="77777777" w:rsidR="00AE46BE" w:rsidRPr="00AE46BE" w:rsidRDefault="00AE46BE" w:rsidP="00AE46BE">
            <w:pPr>
              <w:rPr>
                <w:noProof w:val="0"/>
                <w:sz w:val="20"/>
                <w:szCs w:val="20"/>
              </w:rPr>
            </w:pPr>
            <w:r w:rsidRPr="00AE46BE">
              <w:rPr>
                <w:noProof w:val="0"/>
                <w:sz w:val="20"/>
                <w:szCs w:val="20"/>
              </w:rPr>
              <w:t>3721</w:t>
            </w:r>
          </w:p>
        </w:tc>
        <w:tc>
          <w:tcPr>
            <w:tcW w:w="7392" w:type="dxa"/>
            <w:tcBorders>
              <w:top w:val="nil"/>
              <w:left w:val="nil"/>
              <w:bottom w:val="nil"/>
              <w:right w:val="nil"/>
            </w:tcBorders>
            <w:shd w:val="clear" w:color="auto" w:fill="auto"/>
            <w:noWrap/>
            <w:vAlign w:val="bottom"/>
            <w:hideMark/>
          </w:tcPr>
          <w:p w14:paraId="4ADDAB3C" w14:textId="77777777" w:rsidR="00AE46BE" w:rsidRPr="00AE46BE" w:rsidRDefault="00AE46BE" w:rsidP="00AE46BE">
            <w:pPr>
              <w:rPr>
                <w:noProof w:val="0"/>
                <w:sz w:val="20"/>
                <w:szCs w:val="20"/>
              </w:rPr>
            </w:pPr>
            <w:r w:rsidRPr="00AE46BE">
              <w:rPr>
                <w:noProof w:val="0"/>
                <w:sz w:val="20"/>
                <w:szCs w:val="20"/>
              </w:rPr>
              <w:t>Naknade građanima i kućanstvima u novcu</w:t>
            </w:r>
          </w:p>
        </w:tc>
        <w:tc>
          <w:tcPr>
            <w:tcW w:w="1549" w:type="dxa"/>
            <w:tcBorders>
              <w:top w:val="nil"/>
              <w:left w:val="nil"/>
              <w:bottom w:val="nil"/>
              <w:right w:val="nil"/>
            </w:tcBorders>
            <w:shd w:val="clear" w:color="auto" w:fill="auto"/>
            <w:noWrap/>
            <w:vAlign w:val="bottom"/>
            <w:hideMark/>
          </w:tcPr>
          <w:p w14:paraId="34FEF80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47F3A6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FF165C8" w14:textId="77777777" w:rsidR="00AE46BE" w:rsidRPr="00AE46BE" w:rsidRDefault="00AE46BE" w:rsidP="00AE46BE">
            <w:pPr>
              <w:jc w:val="right"/>
              <w:rPr>
                <w:noProof w:val="0"/>
                <w:sz w:val="20"/>
                <w:szCs w:val="20"/>
              </w:rPr>
            </w:pPr>
            <w:r w:rsidRPr="00AE46BE">
              <w:rPr>
                <w:noProof w:val="0"/>
                <w:sz w:val="20"/>
                <w:szCs w:val="20"/>
              </w:rPr>
              <w:t>21.812,46</w:t>
            </w:r>
          </w:p>
        </w:tc>
        <w:tc>
          <w:tcPr>
            <w:tcW w:w="766" w:type="dxa"/>
            <w:tcBorders>
              <w:top w:val="nil"/>
              <w:left w:val="nil"/>
              <w:bottom w:val="nil"/>
              <w:right w:val="nil"/>
            </w:tcBorders>
            <w:shd w:val="clear" w:color="auto" w:fill="auto"/>
            <w:noWrap/>
            <w:vAlign w:val="bottom"/>
            <w:hideMark/>
          </w:tcPr>
          <w:p w14:paraId="3ADA58A3" w14:textId="77777777" w:rsidR="00AE46BE" w:rsidRPr="00AE46BE" w:rsidRDefault="00AE46BE" w:rsidP="00AE46BE">
            <w:pPr>
              <w:jc w:val="right"/>
              <w:rPr>
                <w:noProof w:val="0"/>
                <w:sz w:val="20"/>
                <w:szCs w:val="20"/>
              </w:rPr>
            </w:pPr>
          </w:p>
        </w:tc>
      </w:tr>
      <w:tr w:rsidR="00AE46BE" w:rsidRPr="00AE46BE" w14:paraId="79002AE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E6F522"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2A56D11A"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5FA08B5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D0D771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89EB74C" w14:textId="77777777" w:rsidR="00AE46BE" w:rsidRPr="00AE46BE" w:rsidRDefault="00AE46BE" w:rsidP="00AE46BE">
            <w:pPr>
              <w:jc w:val="right"/>
              <w:rPr>
                <w:noProof w:val="0"/>
                <w:sz w:val="20"/>
                <w:szCs w:val="20"/>
              </w:rPr>
            </w:pPr>
            <w:r w:rsidRPr="00AE46BE">
              <w:rPr>
                <w:noProof w:val="0"/>
                <w:sz w:val="20"/>
                <w:szCs w:val="20"/>
              </w:rPr>
              <w:t>16.774,23</w:t>
            </w:r>
          </w:p>
        </w:tc>
        <w:tc>
          <w:tcPr>
            <w:tcW w:w="766" w:type="dxa"/>
            <w:tcBorders>
              <w:top w:val="nil"/>
              <w:left w:val="nil"/>
              <w:bottom w:val="nil"/>
              <w:right w:val="nil"/>
            </w:tcBorders>
            <w:shd w:val="clear" w:color="auto" w:fill="auto"/>
            <w:noWrap/>
            <w:vAlign w:val="bottom"/>
            <w:hideMark/>
          </w:tcPr>
          <w:p w14:paraId="7BEAC7CE" w14:textId="77777777" w:rsidR="00AE46BE" w:rsidRPr="00AE46BE" w:rsidRDefault="00AE46BE" w:rsidP="00AE46BE">
            <w:pPr>
              <w:jc w:val="right"/>
              <w:rPr>
                <w:noProof w:val="0"/>
                <w:sz w:val="20"/>
                <w:szCs w:val="20"/>
              </w:rPr>
            </w:pPr>
          </w:p>
        </w:tc>
      </w:tr>
      <w:tr w:rsidR="00AE46BE" w:rsidRPr="00AE46BE" w14:paraId="02315F5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67C11D5"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30C4C75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1.500,00</w:t>
            </w:r>
          </w:p>
        </w:tc>
        <w:tc>
          <w:tcPr>
            <w:tcW w:w="1266" w:type="dxa"/>
            <w:tcBorders>
              <w:top w:val="nil"/>
              <w:left w:val="nil"/>
              <w:bottom w:val="nil"/>
              <w:right w:val="nil"/>
            </w:tcBorders>
            <w:shd w:val="clear" w:color="auto" w:fill="auto"/>
            <w:noWrap/>
            <w:vAlign w:val="bottom"/>
            <w:hideMark/>
          </w:tcPr>
          <w:p w14:paraId="0820E9F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1.500,00</w:t>
            </w:r>
          </w:p>
        </w:tc>
        <w:tc>
          <w:tcPr>
            <w:tcW w:w="1388" w:type="dxa"/>
            <w:tcBorders>
              <w:top w:val="nil"/>
              <w:left w:val="nil"/>
              <w:bottom w:val="nil"/>
              <w:right w:val="nil"/>
            </w:tcBorders>
            <w:shd w:val="clear" w:color="auto" w:fill="auto"/>
            <w:noWrap/>
            <w:vAlign w:val="bottom"/>
            <w:hideMark/>
          </w:tcPr>
          <w:p w14:paraId="71BD796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0CE682B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0664DA4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B23D45D"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6896D75D" w14:textId="77777777" w:rsidR="00AE46BE" w:rsidRPr="00AE46BE" w:rsidRDefault="00AE46BE" w:rsidP="00AE46BE">
            <w:pPr>
              <w:jc w:val="right"/>
              <w:rPr>
                <w:noProof w:val="0"/>
                <w:color w:val="333333"/>
                <w:sz w:val="20"/>
                <w:szCs w:val="20"/>
              </w:rPr>
            </w:pPr>
            <w:r w:rsidRPr="00AE46BE">
              <w:rPr>
                <w:noProof w:val="0"/>
                <w:color w:val="333333"/>
                <w:sz w:val="20"/>
                <w:szCs w:val="20"/>
              </w:rPr>
              <w:t>1.500,00</w:t>
            </w:r>
          </w:p>
        </w:tc>
        <w:tc>
          <w:tcPr>
            <w:tcW w:w="1266" w:type="dxa"/>
            <w:tcBorders>
              <w:top w:val="nil"/>
              <w:left w:val="nil"/>
              <w:bottom w:val="nil"/>
              <w:right w:val="nil"/>
            </w:tcBorders>
            <w:shd w:val="clear" w:color="auto" w:fill="auto"/>
            <w:noWrap/>
            <w:vAlign w:val="bottom"/>
            <w:hideMark/>
          </w:tcPr>
          <w:p w14:paraId="7DD10AFC" w14:textId="77777777" w:rsidR="00AE46BE" w:rsidRPr="00AE46BE" w:rsidRDefault="00AE46BE" w:rsidP="00AE46BE">
            <w:pPr>
              <w:jc w:val="right"/>
              <w:rPr>
                <w:noProof w:val="0"/>
                <w:color w:val="333333"/>
                <w:sz w:val="20"/>
                <w:szCs w:val="20"/>
              </w:rPr>
            </w:pPr>
            <w:r w:rsidRPr="00AE46BE">
              <w:rPr>
                <w:noProof w:val="0"/>
                <w:color w:val="333333"/>
                <w:sz w:val="20"/>
                <w:szCs w:val="20"/>
              </w:rPr>
              <w:t>1.500,00</w:t>
            </w:r>
          </w:p>
        </w:tc>
        <w:tc>
          <w:tcPr>
            <w:tcW w:w="1388" w:type="dxa"/>
            <w:tcBorders>
              <w:top w:val="nil"/>
              <w:left w:val="nil"/>
              <w:bottom w:val="nil"/>
              <w:right w:val="nil"/>
            </w:tcBorders>
            <w:shd w:val="clear" w:color="auto" w:fill="auto"/>
            <w:noWrap/>
            <w:vAlign w:val="bottom"/>
            <w:hideMark/>
          </w:tcPr>
          <w:p w14:paraId="579F5D95"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17D5F6AC"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76C0BF3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616E607"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17838DA3"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2CDD59B1" w14:textId="77777777" w:rsidR="00AE46BE" w:rsidRPr="00AE46BE" w:rsidRDefault="00AE46BE" w:rsidP="00AE46BE">
            <w:pPr>
              <w:jc w:val="right"/>
              <w:rPr>
                <w:b/>
                <w:bCs/>
                <w:noProof w:val="0"/>
                <w:sz w:val="20"/>
                <w:szCs w:val="20"/>
              </w:rPr>
            </w:pPr>
            <w:r w:rsidRPr="00AE46BE">
              <w:rPr>
                <w:b/>
                <w:bCs/>
                <w:noProof w:val="0"/>
                <w:sz w:val="20"/>
                <w:szCs w:val="20"/>
              </w:rPr>
              <w:t>1.500,00</w:t>
            </w:r>
          </w:p>
        </w:tc>
        <w:tc>
          <w:tcPr>
            <w:tcW w:w="1266" w:type="dxa"/>
            <w:tcBorders>
              <w:top w:val="nil"/>
              <w:left w:val="nil"/>
              <w:bottom w:val="nil"/>
              <w:right w:val="nil"/>
            </w:tcBorders>
            <w:shd w:val="clear" w:color="auto" w:fill="auto"/>
            <w:noWrap/>
            <w:vAlign w:val="bottom"/>
            <w:hideMark/>
          </w:tcPr>
          <w:p w14:paraId="42C6ACF9" w14:textId="77777777" w:rsidR="00AE46BE" w:rsidRPr="00AE46BE" w:rsidRDefault="00AE46BE" w:rsidP="00AE46BE">
            <w:pPr>
              <w:jc w:val="right"/>
              <w:rPr>
                <w:b/>
                <w:bCs/>
                <w:noProof w:val="0"/>
                <w:sz w:val="20"/>
                <w:szCs w:val="20"/>
              </w:rPr>
            </w:pPr>
            <w:r w:rsidRPr="00AE46BE">
              <w:rPr>
                <w:b/>
                <w:bCs/>
                <w:noProof w:val="0"/>
                <w:sz w:val="20"/>
                <w:szCs w:val="20"/>
              </w:rPr>
              <w:t>1.500,00</w:t>
            </w:r>
          </w:p>
        </w:tc>
        <w:tc>
          <w:tcPr>
            <w:tcW w:w="1388" w:type="dxa"/>
            <w:tcBorders>
              <w:top w:val="nil"/>
              <w:left w:val="nil"/>
              <w:bottom w:val="nil"/>
              <w:right w:val="nil"/>
            </w:tcBorders>
            <w:shd w:val="clear" w:color="auto" w:fill="auto"/>
            <w:noWrap/>
            <w:vAlign w:val="bottom"/>
            <w:hideMark/>
          </w:tcPr>
          <w:p w14:paraId="5AE6A5D8"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5D75440E"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076462C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B73F9DE"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0B459AAF"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084BE7A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303588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267D883"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34E9C62C" w14:textId="77777777" w:rsidR="00AE46BE" w:rsidRPr="00AE46BE" w:rsidRDefault="00AE46BE" w:rsidP="00AE46BE">
            <w:pPr>
              <w:jc w:val="right"/>
              <w:rPr>
                <w:noProof w:val="0"/>
                <w:sz w:val="20"/>
                <w:szCs w:val="20"/>
              </w:rPr>
            </w:pPr>
          </w:p>
        </w:tc>
      </w:tr>
      <w:tr w:rsidR="00AE46BE" w:rsidRPr="00AE46BE" w14:paraId="12A17EB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12D0E48" w14:textId="77777777" w:rsidR="00AE46BE" w:rsidRPr="00AE46BE" w:rsidRDefault="00AE46BE" w:rsidP="00AE46BE">
            <w:pPr>
              <w:rPr>
                <w:b/>
                <w:bCs/>
                <w:noProof w:val="0"/>
                <w:sz w:val="20"/>
                <w:szCs w:val="20"/>
              </w:rPr>
            </w:pPr>
            <w:r w:rsidRPr="00AE46BE">
              <w:rPr>
                <w:b/>
                <w:bCs/>
                <w:noProof w:val="0"/>
                <w:sz w:val="20"/>
                <w:szCs w:val="20"/>
              </w:rPr>
              <w:t>A250103</w:t>
            </w:r>
          </w:p>
        </w:tc>
        <w:tc>
          <w:tcPr>
            <w:tcW w:w="7392" w:type="dxa"/>
            <w:tcBorders>
              <w:top w:val="nil"/>
              <w:left w:val="nil"/>
              <w:bottom w:val="nil"/>
              <w:right w:val="nil"/>
            </w:tcBorders>
            <w:shd w:val="clear" w:color="000000" w:fill="FFFFCC"/>
            <w:noWrap/>
            <w:vAlign w:val="bottom"/>
            <w:hideMark/>
          </w:tcPr>
          <w:p w14:paraId="2889B248" w14:textId="77777777" w:rsidR="00AE46BE" w:rsidRPr="00AE46BE" w:rsidRDefault="00AE46BE" w:rsidP="00AE46BE">
            <w:pPr>
              <w:rPr>
                <w:b/>
                <w:bCs/>
                <w:noProof w:val="0"/>
                <w:sz w:val="20"/>
                <w:szCs w:val="20"/>
              </w:rPr>
            </w:pPr>
            <w:r w:rsidRPr="00AE46BE">
              <w:rPr>
                <w:b/>
                <w:bCs/>
                <w:noProof w:val="0"/>
                <w:sz w:val="20"/>
                <w:szCs w:val="20"/>
              </w:rPr>
              <w:t>Aktivnost: Jednokratne naknade za novorođenče</w:t>
            </w:r>
          </w:p>
        </w:tc>
        <w:tc>
          <w:tcPr>
            <w:tcW w:w="1549" w:type="dxa"/>
            <w:tcBorders>
              <w:top w:val="nil"/>
              <w:left w:val="nil"/>
              <w:bottom w:val="nil"/>
              <w:right w:val="nil"/>
            </w:tcBorders>
            <w:shd w:val="clear" w:color="000000" w:fill="FFFFCC"/>
            <w:noWrap/>
            <w:vAlign w:val="bottom"/>
            <w:hideMark/>
          </w:tcPr>
          <w:p w14:paraId="45892AA1" w14:textId="77777777" w:rsidR="00AE46BE" w:rsidRPr="00AE46BE" w:rsidRDefault="00AE46BE" w:rsidP="00AE46BE">
            <w:pPr>
              <w:jc w:val="right"/>
              <w:rPr>
                <w:b/>
                <w:bCs/>
                <w:noProof w:val="0"/>
                <w:sz w:val="20"/>
                <w:szCs w:val="20"/>
              </w:rPr>
            </w:pPr>
            <w:r w:rsidRPr="00AE46BE">
              <w:rPr>
                <w:b/>
                <w:bCs/>
                <w:noProof w:val="0"/>
                <w:sz w:val="20"/>
                <w:szCs w:val="20"/>
              </w:rPr>
              <w:t>11.500,00</w:t>
            </w:r>
          </w:p>
        </w:tc>
        <w:tc>
          <w:tcPr>
            <w:tcW w:w="1266" w:type="dxa"/>
            <w:tcBorders>
              <w:top w:val="nil"/>
              <w:left w:val="nil"/>
              <w:bottom w:val="nil"/>
              <w:right w:val="nil"/>
            </w:tcBorders>
            <w:shd w:val="clear" w:color="000000" w:fill="FFFFCC"/>
            <w:noWrap/>
            <w:vAlign w:val="bottom"/>
            <w:hideMark/>
          </w:tcPr>
          <w:p w14:paraId="3A353E5A" w14:textId="77777777" w:rsidR="00AE46BE" w:rsidRPr="00AE46BE" w:rsidRDefault="00AE46BE" w:rsidP="00AE46BE">
            <w:pPr>
              <w:jc w:val="right"/>
              <w:rPr>
                <w:b/>
                <w:bCs/>
                <w:noProof w:val="0"/>
                <w:sz w:val="20"/>
                <w:szCs w:val="20"/>
              </w:rPr>
            </w:pPr>
            <w:r w:rsidRPr="00AE46BE">
              <w:rPr>
                <w:b/>
                <w:bCs/>
                <w:noProof w:val="0"/>
                <w:sz w:val="20"/>
                <w:szCs w:val="20"/>
              </w:rPr>
              <w:t>11.500,00</w:t>
            </w:r>
          </w:p>
        </w:tc>
        <w:tc>
          <w:tcPr>
            <w:tcW w:w="1388" w:type="dxa"/>
            <w:tcBorders>
              <w:top w:val="nil"/>
              <w:left w:val="nil"/>
              <w:bottom w:val="nil"/>
              <w:right w:val="nil"/>
            </w:tcBorders>
            <w:shd w:val="clear" w:color="000000" w:fill="FFFFCC"/>
            <w:noWrap/>
            <w:vAlign w:val="bottom"/>
            <w:hideMark/>
          </w:tcPr>
          <w:p w14:paraId="27A5D0B3" w14:textId="77777777" w:rsidR="00AE46BE" w:rsidRPr="00AE46BE" w:rsidRDefault="00AE46BE" w:rsidP="00AE46BE">
            <w:pPr>
              <w:jc w:val="right"/>
              <w:rPr>
                <w:b/>
                <w:bCs/>
                <w:noProof w:val="0"/>
                <w:sz w:val="20"/>
                <w:szCs w:val="20"/>
              </w:rPr>
            </w:pPr>
            <w:r w:rsidRPr="00AE46BE">
              <w:rPr>
                <w:b/>
                <w:bCs/>
                <w:noProof w:val="0"/>
                <w:sz w:val="20"/>
                <w:szCs w:val="20"/>
              </w:rPr>
              <w:t>11.350,00</w:t>
            </w:r>
          </w:p>
        </w:tc>
        <w:tc>
          <w:tcPr>
            <w:tcW w:w="766" w:type="dxa"/>
            <w:tcBorders>
              <w:top w:val="nil"/>
              <w:left w:val="nil"/>
              <w:bottom w:val="nil"/>
              <w:right w:val="nil"/>
            </w:tcBorders>
            <w:shd w:val="clear" w:color="000000" w:fill="FFFFCC"/>
            <w:noWrap/>
            <w:vAlign w:val="bottom"/>
            <w:hideMark/>
          </w:tcPr>
          <w:p w14:paraId="1F4419E1" w14:textId="77777777" w:rsidR="00AE46BE" w:rsidRPr="00AE46BE" w:rsidRDefault="00AE46BE" w:rsidP="00AE46BE">
            <w:pPr>
              <w:jc w:val="right"/>
              <w:rPr>
                <w:b/>
                <w:bCs/>
                <w:noProof w:val="0"/>
                <w:sz w:val="20"/>
                <w:szCs w:val="20"/>
              </w:rPr>
            </w:pPr>
            <w:r w:rsidRPr="00AE46BE">
              <w:rPr>
                <w:b/>
                <w:bCs/>
                <w:noProof w:val="0"/>
                <w:sz w:val="20"/>
                <w:szCs w:val="20"/>
              </w:rPr>
              <w:t>98,70</w:t>
            </w:r>
          </w:p>
        </w:tc>
      </w:tr>
      <w:tr w:rsidR="00AE46BE" w:rsidRPr="00AE46BE" w14:paraId="08B93A8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887123D" w14:textId="77777777" w:rsidR="00AE46BE" w:rsidRPr="00AE46BE" w:rsidRDefault="00AE46BE" w:rsidP="00AE46BE">
            <w:pPr>
              <w:rPr>
                <w:b/>
                <w:bCs/>
                <w:noProof w:val="0"/>
                <w:color w:val="333333"/>
                <w:sz w:val="20"/>
                <w:szCs w:val="20"/>
              </w:rPr>
            </w:pPr>
            <w:r w:rsidRPr="00AE46BE">
              <w:rPr>
                <w:b/>
                <w:bCs/>
                <w:noProof w:val="0"/>
                <w:color w:val="333333"/>
                <w:sz w:val="20"/>
                <w:szCs w:val="20"/>
              </w:rPr>
              <w:lastRenderedPageBreak/>
              <w:t>Izvor 1. OPĆI PRIHODI I PRIMICI</w:t>
            </w:r>
          </w:p>
        </w:tc>
        <w:tc>
          <w:tcPr>
            <w:tcW w:w="1549" w:type="dxa"/>
            <w:tcBorders>
              <w:top w:val="nil"/>
              <w:left w:val="nil"/>
              <w:bottom w:val="nil"/>
              <w:right w:val="nil"/>
            </w:tcBorders>
            <w:shd w:val="clear" w:color="auto" w:fill="auto"/>
            <w:noWrap/>
            <w:vAlign w:val="bottom"/>
            <w:hideMark/>
          </w:tcPr>
          <w:p w14:paraId="50D38D3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11.500,00</w:t>
            </w:r>
          </w:p>
        </w:tc>
        <w:tc>
          <w:tcPr>
            <w:tcW w:w="1266" w:type="dxa"/>
            <w:tcBorders>
              <w:top w:val="nil"/>
              <w:left w:val="nil"/>
              <w:bottom w:val="nil"/>
              <w:right w:val="nil"/>
            </w:tcBorders>
            <w:shd w:val="clear" w:color="auto" w:fill="auto"/>
            <w:noWrap/>
            <w:vAlign w:val="bottom"/>
            <w:hideMark/>
          </w:tcPr>
          <w:p w14:paraId="5EDE709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11.500,00</w:t>
            </w:r>
          </w:p>
        </w:tc>
        <w:tc>
          <w:tcPr>
            <w:tcW w:w="1388" w:type="dxa"/>
            <w:tcBorders>
              <w:top w:val="nil"/>
              <w:left w:val="nil"/>
              <w:bottom w:val="nil"/>
              <w:right w:val="nil"/>
            </w:tcBorders>
            <w:shd w:val="clear" w:color="auto" w:fill="auto"/>
            <w:noWrap/>
            <w:vAlign w:val="bottom"/>
            <w:hideMark/>
          </w:tcPr>
          <w:p w14:paraId="1693493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11.350,00</w:t>
            </w:r>
          </w:p>
        </w:tc>
        <w:tc>
          <w:tcPr>
            <w:tcW w:w="766" w:type="dxa"/>
            <w:tcBorders>
              <w:top w:val="nil"/>
              <w:left w:val="nil"/>
              <w:bottom w:val="nil"/>
              <w:right w:val="nil"/>
            </w:tcBorders>
            <w:shd w:val="clear" w:color="auto" w:fill="auto"/>
            <w:noWrap/>
            <w:vAlign w:val="bottom"/>
            <w:hideMark/>
          </w:tcPr>
          <w:p w14:paraId="2B6CD1C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98,70</w:t>
            </w:r>
          </w:p>
        </w:tc>
      </w:tr>
      <w:tr w:rsidR="00AE46BE" w:rsidRPr="00AE46BE" w14:paraId="4588694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5072875"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3EA7DB0F" w14:textId="77777777" w:rsidR="00AE46BE" w:rsidRPr="00AE46BE" w:rsidRDefault="00AE46BE" w:rsidP="00AE46BE">
            <w:pPr>
              <w:jc w:val="right"/>
              <w:rPr>
                <w:noProof w:val="0"/>
                <w:color w:val="333333"/>
                <w:sz w:val="20"/>
                <w:szCs w:val="20"/>
              </w:rPr>
            </w:pPr>
            <w:r w:rsidRPr="00AE46BE">
              <w:rPr>
                <w:noProof w:val="0"/>
                <w:color w:val="333333"/>
                <w:sz w:val="20"/>
                <w:szCs w:val="20"/>
              </w:rPr>
              <w:t>11.500,00</w:t>
            </w:r>
          </w:p>
        </w:tc>
        <w:tc>
          <w:tcPr>
            <w:tcW w:w="1266" w:type="dxa"/>
            <w:tcBorders>
              <w:top w:val="nil"/>
              <w:left w:val="nil"/>
              <w:bottom w:val="nil"/>
              <w:right w:val="nil"/>
            </w:tcBorders>
            <w:shd w:val="clear" w:color="auto" w:fill="auto"/>
            <w:noWrap/>
            <w:vAlign w:val="bottom"/>
            <w:hideMark/>
          </w:tcPr>
          <w:p w14:paraId="488B9E06" w14:textId="77777777" w:rsidR="00AE46BE" w:rsidRPr="00AE46BE" w:rsidRDefault="00AE46BE" w:rsidP="00AE46BE">
            <w:pPr>
              <w:jc w:val="right"/>
              <w:rPr>
                <w:noProof w:val="0"/>
                <w:color w:val="333333"/>
                <w:sz w:val="20"/>
                <w:szCs w:val="20"/>
              </w:rPr>
            </w:pPr>
            <w:r w:rsidRPr="00AE46BE">
              <w:rPr>
                <w:noProof w:val="0"/>
                <w:color w:val="333333"/>
                <w:sz w:val="20"/>
                <w:szCs w:val="20"/>
              </w:rPr>
              <w:t>11.500,00</w:t>
            </w:r>
          </w:p>
        </w:tc>
        <w:tc>
          <w:tcPr>
            <w:tcW w:w="1388" w:type="dxa"/>
            <w:tcBorders>
              <w:top w:val="nil"/>
              <w:left w:val="nil"/>
              <w:bottom w:val="nil"/>
              <w:right w:val="nil"/>
            </w:tcBorders>
            <w:shd w:val="clear" w:color="auto" w:fill="auto"/>
            <w:noWrap/>
            <w:vAlign w:val="bottom"/>
            <w:hideMark/>
          </w:tcPr>
          <w:p w14:paraId="2F3A2246" w14:textId="77777777" w:rsidR="00AE46BE" w:rsidRPr="00AE46BE" w:rsidRDefault="00AE46BE" w:rsidP="00AE46BE">
            <w:pPr>
              <w:jc w:val="right"/>
              <w:rPr>
                <w:noProof w:val="0"/>
                <w:color w:val="333333"/>
                <w:sz w:val="20"/>
                <w:szCs w:val="20"/>
              </w:rPr>
            </w:pPr>
            <w:r w:rsidRPr="00AE46BE">
              <w:rPr>
                <w:noProof w:val="0"/>
                <w:color w:val="333333"/>
                <w:sz w:val="20"/>
                <w:szCs w:val="20"/>
              </w:rPr>
              <w:t>11.350,00</w:t>
            </w:r>
          </w:p>
        </w:tc>
        <w:tc>
          <w:tcPr>
            <w:tcW w:w="766" w:type="dxa"/>
            <w:tcBorders>
              <w:top w:val="nil"/>
              <w:left w:val="nil"/>
              <w:bottom w:val="nil"/>
              <w:right w:val="nil"/>
            </w:tcBorders>
            <w:shd w:val="clear" w:color="auto" w:fill="auto"/>
            <w:noWrap/>
            <w:vAlign w:val="bottom"/>
            <w:hideMark/>
          </w:tcPr>
          <w:p w14:paraId="6441A5F4" w14:textId="77777777" w:rsidR="00AE46BE" w:rsidRPr="00AE46BE" w:rsidRDefault="00AE46BE" w:rsidP="00AE46BE">
            <w:pPr>
              <w:jc w:val="right"/>
              <w:rPr>
                <w:noProof w:val="0"/>
                <w:color w:val="333333"/>
                <w:sz w:val="20"/>
                <w:szCs w:val="20"/>
              </w:rPr>
            </w:pPr>
            <w:r w:rsidRPr="00AE46BE">
              <w:rPr>
                <w:noProof w:val="0"/>
                <w:color w:val="333333"/>
                <w:sz w:val="20"/>
                <w:szCs w:val="20"/>
              </w:rPr>
              <w:t>98,70</w:t>
            </w:r>
          </w:p>
        </w:tc>
      </w:tr>
      <w:tr w:rsidR="00AE46BE" w:rsidRPr="00AE46BE" w14:paraId="061EED5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D3B3790"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03CF4B56"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4289C250" w14:textId="77777777" w:rsidR="00AE46BE" w:rsidRPr="00AE46BE" w:rsidRDefault="00AE46BE" w:rsidP="00AE46BE">
            <w:pPr>
              <w:jc w:val="right"/>
              <w:rPr>
                <w:b/>
                <w:bCs/>
                <w:noProof w:val="0"/>
                <w:sz w:val="20"/>
                <w:szCs w:val="20"/>
              </w:rPr>
            </w:pPr>
            <w:r w:rsidRPr="00AE46BE">
              <w:rPr>
                <w:b/>
                <w:bCs/>
                <w:noProof w:val="0"/>
                <w:sz w:val="20"/>
                <w:szCs w:val="20"/>
              </w:rPr>
              <w:t>11.500,00</w:t>
            </w:r>
          </w:p>
        </w:tc>
        <w:tc>
          <w:tcPr>
            <w:tcW w:w="1266" w:type="dxa"/>
            <w:tcBorders>
              <w:top w:val="nil"/>
              <w:left w:val="nil"/>
              <w:bottom w:val="nil"/>
              <w:right w:val="nil"/>
            </w:tcBorders>
            <w:shd w:val="clear" w:color="auto" w:fill="auto"/>
            <w:noWrap/>
            <w:vAlign w:val="bottom"/>
            <w:hideMark/>
          </w:tcPr>
          <w:p w14:paraId="39F04703" w14:textId="77777777" w:rsidR="00AE46BE" w:rsidRPr="00AE46BE" w:rsidRDefault="00AE46BE" w:rsidP="00AE46BE">
            <w:pPr>
              <w:jc w:val="right"/>
              <w:rPr>
                <w:b/>
                <w:bCs/>
                <w:noProof w:val="0"/>
                <w:sz w:val="20"/>
                <w:szCs w:val="20"/>
              </w:rPr>
            </w:pPr>
            <w:r w:rsidRPr="00AE46BE">
              <w:rPr>
                <w:b/>
                <w:bCs/>
                <w:noProof w:val="0"/>
                <w:sz w:val="20"/>
                <w:szCs w:val="20"/>
              </w:rPr>
              <w:t>11.500,00</w:t>
            </w:r>
          </w:p>
        </w:tc>
        <w:tc>
          <w:tcPr>
            <w:tcW w:w="1388" w:type="dxa"/>
            <w:tcBorders>
              <w:top w:val="nil"/>
              <w:left w:val="nil"/>
              <w:bottom w:val="nil"/>
              <w:right w:val="nil"/>
            </w:tcBorders>
            <w:shd w:val="clear" w:color="auto" w:fill="auto"/>
            <w:noWrap/>
            <w:vAlign w:val="bottom"/>
            <w:hideMark/>
          </w:tcPr>
          <w:p w14:paraId="51E110A9" w14:textId="77777777" w:rsidR="00AE46BE" w:rsidRPr="00AE46BE" w:rsidRDefault="00AE46BE" w:rsidP="00AE46BE">
            <w:pPr>
              <w:jc w:val="right"/>
              <w:rPr>
                <w:b/>
                <w:bCs/>
                <w:noProof w:val="0"/>
                <w:sz w:val="20"/>
                <w:szCs w:val="20"/>
              </w:rPr>
            </w:pPr>
            <w:r w:rsidRPr="00AE46BE">
              <w:rPr>
                <w:b/>
                <w:bCs/>
                <w:noProof w:val="0"/>
                <w:sz w:val="20"/>
                <w:szCs w:val="20"/>
              </w:rPr>
              <w:t>11.350,00</w:t>
            </w:r>
          </w:p>
        </w:tc>
        <w:tc>
          <w:tcPr>
            <w:tcW w:w="766" w:type="dxa"/>
            <w:tcBorders>
              <w:top w:val="nil"/>
              <w:left w:val="nil"/>
              <w:bottom w:val="nil"/>
              <w:right w:val="nil"/>
            </w:tcBorders>
            <w:shd w:val="clear" w:color="auto" w:fill="auto"/>
            <w:noWrap/>
            <w:vAlign w:val="bottom"/>
            <w:hideMark/>
          </w:tcPr>
          <w:p w14:paraId="424903AD" w14:textId="77777777" w:rsidR="00AE46BE" w:rsidRPr="00AE46BE" w:rsidRDefault="00AE46BE" w:rsidP="00AE46BE">
            <w:pPr>
              <w:jc w:val="right"/>
              <w:rPr>
                <w:b/>
                <w:bCs/>
                <w:noProof w:val="0"/>
                <w:sz w:val="20"/>
                <w:szCs w:val="20"/>
              </w:rPr>
            </w:pPr>
            <w:r w:rsidRPr="00AE46BE">
              <w:rPr>
                <w:b/>
                <w:bCs/>
                <w:noProof w:val="0"/>
                <w:sz w:val="20"/>
                <w:szCs w:val="20"/>
              </w:rPr>
              <w:t>98,70</w:t>
            </w:r>
          </w:p>
        </w:tc>
      </w:tr>
      <w:tr w:rsidR="00AE46BE" w:rsidRPr="00AE46BE" w14:paraId="3DEF9F8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B843F94" w14:textId="77777777" w:rsidR="00AE46BE" w:rsidRPr="00AE46BE" w:rsidRDefault="00AE46BE" w:rsidP="00AE46BE">
            <w:pPr>
              <w:rPr>
                <w:noProof w:val="0"/>
                <w:sz w:val="20"/>
                <w:szCs w:val="20"/>
              </w:rPr>
            </w:pPr>
            <w:r w:rsidRPr="00AE46BE">
              <w:rPr>
                <w:noProof w:val="0"/>
                <w:sz w:val="20"/>
                <w:szCs w:val="20"/>
              </w:rPr>
              <w:t>3721</w:t>
            </w:r>
          </w:p>
        </w:tc>
        <w:tc>
          <w:tcPr>
            <w:tcW w:w="7392" w:type="dxa"/>
            <w:tcBorders>
              <w:top w:val="nil"/>
              <w:left w:val="nil"/>
              <w:bottom w:val="nil"/>
              <w:right w:val="nil"/>
            </w:tcBorders>
            <w:shd w:val="clear" w:color="auto" w:fill="auto"/>
            <w:noWrap/>
            <w:vAlign w:val="bottom"/>
            <w:hideMark/>
          </w:tcPr>
          <w:p w14:paraId="4B87FF36" w14:textId="77777777" w:rsidR="00AE46BE" w:rsidRPr="00AE46BE" w:rsidRDefault="00AE46BE" w:rsidP="00AE46BE">
            <w:pPr>
              <w:rPr>
                <w:noProof w:val="0"/>
                <w:sz w:val="20"/>
                <w:szCs w:val="20"/>
              </w:rPr>
            </w:pPr>
            <w:r w:rsidRPr="00AE46BE">
              <w:rPr>
                <w:noProof w:val="0"/>
                <w:sz w:val="20"/>
                <w:szCs w:val="20"/>
              </w:rPr>
              <w:t>Naknade građanima i kućanstvima u novcu</w:t>
            </w:r>
          </w:p>
        </w:tc>
        <w:tc>
          <w:tcPr>
            <w:tcW w:w="1549" w:type="dxa"/>
            <w:tcBorders>
              <w:top w:val="nil"/>
              <w:left w:val="nil"/>
              <w:bottom w:val="nil"/>
              <w:right w:val="nil"/>
            </w:tcBorders>
            <w:shd w:val="clear" w:color="auto" w:fill="auto"/>
            <w:noWrap/>
            <w:vAlign w:val="bottom"/>
            <w:hideMark/>
          </w:tcPr>
          <w:p w14:paraId="3B568A9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20EAF4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865E42C" w14:textId="77777777" w:rsidR="00AE46BE" w:rsidRPr="00AE46BE" w:rsidRDefault="00AE46BE" w:rsidP="00AE46BE">
            <w:pPr>
              <w:jc w:val="right"/>
              <w:rPr>
                <w:noProof w:val="0"/>
                <w:sz w:val="20"/>
                <w:szCs w:val="20"/>
              </w:rPr>
            </w:pPr>
            <w:r w:rsidRPr="00AE46BE">
              <w:rPr>
                <w:noProof w:val="0"/>
                <w:sz w:val="20"/>
                <w:szCs w:val="20"/>
              </w:rPr>
              <w:t>11.350,00</w:t>
            </w:r>
          </w:p>
        </w:tc>
        <w:tc>
          <w:tcPr>
            <w:tcW w:w="766" w:type="dxa"/>
            <w:tcBorders>
              <w:top w:val="nil"/>
              <w:left w:val="nil"/>
              <w:bottom w:val="nil"/>
              <w:right w:val="nil"/>
            </w:tcBorders>
            <w:shd w:val="clear" w:color="auto" w:fill="auto"/>
            <w:noWrap/>
            <w:vAlign w:val="bottom"/>
            <w:hideMark/>
          </w:tcPr>
          <w:p w14:paraId="47EF2F1F" w14:textId="77777777" w:rsidR="00AE46BE" w:rsidRPr="00AE46BE" w:rsidRDefault="00AE46BE" w:rsidP="00AE46BE">
            <w:pPr>
              <w:jc w:val="right"/>
              <w:rPr>
                <w:noProof w:val="0"/>
                <w:sz w:val="20"/>
                <w:szCs w:val="20"/>
              </w:rPr>
            </w:pPr>
          </w:p>
        </w:tc>
      </w:tr>
      <w:tr w:rsidR="00AE46BE" w:rsidRPr="00AE46BE" w14:paraId="28195B1A"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CC6EDF5" w14:textId="77777777" w:rsidR="00AE46BE" w:rsidRPr="00AE46BE" w:rsidRDefault="00AE46BE" w:rsidP="00AE46BE">
            <w:pPr>
              <w:rPr>
                <w:b/>
                <w:bCs/>
                <w:noProof w:val="0"/>
                <w:sz w:val="20"/>
                <w:szCs w:val="20"/>
              </w:rPr>
            </w:pPr>
            <w:r w:rsidRPr="00AE46BE">
              <w:rPr>
                <w:b/>
                <w:bCs/>
                <w:noProof w:val="0"/>
                <w:sz w:val="20"/>
                <w:szCs w:val="20"/>
              </w:rPr>
              <w:t>A250104</w:t>
            </w:r>
          </w:p>
        </w:tc>
        <w:tc>
          <w:tcPr>
            <w:tcW w:w="7392" w:type="dxa"/>
            <w:tcBorders>
              <w:top w:val="nil"/>
              <w:left w:val="nil"/>
              <w:bottom w:val="nil"/>
              <w:right w:val="nil"/>
            </w:tcBorders>
            <w:shd w:val="clear" w:color="000000" w:fill="FFFFCC"/>
            <w:noWrap/>
            <w:vAlign w:val="bottom"/>
            <w:hideMark/>
          </w:tcPr>
          <w:p w14:paraId="66A39E87" w14:textId="77777777" w:rsidR="00AE46BE" w:rsidRPr="00AE46BE" w:rsidRDefault="00AE46BE" w:rsidP="00AE46BE">
            <w:pPr>
              <w:rPr>
                <w:b/>
                <w:bCs/>
                <w:noProof w:val="0"/>
                <w:sz w:val="20"/>
                <w:szCs w:val="20"/>
              </w:rPr>
            </w:pPr>
            <w:r w:rsidRPr="00AE46BE">
              <w:rPr>
                <w:b/>
                <w:bCs/>
                <w:noProof w:val="0"/>
                <w:sz w:val="20"/>
                <w:szCs w:val="20"/>
              </w:rPr>
              <w:t>Aktivnost: Pomoć umirovljenicima</w:t>
            </w:r>
          </w:p>
        </w:tc>
        <w:tc>
          <w:tcPr>
            <w:tcW w:w="1549" w:type="dxa"/>
            <w:tcBorders>
              <w:top w:val="nil"/>
              <w:left w:val="nil"/>
              <w:bottom w:val="nil"/>
              <w:right w:val="nil"/>
            </w:tcBorders>
            <w:shd w:val="clear" w:color="000000" w:fill="FFFFCC"/>
            <w:noWrap/>
            <w:vAlign w:val="bottom"/>
            <w:hideMark/>
          </w:tcPr>
          <w:p w14:paraId="2E0588AC" w14:textId="77777777" w:rsidR="00AE46BE" w:rsidRPr="00AE46BE" w:rsidRDefault="00AE46BE" w:rsidP="00AE46BE">
            <w:pPr>
              <w:jc w:val="right"/>
              <w:rPr>
                <w:b/>
                <w:bCs/>
                <w:noProof w:val="0"/>
                <w:sz w:val="20"/>
                <w:szCs w:val="20"/>
              </w:rPr>
            </w:pPr>
            <w:r w:rsidRPr="00AE46BE">
              <w:rPr>
                <w:b/>
                <w:bCs/>
                <w:noProof w:val="0"/>
                <w:sz w:val="20"/>
                <w:szCs w:val="20"/>
              </w:rPr>
              <w:t>73.300,00</w:t>
            </w:r>
          </w:p>
        </w:tc>
        <w:tc>
          <w:tcPr>
            <w:tcW w:w="1266" w:type="dxa"/>
            <w:tcBorders>
              <w:top w:val="nil"/>
              <w:left w:val="nil"/>
              <w:bottom w:val="nil"/>
              <w:right w:val="nil"/>
            </w:tcBorders>
            <w:shd w:val="clear" w:color="000000" w:fill="FFFFCC"/>
            <w:noWrap/>
            <w:vAlign w:val="bottom"/>
            <w:hideMark/>
          </w:tcPr>
          <w:p w14:paraId="2558E9FB" w14:textId="77777777" w:rsidR="00AE46BE" w:rsidRPr="00AE46BE" w:rsidRDefault="00AE46BE" w:rsidP="00AE46BE">
            <w:pPr>
              <w:jc w:val="right"/>
              <w:rPr>
                <w:b/>
                <w:bCs/>
                <w:noProof w:val="0"/>
                <w:sz w:val="20"/>
                <w:szCs w:val="20"/>
              </w:rPr>
            </w:pPr>
            <w:r w:rsidRPr="00AE46BE">
              <w:rPr>
                <w:b/>
                <w:bCs/>
                <w:noProof w:val="0"/>
                <w:sz w:val="20"/>
                <w:szCs w:val="20"/>
              </w:rPr>
              <w:t>73.300,00</w:t>
            </w:r>
          </w:p>
        </w:tc>
        <w:tc>
          <w:tcPr>
            <w:tcW w:w="1388" w:type="dxa"/>
            <w:tcBorders>
              <w:top w:val="nil"/>
              <w:left w:val="nil"/>
              <w:bottom w:val="nil"/>
              <w:right w:val="nil"/>
            </w:tcBorders>
            <w:shd w:val="clear" w:color="000000" w:fill="FFFFCC"/>
            <w:noWrap/>
            <w:vAlign w:val="bottom"/>
            <w:hideMark/>
          </w:tcPr>
          <w:p w14:paraId="5F14FE33" w14:textId="77777777" w:rsidR="00AE46BE" w:rsidRPr="00AE46BE" w:rsidRDefault="00AE46BE" w:rsidP="00AE46BE">
            <w:pPr>
              <w:jc w:val="right"/>
              <w:rPr>
                <w:b/>
                <w:bCs/>
                <w:noProof w:val="0"/>
                <w:sz w:val="20"/>
                <w:szCs w:val="20"/>
              </w:rPr>
            </w:pPr>
            <w:r w:rsidRPr="00AE46BE">
              <w:rPr>
                <w:b/>
                <w:bCs/>
                <w:noProof w:val="0"/>
                <w:sz w:val="20"/>
                <w:szCs w:val="20"/>
              </w:rPr>
              <w:t>67.227,77</w:t>
            </w:r>
          </w:p>
        </w:tc>
        <w:tc>
          <w:tcPr>
            <w:tcW w:w="766" w:type="dxa"/>
            <w:tcBorders>
              <w:top w:val="nil"/>
              <w:left w:val="nil"/>
              <w:bottom w:val="nil"/>
              <w:right w:val="nil"/>
            </w:tcBorders>
            <w:shd w:val="clear" w:color="000000" w:fill="FFFFCC"/>
            <w:noWrap/>
            <w:vAlign w:val="bottom"/>
            <w:hideMark/>
          </w:tcPr>
          <w:p w14:paraId="4368D753" w14:textId="77777777" w:rsidR="00AE46BE" w:rsidRPr="00AE46BE" w:rsidRDefault="00AE46BE" w:rsidP="00AE46BE">
            <w:pPr>
              <w:jc w:val="right"/>
              <w:rPr>
                <w:b/>
                <w:bCs/>
                <w:noProof w:val="0"/>
                <w:sz w:val="20"/>
                <w:szCs w:val="20"/>
              </w:rPr>
            </w:pPr>
            <w:r w:rsidRPr="00AE46BE">
              <w:rPr>
                <w:b/>
                <w:bCs/>
                <w:noProof w:val="0"/>
                <w:sz w:val="20"/>
                <w:szCs w:val="20"/>
              </w:rPr>
              <w:t>91,72</w:t>
            </w:r>
          </w:p>
        </w:tc>
      </w:tr>
      <w:tr w:rsidR="00AE46BE" w:rsidRPr="00AE46BE" w14:paraId="24EB80D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FC8C704"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0487C4B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73.300,00</w:t>
            </w:r>
          </w:p>
        </w:tc>
        <w:tc>
          <w:tcPr>
            <w:tcW w:w="1266" w:type="dxa"/>
            <w:tcBorders>
              <w:top w:val="nil"/>
              <w:left w:val="nil"/>
              <w:bottom w:val="nil"/>
              <w:right w:val="nil"/>
            </w:tcBorders>
            <w:shd w:val="clear" w:color="auto" w:fill="auto"/>
            <w:noWrap/>
            <w:vAlign w:val="bottom"/>
            <w:hideMark/>
          </w:tcPr>
          <w:p w14:paraId="679349D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73.300,00</w:t>
            </w:r>
          </w:p>
        </w:tc>
        <w:tc>
          <w:tcPr>
            <w:tcW w:w="1388" w:type="dxa"/>
            <w:tcBorders>
              <w:top w:val="nil"/>
              <w:left w:val="nil"/>
              <w:bottom w:val="nil"/>
              <w:right w:val="nil"/>
            </w:tcBorders>
            <w:shd w:val="clear" w:color="auto" w:fill="auto"/>
            <w:noWrap/>
            <w:vAlign w:val="bottom"/>
            <w:hideMark/>
          </w:tcPr>
          <w:p w14:paraId="1885C73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67.227,77</w:t>
            </w:r>
          </w:p>
        </w:tc>
        <w:tc>
          <w:tcPr>
            <w:tcW w:w="766" w:type="dxa"/>
            <w:tcBorders>
              <w:top w:val="nil"/>
              <w:left w:val="nil"/>
              <w:bottom w:val="nil"/>
              <w:right w:val="nil"/>
            </w:tcBorders>
            <w:shd w:val="clear" w:color="auto" w:fill="auto"/>
            <w:noWrap/>
            <w:vAlign w:val="bottom"/>
            <w:hideMark/>
          </w:tcPr>
          <w:p w14:paraId="5F38E66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91,72</w:t>
            </w:r>
          </w:p>
        </w:tc>
      </w:tr>
      <w:tr w:rsidR="00AE46BE" w:rsidRPr="00AE46BE" w14:paraId="7A9AFB5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9BB85C2"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2A075DC3" w14:textId="77777777" w:rsidR="00AE46BE" w:rsidRPr="00AE46BE" w:rsidRDefault="00AE46BE" w:rsidP="00AE46BE">
            <w:pPr>
              <w:jc w:val="right"/>
              <w:rPr>
                <w:noProof w:val="0"/>
                <w:color w:val="333333"/>
                <w:sz w:val="20"/>
                <w:szCs w:val="20"/>
              </w:rPr>
            </w:pPr>
            <w:r w:rsidRPr="00AE46BE">
              <w:rPr>
                <w:noProof w:val="0"/>
                <w:color w:val="333333"/>
                <w:sz w:val="20"/>
                <w:szCs w:val="20"/>
              </w:rPr>
              <w:t>73.300,00</w:t>
            </w:r>
          </w:p>
        </w:tc>
        <w:tc>
          <w:tcPr>
            <w:tcW w:w="1266" w:type="dxa"/>
            <w:tcBorders>
              <w:top w:val="nil"/>
              <w:left w:val="nil"/>
              <w:bottom w:val="nil"/>
              <w:right w:val="nil"/>
            </w:tcBorders>
            <w:shd w:val="clear" w:color="auto" w:fill="auto"/>
            <w:noWrap/>
            <w:vAlign w:val="bottom"/>
            <w:hideMark/>
          </w:tcPr>
          <w:p w14:paraId="77A4C619" w14:textId="77777777" w:rsidR="00AE46BE" w:rsidRPr="00AE46BE" w:rsidRDefault="00AE46BE" w:rsidP="00AE46BE">
            <w:pPr>
              <w:jc w:val="right"/>
              <w:rPr>
                <w:noProof w:val="0"/>
                <w:color w:val="333333"/>
                <w:sz w:val="20"/>
                <w:szCs w:val="20"/>
              </w:rPr>
            </w:pPr>
            <w:r w:rsidRPr="00AE46BE">
              <w:rPr>
                <w:noProof w:val="0"/>
                <w:color w:val="333333"/>
                <w:sz w:val="20"/>
                <w:szCs w:val="20"/>
              </w:rPr>
              <w:t>73.300,00</w:t>
            </w:r>
          </w:p>
        </w:tc>
        <w:tc>
          <w:tcPr>
            <w:tcW w:w="1388" w:type="dxa"/>
            <w:tcBorders>
              <w:top w:val="nil"/>
              <w:left w:val="nil"/>
              <w:bottom w:val="nil"/>
              <w:right w:val="nil"/>
            </w:tcBorders>
            <w:shd w:val="clear" w:color="auto" w:fill="auto"/>
            <w:noWrap/>
            <w:vAlign w:val="bottom"/>
            <w:hideMark/>
          </w:tcPr>
          <w:p w14:paraId="07509922" w14:textId="77777777" w:rsidR="00AE46BE" w:rsidRPr="00AE46BE" w:rsidRDefault="00AE46BE" w:rsidP="00AE46BE">
            <w:pPr>
              <w:jc w:val="right"/>
              <w:rPr>
                <w:noProof w:val="0"/>
                <w:color w:val="333333"/>
                <w:sz w:val="20"/>
                <w:szCs w:val="20"/>
              </w:rPr>
            </w:pPr>
            <w:r w:rsidRPr="00AE46BE">
              <w:rPr>
                <w:noProof w:val="0"/>
                <w:color w:val="333333"/>
                <w:sz w:val="20"/>
                <w:szCs w:val="20"/>
              </w:rPr>
              <w:t>67.227,77</w:t>
            </w:r>
          </w:p>
        </w:tc>
        <w:tc>
          <w:tcPr>
            <w:tcW w:w="766" w:type="dxa"/>
            <w:tcBorders>
              <w:top w:val="nil"/>
              <w:left w:val="nil"/>
              <w:bottom w:val="nil"/>
              <w:right w:val="nil"/>
            </w:tcBorders>
            <w:shd w:val="clear" w:color="auto" w:fill="auto"/>
            <w:noWrap/>
            <w:vAlign w:val="bottom"/>
            <w:hideMark/>
          </w:tcPr>
          <w:p w14:paraId="3A0F5E21" w14:textId="77777777" w:rsidR="00AE46BE" w:rsidRPr="00AE46BE" w:rsidRDefault="00AE46BE" w:rsidP="00AE46BE">
            <w:pPr>
              <w:jc w:val="right"/>
              <w:rPr>
                <w:noProof w:val="0"/>
                <w:color w:val="333333"/>
                <w:sz w:val="20"/>
                <w:szCs w:val="20"/>
              </w:rPr>
            </w:pPr>
            <w:r w:rsidRPr="00AE46BE">
              <w:rPr>
                <w:noProof w:val="0"/>
                <w:color w:val="333333"/>
                <w:sz w:val="20"/>
                <w:szCs w:val="20"/>
              </w:rPr>
              <w:t>91,72</w:t>
            </w:r>
          </w:p>
        </w:tc>
      </w:tr>
      <w:tr w:rsidR="00AE46BE" w:rsidRPr="00AE46BE" w14:paraId="1C737BF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6A93344"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44207884"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2CBC3E5D" w14:textId="77777777" w:rsidR="00AE46BE" w:rsidRPr="00AE46BE" w:rsidRDefault="00AE46BE" w:rsidP="00AE46BE">
            <w:pPr>
              <w:jc w:val="right"/>
              <w:rPr>
                <w:b/>
                <w:bCs/>
                <w:noProof w:val="0"/>
                <w:sz w:val="20"/>
                <w:szCs w:val="20"/>
              </w:rPr>
            </w:pPr>
            <w:r w:rsidRPr="00AE46BE">
              <w:rPr>
                <w:b/>
                <w:bCs/>
                <w:noProof w:val="0"/>
                <w:sz w:val="20"/>
                <w:szCs w:val="20"/>
              </w:rPr>
              <w:t>73.300,00</w:t>
            </w:r>
          </w:p>
        </w:tc>
        <w:tc>
          <w:tcPr>
            <w:tcW w:w="1266" w:type="dxa"/>
            <w:tcBorders>
              <w:top w:val="nil"/>
              <w:left w:val="nil"/>
              <w:bottom w:val="nil"/>
              <w:right w:val="nil"/>
            </w:tcBorders>
            <w:shd w:val="clear" w:color="auto" w:fill="auto"/>
            <w:noWrap/>
            <w:vAlign w:val="bottom"/>
            <w:hideMark/>
          </w:tcPr>
          <w:p w14:paraId="4CB14A87" w14:textId="77777777" w:rsidR="00AE46BE" w:rsidRPr="00AE46BE" w:rsidRDefault="00AE46BE" w:rsidP="00AE46BE">
            <w:pPr>
              <w:jc w:val="right"/>
              <w:rPr>
                <w:b/>
                <w:bCs/>
                <w:noProof w:val="0"/>
                <w:sz w:val="20"/>
                <w:szCs w:val="20"/>
              </w:rPr>
            </w:pPr>
            <w:r w:rsidRPr="00AE46BE">
              <w:rPr>
                <w:b/>
                <w:bCs/>
                <w:noProof w:val="0"/>
                <w:sz w:val="20"/>
                <w:szCs w:val="20"/>
              </w:rPr>
              <w:t>73.300,00</w:t>
            </w:r>
          </w:p>
        </w:tc>
        <w:tc>
          <w:tcPr>
            <w:tcW w:w="1388" w:type="dxa"/>
            <w:tcBorders>
              <w:top w:val="nil"/>
              <w:left w:val="nil"/>
              <w:bottom w:val="nil"/>
              <w:right w:val="nil"/>
            </w:tcBorders>
            <w:shd w:val="clear" w:color="auto" w:fill="auto"/>
            <w:noWrap/>
            <w:vAlign w:val="bottom"/>
            <w:hideMark/>
          </w:tcPr>
          <w:p w14:paraId="48850797" w14:textId="77777777" w:rsidR="00AE46BE" w:rsidRPr="00AE46BE" w:rsidRDefault="00AE46BE" w:rsidP="00AE46BE">
            <w:pPr>
              <w:jc w:val="right"/>
              <w:rPr>
                <w:b/>
                <w:bCs/>
                <w:noProof w:val="0"/>
                <w:sz w:val="20"/>
                <w:szCs w:val="20"/>
              </w:rPr>
            </w:pPr>
            <w:r w:rsidRPr="00AE46BE">
              <w:rPr>
                <w:b/>
                <w:bCs/>
                <w:noProof w:val="0"/>
                <w:sz w:val="20"/>
                <w:szCs w:val="20"/>
              </w:rPr>
              <w:t>67.227,77</w:t>
            </w:r>
          </w:p>
        </w:tc>
        <w:tc>
          <w:tcPr>
            <w:tcW w:w="766" w:type="dxa"/>
            <w:tcBorders>
              <w:top w:val="nil"/>
              <w:left w:val="nil"/>
              <w:bottom w:val="nil"/>
              <w:right w:val="nil"/>
            </w:tcBorders>
            <w:shd w:val="clear" w:color="auto" w:fill="auto"/>
            <w:noWrap/>
            <w:vAlign w:val="bottom"/>
            <w:hideMark/>
          </w:tcPr>
          <w:p w14:paraId="328110EF" w14:textId="77777777" w:rsidR="00AE46BE" w:rsidRPr="00AE46BE" w:rsidRDefault="00AE46BE" w:rsidP="00AE46BE">
            <w:pPr>
              <w:jc w:val="right"/>
              <w:rPr>
                <w:b/>
                <w:bCs/>
                <w:noProof w:val="0"/>
                <w:sz w:val="20"/>
                <w:szCs w:val="20"/>
              </w:rPr>
            </w:pPr>
            <w:r w:rsidRPr="00AE46BE">
              <w:rPr>
                <w:b/>
                <w:bCs/>
                <w:noProof w:val="0"/>
                <w:sz w:val="20"/>
                <w:szCs w:val="20"/>
              </w:rPr>
              <w:t>91,72</w:t>
            </w:r>
          </w:p>
        </w:tc>
      </w:tr>
      <w:tr w:rsidR="00AE46BE" w:rsidRPr="00AE46BE" w14:paraId="5D4E2F0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5667B3C" w14:textId="77777777" w:rsidR="00AE46BE" w:rsidRPr="00AE46BE" w:rsidRDefault="00AE46BE" w:rsidP="00AE46BE">
            <w:pPr>
              <w:rPr>
                <w:noProof w:val="0"/>
                <w:sz w:val="20"/>
                <w:szCs w:val="20"/>
              </w:rPr>
            </w:pPr>
            <w:r w:rsidRPr="00AE46BE">
              <w:rPr>
                <w:noProof w:val="0"/>
                <w:sz w:val="20"/>
                <w:szCs w:val="20"/>
              </w:rPr>
              <w:t>3721</w:t>
            </w:r>
          </w:p>
        </w:tc>
        <w:tc>
          <w:tcPr>
            <w:tcW w:w="7392" w:type="dxa"/>
            <w:tcBorders>
              <w:top w:val="nil"/>
              <w:left w:val="nil"/>
              <w:bottom w:val="nil"/>
              <w:right w:val="nil"/>
            </w:tcBorders>
            <w:shd w:val="clear" w:color="auto" w:fill="auto"/>
            <w:noWrap/>
            <w:vAlign w:val="bottom"/>
            <w:hideMark/>
          </w:tcPr>
          <w:p w14:paraId="1792667F" w14:textId="77777777" w:rsidR="00AE46BE" w:rsidRPr="00AE46BE" w:rsidRDefault="00AE46BE" w:rsidP="00AE46BE">
            <w:pPr>
              <w:rPr>
                <w:noProof w:val="0"/>
                <w:sz w:val="20"/>
                <w:szCs w:val="20"/>
              </w:rPr>
            </w:pPr>
            <w:r w:rsidRPr="00AE46BE">
              <w:rPr>
                <w:noProof w:val="0"/>
                <w:sz w:val="20"/>
                <w:szCs w:val="20"/>
              </w:rPr>
              <w:t>Naknade građanima i kućanstvima u novcu</w:t>
            </w:r>
          </w:p>
        </w:tc>
        <w:tc>
          <w:tcPr>
            <w:tcW w:w="1549" w:type="dxa"/>
            <w:tcBorders>
              <w:top w:val="nil"/>
              <w:left w:val="nil"/>
              <w:bottom w:val="nil"/>
              <w:right w:val="nil"/>
            </w:tcBorders>
            <w:shd w:val="clear" w:color="auto" w:fill="auto"/>
            <w:noWrap/>
            <w:vAlign w:val="bottom"/>
            <w:hideMark/>
          </w:tcPr>
          <w:p w14:paraId="6672C45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BE426C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AAFCDCC" w14:textId="77777777" w:rsidR="00AE46BE" w:rsidRPr="00AE46BE" w:rsidRDefault="00AE46BE" w:rsidP="00AE46BE">
            <w:pPr>
              <w:jc w:val="right"/>
              <w:rPr>
                <w:noProof w:val="0"/>
                <w:sz w:val="20"/>
                <w:szCs w:val="20"/>
              </w:rPr>
            </w:pPr>
            <w:r w:rsidRPr="00AE46BE">
              <w:rPr>
                <w:noProof w:val="0"/>
                <w:sz w:val="20"/>
                <w:szCs w:val="20"/>
              </w:rPr>
              <w:t>61.619,42</w:t>
            </w:r>
          </w:p>
        </w:tc>
        <w:tc>
          <w:tcPr>
            <w:tcW w:w="766" w:type="dxa"/>
            <w:tcBorders>
              <w:top w:val="nil"/>
              <w:left w:val="nil"/>
              <w:bottom w:val="nil"/>
              <w:right w:val="nil"/>
            </w:tcBorders>
            <w:shd w:val="clear" w:color="auto" w:fill="auto"/>
            <w:noWrap/>
            <w:vAlign w:val="bottom"/>
            <w:hideMark/>
          </w:tcPr>
          <w:p w14:paraId="2576E57A" w14:textId="77777777" w:rsidR="00AE46BE" w:rsidRPr="00AE46BE" w:rsidRDefault="00AE46BE" w:rsidP="00AE46BE">
            <w:pPr>
              <w:jc w:val="right"/>
              <w:rPr>
                <w:noProof w:val="0"/>
                <w:sz w:val="20"/>
                <w:szCs w:val="20"/>
              </w:rPr>
            </w:pPr>
          </w:p>
        </w:tc>
      </w:tr>
      <w:tr w:rsidR="00AE46BE" w:rsidRPr="00AE46BE" w14:paraId="7F0311D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B6F9BE7"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23BCBDC5"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1AC8E1A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786325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245150E" w14:textId="77777777" w:rsidR="00AE46BE" w:rsidRPr="00AE46BE" w:rsidRDefault="00AE46BE" w:rsidP="00AE46BE">
            <w:pPr>
              <w:jc w:val="right"/>
              <w:rPr>
                <w:noProof w:val="0"/>
                <w:sz w:val="20"/>
                <w:szCs w:val="20"/>
              </w:rPr>
            </w:pPr>
            <w:r w:rsidRPr="00AE46BE">
              <w:rPr>
                <w:noProof w:val="0"/>
                <w:sz w:val="20"/>
                <w:szCs w:val="20"/>
              </w:rPr>
              <w:t>5.608,35</w:t>
            </w:r>
          </w:p>
        </w:tc>
        <w:tc>
          <w:tcPr>
            <w:tcW w:w="766" w:type="dxa"/>
            <w:tcBorders>
              <w:top w:val="nil"/>
              <w:left w:val="nil"/>
              <w:bottom w:val="nil"/>
              <w:right w:val="nil"/>
            </w:tcBorders>
            <w:shd w:val="clear" w:color="auto" w:fill="auto"/>
            <w:noWrap/>
            <w:vAlign w:val="bottom"/>
            <w:hideMark/>
          </w:tcPr>
          <w:p w14:paraId="0F45ACCE" w14:textId="77777777" w:rsidR="00AE46BE" w:rsidRPr="00AE46BE" w:rsidRDefault="00AE46BE" w:rsidP="00AE46BE">
            <w:pPr>
              <w:jc w:val="right"/>
              <w:rPr>
                <w:noProof w:val="0"/>
                <w:sz w:val="20"/>
                <w:szCs w:val="20"/>
              </w:rPr>
            </w:pPr>
          </w:p>
        </w:tc>
      </w:tr>
      <w:tr w:rsidR="00AE46BE" w:rsidRPr="00AE46BE" w14:paraId="3EE20C43"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3CFFEA8" w14:textId="77777777" w:rsidR="00AE46BE" w:rsidRPr="00AE46BE" w:rsidRDefault="00AE46BE" w:rsidP="00AE46BE">
            <w:pPr>
              <w:rPr>
                <w:b/>
                <w:bCs/>
                <w:noProof w:val="0"/>
                <w:sz w:val="20"/>
                <w:szCs w:val="20"/>
              </w:rPr>
            </w:pPr>
            <w:r w:rsidRPr="00AE46BE">
              <w:rPr>
                <w:b/>
                <w:bCs/>
                <w:noProof w:val="0"/>
                <w:sz w:val="20"/>
                <w:szCs w:val="20"/>
              </w:rPr>
              <w:t>A250106</w:t>
            </w:r>
          </w:p>
        </w:tc>
        <w:tc>
          <w:tcPr>
            <w:tcW w:w="7392" w:type="dxa"/>
            <w:tcBorders>
              <w:top w:val="nil"/>
              <w:left w:val="nil"/>
              <w:bottom w:val="nil"/>
              <w:right w:val="nil"/>
            </w:tcBorders>
            <w:shd w:val="clear" w:color="000000" w:fill="FFFFCC"/>
            <w:noWrap/>
            <w:vAlign w:val="bottom"/>
            <w:hideMark/>
          </w:tcPr>
          <w:p w14:paraId="4D694A9F" w14:textId="77777777" w:rsidR="00AE46BE" w:rsidRPr="00AE46BE" w:rsidRDefault="00AE46BE" w:rsidP="00AE46BE">
            <w:pPr>
              <w:rPr>
                <w:b/>
                <w:bCs/>
                <w:noProof w:val="0"/>
                <w:sz w:val="20"/>
                <w:szCs w:val="20"/>
              </w:rPr>
            </w:pPr>
            <w:r w:rsidRPr="00AE46BE">
              <w:rPr>
                <w:b/>
                <w:bCs/>
                <w:noProof w:val="0"/>
                <w:sz w:val="20"/>
                <w:szCs w:val="20"/>
              </w:rPr>
              <w:t>Aktivnost: Troškovi boravka u vrtiću i jaslicama</w:t>
            </w:r>
          </w:p>
        </w:tc>
        <w:tc>
          <w:tcPr>
            <w:tcW w:w="1549" w:type="dxa"/>
            <w:tcBorders>
              <w:top w:val="nil"/>
              <w:left w:val="nil"/>
              <w:bottom w:val="nil"/>
              <w:right w:val="nil"/>
            </w:tcBorders>
            <w:shd w:val="clear" w:color="000000" w:fill="FFFFCC"/>
            <w:noWrap/>
            <w:vAlign w:val="bottom"/>
            <w:hideMark/>
          </w:tcPr>
          <w:p w14:paraId="5B609C90" w14:textId="77777777" w:rsidR="00AE46BE" w:rsidRPr="00AE46BE" w:rsidRDefault="00AE46BE" w:rsidP="00AE46BE">
            <w:pPr>
              <w:jc w:val="right"/>
              <w:rPr>
                <w:b/>
                <w:bCs/>
                <w:noProof w:val="0"/>
                <w:sz w:val="20"/>
                <w:szCs w:val="20"/>
              </w:rPr>
            </w:pPr>
            <w:r w:rsidRPr="00AE46BE">
              <w:rPr>
                <w:b/>
                <w:bCs/>
                <w:noProof w:val="0"/>
                <w:sz w:val="20"/>
                <w:szCs w:val="20"/>
              </w:rPr>
              <w:t>24.500,00</w:t>
            </w:r>
          </w:p>
        </w:tc>
        <w:tc>
          <w:tcPr>
            <w:tcW w:w="1266" w:type="dxa"/>
            <w:tcBorders>
              <w:top w:val="nil"/>
              <w:left w:val="nil"/>
              <w:bottom w:val="nil"/>
              <w:right w:val="nil"/>
            </w:tcBorders>
            <w:shd w:val="clear" w:color="000000" w:fill="FFFFCC"/>
            <w:noWrap/>
            <w:vAlign w:val="bottom"/>
            <w:hideMark/>
          </w:tcPr>
          <w:p w14:paraId="2463223F" w14:textId="77777777" w:rsidR="00AE46BE" w:rsidRPr="00AE46BE" w:rsidRDefault="00AE46BE" w:rsidP="00AE46BE">
            <w:pPr>
              <w:jc w:val="right"/>
              <w:rPr>
                <w:b/>
                <w:bCs/>
                <w:noProof w:val="0"/>
                <w:sz w:val="20"/>
                <w:szCs w:val="20"/>
              </w:rPr>
            </w:pPr>
            <w:r w:rsidRPr="00AE46BE">
              <w:rPr>
                <w:b/>
                <w:bCs/>
                <w:noProof w:val="0"/>
                <w:sz w:val="20"/>
                <w:szCs w:val="20"/>
              </w:rPr>
              <w:t>24.500,00</w:t>
            </w:r>
          </w:p>
        </w:tc>
        <w:tc>
          <w:tcPr>
            <w:tcW w:w="1388" w:type="dxa"/>
            <w:tcBorders>
              <w:top w:val="nil"/>
              <w:left w:val="nil"/>
              <w:bottom w:val="nil"/>
              <w:right w:val="nil"/>
            </w:tcBorders>
            <w:shd w:val="clear" w:color="000000" w:fill="FFFFCC"/>
            <w:noWrap/>
            <w:vAlign w:val="bottom"/>
            <w:hideMark/>
          </w:tcPr>
          <w:p w14:paraId="0A258DE0" w14:textId="77777777" w:rsidR="00AE46BE" w:rsidRPr="00AE46BE" w:rsidRDefault="00AE46BE" w:rsidP="00AE46BE">
            <w:pPr>
              <w:jc w:val="right"/>
              <w:rPr>
                <w:b/>
                <w:bCs/>
                <w:noProof w:val="0"/>
                <w:sz w:val="20"/>
                <w:szCs w:val="20"/>
              </w:rPr>
            </w:pPr>
            <w:r w:rsidRPr="00AE46BE">
              <w:rPr>
                <w:b/>
                <w:bCs/>
                <w:noProof w:val="0"/>
                <w:sz w:val="20"/>
                <w:szCs w:val="20"/>
              </w:rPr>
              <w:t>17.908,82</w:t>
            </w:r>
          </w:p>
        </w:tc>
        <w:tc>
          <w:tcPr>
            <w:tcW w:w="766" w:type="dxa"/>
            <w:tcBorders>
              <w:top w:val="nil"/>
              <w:left w:val="nil"/>
              <w:bottom w:val="nil"/>
              <w:right w:val="nil"/>
            </w:tcBorders>
            <w:shd w:val="clear" w:color="000000" w:fill="FFFFCC"/>
            <w:noWrap/>
            <w:vAlign w:val="bottom"/>
            <w:hideMark/>
          </w:tcPr>
          <w:p w14:paraId="5DC08CAF" w14:textId="77777777" w:rsidR="00AE46BE" w:rsidRPr="00AE46BE" w:rsidRDefault="00AE46BE" w:rsidP="00AE46BE">
            <w:pPr>
              <w:jc w:val="right"/>
              <w:rPr>
                <w:b/>
                <w:bCs/>
                <w:noProof w:val="0"/>
                <w:sz w:val="20"/>
                <w:szCs w:val="20"/>
              </w:rPr>
            </w:pPr>
            <w:r w:rsidRPr="00AE46BE">
              <w:rPr>
                <w:b/>
                <w:bCs/>
                <w:noProof w:val="0"/>
                <w:sz w:val="20"/>
                <w:szCs w:val="20"/>
              </w:rPr>
              <w:t>73,10</w:t>
            </w:r>
          </w:p>
        </w:tc>
      </w:tr>
      <w:tr w:rsidR="00AE46BE" w:rsidRPr="00AE46BE" w14:paraId="75E7935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0FD3565"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0CF6090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24.500,00</w:t>
            </w:r>
          </w:p>
        </w:tc>
        <w:tc>
          <w:tcPr>
            <w:tcW w:w="1266" w:type="dxa"/>
            <w:tcBorders>
              <w:top w:val="nil"/>
              <w:left w:val="nil"/>
              <w:bottom w:val="nil"/>
              <w:right w:val="nil"/>
            </w:tcBorders>
            <w:shd w:val="clear" w:color="auto" w:fill="auto"/>
            <w:noWrap/>
            <w:vAlign w:val="bottom"/>
            <w:hideMark/>
          </w:tcPr>
          <w:p w14:paraId="55C456B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24.500,00</w:t>
            </w:r>
          </w:p>
        </w:tc>
        <w:tc>
          <w:tcPr>
            <w:tcW w:w="1388" w:type="dxa"/>
            <w:tcBorders>
              <w:top w:val="nil"/>
              <w:left w:val="nil"/>
              <w:bottom w:val="nil"/>
              <w:right w:val="nil"/>
            </w:tcBorders>
            <w:shd w:val="clear" w:color="auto" w:fill="auto"/>
            <w:noWrap/>
            <w:vAlign w:val="bottom"/>
            <w:hideMark/>
          </w:tcPr>
          <w:p w14:paraId="68405AC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17.908,82</w:t>
            </w:r>
          </w:p>
        </w:tc>
        <w:tc>
          <w:tcPr>
            <w:tcW w:w="766" w:type="dxa"/>
            <w:tcBorders>
              <w:top w:val="nil"/>
              <w:left w:val="nil"/>
              <w:bottom w:val="nil"/>
              <w:right w:val="nil"/>
            </w:tcBorders>
            <w:shd w:val="clear" w:color="auto" w:fill="auto"/>
            <w:noWrap/>
            <w:vAlign w:val="bottom"/>
            <w:hideMark/>
          </w:tcPr>
          <w:p w14:paraId="07E84D3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73,10</w:t>
            </w:r>
          </w:p>
        </w:tc>
      </w:tr>
      <w:tr w:rsidR="00AE46BE" w:rsidRPr="00AE46BE" w14:paraId="095BD9D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00C78AD"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097E594C" w14:textId="77777777" w:rsidR="00AE46BE" w:rsidRPr="00AE46BE" w:rsidRDefault="00AE46BE" w:rsidP="00AE46BE">
            <w:pPr>
              <w:jc w:val="right"/>
              <w:rPr>
                <w:noProof w:val="0"/>
                <w:color w:val="333333"/>
                <w:sz w:val="20"/>
                <w:szCs w:val="20"/>
              </w:rPr>
            </w:pPr>
            <w:r w:rsidRPr="00AE46BE">
              <w:rPr>
                <w:noProof w:val="0"/>
                <w:color w:val="333333"/>
                <w:sz w:val="20"/>
                <w:szCs w:val="20"/>
              </w:rPr>
              <w:t>24.500,00</w:t>
            </w:r>
          </w:p>
        </w:tc>
        <w:tc>
          <w:tcPr>
            <w:tcW w:w="1266" w:type="dxa"/>
            <w:tcBorders>
              <w:top w:val="nil"/>
              <w:left w:val="nil"/>
              <w:bottom w:val="nil"/>
              <w:right w:val="nil"/>
            </w:tcBorders>
            <w:shd w:val="clear" w:color="auto" w:fill="auto"/>
            <w:noWrap/>
            <w:vAlign w:val="bottom"/>
            <w:hideMark/>
          </w:tcPr>
          <w:p w14:paraId="4F3460EC" w14:textId="77777777" w:rsidR="00AE46BE" w:rsidRPr="00AE46BE" w:rsidRDefault="00AE46BE" w:rsidP="00AE46BE">
            <w:pPr>
              <w:jc w:val="right"/>
              <w:rPr>
                <w:noProof w:val="0"/>
                <w:color w:val="333333"/>
                <w:sz w:val="20"/>
                <w:szCs w:val="20"/>
              </w:rPr>
            </w:pPr>
            <w:r w:rsidRPr="00AE46BE">
              <w:rPr>
                <w:noProof w:val="0"/>
                <w:color w:val="333333"/>
                <w:sz w:val="20"/>
                <w:szCs w:val="20"/>
              </w:rPr>
              <w:t>24.500,00</w:t>
            </w:r>
          </w:p>
        </w:tc>
        <w:tc>
          <w:tcPr>
            <w:tcW w:w="1388" w:type="dxa"/>
            <w:tcBorders>
              <w:top w:val="nil"/>
              <w:left w:val="nil"/>
              <w:bottom w:val="nil"/>
              <w:right w:val="nil"/>
            </w:tcBorders>
            <w:shd w:val="clear" w:color="auto" w:fill="auto"/>
            <w:noWrap/>
            <w:vAlign w:val="bottom"/>
            <w:hideMark/>
          </w:tcPr>
          <w:p w14:paraId="27770CEF" w14:textId="77777777" w:rsidR="00AE46BE" w:rsidRPr="00AE46BE" w:rsidRDefault="00AE46BE" w:rsidP="00AE46BE">
            <w:pPr>
              <w:jc w:val="right"/>
              <w:rPr>
                <w:noProof w:val="0"/>
                <w:color w:val="333333"/>
                <w:sz w:val="20"/>
                <w:szCs w:val="20"/>
              </w:rPr>
            </w:pPr>
            <w:r w:rsidRPr="00AE46BE">
              <w:rPr>
                <w:noProof w:val="0"/>
                <w:color w:val="333333"/>
                <w:sz w:val="20"/>
                <w:szCs w:val="20"/>
              </w:rPr>
              <w:t>17.908,82</w:t>
            </w:r>
          </w:p>
        </w:tc>
        <w:tc>
          <w:tcPr>
            <w:tcW w:w="766" w:type="dxa"/>
            <w:tcBorders>
              <w:top w:val="nil"/>
              <w:left w:val="nil"/>
              <w:bottom w:val="nil"/>
              <w:right w:val="nil"/>
            </w:tcBorders>
            <w:shd w:val="clear" w:color="auto" w:fill="auto"/>
            <w:noWrap/>
            <w:vAlign w:val="bottom"/>
            <w:hideMark/>
          </w:tcPr>
          <w:p w14:paraId="1D380671" w14:textId="77777777" w:rsidR="00AE46BE" w:rsidRPr="00AE46BE" w:rsidRDefault="00AE46BE" w:rsidP="00AE46BE">
            <w:pPr>
              <w:jc w:val="right"/>
              <w:rPr>
                <w:noProof w:val="0"/>
                <w:color w:val="333333"/>
                <w:sz w:val="20"/>
                <w:szCs w:val="20"/>
              </w:rPr>
            </w:pPr>
            <w:r w:rsidRPr="00AE46BE">
              <w:rPr>
                <w:noProof w:val="0"/>
                <w:color w:val="333333"/>
                <w:sz w:val="20"/>
                <w:szCs w:val="20"/>
              </w:rPr>
              <w:t>73,10</w:t>
            </w:r>
          </w:p>
        </w:tc>
      </w:tr>
      <w:tr w:rsidR="00AE46BE" w:rsidRPr="00AE46BE" w14:paraId="31E9B3F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3C00CAE"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19B33C51"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0C1D9F62" w14:textId="77777777" w:rsidR="00AE46BE" w:rsidRPr="00AE46BE" w:rsidRDefault="00AE46BE" w:rsidP="00AE46BE">
            <w:pPr>
              <w:jc w:val="right"/>
              <w:rPr>
                <w:b/>
                <w:bCs/>
                <w:noProof w:val="0"/>
                <w:sz w:val="20"/>
                <w:szCs w:val="20"/>
              </w:rPr>
            </w:pPr>
            <w:r w:rsidRPr="00AE46BE">
              <w:rPr>
                <w:b/>
                <w:bCs/>
                <w:noProof w:val="0"/>
                <w:sz w:val="20"/>
                <w:szCs w:val="20"/>
              </w:rPr>
              <w:t>24.500,00</w:t>
            </w:r>
          </w:p>
        </w:tc>
        <w:tc>
          <w:tcPr>
            <w:tcW w:w="1266" w:type="dxa"/>
            <w:tcBorders>
              <w:top w:val="nil"/>
              <w:left w:val="nil"/>
              <w:bottom w:val="nil"/>
              <w:right w:val="nil"/>
            </w:tcBorders>
            <w:shd w:val="clear" w:color="auto" w:fill="auto"/>
            <w:noWrap/>
            <w:vAlign w:val="bottom"/>
            <w:hideMark/>
          </w:tcPr>
          <w:p w14:paraId="67782FAB" w14:textId="77777777" w:rsidR="00AE46BE" w:rsidRPr="00AE46BE" w:rsidRDefault="00AE46BE" w:rsidP="00AE46BE">
            <w:pPr>
              <w:jc w:val="right"/>
              <w:rPr>
                <w:b/>
                <w:bCs/>
                <w:noProof w:val="0"/>
                <w:sz w:val="20"/>
                <w:szCs w:val="20"/>
              </w:rPr>
            </w:pPr>
            <w:r w:rsidRPr="00AE46BE">
              <w:rPr>
                <w:b/>
                <w:bCs/>
                <w:noProof w:val="0"/>
                <w:sz w:val="20"/>
                <w:szCs w:val="20"/>
              </w:rPr>
              <w:t>24.500,00</w:t>
            </w:r>
          </w:p>
        </w:tc>
        <w:tc>
          <w:tcPr>
            <w:tcW w:w="1388" w:type="dxa"/>
            <w:tcBorders>
              <w:top w:val="nil"/>
              <w:left w:val="nil"/>
              <w:bottom w:val="nil"/>
              <w:right w:val="nil"/>
            </w:tcBorders>
            <w:shd w:val="clear" w:color="auto" w:fill="auto"/>
            <w:noWrap/>
            <w:vAlign w:val="bottom"/>
            <w:hideMark/>
          </w:tcPr>
          <w:p w14:paraId="08C98E63" w14:textId="77777777" w:rsidR="00AE46BE" w:rsidRPr="00AE46BE" w:rsidRDefault="00AE46BE" w:rsidP="00AE46BE">
            <w:pPr>
              <w:jc w:val="right"/>
              <w:rPr>
                <w:b/>
                <w:bCs/>
                <w:noProof w:val="0"/>
                <w:sz w:val="20"/>
                <w:szCs w:val="20"/>
              </w:rPr>
            </w:pPr>
            <w:r w:rsidRPr="00AE46BE">
              <w:rPr>
                <w:b/>
                <w:bCs/>
                <w:noProof w:val="0"/>
                <w:sz w:val="20"/>
                <w:szCs w:val="20"/>
              </w:rPr>
              <w:t>17.908,82</w:t>
            </w:r>
          </w:p>
        </w:tc>
        <w:tc>
          <w:tcPr>
            <w:tcW w:w="766" w:type="dxa"/>
            <w:tcBorders>
              <w:top w:val="nil"/>
              <w:left w:val="nil"/>
              <w:bottom w:val="nil"/>
              <w:right w:val="nil"/>
            </w:tcBorders>
            <w:shd w:val="clear" w:color="auto" w:fill="auto"/>
            <w:noWrap/>
            <w:vAlign w:val="bottom"/>
            <w:hideMark/>
          </w:tcPr>
          <w:p w14:paraId="37682895" w14:textId="77777777" w:rsidR="00AE46BE" w:rsidRPr="00AE46BE" w:rsidRDefault="00AE46BE" w:rsidP="00AE46BE">
            <w:pPr>
              <w:jc w:val="right"/>
              <w:rPr>
                <w:b/>
                <w:bCs/>
                <w:noProof w:val="0"/>
                <w:sz w:val="20"/>
                <w:szCs w:val="20"/>
              </w:rPr>
            </w:pPr>
            <w:r w:rsidRPr="00AE46BE">
              <w:rPr>
                <w:b/>
                <w:bCs/>
                <w:noProof w:val="0"/>
                <w:sz w:val="20"/>
                <w:szCs w:val="20"/>
              </w:rPr>
              <w:t>73,10</w:t>
            </w:r>
          </w:p>
        </w:tc>
      </w:tr>
      <w:tr w:rsidR="00AE46BE" w:rsidRPr="00AE46BE" w14:paraId="67DE149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DA92041"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0C47598C"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2843141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067AEF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4AF50E9" w14:textId="77777777" w:rsidR="00AE46BE" w:rsidRPr="00AE46BE" w:rsidRDefault="00AE46BE" w:rsidP="00AE46BE">
            <w:pPr>
              <w:jc w:val="right"/>
              <w:rPr>
                <w:noProof w:val="0"/>
                <w:sz w:val="20"/>
                <w:szCs w:val="20"/>
              </w:rPr>
            </w:pPr>
            <w:r w:rsidRPr="00AE46BE">
              <w:rPr>
                <w:noProof w:val="0"/>
                <w:sz w:val="20"/>
                <w:szCs w:val="20"/>
              </w:rPr>
              <w:t>17.908,82</w:t>
            </w:r>
          </w:p>
        </w:tc>
        <w:tc>
          <w:tcPr>
            <w:tcW w:w="766" w:type="dxa"/>
            <w:tcBorders>
              <w:top w:val="nil"/>
              <w:left w:val="nil"/>
              <w:bottom w:val="nil"/>
              <w:right w:val="nil"/>
            </w:tcBorders>
            <w:shd w:val="clear" w:color="auto" w:fill="auto"/>
            <w:noWrap/>
            <w:vAlign w:val="bottom"/>
            <w:hideMark/>
          </w:tcPr>
          <w:p w14:paraId="24BFA9B4" w14:textId="77777777" w:rsidR="00AE46BE" w:rsidRPr="00AE46BE" w:rsidRDefault="00AE46BE" w:rsidP="00AE46BE">
            <w:pPr>
              <w:jc w:val="right"/>
              <w:rPr>
                <w:noProof w:val="0"/>
                <w:sz w:val="20"/>
                <w:szCs w:val="20"/>
              </w:rPr>
            </w:pPr>
          </w:p>
        </w:tc>
      </w:tr>
      <w:tr w:rsidR="00AE46BE" w:rsidRPr="00AE46BE" w14:paraId="30507449"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DC7BEAA" w14:textId="77777777" w:rsidR="00AE46BE" w:rsidRPr="00AE46BE" w:rsidRDefault="00AE46BE" w:rsidP="00AE46BE">
            <w:pPr>
              <w:rPr>
                <w:b/>
                <w:bCs/>
                <w:noProof w:val="0"/>
                <w:sz w:val="20"/>
                <w:szCs w:val="20"/>
              </w:rPr>
            </w:pPr>
            <w:r w:rsidRPr="00AE46BE">
              <w:rPr>
                <w:b/>
                <w:bCs/>
                <w:noProof w:val="0"/>
                <w:sz w:val="20"/>
                <w:szCs w:val="20"/>
              </w:rPr>
              <w:t>A250107</w:t>
            </w:r>
          </w:p>
        </w:tc>
        <w:tc>
          <w:tcPr>
            <w:tcW w:w="7392" w:type="dxa"/>
            <w:tcBorders>
              <w:top w:val="nil"/>
              <w:left w:val="nil"/>
              <w:bottom w:val="nil"/>
              <w:right w:val="nil"/>
            </w:tcBorders>
            <w:shd w:val="clear" w:color="000000" w:fill="FFFFCC"/>
            <w:noWrap/>
            <w:vAlign w:val="bottom"/>
            <w:hideMark/>
          </w:tcPr>
          <w:p w14:paraId="02EA5E3F" w14:textId="77777777" w:rsidR="00AE46BE" w:rsidRPr="00AE46BE" w:rsidRDefault="00AE46BE" w:rsidP="00AE46BE">
            <w:pPr>
              <w:rPr>
                <w:b/>
                <w:bCs/>
                <w:noProof w:val="0"/>
                <w:sz w:val="20"/>
                <w:szCs w:val="20"/>
              </w:rPr>
            </w:pPr>
            <w:r w:rsidRPr="00AE46BE">
              <w:rPr>
                <w:b/>
                <w:bCs/>
                <w:noProof w:val="0"/>
                <w:sz w:val="20"/>
                <w:szCs w:val="20"/>
              </w:rPr>
              <w:t xml:space="preserve">Aktivnost: Topli obrok učenika </w:t>
            </w:r>
          </w:p>
        </w:tc>
        <w:tc>
          <w:tcPr>
            <w:tcW w:w="1549" w:type="dxa"/>
            <w:tcBorders>
              <w:top w:val="nil"/>
              <w:left w:val="nil"/>
              <w:bottom w:val="nil"/>
              <w:right w:val="nil"/>
            </w:tcBorders>
            <w:shd w:val="clear" w:color="000000" w:fill="FFFFCC"/>
            <w:noWrap/>
            <w:vAlign w:val="bottom"/>
            <w:hideMark/>
          </w:tcPr>
          <w:p w14:paraId="742E4C3C"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266" w:type="dxa"/>
            <w:tcBorders>
              <w:top w:val="nil"/>
              <w:left w:val="nil"/>
              <w:bottom w:val="nil"/>
              <w:right w:val="nil"/>
            </w:tcBorders>
            <w:shd w:val="clear" w:color="000000" w:fill="FFFFCC"/>
            <w:noWrap/>
            <w:vAlign w:val="bottom"/>
            <w:hideMark/>
          </w:tcPr>
          <w:p w14:paraId="2F2F803A"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388" w:type="dxa"/>
            <w:tcBorders>
              <w:top w:val="nil"/>
              <w:left w:val="nil"/>
              <w:bottom w:val="nil"/>
              <w:right w:val="nil"/>
            </w:tcBorders>
            <w:shd w:val="clear" w:color="000000" w:fill="FFFFCC"/>
            <w:noWrap/>
            <w:vAlign w:val="bottom"/>
            <w:hideMark/>
          </w:tcPr>
          <w:p w14:paraId="4C57072A" w14:textId="77777777" w:rsidR="00AE46BE" w:rsidRPr="00AE46BE" w:rsidRDefault="00AE46BE" w:rsidP="00AE46BE">
            <w:pPr>
              <w:jc w:val="right"/>
              <w:rPr>
                <w:b/>
                <w:bCs/>
                <w:noProof w:val="0"/>
                <w:sz w:val="20"/>
                <w:szCs w:val="20"/>
              </w:rPr>
            </w:pPr>
            <w:r w:rsidRPr="00AE46BE">
              <w:rPr>
                <w:b/>
                <w:bCs/>
                <w:noProof w:val="0"/>
                <w:sz w:val="20"/>
                <w:szCs w:val="20"/>
              </w:rPr>
              <w:t>5.554,40</w:t>
            </w:r>
          </w:p>
        </w:tc>
        <w:tc>
          <w:tcPr>
            <w:tcW w:w="766" w:type="dxa"/>
            <w:tcBorders>
              <w:top w:val="nil"/>
              <w:left w:val="nil"/>
              <w:bottom w:val="nil"/>
              <w:right w:val="nil"/>
            </w:tcBorders>
            <w:shd w:val="clear" w:color="000000" w:fill="FFFFCC"/>
            <w:noWrap/>
            <w:vAlign w:val="bottom"/>
            <w:hideMark/>
          </w:tcPr>
          <w:p w14:paraId="41BAA4C8" w14:textId="77777777" w:rsidR="00AE46BE" w:rsidRPr="00AE46BE" w:rsidRDefault="00AE46BE" w:rsidP="00AE46BE">
            <w:pPr>
              <w:jc w:val="right"/>
              <w:rPr>
                <w:b/>
                <w:bCs/>
                <w:noProof w:val="0"/>
                <w:sz w:val="20"/>
                <w:szCs w:val="20"/>
              </w:rPr>
            </w:pPr>
            <w:r w:rsidRPr="00AE46BE">
              <w:rPr>
                <w:b/>
                <w:bCs/>
                <w:noProof w:val="0"/>
                <w:sz w:val="20"/>
                <w:szCs w:val="20"/>
              </w:rPr>
              <w:t>37,03</w:t>
            </w:r>
          </w:p>
        </w:tc>
      </w:tr>
      <w:tr w:rsidR="00AE46BE" w:rsidRPr="00AE46BE" w14:paraId="21D9571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989D004"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56FDE57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15.000,00</w:t>
            </w:r>
          </w:p>
        </w:tc>
        <w:tc>
          <w:tcPr>
            <w:tcW w:w="1266" w:type="dxa"/>
            <w:tcBorders>
              <w:top w:val="nil"/>
              <w:left w:val="nil"/>
              <w:bottom w:val="nil"/>
              <w:right w:val="nil"/>
            </w:tcBorders>
            <w:shd w:val="clear" w:color="auto" w:fill="auto"/>
            <w:noWrap/>
            <w:vAlign w:val="bottom"/>
            <w:hideMark/>
          </w:tcPr>
          <w:p w14:paraId="6559196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15.000,00</w:t>
            </w:r>
          </w:p>
        </w:tc>
        <w:tc>
          <w:tcPr>
            <w:tcW w:w="1388" w:type="dxa"/>
            <w:tcBorders>
              <w:top w:val="nil"/>
              <w:left w:val="nil"/>
              <w:bottom w:val="nil"/>
              <w:right w:val="nil"/>
            </w:tcBorders>
            <w:shd w:val="clear" w:color="auto" w:fill="auto"/>
            <w:noWrap/>
            <w:vAlign w:val="bottom"/>
            <w:hideMark/>
          </w:tcPr>
          <w:p w14:paraId="262FE14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5.554,40</w:t>
            </w:r>
          </w:p>
        </w:tc>
        <w:tc>
          <w:tcPr>
            <w:tcW w:w="766" w:type="dxa"/>
            <w:tcBorders>
              <w:top w:val="nil"/>
              <w:left w:val="nil"/>
              <w:bottom w:val="nil"/>
              <w:right w:val="nil"/>
            </w:tcBorders>
            <w:shd w:val="clear" w:color="auto" w:fill="auto"/>
            <w:noWrap/>
            <w:vAlign w:val="bottom"/>
            <w:hideMark/>
          </w:tcPr>
          <w:p w14:paraId="15E2335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37,03</w:t>
            </w:r>
          </w:p>
        </w:tc>
      </w:tr>
      <w:tr w:rsidR="00AE46BE" w:rsidRPr="00AE46BE" w14:paraId="47A67527"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9EE10AD"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2D028D19" w14:textId="77777777" w:rsidR="00AE46BE" w:rsidRPr="00AE46BE" w:rsidRDefault="00AE46BE" w:rsidP="00AE46BE">
            <w:pPr>
              <w:jc w:val="right"/>
              <w:rPr>
                <w:noProof w:val="0"/>
                <w:color w:val="333333"/>
                <w:sz w:val="20"/>
                <w:szCs w:val="20"/>
              </w:rPr>
            </w:pPr>
            <w:r w:rsidRPr="00AE46BE">
              <w:rPr>
                <w:noProof w:val="0"/>
                <w:color w:val="333333"/>
                <w:sz w:val="20"/>
                <w:szCs w:val="20"/>
              </w:rPr>
              <w:t>15.000,00</w:t>
            </w:r>
          </w:p>
        </w:tc>
        <w:tc>
          <w:tcPr>
            <w:tcW w:w="1266" w:type="dxa"/>
            <w:tcBorders>
              <w:top w:val="nil"/>
              <w:left w:val="nil"/>
              <w:bottom w:val="nil"/>
              <w:right w:val="nil"/>
            </w:tcBorders>
            <w:shd w:val="clear" w:color="auto" w:fill="auto"/>
            <w:noWrap/>
            <w:vAlign w:val="bottom"/>
            <w:hideMark/>
          </w:tcPr>
          <w:p w14:paraId="55EBC029" w14:textId="77777777" w:rsidR="00AE46BE" w:rsidRPr="00AE46BE" w:rsidRDefault="00AE46BE" w:rsidP="00AE46BE">
            <w:pPr>
              <w:jc w:val="right"/>
              <w:rPr>
                <w:noProof w:val="0"/>
                <w:color w:val="333333"/>
                <w:sz w:val="20"/>
                <w:szCs w:val="20"/>
              </w:rPr>
            </w:pPr>
            <w:r w:rsidRPr="00AE46BE">
              <w:rPr>
                <w:noProof w:val="0"/>
                <w:color w:val="333333"/>
                <w:sz w:val="20"/>
                <w:szCs w:val="20"/>
              </w:rPr>
              <w:t>15.000,00</w:t>
            </w:r>
          </w:p>
        </w:tc>
        <w:tc>
          <w:tcPr>
            <w:tcW w:w="1388" w:type="dxa"/>
            <w:tcBorders>
              <w:top w:val="nil"/>
              <w:left w:val="nil"/>
              <w:bottom w:val="nil"/>
              <w:right w:val="nil"/>
            </w:tcBorders>
            <w:shd w:val="clear" w:color="auto" w:fill="auto"/>
            <w:noWrap/>
            <w:vAlign w:val="bottom"/>
            <w:hideMark/>
          </w:tcPr>
          <w:p w14:paraId="5037DB0E" w14:textId="77777777" w:rsidR="00AE46BE" w:rsidRPr="00AE46BE" w:rsidRDefault="00AE46BE" w:rsidP="00AE46BE">
            <w:pPr>
              <w:jc w:val="right"/>
              <w:rPr>
                <w:noProof w:val="0"/>
                <w:color w:val="333333"/>
                <w:sz w:val="20"/>
                <w:szCs w:val="20"/>
              </w:rPr>
            </w:pPr>
            <w:r w:rsidRPr="00AE46BE">
              <w:rPr>
                <w:noProof w:val="0"/>
                <w:color w:val="333333"/>
                <w:sz w:val="20"/>
                <w:szCs w:val="20"/>
              </w:rPr>
              <w:t>5.554,40</w:t>
            </w:r>
          </w:p>
        </w:tc>
        <w:tc>
          <w:tcPr>
            <w:tcW w:w="766" w:type="dxa"/>
            <w:tcBorders>
              <w:top w:val="nil"/>
              <w:left w:val="nil"/>
              <w:bottom w:val="nil"/>
              <w:right w:val="nil"/>
            </w:tcBorders>
            <w:shd w:val="clear" w:color="auto" w:fill="auto"/>
            <w:noWrap/>
            <w:vAlign w:val="bottom"/>
            <w:hideMark/>
          </w:tcPr>
          <w:p w14:paraId="09DB9316" w14:textId="77777777" w:rsidR="00AE46BE" w:rsidRPr="00AE46BE" w:rsidRDefault="00AE46BE" w:rsidP="00AE46BE">
            <w:pPr>
              <w:jc w:val="right"/>
              <w:rPr>
                <w:noProof w:val="0"/>
                <w:color w:val="333333"/>
                <w:sz w:val="20"/>
                <w:szCs w:val="20"/>
              </w:rPr>
            </w:pPr>
            <w:r w:rsidRPr="00AE46BE">
              <w:rPr>
                <w:noProof w:val="0"/>
                <w:color w:val="333333"/>
                <w:sz w:val="20"/>
                <w:szCs w:val="20"/>
              </w:rPr>
              <w:t>37,03</w:t>
            </w:r>
          </w:p>
        </w:tc>
      </w:tr>
      <w:tr w:rsidR="00AE46BE" w:rsidRPr="00AE46BE" w14:paraId="003BC20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E941EB"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2A92ABAA"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57D063AF"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266" w:type="dxa"/>
            <w:tcBorders>
              <w:top w:val="nil"/>
              <w:left w:val="nil"/>
              <w:bottom w:val="nil"/>
              <w:right w:val="nil"/>
            </w:tcBorders>
            <w:shd w:val="clear" w:color="auto" w:fill="auto"/>
            <w:noWrap/>
            <w:vAlign w:val="bottom"/>
            <w:hideMark/>
          </w:tcPr>
          <w:p w14:paraId="708D22FD"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388" w:type="dxa"/>
            <w:tcBorders>
              <w:top w:val="nil"/>
              <w:left w:val="nil"/>
              <w:bottom w:val="nil"/>
              <w:right w:val="nil"/>
            </w:tcBorders>
            <w:shd w:val="clear" w:color="auto" w:fill="auto"/>
            <w:noWrap/>
            <w:vAlign w:val="bottom"/>
            <w:hideMark/>
          </w:tcPr>
          <w:p w14:paraId="71842BC2" w14:textId="77777777" w:rsidR="00AE46BE" w:rsidRPr="00AE46BE" w:rsidRDefault="00AE46BE" w:rsidP="00AE46BE">
            <w:pPr>
              <w:jc w:val="right"/>
              <w:rPr>
                <w:b/>
                <w:bCs/>
                <w:noProof w:val="0"/>
                <w:sz w:val="20"/>
                <w:szCs w:val="20"/>
              </w:rPr>
            </w:pPr>
            <w:r w:rsidRPr="00AE46BE">
              <w:rPr>
                <w:b/>
                <w:bCs/>
                <w:noProof w:val="0"/>
                <w:sz w:val="20"/>
                <w:szCs w:val="20"/>
              </w:rPr>
              <w:t>5.554,40</w:t>
            </w:r>
          </w:p>
        </w:tc>
        <w:tc>
          <w:tcPr>
            <w:tcW w:w="766" w:type="dxa"/>
            <w:tcBorders>
              <w:top w:val="nil"/>
              <w:left w:val="nil"/>
              <w:bottom w:val="nil"/>
              <w:right w:val="nil"/>
            </w:tcBorders>
            <w:shd w:val="clear" w:color="auto" w:fill="auto"/>
            <w:noWrap/>
            <w:vAlign w:val="bottom"/>
            <w:hideMark/>
          </w:tcPr>
          <w:p w14:paraId="768FA862" w14:textId="77777777" w:rsidR="00AE46BE" w:rsidRPr="00AE46BE" w:rsidRDefault="00AE46BE" w:rsidP="00AE46BE">
            <w:pPr>
              <w:jc w:val="right"/>
              <w:rPr>
                <w:b/>
                <w:bCs/>
                <w:noProof w:val="0"/>
                <w:sz w:val="20"/>
                <w:szCs w:val="20"/>
              </w:rPr>
            </w:pPr>
            <w:r w:rsidRPr="00AE46BE">
              <w:rPr>
                <w:b/>
                <w:bCs/>
                <w:noProof w:val="0"/>
                <w:sz w:val="20"/>
                <w:szCs w:val="20"/>
              </w:rPr>
              <w:t>37,03</w:t>
            </w:r>
          </w:p>
        </w:tc>
      </w:tr>
      <w:tr w:rsidR="00AE46BE" w:rsidRPr="00AE46BE" w14:paraId="64C3D60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8E19FF"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5988149E"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548BD67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3AF297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1D751DD" w14:textId="77777777" w:rsidR="00AE46BE" w:rsidRPr="00AE46BE" w:rsidRDefault="00AE46BE" w:rsidP="00AE46BE">
            <w:pPr>
              <w:jc w:val="right"/>
              <w:rPr>
                <w:noProof w:val="0"/>
                <w:sz w:val="20"/>
                <w:szCs w:val="20"/>
              </w:rPr>
            </w:pPr>
            <w:r w:rsidRPr="00AE46BE">
              <w:rPr>
                <w:noProof w:val="0"/>
                <w:sz w:val="20"/>
                <w:szCs w:val="20"/>
              </w:rPr>
              <w:t>5.554,40</w:t>
            </w:r>
          </w:p>
        </w:tc>
        <w:tc>
          <w:tcPr>
            <w:tcW w:w="766" w:type="dxa"/>
            <w:tcBorders>
              <w:top w:val="nil"/>
              <w:left w:val="nil"/>
              <w:bottom w:val="nil"/>
              <w:right w:val="nil"/>
            </w:tcBorders>
            <w:shd w:val="clear" w:color="auto" w:fill="auto"/>
            <w:noWrap/>
            <w:vAlign w:val="bottom"/>
            <w:hideMark/>
          </w:tcPr>
          <w:p w14:paraId="7C6C60A0" w14:textId="77777777" w:rsidR="00AE46BE" w:rsidRPr="00AE46BE" w:rsidRDefault="00AE46BE" w:rsidP="00AE46BE">
            <w:pPr>
              <w:jc w:val="right"/>
              <w:rPr>
                <w:noProof w:val="0"/>
                <w:sz w:val="20"/>
                <w:szCs w:val="20"/>
              </w:rPr>
            </w:pPr>
          </w:p>
        </w:tc>
      </w:tr>
      <w:tr w:rsidR="00AE46BE" w:rsidRPr="00AE46BE" w14:paraId="6C0D01FC"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47F7C1B5" w14:textId="77777777" w:rsidR="00AE46BE" w:rsidRPr="00AE46BE" w:rsidRDefault="00AE46BE" w:rsidP="00AE46BE">
            <w:pPr>
              <w:rPr>
                <w:b/>
                <w:bCs/>
                <w:noProof w:val="0"/>
                <w:sz w:val="20"/>
                <w:szCs w:val="20"/>
              </w:rPr>
            </w:pPr>
            <w:r w:rsidRPr="00AE46BE">
              <w:rPr>
                <w:b/>
                <w:bCs/>
                <w:noProof w:val="0"/>
                <w:sz w:val="20"/>
                <w:szCs w:val="20"/>
              </w:rPr>
              <w:t>A250108</w:t>
            </w:r>
          </w:p>
        </w:tc>
        <w:tc>
          <w:tcPr>
            <w:tcW w:w="7392" w:type="dxa"/>
            <w:tcBorders>
              <w:top w:val="nil"/>
              <w:left w:val="nil"/>
              <w:bottom w:val="nil"/>
              <w:right w:val="nil"/>
            </w:tcBorders>
            <w:shd w:val="clear" w:color="000000" w:fill="FFFFCC"/>
            <w:noWrap/>
            <w:vAlign w:val="bottom"/>
            <w:hideMark/>
          </w:tcPr>
          <w:p w14:paraId="06CF28CE" w14:textId="77777777" w:rsidR="00AE46BE" w:rsidRPr="00AE46BE" w:rsidRDefault="00AE46BE" w:rsidP="00AE46BE">
            <w:pPr>
              <w:rPr>
                <w:b/>
                <w:bCs/>
                <w:noProof w:val="0"/>
                <w:sz w:val="20"/>
                <w:szCs w:val="20"/>
              </w:rPr>
            </w:pPr>
            <w:r w:rsidRPr="00AE46BE">
              <w:rPr>
                <w:b/>
                <w:bCs/>
                <w:noProof w:val="0"/>
                <w:sz w:val="20"/>
                <w:szCs w:val="20"/>
              </w:rPr>
              <w:t>Aktivnost: Izvanredne pomoći</w:t>
            </w:r>
          </w:p>
        </w:tc>
        <w:tc>
          <w:tcPr>
            <w:tcW w:w="1549" w:type="dxa"/>
            <w:tcBorders>
              <w:top w:val="nil"/>
              <w:left w:val="nil"/>
              <w:bottom w:val="nil"/>
              <w:right w:val="nil"/>
            </w:tcBorders>
            <w:shd w:val="clear" w:color="000000" w:fill="FFFFCC"/>
            <w:noWrap/>
            <w:vAlign w:val="bottom"/>
            <w:hideMark/>
          </w:tcPr>
          <w:p w14:paraId="545D1777" w14:textId="77777777" w:rsidR="00AE46BE" w:rsidRPr="00AE46BE" w:rsidRDefault="00AE46BE" w:rsidP="00AE46BE">
            <w:pPr>
              <w:jc w:val="right"/>
              <w:rPr>
                <w:b/>
                <w:bCs/>
                <w:noProof w:val="0"/>
                <w:sz w:val="20"/>
                <w:szCs w:val="20"/>
              </w:rPr>
            </w:pPr>
            <w:r w:rsidRPr="00AE46BE">
              <w:rPr>
                <w:b/>
                <w:bCs/>
                <w:noProof w:val="0"/>
                <w:sz w:val="20"/>
                <w:szCs w:val="20"/>
              </w:rPr>
              <w:t>5.500,00</w:t>
            </w:r>
          </w:p>
        </w:tc>
        <w:tc>
          <w:tcPr>
            <w:tcW w:w="1266" w:type="dxa"/>
            <w:tcBorders>
              <w:top w:val="nil"/>
              <w:left w:val="nil"/>
              <w:bottom w:val="nil"/>
              <w:right w:val="nil"/>
            </w:tcBorders>
            <w:shd w:val="clear" w:color="000000" w:fill="FFFFCC"/>
            <w:noWrap/>
            <w:vAlign w:val="bottom"/>
            <w:hideMark/>
          </w:tcPr>
          <w:p w14:paraId="125A05A7" w14:textId="77777777" w:rsidR="00AE46BE" w:rsidRPr="00AE46BE" w:rsidRDefault="00AE46BE" w:rsidP="00AE46BE">
            <w:pPr>
              <w:jc w:val="right"/>
              <w:rPr>
                <w:b/>
                <w:bCs/>
                <w:noProof w:val="0"/>
                <w:sz w:val="20"/>
                <w:szCs w:val="20"/>
              </w:rPr>
            </w:pPr>
            <w:r w:rsidRPr="00AE46BE">
              <w:rPr>
                <w:b/>
                <w:bCs/>
                <w:noProof w:val="0"/>
                <w:sz w:val="20"/>
                <w:szCs w:val="20"/>
              </w:rPr>
              <w:t>5.500,00</w:t>
            </w:r>
          </w:p>
        </w:tc>
        <w:tc>
          <w:tcPr>
            <w:tcW w:w="1388" w:type="dxa"/>
            <w:tcBorders>
              <w:top w:val="nil"/>
              <w:left w:val="nil"/>
              <w:bottom w:val="nil"/>
              <w:right w:val="nil"/>
            </w:tcBorders>
            <w:shd w:val="clear" w:color="000000" w:fill="FFFFCC"/>
            <w:noWrap/>
            <w:vAlign w:val="bottom"/>
            <w:hideMark/>
          </w:tcPr>
          <w:p w14:paraId="22978DD8" w14:textId="77777777" w:rsidR="00AE46BE" w:rsidRPr="00AE46BE" w:rsidRDefault="00AE46BE" w:rsidP="00AE46BE">
            <w:pPr>
              <w:jc w:val="right"/>
              <w:rPr>
                <w:b/>
                <w:bCs/>
                <w:noProof w:val="0"/>
                <w:sz w:val="20"/>
                <w:szCs w:val="20"/>
              </w:rPr>
            </w:pPr>
            <w:r w:rsidRPr="00AE46BE">
              <w:rPr>
                <w:b/>
                <w:bCs/>
                <w:noProof w:val="0"/>
                <w:sz w:val="20"/>
                <w:szCs w:val="20"/>
              </w:rPr>
              <w:t>4.438,34</w:t>
            </w:r>
          </w:p>
        </w:tc>
        <w:tc>
          <w:tcPr>
            <w:tcW w:w="766" w:type="dxa"/>
            <w:tcBorders>
              <w:top w:val="nil"/>
              <w:left w:val="nil"/>
              <w:bottom w:val="nil"/>
              <w:right w:val="nil"/>
            </w:tcBorders>
            <w:shd w:val="clear" w:color="000000" w:fill="FFFFCC"/>
            <w:noWrap/>
            <w:vAlign w:val="bottom"/>
            <w:hideMark/>
          </w:tcPr>
          <w:p w14:paraId="2B295776" w14:textId="77777777" w:rsidR="00AE46BE" w:rsidRPr="00AE46BE" w:rsidRDefault="00AE46BE" w:rsidP="00AE46BE">
            <w:pPr>
              <w:jc w:val="right"/>
              <w:rPr>
                <w:b/>
                <w:bCs/>
                <w:noProof w:val="0"/>
                <w:sz w:val="20"/>
                <w:szCs w:val="20"/>
              </w:rPr>
            </w:pPr>
            <w:r w:rsidRPr="00AE46BE">
              <w:rPr>
                <w:b/>
                <w:bCs/>
                <w:noProof w:val="0"/>
                <w:sz w:val="20"/>
                <w:szCs w:val="20"/>
              </w:rPr>
              <w:t>80,70</w:t>
            </w:r>
          </w:p>
        </w:tc>
      </w:tr>
      <w:tr w:rsidR="00AE46BE" w:rsidRPr="00AE46BE" w14:paraId="54ADCF6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A12229F"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34C7143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5.500,00</w:t>
            </w:r>
          </w:p>
        </w:tc>
        <w:tc>
          <w:tcPr>
            <w:tcW w:w="1266" w:type="dxa"/>
            <w:tcBorders>
              <w:top w:val="nil"/>
              <w:left w:val="nil"/>
              <w:bottom w:val="nil"/>
              <w:right w:val="nil"/>
            </w:tcBorders>
            <w:shd w:val="clear" w:color="auto" w:fill="auto"/>
            <w:noWrap/>
            <w:vAlign w:val="bottom"/>
            <w:hideMark/>
          </w:tcPr>
          <w:p w14:paraId="545E5AE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5.500,00</w:t>
            </w:r>
          </w:p>
        </w:tc>
        <w:tc>
          <w:tcPr>
            <w:tcW w:w="1388" w:type="dxa"/>
            <w:tcBorders>
              <w:top w:val="nil"/>
              <w:left w:val="nil"/>
              <w:bottom w:val="nil"/>
              <w:right w:val="nil"/>
            </w:tcBorders>
            <w:shd w:val="clear" w:color="auto" w:fill="auto"/>
            <w:noWrap/>
            <w:vAlign w:val="bottom"/>
            <w:hideMark/>
          </w:tcPr>
          <w:p w14:paraId="42D1B46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4.438,34</w:t>
            </w:r>
          </w:p>
        </w:tc>
        <w:tc>
          <w:tcPr>
            <w:tcW w:w="766" w:type="dxa"/>
            <w:tcBorders>
              <w:top w:val="nil"/>
              <w:left w:val="nil"/>
              <w:bottom w:val="nil"/>
              <w:right w:val="nil"/>
            </w:tcBorders>
            <w:shd w:val="clear" w:color="auto" w:fill="auto"/>
            <w:noWrap/>
            <w:vAlign w:val="bottom"/>
            <w:hideMark/>
          </w:tcPr>
          <w:p w14:paraId="020353A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80,70</w:t>
            </w:r>
          </w:p>
        </w:tc>
      </w:tr>
      <w:tr w:rsidR="00AE46BE" w:rsidRPr="00AE46BE" w14:paraId="22C7B03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AFAFEDC"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A10173C" w14:textId="77777777" w:rsidR="00AE46BE" w:rsidRPr="00AE46BE" w:rsidRDefault="00AE46BE" w:rsidP="00AE46BE">
            <w:pPr>
              <w:jc w:val="right"/>
              <w:rPr>
                <w:noProof w:val="0"/>
                <w:color w:val="333333"/>
                <w:sz w:val="20"/>
                <w:szCs w:val="20"/>
              </w:rPr>
            </w:pPr>
            <w:r w:rsidRPr="00AE46BE">
              <w:rPr>
                <w:noProof w:val="0"/>
                <w:color w:val="333333"/>
                <w:sz w:val="20"/>
                <w:szCs w:val="20"/>
              </w:rPr>
              <w:t>5.500,00</w:t>
            </w:r>
          </w:p>
        </w:tc>
        <w:tc>
          <w:tcPr>
            <w:tcW w:w="1266" w:type="dxa"/>
            <w:tcBorders>
              <w:top w:val="nil"/>
              <w:left w:val="nil"/>
              <w:bottom w:val="nil"/>
              <w:right w:val="nil"/>
            </w:tcBorders>
            <w:shd w:val="clear" w:color="auto" w:fill="auto"/>
            <w:noWrap/>
            <w:vAlign w:val="bottom"/>
            <w:hideMark/>
          </w:tcPr>
          <w:p w14:paraId="5658466A" w14:textId="77777777" w:rsidR="00AE46BE" w:rsidRPr="00AE46BE" w:rsidRDefault="00AE46BE" w:rsidP="00AE46BE">
            <w:pPr>
              <w:jc w:val="right"/>
              <w:rPr>
                <w:noProof w:val="0"/>
                <w:color w:val="333333"/>
                <w:sz w:val="20"/>
                <w:szCs w:val="20"/>
              </w:rPr>
            </w:pPr>
            <w:r w:rsidRPr="00AE46BE">
              <w:rPr>
                <w:noProof w:val="0"/>
                <w:color w:val="333333"/>
                <w:sz w:val="20"/>
                <w:szCs w:val="20"/>
              </w:rPr>
              <w:t>5.500,00</w:t>
            </w:r>
          </w:p>
        </w:tc>
        <w:tc>
          <w:tcPr>
            <w:tcW w:w="1388" w:type="dxa"/>
            <w:tcBorders>
              <w:top w:val="nil"/>
              <w:left w:val="nil"/>
              <w:bottom w:val="nil"/>
              <w:right w:val="nil"/>
            </w:tcBorders>
            <w:shd w:val="clear" w:color="auto" w:fill="auto"/>
            <w:noWrap/>
            <w:vAlign w:val="bottom"/>
            <w:hideMark/>
          </w:tcPr>
          <w:p w14:paraId="139246D3" w14:textId="77777777" w:rsidR="00AE46BE" w:rsidRPr="00AE46BE" w:rsidRDefault="00AE46BE" w:rsidP="00AE46BE">
            <w:pPr>
              <w:jc w:val="right"/>
              <w:rPr>
                <w:noProof w:val="0"/>
                <w:color w:val="333333"/>
                <w:sz w:val="20"/>
                <w:szCs w:val="20"/>
              </w:rPr>
            </w:pPr>
            <w:r w:rsidRPr="00AE46BE">
              <w:rPr>
                <w:noProof w:val="0"/>
                <w:color w:val="333333"/>
                <w:sz w:val="20"/>
                <w:szCs w:val="20"/>
              </w:rPr>
              <w:t>4.438,34</w:t>
            </w:r>
          </w:p>
        </w:tc>
        <w:tc>
          <w:tcPr>
            <w:tcW w:w="766" w:type="dxa"/>
            <w:tcBorders>
              <w:top w:val="nil"/>
              <w:left w:val="nil"/>
              <w:bottom w:val="nil"/>
              <w:right w:val="nil"/>
            </w:tcBorders>
            <w:shd w:val="clear" w:color="auto" w:fill="auto"/>
            <w:noWrap/>
            <w:vAlign w:val="bottom"/>
            <w:hideMark/>
          </w:tcPr>
          <w:p w14:paraId="6DB3B8DC" w14:textId="77777777" w:rsidR="00AE46BE" w:rsidRPr="00AE46BE" w:rsidRDefault="00AE46BE" w:rsidP="00AE46BE">
            <w:pPr>
              <w:jc w:val="right"/>
              <w:rPr>
                <w:noProof w:val="0"/>
                <w:color w:val="333333"/>
                <w:sz w:val="20"/>
                <w:szCs w:val="20"/>
              </w:rPr>
            </w:pPr>
            <w:r w:rsidRPr="00AE46BE">
              <w:rPr>
                <w:noProof w:val="0"/>
                <w:color w:val="333333"/>
                <w:sz w:val="20"/>
                <w:szCs w:val="20"/>
              </w:rPr>
              <w:t>80,70</w:t>
            </w:r>
          </w:p>
        </w:tc>
      </w:tr>
      <w:tr w:rsidR="00AE46BE" w:rsidRPr="00AE46BE" w14:paraId="208FFEE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1BFA476"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10154073"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1A563FBD" w14:textId="77777777" w:rsidR="00AE46BE" w:rsidRPr="00AE46BE" w:rsidRDefault="00AE46BE" w:rsidP="00AE46BE">
            <w:pPr>
              <w:jc w:val="right"/>
              <w:rPr>
                <w:b/>
                <w:bCs/>
                <w:noProof w:val="0"/>
                <w:sz w:val="20"/>
                <w:szCs w:val="20"/>
              </w:rPr>
            </w:pPr>
            <w:r w:rsidRPr="00AE46BE">
              <w:rPr>
                <w:b/>
                <w:bCs/>
                <w:noProof w:val="0"/>
                <w:sz w:val="20"/>
                <w:szCs w:val="20"/>
              </w:rPr>
              <w:t>5.500,00</w:t>
            </w:r>
          </w:p>
        </w:tc>
        <w:tc>
          <w:tcPr>
            <w:tcW w:w="1266" w:type="dxa"/>
            <w:tcBorders>
              <w:top w:val="nil"/>
              <w:left w:val="nil"/>
              <w:bottom w:val="nil"/>
              <w:right w:val="nil"/>
            </w:tcBorders>
            <w:shd w:val="clear" w:color="auto" w:fill="auto"/>
            <w:noWrap/>
            <w:vAlign w:val="bottom"/>
            <w:hideMark/>
          </w:tcPr>
          <w:p w14:paraId="79D805D5" w14:textId="77777777" w:rsidR="00AE46BE" w:rsidRPr="00AE46BE" w:rsidRDefault="00AE46BE" w:rsidP="00AE46BE">
            <w:pPr>
              <w:jc w:val="right"/>
              <w:rPr>
                <w:b/>
                <w:bCs/>
                <w:noProof w:val="0"/>
                <w:sz w:val="20"/>
                <w:szCs w:val="20"/>
              </w:rPr>
            </w:pPr>
            <w:r w:rsidRPr="00AE46BE">
              <w:rPr>
                <w:b/>
                <w:bCs/>
                <w:noProof w:val="0"/>
                <w:sz w:val="20"/>
                <w:szCs w:val="20"/>
              </w:rPr>
              <w:t>5.500,00</w:t>
            </w:r>
          </w:p>
        </w:tc>
        <w:tc>
          <w:tcPr>
            <w:tcW w:w="1388" w:type="dxa"/>
            <w:tcBorders>
              <w:top w:val="nil"/>
              <w:left w:val="nil"/>
              <w:bottom w:val="nil"/>
              <w:right w:val="nil"/>
            </w:tcBorders>
            <w:shd w:val="clear" w:color="auto" w:fill="auto"/>
            <w:noWrap/>
            <w:vAlign w:val="bottom"/>
            <w:hideMark/>
          </w:tcPr>
          <w:p w14:paraId="6F64A3DA" w14:textId="77777777" w:rsidR="00AE46BE" w:rsidRPr="00AE46BE" w:rsidRDefault="00AE46BE" w:rsidP="00AE46BE">
            <w:pPr>
              <w:jc w:val="right"/>
              <w:rPr>
                <w:b/>
                <w:bCs/>
                <w:noProof w:val="0"/>
                <w:sz w:val="20"/>
                <w:szCs w:val="20"/>
              </w:rPr>
            </w:pPr>
            <w:r w:rsidRPr="00AE46BE">
              <w:rPr>
                <w:b/>
                <w:bCs/>
                <w:noProof w:val="0"/>
                <w:sz w:val="20"/>
                <w:szCs w:val="20"/>
              </w:rPr>
              <w:t>4.438,34</w:t>
            </w:r>
          </w:p>
        </w:tc>
        <w:tc>
          <w:tcPr>
            <w:tcW w:w="766" w:type="dxa"/>
            <w:tcBorders>
              <w:top w:val="nil"/>
              <w:left w:val="nil"/>
              <w:bottom w:val="nil"/>
              <w:right w:val="nil"/>
            </w:tcBorders>
            <w:shd w:val="clear" w:color="auto" w:fill="auto"/>
            <w:noWrap/>
            <w:vAlign w:val="bottom"/>
            <w:hideMark/>
          </w:tcPr>
          <w:p w14:paraId="02EEDC8F" w14:textId="77777777" w:rsidR="00AE46BE" w:rsidRPr="00AE46BE" w:rsidRDefault="00AE46BE" w:rsidP="00AE46BE">
            <w:pPr>
              <w:jc w:val="right"/>
              <w:rPr>
                <w:b/>
                <w:bCs/>
                <w:noProof w:val="0"/>
                <w:sz w:val="20"/>
                <w:szCs w:val="20"/>
              </w:rPr>
            </w:pPr>
            <w:r w:rsidRPr="00AE46BE">
              <w:rPr>
                <w:b/>
                <w:bCs/>
                <w:noProof w:val="0"/>
                <w:sz w:val="20"/>
                <w:szCs w:val="20"/>
              </w:rPr>
              <w:t>80,70</w:t>
            </w:r>
          </w:p>
        </w:tc>
      </w:tr>
      <w:tr w:rsidR="00AE46BE" w:rsidRPr="00AE46BE" w14:paraId="1627295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F32395C" w14:textId="77777777" w:rsidR="00AE46BE" w:rsidRPr="00AE46BE" w:rsidRDefault="00AE46BE" w:rsidP="00AE46BE">
            <w:pPr>
              <w:rPr>
                <w:noProof w:val="0"/>
                <w:sz w:val="20"/>
                <w:szCs w:val="20"/>
              </w:rPr>
            </w:pPr>
            <w:r w:rsidRPr="00AE46BE">
              <w:rPr>
                <w:noProof w:val="0"/>
                <w:sz w:val="20"/>
                <w:szCs w:val="20"/>
              </w:rPr>
              <w:t>3721</w:t>
            </w:r>
          </w:p>
        </w:tc>
        <w:tc>
          <w:tcPr>
            <w:tcW w:w="7392" w:type="dxa"/>
            <w:tcBorders>
              <w:top w:val="nil"/>
              <w:left w:val="nil"/>
              <w:bottom w:val="nil"/>
              <w:right w:val="nil"/>
            </w:tcBorders>
            <w:shd w:val="clear" w:color="auto" w:fill="auto"/>
            <w:noWrap/>
            <w:vAlign w:val="bottom"/>
            <w:hideMark/>
          </w:tcPr>
          <w:p w14:paraId="54CF68AB" w14:textId="77777777" w:rsidR="00AE46BE" w:rsidRPr="00AE46BE" w:rsidRDefault="00AE46BE" w:rsidP="00AE46BE">
            <w:pPr>
              <w:rPr>
                <w:noProof w:val="0"/>
                <w:sz w:val="20"/>
                <w:szCs w:val="20"/>
              </w:rPr>
            </w:pPr>
            <w:r w:rsidRPr="00AE46BE">
              <w:rPr>
                <w:noProof w:val="0"/>
                <w:sz w:val="20"/>
                <w:szCs w:val="20"/>
              </w:rPr>
              <w:t>Naknade građanima i kućanstvima u novcu</w:t>
            </w:r>
          </w:p>
        </w:tc>
        <w:tc>
          <w:tcPr>
            <w:tcW w:w="1549" w:type="dxa"/>
            <w:tcBorders>
              <w:top w:val="nil"/>
              <w:left w:val="nil"/>
              <w:bottom w:val="nil"/>
              <w:right w:val="nil"/>
            </w:tcBorders>
            <w:shd w:val="clear" w:color="auto" w:fill="auto"/>
            <w:noWrap/>
            <w:vAlign w:val="bottom"/>
            <w:hideMark/>
          </w:tcPr>
          <w:p w14:paraId="33EF57B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003E68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0AFE951" w14:textId="77777777" w:rsidR="00AE46BE" w:rsidRPr="00AE46BE" w:rsidRDefault="00AE46BE" w:rsidP="00AE46BE">
            <w:pPr>
              <w:jc w:val="right"/>
              <w:rPr>
                <w:noProof w:val="0"/>
                <w:sz w:val="20"/>
                <w:szCs w:val="20"/>
              </w:rPr>
            </w:pPr>
            <w:r w:rsidRPr="00AE46BE">
              <w:rPr>
                <w:noProof w:val="0"/>
                <w:sz w:val="20"/>
                <w:szCs w:val="20"/>
              </w:rPr>
              <w:t>3.770,85</w:t>
            </w:r>
          </w:p>
        </w:tc>
        <w:tc>
          <w:tcPr>
            <w:tcW w:w="766" w:type="dxa"/>
            <w:tcBorders>
              <w:top w:val="nil"/>
              <w:left w:val="nil"/>
              <w:bottom w:val="nil"/>
              <w:right w:val="nil"/>
            </w:tcBorders>
            <w:shd w:val="clear" w:color="auto" w:fill="auto"/>
            <w:noWrap/>
            <w:vAlign w:val="bottom"/>
            <w:hideMark/>
          </w:tcPr>
          <w:p w14:paraId="67969035" w14:textId="77777777" w:rsidR="00AE46BE" w:rsidRPr="00AE46BE" w:rsidRDefault="00AE46BE" w:rsidP="00AE46BE">
            <w:pPr>
              <w:jc w:val="right"/>
              <w:rPr>
                <w:noProof w:val="0"/>
                <w:sz w:val="20"/>
                <w:szCs w:val="20"/>
              </w:rPr>
            </w:pPr>
          </w:p>
        </w:tc>
      </w:tr>
      <w:tr w:rsidR="00AE46BE" w:rsidRPr="00AE46BE" w14:paraId="04C2738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76AD0B7"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57D5E6F4"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4409FCD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E3510D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4D4721B" w14:textId="77777777" w:rsidR="00AE46BE" w:rsidRPr="00AE46BE" w:rsidRDefault="00AE46BE" w:rsidP="00AE46BE">
            <w:pPr>
              <w:jc w:val="right"/>
              <w:rPr>
                <w:noProof w:val="0"/>
                <w:sz w:val="20"/>
                <w:szCs w:val="20"/>
              </w:rPr>
            </w:pPr>
            <w:r w:rsidRPr="00AE46BE">
              <w:rPr>
                <w:noProof w:val="0"/>
                <w:sz w:val="20"/>
                <w:szCs w:val="20"/>
              </w:rPr>
              <w:t>667,49</w:t>
            </w:r>
          </w:p>
        </w:tc>
        <w:tc>
          <w:tcPr>
            <w:tcW w:w="766" w:type="dxa"/>
            <w:tcBorders>
              <w:top w:val="nil"/>
              <w:left w:val="nil"/>
              <w:bottom w:val="nil"/>
              <w:right w:val="nil"/>
            </w:tcBorders>
            <w:shd w:val="clear" w:color="auto" w:fill="auto"/>
            <w:noWrap/>
            <w:vAlign w:val="bottom"/>
            <w:hideMark/>
          </w:tcPr>
          <w:p w14:paraId="452A59C3" w14:textId="77777777" w:rsidR="00AE46BE" w:rsidRPr="00AE46BE" w:rsidRDefault="00AE46BE" w:rsidP="00AE46BE">
            <w:pPr>
              <w:jc w:val="right"/>
              <w:rPr>
                <w:noProof w:val="0"/>
                <w:sz w:val="20"/>
                <w:szCs w:val="20"/>
              </w:rPr>
            </w:pPr>
          </w:p>
        </w:tc>
      </w:tr>
      <w:tr w:rsidR="00AE46BE" w:rsidRPr="00AE46BE" w14:paraId="32D7644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2D67B73" w14:textId="77777777" w:rsidR="00AE46BE" w:rsidRPr="00AE46BE" w:rsidRDefault="00AE46BE" w:rsidP="00AE46BE">
            <w:pPr>
              <w:rPr>
                <w:b/>
                <w:bCs/>
                <w:noProof w:val="0"/>
                <w:sz w:val="20"/>
                <w:szCs w:val="20"/>
              </w:rPr>
            </w:pPr>
            <w:r w:rsidRPr="00AE46BE">
              <w:rPr>
                <w:b/>
                <w:bCs/>
                <w:noProof w:val="0"/>
                <w:sz w:val="20"/>
                <w:szCs w:val="20"/>
              </w:rPr>
              <w:t>A250109</w:t>
            </w:r>
          </w:p>
        </w:tc>
        <w:tc>
          <w:tcPr>
            <w:tcW w:w="7392" w:type="dxa"/>
            <w:tcBorders>
              <w:top w:val="nil"/>
              <w:left w:val="nil"/>
              <w:bottom w:val="nil"/>
              <w:right w:val="nil"/>
            </w:tcBorders>
            <w:shd w:val="clear" w:color="000000" w:fill="FFFFCC"/>
            <w:noWrap/>
            <w:vAlign w:val="bottom"/>
            <w:hideMark/>
          </w:tcPr>
          <w:p w14:paraId="694AC537" w14:textId="77777777" w:rsidR="00AE46BE" w:rsidRPr="00AE46BE" w:rsidRDefault="00AE46BE" w:rsidP="00AE46BE">
            <w:pPr>
              <w:rPr>
                <w:b/>
                <w:bCs/>
                <w:noProof w:val="0"/>
                <w:sz w:val="20"/>
                <w:szCs w:val="20"/>
              </w:rPr>
            </w:pPr>
            <w:r w:rsidRPr="00AE46BE">
              <w:rPr>
                <w:b/>
                <w:bCs/>
                <w:noProof w:val="0"/>
                <w:sz w:val="20"/>
                <w:szCs w:val="20"/>
              </w:rPr>
              <w:t>Aktivnost: Ostale naknade iz socijalnog programa</w:t>
            </w:r>
          </w:p>
        </w:tc>
        <w:tc>
          <w:tcPr>
            <w:tcW w:w="1549" w:type="dxa"/>
            <w:tcBorders>
              <w:top w:val="nil"/>
              <w:left w:val="nil"/>
              <w:bottom w:val="nil"/>
              <w:right w:val="nil"/>
            </w:tcBorders>
            <w:shd w:val="clear" w:color="000000" w:fill="FFFFCC"/>
            <w:noWrap/>
            <w:vAlign w:val="bottom"/>
            <w:hideMark/>
          </w:tcPr>
          <w:p w14:paraId="747CB208" w14:textId="77777777" w:rsidR="00AE46BE" w:rsidRPr="00AE46BE" w:rsidRDefault="00AE46BE" w:rsidP="00AE46BE">
            <w:pPr>
              <w:jc w:val="right"/>
              <w:rPr>
                <w:b/>
                <w:bCs/>
                <w:noProof w:val="0"/>
                <w:sz w:val="20"/>
                <w:szCs w:val="20"/>
              </w:rPr>
            </w:pPr>
            <w:r w:rsidRPr="00AE46BE">
              <w:rPr>
                <w:b/>
                <w:bCs/>
                <w:noProof w:val="0"/>
                <w:sz w:val="20"/>
                <w:szCs w:val="20"/>
              </w:rPr>
              <w:t>9.500,00</w:t>
            </w:r>
          </w:p>
        </w:tc>
        <w:tc>
          <w:tcPr>
            <w:tcW w:w="1266" w:type="dxa"/>
            <w:tcBorders>
              <w:top w:val="nil"/>
              <w:left w:val="nil"/>
              <w:bottom w:val="nil"/>
              <w:right w:val="nil"/>
            </w:tcBorders>
            <w:shd w:val="clear" w:color="000000" w:fill="FFFFCC"/>
            <w:noWrap/>
            <w:vAlign w:val="bottom"/>
            <w:hideMark/>
          </w:tcPr>
          <w:p w14:paraId="6EC6E20D" w14:textId="77777777" w:rsidR="00AE46BE" w:rsidRPr="00AE46BE" w:rsidRDefault="00AE46BE" w:rsidP="00AE46BE">
            <w:pPr>
              <w:jc w:val="right"/>
              <w:rPr>
                <w:b/>
                <w:bCs/>
                <w:noProof w:val="0"/>
                <w:sz w:val="20"/>
                <w:szCs w:val="20"/>
              </w:rPr>
            </w:pPr>
            <w:r w:rsidRPr="00AE46BE">
              <w:rPr>
                <w:b/>
                <w:bCs/>
                <w:noProof w:val="0"/>
                <w:sz w:val="20"/>
                <w:szCs w:val="20"/>
              </w:rPr>
              <w:t>9.500,00</w:t>
            </w:r>
          </w:p>
        </w:tc>
        <w:tc>
          <w:tcPr>
            <w:tcW w:w="1388" w:type="dxa"/>
            <w:tcBorders>
              <w:top w:val="nil"/>
              <w:left w:val="nil"/>
              <w:bottom w:val="nil"/>
              <w:right w:val="nil"/>
            </w:tcBorders>
            <w:shd w:val="clear" w:color="000000" w:fill="FFFFCC"/>
            <w:noWrap/>
            <w:vAlign w:val="bottom"/>
            <w:hideMark/>
          </w:tcPr>
          <w:p w14:paraId="5EDB0462" w14:textId="77777777" w:rsidR="00AE46BE" w:rsidRPr="00AE46BE" w:rsidRDefault="00AE46BE" w:rsidP="00AE46BE">
            <w:pPr>
              <w:jc w:val="right"/>
              <w:rPr>
                <w:b/>
                <w:bCs/>
                <w:noProof w:val="0"/>
                <w:sz w:val="20"/>
                <w:szCs w:val="20"/>
              </w:rPr>
            </w:pPr>
            <w:r w:rsidRPr="00AE46BE">
              <w:rPr>
                <w:b/>
                <w:bCs/>
                <w:noProof w:val="0"/>
                <w:sz w:val="20"/>
                <w:szCs w:val="20"/>
              </w:rPr>
              <w:t>8.674,86</w:t>
            </w:r>
          </w:p>
        </w:tc>
        <w:tc>
          <w:tcPr>
            <w:tcW w:w="766" w:type="dxa"/>
            <w:tcBorders>
              <w:top w:val="nil"/>
              <w:left w:val="nil"/>
              <w:bottom w:val="nil"/>
              <w:right w:val="nil"/>
            </w:tcBorders>
            <w:shd w:val="clear" w:color="000000" w:fill="FFFFCC"/>
            <w:noWrap/>
            <w:vAlign w:val="bottom"/>
            <w:hideMark/>
          </w:tcPr>
          <w:p w14:paraId="13440097" w14:textId="77777777" w:rsidR="00AE46BE" w:rsidRPr="00AE46BE" w:rsidRDefault="00AE46BE" w:rsidP="00AE46BE">
            <w:pPr>
              <w:jc w:val="right"/>
              <w:rPr>
                <w:b/>
                <w:bCs/>
                <w:noProof w:val="0"/>
                <w:sz w:val="20"/>
                <w:szCs w:val="20"/>
              </w:rPr>
            </w:pPr>
            <w:r w:rsidRPr="00AE46BE">
              <w:rPr>
                <w:b/>
                <w:bCs/>
                <w:noProof w:val="0"/>
                <w:sz w:val="20"/>
                <w:szCs w:val="20"/>
              </w:rPr>
              <w:t>91,31</w:t>
            </w:r>
          </w:p>
        </w:tc>
      </w:tr>
      <w:tr w:rsidR="00AE46BE" w:rsidRPr="00AE46BE" w14:paraId="0BCC358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C2F5702"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0F299F5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9.500,00</w:t>
            </w:r>
          </w:p>
        </w:tc>
        <w:tc>
          <w:tcPr>
            <w:tcW w:w="1266" w:type="dxa"/>
            <w:tcBorders>
              <w:top w:val="nil"/>
              <w:left w:val="nil"/>
              <w:bottom w:val="nil"/>
              <w:right w:val="nil"/>
            </w:tcBorders>
            <w:shd w:val="clear" w:color="auto" w:fill="auto"/>
            <w:noWrap/>
            <w:vAlign w:val="bottom"/>
            <w:hideMark/>
          </w:tcPr>
          <w:p w14:paraId="4AD2047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9.500,00</w:t>
            </w:r>
          </w:p>
        </w:tc>
        <w:tc>
          <w:tcPr>
            <w:tcW w:w="1388" w:type="dxa"/>
            <w:tcBorders>
              <w:top w:val="nil"/>
              <w:left w:val="nil"/>
              <w:bottom w:val="nil"/>
              <w:right w:val="nil"/>
            </w:tcBorders>
            <w:shd w:val="clear" w:color="auto" w:fill="auto"/>
            <w:noWrap/>
            <w:vAlign w:val="bottom"/>
            <w:hideMark/>
          </w:tcPr>
          <w:p w14:paraId="76018CA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8.674,86</w:t>
            </w:r>
          </w:p>
        </w:tc>
        <w:tc>
          <w:tcPr>
            <w:tcW w:w="766" w:type="dxa"/>
            <w:tcBorders>
              <w:top w:val="nil"/>
              <w:left w:val="nil"/>
              <w:bottom w:val="nil"/>
              <w:right w:val="nil"/>
            </w:tcBorders>
            <w:shd w:val="clear" w:color="auto" w:fill="auto"/>
            <w:noWrap/>
            <w:vAlign w:val="bottom"/>
            <w:hideMark/>
          </w:tcPr>
          <w:p w14:paraId="347F1EC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91,31</w:t>
            </w:r>
          </w:p>
        </w:tc>
      </w:tr>
      <w:tr w:rsidR="00AE46BE" w:rsidRPr="00AE46BE" w14:paraId="4D033A2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42E13DF"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66BD22B5" w14:textId="77777777" w:rsidR="00AE46BE" w:rsidRPr="00AE46BE" w:rsidRDefault="00AE46BE" w:rsidP="00AE46BE">
            <w:pPr>
              <w:jc w:val="right"/>
              <w:rPr>
                <w:noProof w:val="0"/>
                <w:color w:val="333333"/>
                <w:sz w:val="20"/>
                <w:szCs w:val="20"/>
              </w:rPr>
            </w:pPr>
            <w:r w:rsidRPr="00AE46BE">
              <w:rPr>
                <w:noProof w:val="0"/>
                <w:color w:val="333333"/>
                <w:sz w:val="20"/>
                <w:szCs w:val="20"/>
              </w:rPr>
              <w:t>9.500,00</w:t>
            </w:r>
          </w:p>
        </w:tc>
        <w:tc>
          <w:tcPr>
            <w:tcW w:w="1266" w:type="dxa"/>
            <w:tcBorders>
              <w:top w:val="nil"/>
              <w:left w:val="nil"/>
              <w:bottom w:val="nil"/>
              <w:right w:val="nil"/>
            </w:tcBorders>
            <w:shd w:val="clear" w:color="auto" w:fill="auto"/>
            <w:noWrap/>
            <w:vAlign w:val="bottom"/>
            <w:hideMark/>
          </w:tcPr>
          <w:p w14:paraId="00E96BA6" w14:textId="77777777" w:rsidR="00AE46BE" w:rsidRPr="00AE46BE" w:rsidRDefault="00AE46BE" w:rsidP="00AE46BE">
            <w:pPr>
              <w:jc w:val="right"/>
              <w:rPr>
                <w:noProof w:val="0"/>
                <w:color w:val="333333"/>
                <w:sz w:val="20"/>
                <w:szCs w:val="20"/>
              </w:rPr>
            </w:pPr>
            <w:r w:rsidRPr="00AE46BE">
              <w:rPr>
                <w:noProof w:val="0"/>
                <w:color w:val="333333"/>
                <w:sz w:val="20"/>
                <w:szCs w:val="20"/>
              </w:rPr>
              <w:t>9.500,00</w:t>
            </w:r>
          </w:p>
        </w:tc>
        <w:tc>
          <w:tcPr>
            <w:tcW w:w="1388" w:type="dxa"/>
            <w:tcBorders>
              <w:top w:val="nil"/>
              <w:left w:val="nil"/>
              <w:bottom w:val="nil"/>
              <w:right w:val="nil"/>
            </w:tcBorders>
            <w:shd w:val="clear" w:color="auto" w:fill="auto"/>
            <w:noWrap/>
            <w:vAlign w:val="bottom"/>
            <w:hideMark/>
          </w:tcPr>
          <w:p w14:paraId="15D37661" w14:textId="77777777" w:rsidR="00AE46BE" w:rsidRPr="00AE46BE" w:rsidRDefault="00AE46BE" w:rsidP="00AE46BE">
            <w:pPr>
              <w:jc w:val="right"/>
              <w:rPr>
                <w:noProof w:val="0"/>
                <w:color w:val="333333"/>
                <w:sz w:val="20"/>
                <w:szCs w:val="20"/>
              </w:rPr>
            </w:pPr>
            <w:r w:rsidRPr="00AE46BE">
              <w:rPr>
                <w:noProof w:val="0"/>
                <w:color w:val="333333"/>
                <w:sz w:val="20"/>
                <w:szCs w:val="20"/>
              </w:rPr>
              <w:t>8.674,86</w:t>
            </w:r>
          </w:p>
        </w:tc>
        <w:tc>
          <w:tcPr>
            <w:tcW w:w="766" w:type="dxa"/>
            <w:tcBorders>
              <w:top w:val="nil"/>
              <w:left w:val="nil"/>
              <w:bottom w:val="nil"/>
              <w:right w:val="nil"/>
            </w:tcBorders>
            <w:shd w:val="clear" w:color="auto" w:fill="auto"/>
            <w:noWrap/>
            <w:vAlign w:val="bottom"/>
            <w:hideMark/>
          </w:tcPr>
          <w:p w14:paraId="6C712E1F" w14:textId="77777777" w:rsidR="00AE46BE" w:rsidRPr="00AE46BE" w:rsidRDefault="00AE46BE" w:rsidP="00AE46BE">
            <w:pPr>
              <w:jc w:val="right"/>
              <w:rPr>
                <w:noProof w:val="0"/>
                <w:color w:val="333333"/>
                <w:sz w:val="20"/>
                <w:szCs w:val="20"/>
              </w:rPr>
            </w:pPr>
            <w:r w:rsidRPr="00AE46BE">
              <w:rPr>
                <w:noProof w:val="0"/>
                <w:color w:val="333333"/>
                <w:sz w:val="20"/>
                <w:szCs w:val="20"/>
              </w:rPr>
              <w:t>91,31</w:t>
            </w:r>
          </w:p>
        </w:tc>
      </w:tr>
      <w:tr w:rsidR="00AE46BE" w:rsidRPr="00AE46BE" w14:paraId="22DAA6F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DAFF81"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5F88ABB6"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193059A2" w14:textId="77777777" w:rsidR="00AE46BE" w:rsidRPr="00AE46BE" w:rsidRDefault="00AE46BE" w:rsidP="00AE46BE">
            <w:pPr>
              <w:jc w:val="right"/>
              <w:rPr>
                <w:b/>
                <w:bCs/>
                <w:noProof w:val="0"/>
                <w:sz w:val="20"/>
                <w:szCs w:val="20"/>
              </w:rPr>
            </w:pPr>
            <w:r w:rsidRPr="00AE46BE">
              <w:rPr>
                <w:b/>
                <w:bCs/>
                <w:noProof w:val="0"/>
                <w:sz w:val="20"/>
                <w:szCs w:val="20"/>
              </w:rPr>
              <w:t>9.500,00</w:t>
            </w:r>
          </w:p>
        </w:tc>
        <w:tc>
          <w:tcPr>
            <w:tcW w:w="1266" w:type="dxa"/>
            <w:tcBorders>
              <w:top w:val="nil"/>
              <w:left w:val="nil"/>
              <w:bottom w:val="nil"/>
              <w:right w:val="nil"/>
            </w:tcBorders>
            <w:shd w:val="clear" w:color="auto" w:fill="auto"/>
            <w:noWrap/>
            <w:vAlign w:val="bottom"/>
            <w:hideMark/>
          </w:tcPr>
          <w:p w14:paraId="6EEB60A2" w14:textId="77777777" w:rsidR="00AE46BE" w:rsidRPr="00AE46BE" w:rsidRDefault="00AE46BE" w:rsidP="00AE46BE">
            <w:pPr>
              <w:jc w:val="right"/>
              <w:rPr>
                <w:b/>
                <w:bCs/>
                <w:noProof w:val="0"/>
                <w:sz w:val="20"/>
                <w:szCs w:val="20"/>
              </w:rPr>
            </w:pPr>
            <w:r w:rsidRPr="00AE46BE">
              <w:rPr>
                <w:b/>
                <w:bCs/>
                <w:noProof w:val="0"/>
                <w:sz w:val="20"/>
                <w:szCs w:val="20"/>
              </w:rPr>
              <w:t>9.500,00</w:t>
            </w:r>
          </w:p>
        </w:tc>
        <w:tc>
          <w:tcPr>
            <w:tcW w:w="1388" w:type="dxa"/>
            <w:tcBorders>
              <w:top w:val="nil"/>
              <w:left w:val="nil"/>
              <w:bottom w:val="nil"/>
              <w:right w:val="nil"/>
            </w:tcBorders>
            <w:shd w:val="clear" w:color="auto" w:fill="auto"/>
            <w:noWrap/>
            <w:vAlign w:val="bottom"/>
            <w:hideMark/>
          </w:tcPr>
          <w:p w14:paraId="56E71D50" w14:textId="77777777" w:rsidR="00AE46BE" w:rsidRPr="00AE46BE" w:rsidRDefault="00AE46BE" w:rsidP="00AE46BE">
            <w:pPr>
              <w:jc w:val="right"/>
              <w:rPr>
                <w:b/>
                <w:bCs/>
                <w:noProof w:val="0"/>
                <w:sz w:val="20"/>
                <w:szCs w:val="20"/>
              </w:rPr>
            </w:pPr>
            <w:r w:rsidRPr="00AE46BE">
              <w:rPr>
                <w:b/>
                <w:bCs/>
                <w:noProof w:val="0"/>
                <w:sz w:val="20"/>
                <w:szCs w:val="20"/>
              </w:rPr>
              <w:t>8.674,86</w:t>
            </w:r>
          </w:p>
        </w:tc>
        <w:tc>
          <w:tcPr>
            <w:tcW w:w="766" w:type="dxa"/>
            <w:tcBorders>
              <w:top w:val="nil"/>
              <w:left w:val="nil"/>
              <w:bottom w:val="nil"/>
              <w:right w:val="nil"/>
            </w:tcBorders>
            <w:shd w:val="clear" w:color="auto" w:fill="auto"/>
            <w:noWrap/>
            <w:vAlign w:val="bottom"/>
            <w:hideMark/>
          </w:tcPr>
          <w:p w14:paraId="7B5C66A4" w14:textId="77777777" w:rsidR="00AE46BE" w:rsidRPr="00AE46BE" w:rsidRDefault="00AE46BE" w:rsidP="00AE46BE">
            <w:pPr>
              <w:jc w:val="right"/>
              <w:rPr>
                <w:b/>
                <w:bCs/>
                <w:noProof w:val="0"/>
                <w:sz w:val="20"/>
                <w:szCs w:val="20"/>
              </w:rPr>
            </w:pPr>
            <w:r w:rsidRPr="00AE46BE">
              <w:rPr>
                <w:b/>
                <w:bCs/>
                <w:noProof w:val="0"/>
                <w:sz w:val="20"/>
                <w:szCs w:val="20"/>
              </w:rPr>
              <w:t>91,31</w:t>
            </w:r>
          </w:p>
        </w:tc>
      </w:tr>
      <w:tr w:rsidR="00AE46BE" w:rsidRPr="00AE46BE" w14:paraId="4698809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9439E68" w14:textId="77777777" w:rsidR="00AE46BE" w:rsidRPr="00AE46BE" w:rsidRDefault="00AE46BE" w:rsidP="00AE46BE">
            <w:pPr>
              <w:rPr>
                <w:noProof w:val="0"/>
                <w:sz w:val="20"/>
                <w:szCs w:val="20"/>
              </w:rPr>
            </w:pPr>
            <w:r w:rsidRPr="00AE46BE">
              <w:rPr>
                <w:noProof w:val="0"/>
                <w:sz w:val="20"/>
                <w:szCs w:val="20"/>
              </w:rPr>
              <w:t>3721</w:t>
            </w:r>
          </w:p>
        </w:tc>
        <w:tc>
          <w:tcPr>
            <w:tcW w:w="7392" w:type="dxa"/>
            <w:tcBorders>
              <w:top w:val="nil"/>
              <w:left w:val="nil"/>
              <w:bottom w:val="nil"/>
              <w:right w:val="nil"/>
            </w:tcBorders>
            <w:shd w:val="clear" w:color="auto" w:fill="auto"/>
            <w:noWrap/>
            <w:vAlign w:val="bottom"/>
            <w:hideMark/>
          </w:tcPr>
          <w:p w14:paraId="7220C55C" w14:textId="77777777" w:rsidR="00AE46BE" w:rsidRPr="00AE46BE" w:rsidRDefault="00AE46BE" w:rsidP="00AE46BE">
            <w:pPr>
              <w:rPr>
                <w:noProof w:val="0"/>
                <w:sz w:val="20"/>
                <w:szCs w:val="20"/>
              </w:rPr>
            </w:pPr>
            <w:r w:rsidRPr="00AE46BE">
              <w:rPr>
                <w:noProof w:val="0"/>
                <w:sz w:val="20"/>
                <w:szCs w:val="20"/>
              </w:rPr>
              <w:t>Naknade građanima i kućanstvima u novcu</w:t>
            </w:r>
          </w:p>
        </w:tc>
        <w:tc>
          <w:tcPr>
            <w:tcW w:w="1549" w:type="dxa"/>
            <w:tcBorders>
              <w:top w:val="nil"/>
              <w:left w:val="nil"/>
              <w:bottom w:val="nil"/>
              <w:right w:val="nil"/>
            </w:tcBorders>
            <w:shd w:val="clear" w:color="auto" w:fill="auto"/>
            <w:noWrap/>
            <w:vAlign w:val="bottom"/>
            <w:hideMark/>
          </w:tcPr>
          <w:p w14:paraId="6E40427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243E78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21583A6"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3E686932" w14:textId="77777777" w:rsidR="00AE46BE" w:rsidRPr="00AE46BE" w:rsidRDefault="00AE46BE" w:rsidP="00AE46BE">
            <w:pPr>
              <w:jc w:val="right"/>
              <w:rPr>
                <w:noProof w:val="0"/>
                <w:sz w:val="20"/>
                <w:szCs w:val="20"/>
              </w:rPr>
            </w:pPr>
          </w:p>
        </w:tc>
      </w:tr>
      <w:tr w:rsidR="00AE46BE" w:rsidRPr="00AE46BE" w14:paraId="6F7629D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38A5AD3"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4DCB4A69"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0AF27E5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3E6253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F2EF670" w14:textId="77777777" w:rsidR="00AE46BE" w:rsidRPr="00AE46BE" w:rsidRDefault="00AE46BE" w:rsidP="00AE46BE">
            <w:pPr>
              <w:jc w:val="right"/>
              <w:rPr>
                <w:noProof w:val="0"/>
                <w:sz w:val="20"/>
                <w:szCs w:val="20"/>
              </w:rPr>
            </w:pPr>
            <w:r w:rsidRPr="00AE46BE">
              <w:rPr>
                <w:noProof w:val="0"/>
                <w:sz w:val="20"/>
                <w:szCs w:val="20"/>
              </w:rPr>
              <w:t>8.674,86</w:t>
            </w:r>
          </w:p>
        </w:tc>
        <w:tc>
          <w:tcPr>
            <w:tcW w:w="766" w:type="dxa"/>
            <w:tcBorders>
              <w:top w:val="nil"/>
              <w:left w:val="nil"/>
              <w:bottom w:val="nil"/>
              <w:right w:val="nil"/>
            </w:tcBorders>
            <w:shd w:val="clear" w:color="auto" w:fill="auto"/>
            <w:noWrap/>
            <w:vAlign w:val="bottom"/>
            <w:hideMark/>
          </w:tcPr>
          <w:p w14:paraId="47B114C2" w14:textId="77777777" w:rsidR="00AE46BE" w:rsidRPr="00AE46BE" w:rsidRDefault="00AE46BE" w:rsidP="00AE46BE">
            <w:pPr>
              <w:jc w:val="right"/>
              <w:rPr>
                <w:noProof w:val="0"/>
                <w:sz w:val="20"/>
                <w:szCs w:val="20"/>
              </w:rPr>
            </w:pPr>
          </w:p>
        </w:tc>
      </w:tr>
      <w:tr w:rsidR="00AE46BE" w:rsidRPr="00AE46BE" w14:paraId="61C70BBD"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23313039" w14:textId="77777777" w:rsidR="00AE46BE" w:rsidRPr="00AE46BE" w:rsidRDefault="00AE46BE" w:rsidP="00AE46BE">
            <w:pPr>
              <w:rPr>
                <w:b/>
                <w:bCs/>
                <w:noProof w:val="0"/>
                <w:sz w:val="20"/>
                <w:szCs w:val="20"/>
              </w:rPr>
            </w:pPr>
            <w:r w:rsidRPr="00AE46BE">
              <w:rPr>
                <w:b/>
                <w:bCs/>
                <w:noProof w:val="0"/>
                <w:sz w:val="20"/>
                <w:szCs w:val="20"/>
              </w:rPr>
              <w:t>2601</w:t>
            </w:r>
          </w:p>
        </w:tc>
        <w:tc>
          <w:tcPr>
            <w:tcW w:w="7392" w:type="dxa"/>
            <w:tcBorders>
              <w:top w:val="nil"/>
              <w:left w:val="nil"/>
              <w:bottom w:val="nil"/>
              <w:right w:val="nil"/>
            </w:tcBorders>
            <w:shd w:val="clear" w:color="000000" w:fill="FCE4D6"/>
            <w:noWrap/>
            <w:vAlign w:val="bottom"/>
            <w:hideMark/>
          </w:tcPr>
          <w:p w14:paraId="3113B6E0" w14:textId="77777777" w:rsidR="00AE46BE" w:rsidRPr="00AE46BE" w:rsidRDefault="00AE46BE" w:rsidP="00AE46BE">
            <w:pPr>
              <w:rPr>
                <w:b/>
                <w:bCs/>
                <w:noProof w:val="0"/>
                <w:sz w:val="20"/>
                <w:szCs w:val="20"/>
              </w:rPr>
            </w:pPr>
            <w:r w:rsidRPr="00AE46BE">
              <w:rPr>
                <w:b/>
                <w:bCs/>
                <w:noProof w:val="0"/>
                <w:sz w:val="20"/>
                <w:szCs w:val="20"/>
              </w:rPr>
              <w:t>Program: JAVNE POTREBE U ZAŠTITI, OČUVANJU I UNAPREĐENJU ZDRAVLJA</w:t>
            </w:r>
          </w:p>
        </w:tc>
        <w:tc>
          <w:tcPr>
            <w:tcW w:w="1549" w:type="dxa"/>
            <w:tcBorders>
              <w:top w:val="nil"/>
              <w:left w:val="nil"/>
              <w:bottom w:val="nil"/>
              <w:right w:val="nil"/>
            </w:tcBorders>
            <w:shd w:val="clear" w:color="000000" w:fill="FCE4D6"/>
            <w:noWrap/>
            <w:vAlign w:val="bottom"/>
            <w:hideMark/>
          </w:tcPr>
          <w:p w14:paraId="5C5B83BE" w14:textId="77777777" w:rsidR="00AE46BE" w:rsidRPr="00AE46BE" w:rsidRDefault="00AE46BE" w:rsidP="00AE46BE">
            <w:pPr>
              <w:jc w:val="right"/>
              <w:rPr>
                <w:b/>
                <w:bCs/>
                <w:noProof w:val="0"/>
                <w:sz w:val="20"/>
                <w:szCs w:val="20"/>
              </w:rPr>
            </w:pPr>
            <w:r w:rsidRPr="00AE46BE">
              <w:rPr>
                <w:b/>
                <w:bCs/>
                <w:noProof w:val="0"/>
                <w:sz w:val="20"/>
                <w:szCs w:val="20"/>
              </w:rPr>
              <w:t>93.716,00</w:t>
            </w:r>
          </w:p>
        </w:tc>
        <w:tc>
          <w:tcPr>
            <w:tcW w:w="1266" w:type="dxa"/>
            <w:tcBorders>
              <w:top w:val="nil"/>
              <w:left w:val="nil"/>
              <w:bottom w:val="nil"/>
              <w:right w:val="nil"/>
            </w:tcBorders>
            <w:shd w:val="clear" w:color="000000" w:fill="FCE4D6"/>
            <w:noWrap/>
            <w:vAlign w:val="bottom"/>
            <w:hideMark/>
          </w:tcPr>
          <w:p w14:paraId="3DD9FE18" w14:textId="77777777" w:rsidR="00AE46BE" w:rsidRPr="00AE46BE" w:rsidRDefault="00AE46BE" w:rsidP="00AE46BE">
            <w:pPr>
              <w:jc w:val="right"/>
              <w:rPr>
                <w:b/>
                <w:bCs/>
                <w:noProof w:val="0"/>
                <w:sz w:val="20"/>
                <w:szCs w:val="20"/>
              </w:rPr>
            </w:pPr>
            <w:r w:rsidRPr="00AE46BE">
              <w:rPr>
                <w:b/>
                <w:bCs/>
                <w:noProof w:val="0"/>
                <w:sz w:val="20"/>
                <w:szCs w:val="20"/>
              </w:rPr>
              <w:t>94.216,00</w:t>
            </w:r>
          </w:p>
        </w:tc>
        <w:tc>
          <w:tcPr>
            <w:tcW w:w="1388" w:type="dxa"/>
            <w:tcBorders>
              <w:top w:val="nil"/>
              <w:left w:val="nil"/>
              <w:bottom w:val="nil"/>
              <w:right w:val="nil"/>
            </w:tcBorders>
            <w:shd w:val="clear" w:color="000000" w:fill="FCE4D6"/>
            <w:noWrap/>
            <w:vAlign w:val="bottom"/>
            <w:hideMark/>
          </w:tcPr>
          <w:p w14:paraId="6EF5B209" w14:textId="77777777" w:rsidR="00AE46BE" w:rsidRPr="00AE46BE" w:rsidRDefault="00AE46BE" w:rsidP="00AE46BE">
            <w:pPr>
              <w:jc w:val="right"/>
              <w:rPr>
                <w:b/>
                <w:bCs/>
                <w:noProof w:val="0"/>
                <w:sz w:val="20"/>
                <w:szCs w:val="20"/>
              </w:rPr>
            </w:pPr>
            <w:r w:rsidRPr="00AE46BE">
              <w:rPr>
                <w:b/>
                <w:bCs/>
                <w:noProof w:val="0"/>
                <w:sz w:val="20"/>
                <w:szCs w:val="20"/>
              </w:rPr>
              <w:t>63.547,35</w:t>
            </w:r>
          </w:p>
        </w:tc>
        <w:tc>
          <w:tcPr>
            <w:tcW w:w="766" w:type="dxa"/>
            <w:tcBorders>
              <w:top w:val="nil"/>
              <w:left w:val="nil"/>
              <w:bottom w:val="nil"/>
              <w:right w:val="nil"/>
            </w:tcBorders>
            <w:shd w:val="clear" w:color="000000" w:fill="FCE4D6"/>
            <w:noWrap/>
            <w:vAlign w:val="bottom"/>
            <w:hideMark/>
          </w:tcPr>
          <w:p w14:paraId="62BC02DF" w14:textId="77777777" w:rsidR="00AE46BE" w:rsidRPr="00AE46BE" w:rsidRDefault="00AE46BE" w:rsidP="00AE46BE">
            <w:pPr>
              <w:jc w:val="right"/>
              <w:rPr>
                <w:b/>
                <w:bCs/>
                <w:noProof w:val="0"/>
                <w:sz w:val="20"/>
                <w:szCs w:val="20"/>
              </w:rPr>
            </w:pPr>
            <w:r w:rsidRPr="00AE46BE">
              <w:rPr>
                <w:b/>
                <w:bCs/>
                <w:noProof w:val="0"/>
                <w:sz w:val="20"/>
                <w:szCs w:val="20"/>
              </w:rPr>
              <w:t>67,45</w:t>
            </w:r>
          </w:p>
        </w:tc>
      </w:tr>
      <w:tr w:rsidR="00AE46BE" w:rsidRPr="00AE46BE" w14:paraId="4BE1867F"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C1A2CA0" w14:textId="77777777" w:rsidR="00AE46BE" w:rsidRPr="00AE46BE" w:rsidRDefault="00AE46BE" w:rsidP="00AE46BE">
            <w:pPr>
              <w:rPr>
                <w:b/>
                <w:bCs/>
                <w:noProof w:val="0"/>
                <w:sz w:val="20"/>
                <w:szCs w:val="20"/>
              </w:rPr>
            </w:pPr>
            <w:r w:rsidRPr="00AE46BE">
              <w:rPr>
                <w:b/>
                <w:bCs/>
                <w:noProof w:val="0"/>
                <w:sz w:val="20"/>
                <w:szCs w:val="20"/>
              </w:rPr>
              <w:lastRenderedPageBreak/>
              <w:t>A260101</w:t>
            </w:r>
          </w:p>
        </w:tc>
        <w:tc>
          <w:tcPr>
            <w:tcW w:w="7392" w:type="dxa"/>
            <w:tcBorders>
              <w:top w:val="nil"/>
              <w:left w:val="nil"/>
              <w:bottom w:val="nil"/>
              <w:right w:val="nil"/>
            </w:tcBorders>
            <w:shd w:val="clear" w:color="000000" w:fill="FFFFCC"/>
            <w:noWrap/>
            <w:vAlign w:val="bottom"/>
            <w:hideMark/>
          </w:tcPr>
          <w:p w14:paraId="032EBD3C" w14:textId="77777777" w:rsidR="00AE46BE" w:rsidRPr="00AE46BE" w:rsidRDefault="00AE46BE" w:rsidP="00AE46BE">
            <w:pPr>
              <w:rPr>
                <w:b/>
                <w:bCs/>
                <w:noProof w:val="0"/>
                <w:sz w:val="20"/>
                <w:szCs w:val="20"/>
              </w:rPr>
            </w:pPr>
            <w:r w:rsidRPr="00AE46BE">
              <w:rPr>
                <w:b/>
                <w:bCs/>
                <w:noProof w:val="0"/>
                <w:sz w:val="20"/>
                <w:szCs w:val="20"/>
              </w:rPr>
              <w:t>Aktivnost: Zaštita pučanstva od zaraznih bolesti</w:t>
            </w:r>
          </w:p>
        </w:tc>
        <w:tc>
          <w:tcPr>
            <w:tcW w:w="1549" w:type="dxa"/>
            <w:tcBorders>
              <w:top w:val="nil"/>
              <w:left w:val="nil"/>
              <w:bottom w:val="nil"/>
              <w:right w:val="nil"/>
            </w:tcBorders>
            <w:shd w:val="clear" w:color="000000" w:fill="FFFFCC"/>
            <w:noWrap/>
            <w:vAlign w:val="bottom"/>
            <w:hideMark/>
          </w:tcPr>
          <w:p w14:paraId="331E68BC" w14:textId="77777777" w:rsidR="00AE46BE" w:rsidRPr="00AE46BE" w:rsidRDefault="00AE46BE" w:rsidP="00AE46BE">
            <w:pPr>
              <w:jc w:val="right"/>
              <w:rPr>
                <w:b/>
                <w:bCs/>
                <w:noProof w:val="0"/>
                <w:sz w:val="20"/>
                <w:szCs w:val="20"/>
              </w:rPr>
            </w:pPr>
            <w:r w:rsidRPr="00AE46BE">
              <w:rPr>
                <w:b/>
                <w:bCs/>
                <w:noProof w:val="0"/>
                <w:sz w:val="20"/>
                <w:szCs w:val="20"/>
              </w:rPr>
              <w:t>30.820,00</w:t>
            </w:r>
          </w:p>
        </w:tc>
        <w:tc>
          <w:tcPr>
            <w:tcW w:w="1266" w:type="dxa"/>
            <w:tcBorders>
              <w:top w:val="nil"/>
              <w:left w:val="nil"/>
              <w:bottom w:val="nil"/>
              <w:right w:val="nil"/>
            </w:tcBorders>
            <w:shd w:val="clear" w:color="000000" w:fill="FFFFCC"/>
            <w:noWrap/>
            <w:vAlign w:val="bottom"/>
            <w:hideMark/>
          </w:tcPr>
          <w:p w14:paraId="30A4C825" w14:textId="77777777" w:rsidR="00AE46BE" w:rsidRPr="00AE46BE" w:rsidRDefault="00AE46BE" w:rsidP="00AE46BE">
            <w:pPr>
              <w:jc w:val="right"/>
              <w:rPr>
                <w:b/>
                <w:bCs/>
                <w:noProof w:val="0"/>
                <w:sz w:val="20"/>
                <w:szCs w:val="20"/>
              </w:rPr>
            </w:pPr>
            <w:r w:rsidRPr="00AE46BE">
              <w:rPr>
                <w:b/>
                <w:bCs/>
                <w:noProof w:val="0"/>
                <w:sz w:val="20"/>
                <w:szCs w:val="20"/>
              </w:rPr>
              <w:t>30.820,00</w:t>
            </w:r>
          </w:p>
        </w:tc>
        <w:tc>
          <w:tcPr>
            <w:tcW w:w="1388" w:type="dxa"/>
            <w:tcBorders>
              <w:top w:val="nil"/>
              <w:left w:val="nil"/>
              <w:bottom w:val="nil"/>
              <w:right w:val="nil"/>
            </w:tcBorders>
            <w:shd w:val="clear" w:color="000000" w:fill="FFFFCC"/>
            <w:noWrap/>
            <w:vAlign w:val="bottom"/>
            <w:hideMark/>
          </w:tcPr>
          <w:p w14:paraId="3C9F07BC" w14:textId="77777777" w:rsidR="00AE46BE" w:rsidRPr="00AE46BE" w:rsidRDefault="00AE46BE" w:rsidP="00AE46BE">
            <w:pPr>
              <w:jc w:val="right"/>
              <w:rPr>
                <w:b/>
                <w:bCs/>
                <w:noProof w:val="0"/>
                <w:sz w:val="20"/>
                <w:szCs w:val="20"/>
              </w:rPr>
            </w:pPr>
            <w:r w:rsidRPr="00AE46BE">
              <w:rPr>
                <w:b/>
                <w:bCs/>
                <w:noProof w:val="0"/>
                <w:sz w:val="20"/>
                <w:szCs w:val="20"/>
              </w:rPr>
              <w:t>9.666,16</w:t>
            </w:r>
          </w:p>
        </w:tc>
        <w:tc>
          <w:tcPr>
            <w:tcW w:w="766" w:type="dxa"/>
            <w:tcBorders>
              <w:top w:val="nil"/>
              <w:left w:val="nil"/>
              <w:bottom w:val="nil"/>
              <w:right w:val="nil"/>
            </w:tcBorders>
            <w:shd w:val="clear" w:color="000000" w:fill="FFFFCC"/>
            <w:noWrap/>
            <w:vAlign w:val="bottom"/>
            <w:hideMark/>
          </w:tcPr>
          <w:p w14:paraId="3BF89E66" w14:textId="77777777" w:rsidR="00AE46BE" w:rsidRPr="00AE46BE" w:rsidRDefault="00AE46BE" w:rsidP="00AE46BE">
            <w:pPr>
              <w:jc w:val="right"/>
              <w:rPr>
                <w:b/>
                <w:bCs/>
                <w:noProof w:val="0"/>
                <w:sz w:val="20"/>
                <w:szCs w:val="20"/>
              </w:rPr>
            </w:pPr>
            <w:r w:rsidRPr="00AE46BE">
              <w:rPr>
                <w:b/>
                <w:bCs/>
                <w:noProof w:val="0"/>
                <w:sz w:val="20"/>
                <w:szCs w:val="20"/>
              </w:rPr>
              <w:t>31,36</w:t>
            </w:r>
          </w:p>
        </w:tc>
      </w:tr>
      <w:tr w:rsidR="00AE46BE" w:rsidRPr="00AE46BE" w14:paraId="0C7471A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5F18F01"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3F07DD2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30.820,00</w:t>
            </w:r>
          </w:p>
        </w:tc>
        <w:tc>
          <w:tcPr>
            <w:tcW w:w="1266" w:type="dxa"/>
            <w:tcBorders>
              <w:top w:val="nil"/>
              <w:left w:val="nil"/>
              <w:bottom w:val="nil"/>
              <w:right w:val="nil"/>
            </w:tcBorders>
            <w:shd w:val="clear" w:color="auto" w:fill="auto"/>
            <w:noWrap/>
            <w:vAlign w:val="bottom"/>
            <w:hideMark/>
          </w:tcPr>
          <w:p w14:paraId="2BBCC99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30.820,00</w:t>
            </w:r>
          </w:p>
        </w:tc>
        <w:tc>
          <w:tcPr>
            <w:tcW w:w="1388" w:type="dxa"/>
            <w:tcBorders>
              <w:top w:val="nil"/>
              <w:left w:val="nil"/>
              <w:bottom w:val="nil"/>
              <w:right w:val="nil"/>
            </w:tcBorders>
            <w:shd w:val="clear" w:color="auto" w:fill="auto"/>
            <w:noWrap/>
            <w:vAlign w:val="bottom"/>
            <w:hideMark/>
          </w:tcPr>
          <w:p w14:paraId="048E48D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9.666,16</w:t>
            </w:r>
          </w:p>
        </w:tc>
        <w:tc>
          <w:tcPr>
            <w:tcW w:w="766" w:type="dxa"/>
            <w:tcBorders>
              <w:top w:val="nil"/>
              <w:left w:val="nil"/>
              <w:bottom w:val="nil"/>
              <w:right w:val="nil"/>
            </w:tcBorders>
            <w:shd w:val="clear" w:color="auto" w:fill="auto"/>
            <w:noWrap/>
            <w:vAlign w:val="bottom"/>
            <w:hideMark/>
          </w:tcPr>
          <w:p w14:paraId="618D800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31,36</w:t>
            </w:r>
          </w:p>
        </w:tc>
      </w:tr>
      <w:tr w:rsidR="00AE46BE" w:rsidRPr="00AE46BE" w14:paraId="50A82F5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A3975A6"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9635AEA" w14:textId="77777777" w:rsidR="00AE46BE" w:rsidRPr="00AE46BE" w:rsidRDefault="00AE46BE" w:rsidP="00AE46BE">
            <w:pPr>
              <w:jc w:val="right"/>
              <w:rPr>
                <w:noProof w:val="0"/>
                <w:color w:val="333333"/>
                <w:sz w:val="20"/>
                <w:szCs w:val="20"/>
              </w:rPr>
            </w:pPr>
            <w:r w:rsidRPr="00AE46BE">
              <w:rPr>
                <w:noProof w:val="0"/>
                <w:color w:val="333333"/>
                <w:sz w:val="20"/>
                <w:szCs w:val="20"/>
              </w:rPr>
              <w:t>27.820,00</w:t>
            </w:r>
          </w:p>
        </w:tc>
        <w:tc>
          <w:tcPr>
            <w:tcW w:w="1266" w:type="dxa"/>
            <w:tcBorders>
              <w:top w:val="nil"/>
              <w:left w:val="nil"/>
              <w:bottom w:val="nil"/>
              <w:right w:val="nil"/>
            </w:tcBorders>
            <w:shd w:val="clear" w:color="auto" w:fill="auto"/>
            <w:noWrap/>
            <w:vAlign w:val="bottom"/>
            <w:hideMark/>
          </w:tcPr>
          <w:p w14:paraId="33A39548" w14:textId="77777777" w:rsidR="00AE46BE" w:rsidRPr="00AE46BE" w:rsidRDefault="00AE46BE" w:rsidP="00AE46BE">
            <w:pPr>
              <w:jc w:val="right"/>
              <w:rPr>
                <w:noProof w:val="0"/>
                <w:color w:val="333333"/>
                <w:sz w:val="20"/>
                <w:szCs w:val="20"/>
              </w:rPr>
            </w:pPr>
            <w:r w:rsidRPr="00AE46BE">
              <w:rPr>
                <w:noProof w:val="0"/>
                <w:color w:val="333333"/>
                <w:sz w:val="20"/>
                <w:szCs w:val="20"/>
              </w:rPr>
              <w:t>27.820,00</w:t>
            </w:r>
          </w:p>
        </w:tc>
        <w:tc>
          <w:tcPr>
            <w:tcW w:w="1388" w:type="dxa"/>
            <w:tcBorders>
              <w:top w:val="nil"/>
              <w:left w:val="nil"/>
              <w:bottom w:val="nil"/>
              <w:right w:val="nil"/>
            </w:tcBorders>
            <w:shd w:val="clear" w:color="auto" w:fill="auto"/>
            <w:noWrap/>
            <w:vAlign w:val="bottom"/>
            <w:hideMark/>
          </w:tcPr>
          <w:p w14:paraId="25A2AF91" w14:textId="77777777" w:rsidR="00AE46BE" w:rsidRPr="00AE46BE" w:rsidRDefault="00AE46BE" w:rsidP="00AE46BE">
            <w:pPr>
              <w:jc w:val="right"/>
              <w:rPr>
                <w:noProof w:val="0"/>
                <w:color w:val="333333"/>
                <w:sz w:val="20"/>
                <w:szCs w:val="20"/>
              </w:rPr>
            </w:pPr>
            <w:r w:rsidRPr="00AE46BE">
              <w:rPr>
                <w:noProof w:val="0"/>
                <w:color w:val="333333"/>
                <w:sz w:val="20"/>
                <w:szCs w:val="20"/>
              </w:rPr>
              <w:t>7.343,43</w:t>
            </w:r>
          </w:p>
        </w:tc>
        <w:tc>
          <w:tcPr>
            <w:tcW w:w="766" w:type="dxa"/>
            <w:tcBorders>
              <w:top w:val="nil"/>
              <w:left w:val="nil"/>
              <w:bottom w:val="nil"/>
              <w:right w:val="nil"/>
            </w:tcBorders>
            <w:shd w:val="clear" w:color="auto" w:fill="auto"/>
            <w:noWrap/>
            <w:vAlign w:val="bottom"/>
            <w:hideMark/>
          </w:tcPr>
          <w:p w14:paraId="6D36214B" w14:textId="77777777" w:rsidR="00AE46BE" w:rsidRPr="00AE46BE" w:rsidRDefault="00AE46BE" w:rsidP="00AE46BE">
            <w:pPr>
              <w:jc w:val="right"/>
              <w:rPr>
                <w:noProof w:val="0"/>
                <w:color w:val="333333"/>
                <w:sz w:val="20"/>
                <w:szCs w:val="20"/>
              </w:rPr>
            </w:pPr>
            <w:r w:rsidRPr="00AE46BE">
              <w:rPr>
                <w:noProof w:val="0"/>
                <w:color w:val="333333"/>
                <w:sz w:val="20"/>
                <w:szCs w:val="20"/>
              </w:rPr>
              <w:t>26,40</w:t>
            </w:r>
          </w:p>
        </w:tc>
      </w:tr>
      <w:tr w:rsidR="00AE46BE" w:rsidRPr="00AE46BE" w14:paraId="0DDDF77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F2DB2AA"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72C0037"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E1143BA" w14:textId="77777777" w:rsidR="00AE46BE" w:rsidRPr="00AE46BE" w:rsidRDefault="00AE46BE" w:rsidP="00AE46BE">
            <w:pPr>
              <w:jc w:val="right"/>
              <w:rPr>
                <w:b/>
                <w:bCs/>
                <w:noProof w:val="0"/>
                <w:sz w:val="20"/>
                <w:szCs w:val="20"/>
              </w:rPr>
            </w:pPr>
            <w:r w:rsidRPr="00AE46BE">
              <w:rPr>
                <w:b/>
                <w:bCs/>
                <w:noProof w:val="0"/>
                <w:sz w:val="20"/>
                <w:szCs w:val="20"/>
              </w:rPr>
              <w:t>27.820,00</w:t>
            </w:r>
          </w:p>
        </w:tc>
        <w:tc>
          <w:tcPr>
            <w:tcW w:w="1266" w:type="dxa"/>
            <w:tcBorders>
              <w:top w:val="nil"/>
              <w:left w:val="nil"/>
              <w:bottom w:val="nil"/>
              <w:right w:val="nil"/>
            </w:tcBorders>
            <w:shd w:val="clear" w:color="auto" w:fill="auto"/>
            <w:noWrap/>
            <w:vAlign w:val="bottom"/>
            <w:hideMark/>
          </w:tcPr>
          <w:p w14:paraId="27601941" w14:textId="77777777" w:rsidR="00AE46BE" w:rsidRPr="00AE46BE" w:rsidRDefault="00AE46BE" w:rsidP="00AE46BE">
            <w:pPr>
              <w:jc w:val="right"/>
              <w:rPr>
                <w:b/>
                <w:bCs/>
                <w:noProof w:val="0"/>
                <w:sz w:val="20"/>
                <w:szCs w:val="20"/>
              </w:rPr>
            </w:pPr>
            <w:r w:rsidRPr="00AE46BE">
              <w:rPr>
                <w:b/>
                <w:bCs/>
                <w:noProof w:val="0"/>
                <w:sz w:val="20"/>
                <w:szCs w:val="20"/>
              </w:rPr>
              <w:t>27.820,00</w:t>
            </w:r>
          </w:p>
        </w:tc>
        <w:tc>
          <w:tcPr>
            <w:tcW w:w="1388" w:type="dxa"/>
            <w:tcBorders>
              <w:top w:val="nil"/>
              <w:left w:val="nil"/>
              <w:bottom w:val="nil"/>
              <w:right w:val="nil"/>
            </w:tcBorders>
            <w:shd w:val="clear" w:color="auto" w:fill="auto"/>
            <w:noWrap/>
            <w:vAlign w:val="bottom"/>
            <w:hideMark/>
          </w:tcPr>
          <w:p w14:paraId="2CB58EA2" w14:textId="77777777" w:rsidR="00AE46BE" w:rsidRPr="00AE46BE" w:rsidRDefault="00AE46BE" w:rsidP="00AE46BE">
            <w:pPr>
              <w:jc w:val="right"/>
              <w:rPr>
                <w:b/>
                <w:bCs/>
                <w:noProof w:val="0"/>
                <w:sz w:val="20"/>
                <w:szCs w:val="20"/>
              </w:rPr>
            </w:pPr>
            <w:r w:rsidRPr="00AE46BE">
              <w:rPr>
                <w:b/>
                <w:bCs/>
                <w:noProof w:val="0"/>
                <w:sz w:val="20"/>
                <w:szCs w:val="20"/>
              </w:rPr>
              <w:t>7.343,43</w:t>
            </w:r>
          </w:p>
        </w:tc>
        <w:tc>
          <w:tcPr>
            <w:tcW w:w="766" w:type="dxa"/>
            <w:tcBorders>
              <w:top w:val="nil"/>
              <w:left w:val="nil"/>
              <w:bottom w:val="nil"/>
              <w:right w:val="nil"/>
            </w:tcBorders>
            <w:shd w:val="clear" w:color="auto" w:fill="auto"/>
            <w:noWrap/>
            <w:vAlign w:val="bottom"/>
            <w:hideMark/>
          </w:tcPr>
          <w:p w14:paraId="4C2DA349" w14:textId="77777777" w:rsidR="00AE46BE" w:rsidRPr="00AE46BE" w:rsidRDefault="00AE46BE" w:rsidP="00AE46BE">
            <w:pPr>
              <w:jc w:val="right"/>
              <w:rPr>
                <w:b/>
                <w:bCs/>
                <w:noProof w:val="0"/>
                <w:sz w:val="20"/>
                <w:szCs w:val="20"/>
              </w:rPr>
            </w:pPr>
            <w:r w:rsidRPr="00AE46BE">
              <w:rPr>
                <w:b/>
                <w:bCs/>
                <w:noProof w:val="0"/>
                <w:sz w:val="20"/>
                <w:szCs w:val="20"/>
              </w:rPr>
              <w:t>26,40</w:t>
            </w:r>
          </w:p>
        </w:tc>
      </w:tr>
      <w:tr w:rsidR="00AE46BE" w:rsidRPr="00AE46BE" w14:paraId="357C841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6B892B"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1379F08B"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480DC7A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3B0621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0B04787" w14:textId="77777777" w:rsidR="00AE46BE" w:rsidRPr="00AE46BE" w:rsidRDefault="00AE46BE" w:rsidP="00AE46BE">
            <w:pPr>
              <w:jc w:val="right"/>
              <w:rPr>
                <w:noProof w:val="0"/>
                <w:sz w:val="20"/>
                <w:szCs w:val="20"/>
              </w:rPr>
            </w:pPr>
            <w:r w:rsidRPr="00AE46BE">
              <w:rPr>
                <w:noProof w:val="0"/>
                <w:sz w:val="20"/>
                <w:szCs w:val="20"/>
              </w:rPr>
              <w:t>3.783,75</w:t>
            </w:r>
          </w:p>
        </w:tc>
        <w:tc>
          <w:tcPr>
            <w:tcW w:w="766" w:type="dxa"/>
            <w:tcBorders>
              <w:top w:val="nil"/>
              <w:left w:val="nil"/>
              <w:bottom w:val="nil"/>
              <w:right w:val="nil"/>
            </w:tcBorders>
            <w:shd w:val="clear" w:color="auto" w:fill="auto"/>
            <w:noWrap/>
            <w:vAlign w:val="bottom"/>
            <w:hideMark/>
          </w:tcPr>
          <w:p w14:paraId="75B4D5D7" w14:textId="77777777" w:rsidR="00AE46BE" w:rsidRPr="00AE46BE" w:rsidRDefault="00AE46BE" w:rsidP="00AE46BE">
            <w:pPr>
              <w:jc w:val="right"/>
              <w:rPr>
                <w:noProof w:val="0"/>
                <w:sz w:val="20"/>
                <w:szCs w:val="20"/>
              </w:rPr>
            </w:pPr>
          </w:p>
        </w:tc>
      </w:tr>
      <w:tr w:rsidR="00AE46BE" w:rsidRPr="00AE46BE" w14:paraId="04A3F8A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4E4C1F9" w14:textId="77777777" w:rsidR="00AE46BE" w:rsidRPr="00AE46BE" w:rsidRDefault="00AE46BE" w:rsidP="00AE46BE">
            <w:pPr>
              <w:rPr>
                <w:noProof w:val="0"/>
                <w:sz w:val="20"/>
                <w:szCs w:val="20"/>
              </w:rPr>
            </w:pPr>
            <w:r w:rsidRPr="00AE46BE">
              <w:rPr>
                <w:noProof w:val="0"/>
                <w:sz w:val="20"/>
                <w:szCs w:val="20"/>
              </w:rPr>
              <w:t>3236</w:t>
            </w:r>
          </w:p>
        </w:tc>
        <w:tc>
          <w:tcPr>
            <w:tcW w:w="7392" w:type="dxa"/>
            <w:tcBorders>
              <w:top w:val="nil"/>
              <w:left w:val="nil"/>
              <w:bottom w:val="nil"/>
              <w:right w:val="nil"/>
            </w:tcBorders>
            <w:shd w:val="clear" w:color="auto" w:fill="auto"/>
            <w:noWrap/>
            <w:vAlign w:val="bottom"/>
            <w:hideMark/>
          </w:tcPr>
          <w:p w14:paraId="56F22FD8" w14:textId="77777777" w:rsidR="00AE46BE" w:rsidRPr="00AE46BE" w:rsidRDefault="00AE46BE" w:rsidP="00AE46BE">
            <w:pPr>
              <w:rPr>
                <w:noProof w:val="0"/>
                <w:sz w:val="20"/>
                <w:szCs w:val="20"/>
              </w:rPr>
            </w:pPr>
            <w:r w:rsidRPr="00AE46BE">
              <w:rPr>
                <w:noProof w:val="0"/>
                <w:sz w:val="20"/>
                <w:szCs w:val="20"/>
              </w:rPr>
              <w:t>Zdravstvene i veterinarske usluge</w:t>
            </w:r>
          </w:p>
        </w:tc>
        <w:tc>
          <w:tcPr>
            <w:tcW w:w="1549" w:type="dxa"/>
            <w:tcBorders>
              <w:top w:val="nil"/>
              <w:left w:val="nil"/>
              <w:bottom w:val="nil"/>
              <w:right w:val="nil"/>
            </w:tcBorders>
            <w:shd w:val="clear" w:color="auto" w:fill="auto"/>
            <w:noWrap/>
            <w:vAlign w:val="bottom"/>
            <w:hideMark/>
          </w:tcPr>
          <w:p w14:paraId="242248C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24E2BC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BF1F09F" w14:textId="77777777" w:rsidR="00AE46BE" w:rsidRPr="00AE46BE" w:rsidRDefault="00AE46BE" w:rsidP="00AE46BE">
            <w:pPr>
              <w:jc w:val="right"/>
              <w:rPr>
                <w:noProof w:val="0"/>
                <w:sz w:val="20"/>
                <w:szCs w:val="20"/>
              </w:rPr>
            </w:pPr>
            <w:r w:rsidRPr="00AE46BE">
              <w:rPr>
                <w:noProof w:val="0"/>
                <w:sz w:val="20"/>
                <w:szCs w:val="20"/>
              </w:rPr>
              <w:t>3.559,68</w:t>
            </w:r>
          </w:p>
        </w:tc>
        <w:tc>
          <w:tcPr>
            <w:tcW w:w="766" w:type="dxa"/>
            <w:tcBorders>
              <w:top w:val="nil"/>
              <w:left w:val="nil"/>
              <w:bottom w:val="nil"/>
              <w:right w:val="nil"/>
            </w:tcBorders>
            <w:shd w:val="clear" w:color="auto" w:fill="auto"/>
            <w:noWrap/>
            <w:vAlign w:val="bottom"/>
            <w:hideMark/>
          </w:tcPr>
          <w:p w14:paraId="2BA8C540" w14:textId="77777777" w:rsidR="00AE46BE" w:rsidRPr="00AE46BE" w:rsidRDefault="00AE46BE" w:rsidP="00AE46BE">
            <w:pPr>
              <w:jc w:val="right"/>
              <w:rPr>
                <w:noProof w:val="0"/>
                <w:sz w:val="20"/>
                <w:szCs w:val="20"/>
              </w:rPr>
            </w:pPr>
          </w:p>
        </w:tc>
      </w:tr>
      <w:tr w:rsidR="00AE46BE" w:rsidRPr="00AE46BE" w14:paraId="3746590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186CE53"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4BA60DB5"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266" w:type="dxa"/>
            <w:tcBorders>
              <w:top w:val="nil"/>
              <w:left w:val="nil"/>
              <w:bottom w:val="nil"/>
              <w:right w:val="nil"/>
            </w:tcBorders>
            <w:shd w:val="clear" w:color="auto" w:fill="auto"/>
            <w:noWrap/>
            <w:vAlign w:val="bottom"/>
            <w:hideMark/>
          </w:tcPr>
          <w:p w14:paraId="3C68C480" w14:textId="77777777" w:rsidR="00AE46BE" w:rsidRPr="00AE46BE" w:rsidRDefault="00AE46BE" w:rsidP="00AE46BE">
            <w:pPr>
              <w:jc w:val="right"/>
              <w:rPr>
                <w:noProof w:val="0"/>
                <w:color w:val="333333"/>
                <w:sz w:val="20"/>
                <w:szCs w:val="20"/>
              </w:rPr>
            </w:pPr>
            <w:r w:rsidRPr="00AE46BE">
              <w:rPr>
                <w:noProof w:val="0"/>
                <w:color w:val="333333"/>
                <w:sz w:val="20"/>
                <w:szCs w:val="20"/>
              </w:rPr>
              <w:t>3.000,00</w:t>
            </w:r>
          </w:p>
        </w:tc>
        <w:tc>
          <w:tcPr>
            <w:tcW w:w="1388" w:type="dxa"/>
            <w:tcBorders>
              <w:top w:val="nil"/>
              <w:left w:val="nil"/>
              <w:bottom w:val="nil"/>
              <w:right w:val="nil"/>
            </w:tcBorders>
            <w:shd w:val="clear" w:color="auto" w:fill="auto"/>
            <w:noWrap/>
            <w:vAlign w:val="bottom"/>
            <w:hideMark/>
          </w:tcPr>
          <w:p w14:paraId="1A4743FC" w14:textId="77777777" w:rsidR="00AE46BE" w:rsidRPr="00AE46BE" w:rsidRDefault="00AE46BE" w:rsidP="00AE46BE">
            <w:pPr>
              <w:jc w:val="right"/>
              <w:rPr>
                <w:noProof w:val="0"/>
                <w:color w:val="333333"/>
                <w:sz w:val="20"/>
                <w:szCs w:val="20"/>
              </w:rPr>
            </w:pPr>
            <w:r w:rsidRPr="00AE46BE">
              <w:rPr>
                <w:noProof w:val="0"/>
                <w:color w:val="333333"/>
                <w:sz w:val="20"/>
                <w:szCs w:val="20"/>
              </w:rPr>
              <w:t>2.322,73</w:t>
            </w:r>
          </w:p>
        </w:tc>
        <w:tc>
          <w:tcPr>
            <w:tcW w:w="766" w:type="dxa"/>
            <w:tcBorders>
              <w:top w:val="nil"/>
              <w:left w:val="nil"/>
              <w:bottom w:val="nil"/>
              <w:right w:val="nil"/>
            </w:tcBorders>
            <w:shd w:val="clear" w:color="auto" w:fill="auto"/>
            <w:noWrap/>
            <w:vAlign w:val="bottom"/>
            <w:hideMark/>
          </w:tcPr>
          <w:p w14:paraId="3B07DA16" w14:textId="77777777" w:rsidR="00AE46BE" w:rsidRPr="00AE46BE" w:rsidRDefault="00AE46BE" w:rsidP="00AE46BE">
            <w:pPr>
              <w:jc w:val="right"/>
              <w:rPr>
                <w:noProof w:val="0"/>
                <w:color w:val="333333"/>
                <w:sz w:val="20"/>
                <w:szCs w:val="20"/>
              </w:rPr>
            </w:pPr>
            <w:r w:rsidRPr="00AE46BE">
              <w:rPr>
                <w:noProof w:val="0"/>
                <w:color w:val="333333"/>
                <w:sz w:val="20"/>
                <w:szCs w:val="20"/>
              </w:rPr>
              <w:t>77,42</w:t>
            </w:r>
          </w:p>
        </w:tc>
      </w:tr>
      <w:tr w:rsidR="00AE46BE" w:rsidRPr="00AE46BE" w14:paraId="3E91558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0D255FC"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039625D"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747F5E00"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266" w:type="dxa"/>
            <w:tcBorders>
              <w:top w:val="nil"/>
              <w:left w:val="nil"/>
              <w:bottom w:val="nil"/>
              <w:right w:val="nil"/>
            </w:tcBorders>
            <w:shd w:val="clear" w:color="auto" w:fill="auto"/>
            <w:noWrap/>
            <w:vAlign w:val="bottom"/>
            <w:hideMark/>
          </w:tcPr>
          <w:p w14:paraId="55462C7F" w14:textId="77777777" w:rsidR="00AE46BE" w:rsidRPr="00AE46BE" w:rsidRDefault="00AE46BE" w:rsidP="00AE46BE">
            <w:pPr>
              <w:jc w:val="right"/>
              <w:rPr>
                <w:b/>
                <w:bCs/>
                <w:noProof w:val="0"/>
                <w:sz w:val="20"/>
                <w:szCs w:val="20"/>
              </w:rPr>
            </w:pPr>
            <w:r w:rsidRPr="00AE46BE">
              <w:rPr>
                <w:b/>
                <w:bCs/>
                <w:noProof w:val="0"/>
                <w:sz w:val="20"/>
                <w:szCs w:val="20"/>
              </w:rPr>
              <w:t>3.000,00</w:t>
            </w:r>
          </w:p>
        </w:tc>
        <w:tc>
          <w:tcPr>
            <w:tcW w:w="1388" w:type="dxa"/>
            <w:tcBorders>
              <w:top w:val="nil"/>
              <w:left w:val="nil"/>
              <w:bottom w:val="nil"/>
              <w:right w:val="nil"/>
            </w:tcBorders>
            <w:shd w:val="clear" w:color="auto" w:fill="auto"/>
            <w:noWrap/>
            <w:vAlign w:val="bottom"/>
            <w:hideMark/>
          </w:tcPr>
          <w:p w14:paraId="0025DFC7" w14:textId="77777777" w:rsidR="00AE46BE" w:rsidRPr="00AE46BE" w:rsidRDefault="00AE46BE" w:rsidP="00AE46BE">
            <w:pPr>
              <w:jc w:val="right"/>
              <w:rPr>
                <w:b/>
                <w:bCs/>
                <w:noProof w:val="0"/>
                <w:sz w:val="20"/>
                <w:szCs w:val="20"/>
              </w:rPr>
            </w:pPr>
            <w:r w:rsidRPr="00AE46BE">
              <w:rPr>
                <w:b/>
                <w:bCs/>
                <w:noProof w:val="0"/>
                <w:sz w:val="20"/>
                <w:szCs w:val="20"/>
              </w:rPr>
              <w:t>2.322,73</w:t>
            </w:r>
          </w:p>
        </w:tc>
        <w:tc>
          <w:tcPr>
            <w:tcW w:w="766" w:type="dxa"/>
            <w:tcBorders>
              <w:top w:val="nil"/>
              <w:left w:val="nil"/>
              <w:bottom w:val="nil"/>
              <w:right w:val="nil"/>
            </w:tcBorders>
            <w:shd w:val="clear" w:color="auto" w:fill="auto"/>
            <w:noWrap/>
            <w:vAlign w:val="bottom"/>
            <w:hideMark/>
          </w:tcPr>
          <w:p w14:paraId="48068E63" w14:textId="77777777" w:rsidR="00AE46BE" w:rsidRPr="00AE46BE" w:rsidRDefault="00AE46BE" w:rsidP="00AE46BE">
            <w:pPr>
              <w:jc w:val="right"/>
              <w:rPr>
                <w:b/>
                <w:bCs/>
                <w:noProof w:val="0"/>
                <w:sz w:val="20"/>
                <w:szCs w:val="20"/>
              </w:rPr>
            </w:pPr>
            <w:r w:rsidRPr="00AE46BE">
              <w:rPr>
                <w:b/>
                <w:bCs/>
                <w:noProof w:val="0"/>
                <w:sz w:val="20"/>
                <w:szCs w:val="20"/>
              </w:rPr>
              <w:t>77,42</w:t>
            </w:r>
          </w:p>
        </w:tc>
      </w:tr>
      <w:tr w:rsidR="00AE46BE" w:rsidRPr="00AE46BE" w14:paraId="17D187D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88B74BC" w14:textId="77777777" w:rsidR="00AE46BE" w:rsidRPr="00AE46BE" w:rsidRDefault="00AE46BE" w:rsidP="00AE46BE">
            <w:pPr>
              <w:rPr>
                <w:noProof w:val="0"/>
                <w:sz w:val="20"/>
                <w:szCs w:val="20"/>
              </w:rPr>
            </w:pPr>
            <w:r w:rsidRPr="00AE46BE">
              <w:rPr>
                <w:noProof w:val="0"/>
                <w:sz w:val="20"/>
                <w:szCs w:val="20"/>
              </w:rPr>
              <w:t>3236</w:t>
            </w:r>
          </w:p>
        </w:tc>
        <w:tc>
          <w:tcPr>
            <w:tcW w:w="7392" w:type="dxa"/>
            <w:tcBorders>
              <w:top w:val="nil"/>
              <w:left w:val="nil"/>
              <w:bottom w:val="nil"/>
              <w:right w:val="nil"/>
            </w:tcBorders>
            <w:shd w:val="clear" w:color="auto" w:fill="auto"/>
            <w:noWrap/>
            <w:vAlign w:val="bottom"/>
            <w:hideMark/>
          </w:tcPr>
          <w:p w14:paraId="490A35D3" w14:textId="77777777" w:rsidR="00AE46BE" w:rsidRPr="00AE46BE" w:rsidRDefault="00AE46BE" w:rsidP="00AE46BE">
            <w:pPr>
              <w:rPr>
                <w:noProof w:val="0"/>
                <w:sz w:val="20"/>
                <w:szCs w:val="20"/>
              </w:rPr>
            </w:pPr>
            <w:r w:rsidRPr="00AE46BE">
              <w:rPr>
                <w:noProof w:val="0"/>
                <w:sz w:val="20"/>
                <w:szCs w:val="20"/>
              </w:rPr>
              <w:t>Zdravstvene i veterinarske usluge</w:t>
            </w:r>
          </w:p>
        </w:tc>
        <w:tc>
          <w:tcPr>
            <w:tcW w:w="1549" w:type="dxa"/>
            <w:tcBorders>
              <w:top w:val="nil"/>
              <w:left w:val="nil"/>
              <w:bottom w:val="nil"/>
              <w:right w:val="nil"/>
            </w:tcBorders>
            <w:shd w:val="clear" w:color="auto" w:fill="auto"/>
            <w:noWrap/>
            <w:vAlign w:val="bottom"/>
            <w:hideMark/>
          </w:tcPr>
          <w:p w14:paraId="27BFBE3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1F1004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5A545EB" w14:textId="77777777" w:rsidR="00AE46BE" w:rsidRPr="00AE46BE" w:rsidRDefault="00AE46BE" w:rsidP="00AE46BE">
            <w:pPr>
              <w:jc w:val="right"/>
              <w:rPr>
                <w:noProof w:val="0"/>
                <w:sz w:val="20"/>
                <w:szCs w:val="20"/>
              </w:rPr>
            </w:pPr>
            <w:r w:rsidRPr="00AE46BE">
              <w:rPr>
                <w:noProof w:val="0"/>
                <w:sz w:val="20"/>
                <w:szCs w:val="20"/>
              </w:rPr>
              <w:t>2.322,73</w:t>
            </w:r>
          </w:p>
        </w:tc>
        <w:tc>
          <w:tcPr>
            <w:tcW w:w="766" w:type="dxa"/>
            <w:tcBorders>
              <w:top w:val="nil"/>
              <w:left w:val="nil"/>
              <w:bottom w:val="nil"/>
              <w:right w:val="nil"/>
            </w:tcBorders>
            <w:shd w:val="clear" w:color="auto" w:fill="auto"/>
            <w:noWrap/>
            <w:vAlign w:val="bottom"/>
            <w:hideMark/>
          </w:tcPr>
          <w:p w14:paraId="007807D8" w14:textId="77777777" w:rsidR="00AE46BE" w:rsidRPr="00AE46BE" w:rsidRDefault="00AE46BE" w:rsidP="00AE46BE">
            <w:pPr>
              <w:jc w:val="right"/>
              <w:rPr>
                <w:noProof w:val="0"/>
                <w:sz w:val="20"/>
                <w:szCs w:val="20"/>
              </w:rPr>
            </w:pPr>
          </w:p>
        </w:tc>
      </w:tr>
      <w:tr w:rsidR="00AE46BE" w:rsidRPr="00AE46BE" w14:paraId="75EDDFC4"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5C54260E" w14:textId="77777777" w:rsidR="00AE46BE" w:rsidRPr="00AE46BE" w:rsidRDefault="00AE46BE" w:rsidP="00AE46BE">
            <w:pPr>
              <w:rPr>
                <w:b/>
                <w:bCs/>
                <w:noProof w:val="0"/>
                <w:sz w:val="20"/>
                <w:szCs w:val="20"/>
              </w:rPr>
            </w:pPr>
            <w:r w:rsidRPr="00AE46BE">
              <w:rPr>
                <w:b/>
                <w:bCs/>
                <w:noProof w:val="0"/>
                <w:sz w:val="20"/>
                <w:szCs w:val="20"/>
              </w:rPr>
              <w:t>A260102</w:t>
            </w:r>
          </w:p>
        </w:tc>
        <w:tc>
          <w:tcPr>
            <w:tcW w:w="7392" w:type="dxa"/>
            <w:tcBorders>
              <w:top w:val="nil"/>
              <w:left w:val="nil"/>
              <w:bottom w:val="nil"/>
              <w:right w:val="nil"/>
            </w:tcBorders>
            <w:shd w:val="clear" w:color="000000" w:fill="FFFFCC"/>
            <w:noWrap/>
            <w:vAlign w:val="bottom"/>
            <w:hideMark/>
          </w:tcPr>
          <w:p w14:paraId="2344D738" w14:textId="77777777" w:rsidR="00AE46BE" w:rsidRPr="00AE46BE" w:rsidRDefault="00AE46BE" w:rsidP="00AE46BE">
            <w:pPr>
              <w:rPr>
                <w:b/>
                <w:bCs/>
                <w:noProof w:val="0"/>
                <w:sz w:val="20"/>
                <w:szCs w:val="20"/>
              </w:rPr>
            </w:pPr>
            <w:r w:rsidRPr="00AE46BE">
              <w:rPr>
                <w:b/>
                <w:bCs/>
                <w:noProof w:val="0"/>
                <w:sz w:val="20"/>
                <w:szCs w:val="20"/>
              </w:rPr>
              <w:t>Aktivnost: Sufinanciranje rada ustanova i stručnih osoba</w:t>
            </w:r>
          </w:p>
        </w:tc>
        <w:tc>
          <w:tcPr>
            <w:tcW w:w="1549" w:type="dxa"/>
            <w:tcBorders>
              <w:top w:val="nil"/>
              <w:left w:val="nil"/>
              <w:bottom w:val="nil"/>
              <w:right w:val="nil"/>
            </w:tcBorders>
            <w:shd w:val="clear" w:color="000000" w:fill="FFFFCC"/>
            <w:noWrap/>
            <w:vAlign w:val="bottom"/>
            <w:hideMark/>
          </w:tcPr>
          <w:p w14:paraId="23013F56" w14:textId="77777777" w:rsidR="00AE46BE" w:rsidRPr="00AE46BE" w:rsidRDefault="00AE46BE" w:rsidP="00AE46BE">
            <w:pPr>
              <w:jc w:val="right"/>
              <w:rPr>
                <w:b/>
                <w:bCs/>
                <w:noProof w:val="0"/>
                <w:sz w:val="20"/>
                <w:szCs w:val="20"/>
              </w:rPr>
            </w:pPr>
            <w:r w:rsidRPr="00AE46BE">
              <w:rPr>
                <w:b/>
                <w:bCs/>
                <w:noProof w:val="0"/>
                <w:sz w:val="20"/>
                <w:szCs w:val="20"/>
              </w:rPr>
              <w:t>38.534,00</w:t>
            </w:r>
          </w:p>
        </w:tc>
        <w:tc>
          <w:tcPr>
            <w:tcW w:w="1266" w:type="dxa"/>
            <w:tcBorders>
              <w:top w:val="nil"/>
              <w:left w:val="nil"/>
              <w:bottom w:val="nil"/>
              <w:right w:val="nil"/>
            </w:tcBorders>
            <w:shd w:val="clear" w:color="000000" w:fill="FFFFCC"/>
            <w:noWrap/>
            <w:vAlign w:val="bottom"/>
            <w:hideMark/>
          </w:tcPr>
          <w:p w14:paraId="01E77E5E" w14:textId="77777777" w:rsidR="00AE46BE" w:rsidRPr="00AE46BE" w:rsidRDefault="00AE46BE" w:rsidP="00AE46BE">
            <w:pPr>
              <w:jc w:val="right"/>
              <w:rPr>
                <w:b/>
                <w:bCs/>
                <w:noProof w:val="0"/>
                <w:sz w:val="20"/>
                <w:szCs w:val="20"/>
              </w:rPr>
            </w:pPr>
            <w:r w:rsidRPr="00AE46BE">
              <w:rPr>
                <w:b/>
                <w:bCs/>
                <w:noProof w:val="0"/>
                <w:sz w:val="20"/>
                <w:szCs w:val="20"/>
              </w:rPr>
              <w:t>39.034,00</w:t>
            </w:r>
          </w:p>
        </w:tc>
        <w:tc>
          <w:tcPr>
            <w:tcW w:w="1388" w:type="dxa"/>
            <w:tcBorders>
              <w:top w:val="nil"/>
              <w:left w:val="nil"/>
              <w:bottom w:val="nil"/>
              <w:right w:val="nil"/>
            </w:tcBorders>
            <w:shd w:val="clear" w:color="000000" w:fill="FFFFCC"/>
            <w:noWrap/>
            <w:vAlign w:val="bottom"/>
            <w:hideMark/>
          </w:tcPr>
          <w:p w14:paraId="28E79180" w14:textId="77777777" w:rsidR="00AE46BE" w:rsidRPr="00AE46BE" w:rsidRDefault="00AE46BE" w:rsidP="00AE46BE">
            <w:pPr>
              <w:jc w:val="right"/>
              <w:rPr>
                <w:b/>
                <w:bCs/>
                <w:noProof w:val="0"/>
                <w:sz w:val="20"/>
                <w:szCs w:val="20"/>
              </w:rPr>
            </w:pPr>
            <w:r w:rsidRPr="00AE46BE">
              <w:rPr>
                <w:b/>
                <w:bCs/>
                <w:noProof w:val="0"/>
                <w:sz w:val="20"/>
                <w:szCs w:val="20"/>
              </w:rPr>
              <w:t>30.553,70</w:t>
            </w:r>
          </w:p>
        </w:tc>
        <w:tc>
          <w:tcPr>
            <w:tcW w:w="766" w:type="dxa"/>
            <w:tcBorders>
              <w:top w:val="nil"/>
              <w:left w:val="nil"/>
              <w:bottom w:val="nil"/>
              <w:right w:val="nil"/>
            </w:tcBorders>
            <w:shd w:val="clear" w:color="000000" w:fill="FFFFCC"/>
            <w:noWrap/>
            <w:vAlign w:val="bottom"/>
            <w:hideMark/>
          </w:tcPr>
          <w:p w14:paraId="56C59B91" w14:textId="77777777" w:rsidR="00AE46BE" w:rsidRPr="00AE46BE" w:rsidRDefault="00AE46BE" w:rsidP="00AE46BE">
            <w:pPr>
              <w:jc w:val="right"/>
              <w:rPr>
                <w:b/>
                <w:bCs/>
                <w:noProof w:val="0"/>
                <w:sz w:val="20"/>
                <w:szCs w:val="20"/>
              </w:rPr>
            </w:pPr>
            <w:r w:rsidRPr="00AE46BE">
              <w:rPr>
                <w:b/>
                <w:bCs/>
                <w:noProof w:val="0"/>
                <w:sz w:val="20"/>
                <w:szCs w:val="20"/>
              </w:rPr>
              <w:t>78,27</w:t>
            </w:r>
          </w:p>
        </w:tc>
      </w:tr>
      <w:tr w:rsidR="00AE46BE" w:rsidRPr="00AE46BE" w14:paraId="526FF86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1AE5717"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584FF4F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14.444,00</w:t>
            </w:r>
          </w:p>
        </w:tc>
        <w:tc>
          <w:tcPr>
            <w:tcW w:w="1266" w:type="dxa"/>
            <w:tcBorders>
              <w:top w:val="nil"/>
              <w:left w:val="nil"/>
              <w:bottom w:val="nil"/>
              <w:right w:val="nil"/>
            </w:tcBorders>
            <w:shd w:val="clear" w:color="auto" w:fill="auto"/>
            <w:noWrap/>
            <w:vAlign w:val="bottom"/>
            <w:hideMark/>
          </w:tcPr>
          <w:p w14:paraId="0E76230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14.944,00</w:t>
            </w:r>
          </w:p>
        </w:tc>
        <w:tc>
          <w:tcPr>
            <w:tcW w:w="1388" w:type="dxa"/>
            <w:tcBorders>
              <w:top w:val="nil"/>
              <w:left w:val="nil"/>
              <w:bottom w:val="nil"/>
              <w:right w:val="nil"/>
            </w:tcBorders>
            <w:shd w:val="clear" w:color="auto" w:fill="auto"/>
            <w:noWrap/>
            <w:vAlign w:val="bottom"/>
            <w:hideMark/>
          </w:tcPr>
          <w:p w14:paraId="652B190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14.217,71</w:t>
            </w:r>
          </w:p>
        </w:tc>
        <w:tc>
          <w:tcPr>
            <w:tcW w:w="766" w:type="dxa"/>
            <w:tcBorders>
              <w:top w:val="nil"/>
              <w:left w:val="nil"/>
              <w:bottom w:val="nil"/>
              <w:right w:val="nil"/>
            </w:tcBorders>
            <w:shd w:val="clear" w:color="auto" w:fill="auto"/>
            <w:noWrap/>
            <w:vAlign w:val="bottom"/>
            <w:hideMark/>
          </w:tcPr>
          <w:p w14:paraId="416B74E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95,14</w:t>
            </w:r>
          </w:p>
        </w:tc>
      </w:tr>
      <w:tr w:rsidR="00AE46BE" w:rsidRPr="00AE46BE" w14:paraId="1E758D7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C99CD15"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235D588D" w14:textId="77777777" w:rsidR="00AE46BE" w:rsidRPr="00AE46BE" w:rsidRDefault="00AE46BE" w:rsidP="00AE46BE">
            <w:pPr>
              <w:jc w:val="right"/>
              <w:rPr>
                <w:noProof w:val="0"/>
                <w:color w:val="333333"/>
                <w:sz w:val="20"/>
                <w:szCs w:val="20"/>
              </w:rPr>
            </w:pPr>
            <w:r w:rsidRPr="00AE46BE">
              <w:rPr>
                <w:noProof w:val="0"/>
                <w:color w:val="333333"/>
                <w:sz w:val="20"/>
                <w:szCs w:val="20"/>
              </w:rPr>
              <w:t>14.444,00</w:t>
            </w:r>
          </w:p>
        </w:tc>
        <w:tc>
          <w:tcPr>
            <w:tcW w:w="1266" w:type="dxa"/>
            <w:tcBorders>
              <w:top w:val="nil"/>
              <w:left w:val="nil"/>
              <w:bottom w:val="nil"/>
              <w:right w:val="nil"/>
            </w:tcBorders>
            <w:shd w:val="clear" w:color="auto" w:fill="auto"/>
            <w:noWrap/>
            <w:vAlign w:val="bottom"/>
            <w:hideMark/>
          </w:tcPr>
          <w:p w14:paraId="4F1ADC5C" w14:textId="77777777" w:rsidR="00AE46BE" w:rsidRPr="00AE46BE" w:rsidRDefault="00AE46BE" w:rsidP="00AE46BE">
            <w:pPr>
              <w:jc w:val="right"/>
              <w:rPr>
                <w:noProof w:val="0"/>
                <w:color w:val="333333"/>
                <w:sz w:val="20"/>
                <w:szCs w:val="20"/>
              </w:rPr>
            </w:pPr>
            <w:r w:rsidRPr="00AE46BE">
              <w:rPr>
                <w:noProof w:val="0"/>
                <w:color w:val="333333"/>
                <w:sz w:val="20"/>
                <w:szCs w:val="20"/>
              </w:rPr>
              <w:t>14.944,00</w:t>
            </w:r>
          </w:p>
        </w:tc>
        <w:tc>
          <w:tcPr>
            <w:tcW w:w="1388" w:type="dxa"/>
            <w:tcBorders>
              <w:top w:val="nil"/>
              <w:left w:val="nil"/>
              <w:bottom w:val="nil"/>
              <w:right w:val="nil"/>
            </w:tcBorders>
            <w:shd w:val="clear" w:color="auto" w:fill="auto"/>
            <w:noWrap/>
            <w:vAlign w:val="bottom"/>
            <w:hideMark/>
          </w:tcPr>
          <w:p w14:paraId="548485AB" w14:textId="77777777" w:rsidR="00AE46BE" w:rsidRPr="00AE46BE" w:rsidRDefault="00AE46BE" w:rsidP="00AE46BE">
            <w:pPr>
              <w:jc w:val="right"/>
              <w:rPr>
                <w:noProof w:val="0"/>
                <w:color w:val="333333"/>
                <w:sz w:val="20"/>
                <w:szCs w:val="20"/>
              </w:rPr>
            </w:pPr>
            <w:r w:rsidRPr="00AE46BE">
              <w:rPr>
                <w:noProof w:val="0"/>
                <w:color w:val="333333"/>
                <w:sz w:val="20"/>
                <w:szCs w:val="20"/>
              </w:rPr>
              <w:t>14.217,71</w:t>
            </w:r>
          </w:p>
        </w:tc>
        <w:tc>
          <w:tcPr>
            <w:tcW w:w="766" w:type="dxa"/>
            <w:tcBorders>
              <w:top w:val="nil"/>
              <w:left w:val="nil"/>
              <w:bottom w:val="nil"/>
              <w:right w:val="nil"/>
            </w:tcBorders>
            <w:shd w:val="clear" w:color="auto" w:fill="auto"/>
            <w:noWrap/>
            <w:vAlign w:val="bottom"/>
            <w:hideMark/>
          </w:tcPr>
          <w:p w14:paraId="7B08DF90" w14:textId="77777777" w:rsidR="00AE46BE" w:rsidRPr="00AE46BE" w:rsidRDefault="00AE46BE" w:rsidP="00AE46BE">
            <w:pPr>
              <w:jc w:val="right"/>
              <w:rPr>
                <w:noProof w:val="0"/>
                <w:color w:val="333333"/>
                <w:sz w:val="20"/>
                <w:szCs w:val="20"/>
              </w:rPr>
            </w:pPr>
            <w:r w:rsidRPr="00AE46BE">
              <w:rPr>
                <w:noProof w:val="0"/>
                <w:color w:val="333333"/>
                <w:sz w:val="20"/>
                <w:szCs w:val="20"/>
              </w:rPr>
              <w:t>95,14</w:t>
            </w:r>
          </w:p>
        </w:tc>
      </w:tr>
      <w:tr w:rsidR="00AE46BE" w:rsidRPr="00AE46BE" w14:paraId="3D89A3A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EC14608"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77A86A08"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12F8BFE7" w14:textId="77777777" w:rsidR="00AE46BE" w:rsidRPr="00AE46BE" w:rsidRDefault="00AE46BE" w:rsidP="00AE46BE">
            <w:pPr>
              <w:jc w:val="right"/>
              <w:rPr>
                <w:b/>
                <w:bCs/>
                <w:noProof w:val="0"/>
                <w:sz w:val="20"/>
                <w:szCs w:val="20"/>
              </w:rPr>
            </w:pPr>
            <w:r w:rsidRPr="00AE46BE">
              <w:rPr>
                <w:b/>
                <w:bCs/>
                <w:noProof w:val="0"/>
                <w:sz w:val="20"/>
                <w:szCs w:val="20"/>
              </w:rPr>
              <w:t>8.454,00</w:t>
            </w:r>
          </w:p>
        </w:tc>
        <w:tc>
          <w:tcPr>
            <w:tcW w:w="1266" w:type="dxa"/>
            <w:tcBorders>
              <w:top w:val="nil"/>
              <w:left w:val="nil"/>
              <w:bottom w:val="nil"/>
              <w:right w:val="nil"/>
            </w:tcBorders>
            <w:shd w:val="clear" w:color="auto" w:fill="auto"/>
            <w:noWrap/>
            <w:vAlign w:val="bottom"/>
            <w:hideMark/>
          </w:tcPr>
          <w:p w14:paraId="6BE6B24B" w14:textId="77777777" w:rsidR="00AE46BE" w:rsidRPr="00AE46BE" w:rsidRDefault="00AE46BE" w:rsidP="00AE46BE">
            <w:pPr>
              <w:jc w:val="right"/>
              <w:rPr>
                <w:b/>
                <w:bCs/>
                <w:noProof w:val="0"/>
                <w:sz w:val="20"/>
                <w:szCs w:val="20"/>
              </w:rPr>
            </w:pPr>
            <w:r w:rsidRPr="00AE46BE">
              <w:rPr>
                <w:b/>
                <w:bCs/>
                <w:noProof w:val="0"/>
                <w:sz w:val="20"/>
                <w:szCs w:val="20"/>
              </w:rPr>
              <w:t>8.454,00</w:t>
            </w:r>
          </w:p>
        </w:tc>
        <w:tc>
          <w:tcPr>
            <w:tcW w:w="1388" w:type="dxa"/>
            <w:tcBorders>
              <w:top w:val="nil"/>
              <w:left w:val="nil"/>
              <w:bottom w:val="nil"/>
              <w:right w:val="nil"/>
            </w:tcBorders>
            <w:shd w:val="clear" w:color="auto" w:fill="auto"/>
            <w:noWrap/>
            <w:vAlign w:val="bottom"/>
            <w:hideMark/>
          </w:tcPr>
          <w:p w14:paraId="0C52DBFD" w14:textId="77777777" w:rsidR="00AE46BE" w:rsidRPr="00AE46BE" w:rsidRDefault="00AE46BE" w:rsidP="00AE46BE">
            <w:pPr>
              <w:jc w:val="right"/>
              <w:rPr>
                <w:b/>
                <w:bCs/>
                <w:noProof w:val="0"/>
                <w:sz w:val="20"/>
                <w:szCs w:val="20"/>
              </w:rPr>
            </w:pPr>
            <w:r w:rsidRPr="00AE46BE">
              <w:rPr>
                <w:b/>
                <w:bCs/>
                <w:noProof w:val="0"/>
                <w:sz w:val="20"/>
                <w:szCs w:val="20"/>
              </w:rPr>
              <w:t>8.454,00</w:t>
            </w:r>
          </w:p>
        </w:tc>
        <w:tc>
          <w:tcPr>
            <w:tcW w:w="766" w:type="dxa"/>
            <w:tcBorders>
              <w:top w:val="nil"/>
              <w:left w:val="nil"/>
              <w:bottom w:val="nil"/>
              <w:right w:val="nil"/>
            </w:tcBorders>
            <w:shd w:val="clear" w:color="auto" w:fill="auto"/>
            <w:noWrap/>
            <w:vAlign w:val="bottom"/>
            <w:hideMark/>
          </w:tcPr>
          <w:p w14:paraId="61CE2C62"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2E200A7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4577D9A"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0B7A718A"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7362608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01DC0A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074CE11" w14:textId="77777777" w:rsidR="00AE46BE" w:rsidRPr="00AE46BE" w:rsidRDefault="00AE46BE" w:rsidP="00AE46BE">
            <w:pPr>
              <w:jc w:val="right"/>
              <w:rPr>
                <w:noProof w:val="0"/>
                <w:sz w:val="20"/>
                <w:szCs w:val="20"/>
              </w:rPr>
            </w:pPr>
            <w:r w:rsidRPr="00AE46BE">
              <w:rPr>
                <w:noProof w:val="0"/>
                <w:sz w:val="20"/>
                <w:szCs w:val="20"/>
              </w:rPr>
              <w:t>8.454,00</w:t>
            </w:r>
          </w:p>
        </w:tc>
        <w:tc>
          <w:tcPr>
            <w:tcW w:w="766" w:type="dxa"/>
            <w:tcBorders>
              <w:top w:val="nil"/>
              <w:left w:val="nil"/>
              <w:bottom w:val="nil"/>
              <w:right w:val="nil"/>
            </w:tcBorders>
            <w:shd w:val="clear" w:color="auto" w:fill="auto"/>
            <w:noWrap/>
            <w:vAlign w:val="bottom"/>
            <w:hideMark/>
          </w:tcPr>
          <w:p w14:paraId="0C121E46" w14:textId="77777777" w:rsidR="00AE46BE" w:rsidRPr="00AE46BE" w:rsidRDefault="00AE46BE" w:rsidP="00AE46BE">
            <w:pPr>
              <w:jc w:val="right"/>
              <w:rPr>
                <w:noProof w:val="0"/>
                <w:sz w:val="20"/>
                <w:szCs w:val="20"/>
              </w:rPr>
            </w:pPr>
          </w:p>
        </w:tc>
      </w:tr>
      <w:tr w:rsidR="00AE46BE" w:rsidRPr="00AE46BE" w14:paraId="67C2CEF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E3E696C" w14:textId="77777777" w:rsidR="00AE46BE" w:rsidRPr="00AE46BE" w:rsidRDefault="00AE46BE" w:rsidP="00AE46BE">
            <w:pPr>
              <w:rPr>
                <w:b/>
                <w:bCs/>
                <w:noProof w:val="0"/>
                <w:sz w:val="20"/>
                <w:szCs w:val="20"/>
              </w:rPr>
            </w:pPr>
            <w:r w:rsidRPr="00AE46BE">
              <w:rPr>
                <w:b/>
                <w:bCs/>
                <w:noProof w:val="0"/>
                <w:sz w:val="20"/>
                <w:szCs w:val="20"/>
              </w:rPr>
              <w:t>37</w:t>
            </w:r>
          </w:p>
        </w:tc>
        <w:tc>
          <w:tcPr>
            <w:tcW w:w="7392" w:type="dxa"/>
            <w:tcBorders>
              <w:top w:val="nil"/>
              <w:left w:val="nil"/>
              <w:bottom w:val="nil"/>
              <w:right w:val="nil"/>
            </w:tcBorders>
            <w:shd w:val="clear" w:color="auto" w:fill="auto"/>
            <w:noWrap/>
            <w:vAlign w:val="bottom"/>
            <w:hideMark/>
          </w:tcPr>
          <w:p w14:paraId="5B5F272E" w14:textId="77777777" w:rsidR="00AE46BE" w:rsidRPr="00AE46BE" w:rsidRDefault="00AE46BE" w:rsidP="00AE46BE">
            <w:pPr>
              <w:rPr>
                <w:b/>
                <w:bCs/>
                <w:noProof w:val="0"/>
                <w:sz w:val="20"/>
                <w:szCs w:val="20"/>
              </w:rPr>
            </w:pPr>
            <w:r w:rsidRPr="00AE46BE">
              <w:rPr>
                <w:b/>
                <w:bCs/>
                <w:noProof w:val="0"/>
                <w:sz w:val="20"/>
                <w:szCs w:val="20"/>
              </w:rPr>
              <w:t>Naknade građanima i kućanstvima na temelju osiguranja i druge naknade</w:t>
            </w:r>
          </w:p>
        </w:tc>
        <w:tc>
          <w:tcPr>
            <w:tcW w:w="1549" w:type="dxa"/>
            <w:tcBorders>
              <w:top w:val="nil"/>
              <w:left w:val="nil"/>
              <w:bottom w:val="nil"/>
              <w:right w:val="nil"/>
            </w:tcBorders>
            <w:shd w:val="clear" w:color="auto" w:fill="auto"/>
            <w:noWrap/>
            <w:vAlign w:val="bottom"/>
            <w:hideMark/>
          </w:tcPr>
          <w:p w14:paraId="6C6EEC78" w14:textId="77777777" w:rsidR="00AE46BE" w:rsidRPr="00AE46BE" w:rsidRDefault="00AE46BE" w:rsidP="00AE46BE">
            <w:pPr>
              <w:jc w:val="right"/>
              <w:rPr>
                <w:b/>
                <w:bCs/>
                <w:noProof w:val="0"/>
                <w:sz w:val="20"/>
                <w:szCs w:val="20"/>
              </w:rPr>
            </w:pPr>
            <w:r w:rsidRPr="00AE46BE">
              <w:rPr>
                <w:b/>
                <w:bCs/>
                <w:noProof w:val="0"/>
                <w:sz w:val="20"/>
                <w:szCs w:val="20"/>
              </w:rPr>
              <w:t>3.100,00</w:t>
            </w:r>
          </w:p>
        </w:tc>
        <w:tc>
          <w:tcPr>
            <w:tcW w:w="1266" w:type="dxa"/>
            <w:tcBorders>
              <w:top w:val="nil"/>
              <w:left w:val="nil"/>
              <w:bottom w:val="nil"/>
              <w:right w:val="nil"/>
            </w:tcBorders>
            <w:shd w:val="clear" w:color="auto" w:fill="auto"/>
            <w:noWrap/>
            <w:vAlign w:val="bottom"/>
            <w:hideMark/>
          </w:tcPr>
          <w:p w14:paraId="7672B2D9" w14:textId="77777777" w:rsidR="00AE46BE" w:rsidRPr="00AE46BE" w:rsidRDefault="00AE46BE" w:rsidP="00AE46BE">
            <w:pPr>
              <w:jc w:val="right"/>
              <w:rPr>
                <w:b/>
                <w:bCs/>
                <w:noProof w:val="0"/>
                <w:sz w:val="20"/>
                <w:szCs w:val="20"/>
              </w:rPr>
            </w:pPr>
            <w:r w:rsidRPr="00AE46BE">
              <w:rPr>
                <w:b/>
                <w:bCs/>
                <w:noProof w:val="0"/>
                <w:sz w:val="20"/>
                <w:szCs w:val="20"/>
              </w:rPr>
              <w:t>3.100,00</w:t>
            </w:r>
          </w:p>
        </w:tc>
        <w:tc>
          <w:tcPr>
            <w:tcW w:w="1388" w:type="dxa"/>
            <w:tcBorders>
              <w:top w:val="nil"/>
              <w:left w:val="nil"/>
              <w:bottom w:val="nil"/>
              <w:right w:val="nil"/>
            </w:tcBorders>
            <w:shd w:val="clear" w:color="auto" w:fill="auto"/>
            <w:noWrap/>
            <w:vAlign w:val="bottom"/>
            <w:hideMark/>
          </w:tcPr>
          <w:p w14:paraId="29442765" w14:textId="77777777" w:rsidR="00AE46BE" w:rsidRPr="00AE46BE" w:rsidRDefault="00AE46BE" w:rsidP="00AE46BE">
            <w:pPr>
              <w:jc w:val="right"/>
              <w:rPr>
                <w:b/>
                <w:bCs/>
                <w:noProof w:val="0"/>
                <w:sz w:val="20"/>
                <w:szCs w:val="20"/>
              </w:rPr>
            </w:pPr>
            <w:r w:rsidRPr="00AE46BE">
              <w:rPr>
                <w:b/>
                <w:bCs/>
                <w:noProof w:val="0"/>
                <w:sz w:val="20"/>
                <w:szCs w:val="20"/>
              </w:rPr>
              <w:t>2.393,56</w:t>
            </w:r>
          </w:p>
        </w:tc>
        <w:tc>
          <w:tcPr>
            <w:tcW w:w="766" w:type="dxa"/>
            <w:tcBorders>
              <w:top w:val="nil"/>
              <w:left w:val="nil"/>
              <w:bottom w:val="nil"/>
              <w:right w:val="nil"/>
            </w:tcBorders>
            <w:shd w:val="clear" w:color="auto" w:fill="auto"/>
            <w:noWrap/>
            <w:vAlign w:val="bottom"/>
            <w:hideMark/>
          </w:tcPr>
          <w:p w14:paraId="36A80B35" w14:textId="77777777" w:rsidR="00AE46BE" w:rsidRPr="00AE46BE" w:rsidRDefault="00AE46BE" w:rsidP="00AE46BE">
            <w:pPr>
              <w:jc w:val="right"/>
              <w:rPr>
                <w:b/>
                <w:bCs/>
                <w:noProof w:val="0"/>
                <w:sz w:val="20"/>
                <w:szCs w:val="20"/>
              </w:rPr>
            </w:pPr>
            <w:r w:rsidRPr="00AE46BE">
              <w:rPr>
                <w:b/>
                <w:bCs/>
                <w:noProof w:val="0"/>
                <w:sz w:val="20"/>
                <w:szCs w:val="20"/>
              </w:rPr>
              <w:t>77,21</w:t>
            </w:r>
          </w:p>
        </w:tc>
      </w:tr>
      <w:tr w:rsidR="00AE46BE" w:rsidRPr="00AE46BE" w14:paraId="6C45F13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78AA3FC" w14:textId="77777777" w:rsidR="00AE46BE" w:rsidRPr="00AE46BE" w:rsidRDefault="00AE46BE" w:rsidP="00AE46BE">
            <w:pPr>
              <w:rPr>
                <w:noProof w:val="0"/>
                <w:sz w:val="20"/>
                <w:szCs w:val="20"/>
              </w:rPr>
            </w:pPr>
            <w:r w:rsidRPr="00AE46BE">
              <w:rPr>
                <w:noProof w:val="0"/>
                <w:sz w:val="20"/>
                <w:szCs w:val="20"/>
              </w:rPr>
              <w:t>3722</w:t>
            </w:r>
          </w:p>
        </w:tc>
        <w:tc>
          <w:tcPr>
            <w:tcW w:w="7392" w:type="dxa"/>
            <w:tcBorders>
              <w:top w:val="nil"/>
              <w:left w:val="nil"/>
              <w:bottom w:val="nil"/>
              <w:right w:val="nil"/>
            </w:tcBorders>
            <w:shd w:val="clear" w:color="auto" w:fill="auto"/>
            <w:noWrap/>
            <w:vAlign w:val="bottom"/>
            <w:hideMark/>
          </w:tcPr>
          <w:p w14:paraId="5CC1D49C" w14:textId="77777777" w:rsidR="00AE46BE" w:rsidRPr="00AE46BE" w:rsidRDefault="00AE46BE" w:rsidP="00AE46BE">
            <w:pPr>
              <w:rPr>
                <w:noProof w:val="0"/>
                <w:sz w:val="20"/>
                <w:szCs w:val="20"/>
              </w:rPr>
            </w:pPr>
            <w:r w:rsidRPr="00AE46BE">
              <w:rPr>
                <w:noProof w:val="0"/>
                <w:sz w:val="20"/>
                <w:szCs w:val="20"/>
              </w:rPr>
              <w:t>Naknade građanima i kućanstvima u naravi</w:t>
            </w:r>
          </w:p>
        </w:tc>
        <w:tc>
          <w:tcPr>
            <w:tcW w:w="1549" w:type="dxa"/>
            <w:tcBorders>
              <w:top w:val="nil"/>
              <w:left w:val="nil"/>
              <w:bottom w:val="nil"/>
              <w:right w:val="nil"/>
            </w:tcBorders>
            <w:shd w:val="clear" w:color="auto" w:fill="auto"/>
            <w:noWrap/>
            <w:vAlign w:val="bottom"/>
            <w:hideMark/>
          </w:tcPr>
          <w:p w14:paraId="13064B4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381A34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F61AA24" w14:textId="77777777" w:rsidR="00AE46BE" w:rsidRPr="00AE46BE" w:rsidRDefault="00AE46BE" w:rsidP="00AE46BE">
            <w:pPr>
              <w:jc w:val="right"/>
              <w:rPr>
                <w:noProof w:val="0"/>
                <w:sz w:val="20"/>
                <w:szCs w:val="20"/>
              </w:rPr>
            </w:pPr>
            <w:r w:rsidRPr="00AE46BE">
              <w:rPr>
                <w:noProof w:val="0"/>
                <w:sz w:val="20"/>
                <w:szCs w:val="20"/>
              </w:rPr>
              <w:t>2.393,56</w:t>
            </w:r>
          </w:p>
        </w:tc>
        <w:tc>
          <w:tcPr>
            <w:tcW w:w="766" w:type="dxa"/>
            <w:tcBorders>
              <w:top w:val="nil"/>
              <w:left w:val="nil"/>
              <w:bottom w:val="nil"/>
              <w:right w:val="nil"/>
            </w:tcBorders>
            <w:shd w:val="clear" w:color="auto" w:fill="auto"/>
            <w:noWrap/>
            <w:vAlign w:val="bottom"/>
            <w:hideMark/>
          </w:tcPr>
          <w:p w14:paraId="70C90EB4" w14:textId="77777777" w:rsidR="00AE46BE" w:rsidRPr="00AE46BE" w:rsidRDefault="00AE46BE" w:rsidP="00AE46BE">
            <w:pPr>
              <w:jc w:val="right"/>
              <w:rPr>
                <w:noProof w:val="0"/>
                <w:sz w:val="20"/>
                <w:szCs w:val="20"/>
              </w:rPr>
            </w:pPr>
          </w:p>
        </w:tc>
      </w:tr>
      <w:tr w:rsidR="00AE46BE" w:rsidRPr="00AE46BE" w14:paraId="7D428E3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244E06B"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37623D51"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4ED71B1A" w14:textId="77777777" w:rsidR="00AE46BE" w:rsidRPr="00AE46BE" w:rsidRDefault="00AE46BE" w:rsidP="00AE46BE">
            <w:pPr>
              <w:jc w:val="right"/>
              <w:rPr>
                <w:b/>
                <w:bCs/>
                <w:noProof w:val="0"/>
                <w:sz w:val="20"/>
                <w:szCs w:val="20"/>
              </w:rPr>
            </w:pPr>
            <w:r w:rsidRPr="00AE46BE">
              <w:rPr>
                <w:b/>
                <w:bCs/>
                <w:noProof w:val="0"/>
                <w:sz w:val="20"/>
                <w:szCs w:val="20"/>
              </w:rPr>
              <w:t>2.890,00</w:t>
            </w:r>
          </w:p>
        </w:tc>
        <w:tc>
          <w:tcPr>
            <w:tcW w:w="1266" w:type="dxa"/>
            <w:tcBorders>
              <w:top w:val="nil"/>
              <w:left w:val="nil"/>
              <w:bottom w:val="nil"/>
              <w:right w:val="nil"/>
            </w:tcBorders>
            <w:shd w:val="clear" w:color="auto" w:fill="auto"/>
            <w:noWrap/>
            <w:vAlign w:val="bottom"/>
            <w:hideMark/>
          </w:tcPr>
          <w:p w14:paraId="2D3783A5" w14:textId="77777777" w:rsidR="00AE46BE" w:rsidRPr="00AE46BE" w:rsidRDefault="00AE46BE" w:rsidP="00AE46BE">
            <w:pPr>
              <w:jc w:val="right"/>
              <w:rPr>
                <w:b/>
                <w:bCs/>
                <w:noProof w:val="0"/>
                <w:sz w:val="20"/>
                <w:szCs w:val="20"/>
              </w:rPr>
            </w:pPr>
            <w:r w:rsidRPr="00AE46BE">
              <w:rPr>
                <w:b/>
                <w:bCs/>
                <w:noProof w:val="0"/>
                <w:sz w:val="20"/>
                <w:szCs w:val="20"/>
              </w:rPr>
              <w:t>3.390,00</w:t>
            </w:r>
          </w:p>
        </w:tc>
        <w:tc>
          <w:tcPr>
            <w:tcW w:w="1388" w:type="dxa"/>
            <w:tcBorders>
              <w:top w:val="nil"/>
              <w:left w:val="nil"/>
              <w:bottom w:val="nil"/>
              <w:right w:val="nil"/>
            </w:tcBorders>
            <w:shd w:val="clear" w:color="auto" w:fill="auto"/>
            <w:noWrap/>
            <w:vAlign w:val="bottom"/>
            <w:hideMark/>
          </w:tcPr>
          <w:p w14:paraId="45C22A8E" w14:textId="77777777" w:rsidR="00AE46BE" w:rsidRPr="00AE46BE" w:rsidRDefault="00AE46BE" w:rsidP="00AE46BE">
            <w:pPr>
              <w:jc w:val="right"/>
              <w:rPr>
                <w:b/>
                <w:bCs/>
                <w:noProof w:val="0"/>
                <w:sz w:val="20"/>
                <w:szCs w:val="20"/>
              </w:rPr>
            </w:pPr>
            <w:r w:rsidRPr="00AE46BE">
              <w:rPr>
                <w:b/>
                <w:bCs/>
                <w:noProof w:val="0"/>
                <w:sz w:val="20"/>
                <w:szCs w:val="20"/>
              </w:rPr>
              <w:t>3.370,15</w:t>
            </w:r>
          </w:p>
        </w:tc>
        <w:tc>
          <w:tcPr>
            <w:tcW w:w="766" w:type="dxa"/>
            <w:tcBorders>
              <w:top w:val="nil"/>
              <w:left w:val="nil"/>
              <w:bottom w:val="nil"/>
              <w:right w:val="nil"/>
            </w:tcBorders>
            <w:shd w:val="clear" w:color="auto" w:fill="auto"/>
            <w:noWrap/>
            <w:vAlign w:val="bottom"/>
            <w:hideMark/>
          </w:tcPr>
          <w:p w14:paraId="44E76CB7" w14:textId="77777777" w:rsidR="00AE46BE" w:rsidRPr="00AE46BE" w:rsidRDefault="00AE46BE" w:rsidP="00AE46BE">
            <w:pPr>
              <w:jc w:val="right"/>
              <w:rPr>
                <w:b/>
                <w:bCs/>
                <w:noProof w:val="0"/>
                <w:sz w:val="20"/>
                <w:szCs w:val="20"/>
              </w:rPr>
            </w:pPr>
            <w:r w:rsidRPr="00AE46BE">
              <w:rPr>
                <w:b/>
                <w:bCs/>
                <w:noProof w:val="0"/>
                <w:sz w:val="20"/>
                <w:szCs w:val="20"/>
              </w:rPr>
              <w:t>99,41</w:t>
            </w:r>
          </w:p>
        </w:tc>
      </w:tr>
      <w:tr w:rsidR="00AE46BE" w:rsidRPr="00AE46BE" w14:paraId="5F5FAD5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D5760E5"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1C2D2DF3"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0C48876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57EBF1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A751B22" w14:textId="77777777" w:rsidR="00AE46BE" w:rsidRPr="00AE46BE" w:rsidRDefault="00AE46BE" w:rsidP="00AE46BE">
            <w:pPr>
              <w:jc w:val="right"/>
              <w:rPr>
                <w:noProof w:val="0"/>
                <w:sz w:val="20"/>
                <w:szCs w:val="20"/>
              </w:rPr>
            </w:pPr>
            <w:r w:rsidRPr="00AE46BE">
              <w:rPr>
                <w:noProof w:val="0"/>
                <w:sz w:val="20"/>
                <w:szCs w:val="20"/>
              </w:rPr>
              <w:t>3.370,15</w:t>
            </w:r>
          </w:p>
        </w:tc>
        <w:tc>
          <w:tcPr>
            <w:tcW w:w="766" w:type="dxa"/>
            <w:tcBorders>
              <w:top w:val="nil"/>
              <w:left w:val="nil"/>
              <w:bottom w:val="nil"/>
              <w:right w:val="nil"/>
            </w:tcBorders>
            <w:shd w:val="clear" w:color="auto" w:fill="auto"/>
            <w:noWrap/>
            <w:vAlign w:val="bottom"/>
            <w:hideMark/>
          </w:tcPr>
          <w:p w14:paraId="799EE261" w14:textId="77777777" w:rsidR="00AE46BE" w:rsidRPr="00AE46BE" w:rsidRDefault="00AE46BE" w:rsidP="00AE46BE">
            <w:pPr>
              <w:jc w:val="right"/>
              <w:rPr>
                <w:noProof w:val="0"/>
                <w:sz w:val="20"/>
                <w:szCs w:val="20"/>
              </w:rPr>
            </w:pPr>
          </w:p>
        </w:tc>
      </w:tr>
      <w:tr w:rsidR="00AE46BE" w:rsidRPr="00AE46BE" w14:paraId="6C5CC5F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48966B9"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636C70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24.090,00</w:t>
            </w:r>
          </w:p>
        </w:tc>
        <w:tc>
          <w:tcPr>
            <w:tcW w:w="1266" w:type="dxa"/>
            <w:tcBorders>
              <w:top w:val="nil"/>
              <w:left w:val="nil"/>
              <w:bottom w:val="nil"/>
              <w:right w:val="nil"/>
            </w:tcBorders>
            <w:shd w:val="clear" w:color="auto" w:fill="auto"/>
            <w:noWrap/>
            <w:vAlign w:val="bottom"/>
            <w:hideMark/>
          </w:tcPr>
          <w:p w14:paraId="0E7E799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24.090,00</w:t>
            </w:r>
          </w:p>
        </w:tc>
        <w:tc>
          <w:tcPr>
            <w:tcW w:w="1388" w:type="dxa"/>
            <w:tcBorders>
              <w:top w:val="nil"/>
              <w:left w:val="nil"/>
              <w:bottom w:val="nil"/>
              <w:right w:val="nil"/>
            </w:tcBorders>
            <w:shd w:val="clear" w:color="auto" w:fill="auto"/>
            <w:noWrap/>
            <w:vAlign w:val="bottom"/>
            <w:hideMark/>
          </w:tcPr>
          <w:p w14:paraId="250C519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16.335,99</w:t>
            </w:r>
          </w:p>
        </w:tc>
        <w:tc>
          <w:tcPr>
            <w:tcW w:w="766" w:type="dxa"/>
            <w:tcBorders>
              <w:top w:val="nil"/>
              <w:left w:val="nil"/>
              <w:bottom w:val="nil"/>
              <w:right w:val="nil"/>
            </w:tcBorders>
            <w:shd w:val="clear" w:color="auto" w:fill="auto"/>
            <w:noWrap/>
            <w:vAlign w:val="bottom"/>
            <w:hideMark/>
          </w:tcPr>
          <w:p w14:paraId="64A36B6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67,81</w:t>
            </w:r>
          </w:p>
        </w:tc>
      </w:tr>
      <w:tr w:rsidR="00AE46BE" w:rsidRPr="00AE46BE" w14:paraId="3813733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E240D6B"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0823969E" w14:textId="77777777" w:rsidR="00AE46BE" w:rsidRPr="00AE46BE" w:rsidRDefault="00AE46BE" w:rsidP="00AE46BE">
            <w:pPr>
              <w:jc w:val="right"/>
              <w:rPr>
                <w:noProof w:val="0"/>
                <w:color w:val="333333"/>
                <w:sz w:val="20"/>
                <w:szCs w:val="20"/>
              </w:rPr>
            </w:pPr>
            <w:r w:rsidRPr="00AE46BE">
              <w:rPr>
                <w:noProof w:val="0"/>
                <w:color w:val="333333"/>
                <w:sz w:val="20"/>
                <w:szCs w:val="20"/>
              </w:rPr>
              <w:t>24.090,00</w:t>
            </w:r>
          </w:p>
        </w:tc>
        <w:tc>
          <w:tcPr>
            <w:tcW w:w="1266" w:type="dxa"/>
            <w:tcBorders>
              <w:top w:val="nil"/>
              <w:left w:val="nil"/>
              <w:bottom w:val="nil"/>
              <w:right w:val="nil"/>
            </w:tcBorders>
            <w:shd w:val="clear" w:color="auto" w:fill="auto"/>
            <w:noWrap/>
            <w:vAlign w:val="bottom"/>
            <w:hideMark/>
          </w:tcPr>
          <w:p w14:paraId="5855EF95" w14:textId="77777777" w:rsidR="00AE46BE" w:rsidRPr="00AE46BE" w:rsidRDefault="00AE46BE" w:rsidP="00AE46BE">
            <w:pPr>
              <w:jc w:val="right"/>
              <w:rPr>
                <w:noProof w:val="0"/>
                <w:color w:val="333333"/>
                <w:sz w:val="20"/>
                <w:szCs w:val="20"/>
              </w:rPr>
            </w:pPr>
            <w:r w:rsidRPr="00AE46BE">
              <w:rPr>
                <w:noProof w:val="0"/>
                <w:color w:val="333333"/>
                <w:sz w:val="20"/>
                <w:szCs w:val="20"/>
              </w:rPr>
              <w:t>24.090,00</w:t>
            </w:r>
          </w:p>
        </w:tc>
        <w:tc>
          <w:tcPr>
            <w:tcW w:w="1388" w:type="dxa"/>
            <w:tcBorders>
              <w:top w:val="nil"/>
              <w:left w:val="nil"/>
              <w:bottom w:val="nil"/>
              <w:right w:val="nil"/>
            </w:tcBorders>
            <w:shd w:val="clear" w:color="auto" w:fill="auto"/>
            <w:noWrap/>
            <w:vAlign w:val="bottom"/>
            <w:hideMark/>
          </w:tcPr>
          <w:p w14:paraId="73D50C34" w14:textId="77777777" w:rsidR="00AE46BE" w:rsidRPr="00AE46BE" w:rsidRDefault="00AE46BE" w:rsidP="00AE46BE">
            <w:pPr>
              <w:jc w:val="right"/>
              <w:rPr>
                <w:noProof w:val="0"/>
                <w:color w:val="333333"/>
                <w:sz w:val="20"/>
                <w:szCs w:val="20"/>
              </w:rPr>
            </w:pPr>
            <w:r w:rsidRPr="00AE46BE">
              <w:rPr>
                <w:noProof w:val="0"/>
                <w:color w:val="333333"/>
                <w:sz w:val="20"/>
                <w:szCs w:val="20"/>
              </w:rPr>
              <w:t>16.335,99</w:t>
            </w:r>
          </w:p>
        </w:tc>
        <w:tc>
          <w:tcPr>
            <w:tcW w:w="766" w:type="dxa"/>
            <w:tcBorders>
              <w:top w:val="nil"/>
              <w:left w:val="nil"/>
              <w:bottom w:val="nil"/>
              <w:right w:val="nil"/>
            </w:tcBorders>
            <w:shd w:val="clear" w:color="auto" w:fill="auto"/>
            <w:noWrap/>
            <w:vAlign w:val="bottom"/>
            <w:hideMark/>
          </w:tcPr>
          <w:p w14:paraId="4F42285E" w14:textId="77777777" w:rsidR="00AE46BE" w:rsidRPr="00AE46BE" w:rsidRDefault="00AE46BE" w:rsidP="00AE46BE">
            <w:pPr>
              <w:jc w:val="right"/>
              <w:rPr>
                <w:noProof w:val="0"/>
                <w:color w:val="333333"/>
                <w:sz w:val="20"/>
                <w:szCs w:val="20"/>
              </w:rPr>
            </w:pPr>
            <w:r w:rsidRPr="00AE46BE">
              <w:rPr>
                <w:noProof w:val="0"/>
                <w:color w:val="333333"/>
                <w:sz w:val="20"/>
                <w:szCs w:val="20"/>
              </w:rPr>
              <w:t>67,81</w:t>
            </w:r>
          </w:p>
        </w:tc>
      </w:tr>
      <w:tr w:rsidR="00AE46BE" w:rsidRPr="00AE46BE" w14:paraId="3524DD1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D36FEDB"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21DC1285"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12BF2E91" w14:textId="77777777" w:rsidR="00AE46BE" w:rsidRPr="00AE46BE" w:rsidRDefault="00AE46BE" w:rsidP="00AE46BE">
            <w:pPr>
              <w:jc w:val="right"/>
              <w:rPr>
                <w:b/>
                <w:bCs/>
                <w:noProof w:val="0"/>
                <w:sz w:val="20"/>
                <w:szCs w:val="20"/>
              </w:rPr>
            </w:pPr>
            <w:r w:rsidRPr="00AE46BE">
              <w:rPr>
                <w:b/>
                <w:bCs/>
                <w:noProof w:val="0"/>
                <w:sz w:val="20"/>
                <w:szCs w:val="20"/>
              </w:rPr>
              <w:t>24.090,00</w:t>
            </w:r>
          </w:p>
        </w:tc>
        <w:tc>
          <w:tcPr>
            <w:tcW w:w="1266" w:type="dxa"/>
            <w:tcBorders>
              <w:top w:val="nil"/>
              <w:left w:val="nil"/>
              <w:bottom w:val="nil"/>
              <w:right w:val="nil"/>
            </w:tcBorders>
            <w:shd w:val="clear" w:color="auto" w:fill="auto"/>
            <w:noWrap/>
            <w:vAlign w:val="bottom"/>
            <w:hideMark/>
          </w:tcPr>
          <w:p w14:paraId="4B6A37A2" w14:textId="77777777" w:rsidR="00AE46BE" w:rsidRPr="00AE46BE" w:rsidRDefault="00AE46BE" w:rsidP="00AE46BE">
            <w:pPr>
              <w:jc w:val="right"/>
              <w:rPr>
                <w:b/>
                <w:bCs/>
                <w:noProof w:val="0"/>
                <w:sz w:val="20"/>
                <w:szCs w:val="20"/>
              </w:rPr>
            </w:pPr>
            <w:r w:rsidRPr="00AE46BE">
              <w:rPr>
                <w:b/>
                <w:bCs/>
                <w:noProof w:val="0"/>
                <w:sz w:val="20"/>
                <w:szCs w:val="20"/>
              </w:rPr>
              <w:t>24.090,00</w:t>
            </w:r>
          </w:p>
        </w:tc>
        <w:tc>
          <w:tcPr>
            <w:tcW w:w="1388" w:type="dxa"/>
            <w:tcBorders>
              <w:top w:val="nil"/>
              <w:left w:val="nil"/>
              <w:bottom w:val="nil"/>
              <w:right w:val="nil"/>
            </w:tcBorders>
            <w:shd w:val="clear" w:color="auto" w:fill="auto"/>
            <w:noWrap/>
            <w:vAlign w:val="bottom"/>
            <w:hideMark/>
          </w:tcPr>
          <w:p w14:paraId="44E51C37" w14:textId="77777777" w:rsidR="00AE46BE" w:rsidRPr="00AE46BE" w:rsidRDefault="00AE46BE" w:rsidP="00AE46BE">
            <w:pPr>
              <w:jc w:val="right"/>
              <w:rPr>
                <w:b/>
                <w:bCs/>
                <w:noProof w:val="0"/>
                <w:sz w:val="20"/>
                <w:szCs w:val="20"/>
              </w:rPr>
            </w:pPr>
            <w:r w:rsidRPr="00AE46BE">
              <w:rPr>
                <w:b/>
                <w:bCs/>
                <w:noProof w:val="0"/>
                <w:sz w:val="20"/>
                <w:szCs w:val="20"/>
              </w:rPr>
              <w:t>16.335,99</w:t>
            </w:r>
          </w:p>
        </w:tc>
        <w:tc>
          <w:tcPr>
            <w:tcW w:w="766" w:type="dxa"/>
            <w:tcBorders>
              <w:top w:val="nil"/>
              <w:left w:val="nil"/>
              <w:bottom w:val="nil"/>
              <w:right w:val="nil"/>
            </w:tcBorders>
            <w:shd w:val="clear" w:color="auto" w:fill="auto"/>
            <w:noWrap/>
            <w:vAlign w:val="bottom"/>
            <w:hideMark/>
          </w:tcPr>
          <w:p w14:paraId="24784612" w14:textId="77777777" w:rsidR="00AE46BE" w:rsidRPr="00AE46BE" w:rsidRDefault="00AE46BE" w:rsidP="00AE46BE">
            <w:pPr>
              <w:jc w:val="right"/>
              <w:rPr>
                <w:b/>
                <w:bCs/>
                <w:noProof w:val="0"/>
                <w:sz w:val="20"/>
                <w:szCs w:val="20"/>
              </w:rPr>
            </w:pPr>
            <w:r w:rsidRPr="00AE46BE">
              <w:rPr>
                <w:b/>
                <w:bCs/>
                <w:noProof w:val="0"/>
                <w:sz w:val="20"/>
                <w:szCs w:val="20"/>
              </w:rPr>
              <w:t>67,81</w:t>
            </w:r>
          </w:p>
        </w:tc>
      </w:tr>
      <w:tr w:rsidR="00AE46BE" w:rsidRPr="00AE46BE" w14:paraId="33CB899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423F7A" w14:textId="77777777" w:rsidR="00AE46BE" w:rsidRPr="00AE46BE" w:rsidRDefault="00AE46BE" w:rsidP="00AE46BE">
            <w:pPr>
              <w:rPr>
                <w:noProof w:val="0"/>
                <w:sz w:val="20"/>
                <w:szCs w:val="20"/>
              </w:rPr>
            </w:pPr>
            <w:r w:rsidRPr="00AE46BE">
              <w:rPr>
                <w:noProof w:val="0"/>
                <w:sz w:val="20"/>
                <w:szCs w:val="20"/>
              </w:rPr>
              <w:t>3632</w:t>
            </w:r>
          </w:p>
        </w:tc>
        <w:tc>
          <w:tcPr>
            <w:tcW w:w="7392" w:type="dxa"/>
            <w:tcBorders>
              <w:top w:val="nil"/>
              <w:left w:val="nil"/>
              <w:bottom w:val="nil"/>
              <w:right w:val="nil"/>
            </w:tcBorders>
            <w:shd w:val="clear" w:color="auto" w:fill="auto"/>
            <w:noWrap/>
            <w:vAlign w:val="bottom"/>
            <w:hideMark/>
          </w:tcPr>
          <w:p w14:paraId="228A04C9" w14:textId="77777777" w:rsidR="00AE46BE" w:rsidRPr="00AE46BE" w:rsidRDefault="00AE46BE" w:rsidP="00AE46BE">
            <w:pPr>
              <w:rPr>
                <w:noProof w:val="0"/>
                <w:sz w:val="20"/>
                <w:szCs w:val="20"/>
              </w:rPr>
            </w:pPr>
            <w:r w:rsidRPr="00AE46BE">
              <w:rPr>
                <w:noProof w:val="0"/>
                <w:sz w:val="20"/>
                <w:szCs w:val="20"/>
              </w:rPr>
              <w:t>Kapitalne pomoći unutar općeg proračuna</w:t>
            </w:r>
          </w:p>
        </w:tc>
        <w:tc>
          <w:tcPr>
            <w:tcW w:w="1549" w:type="dxa"/>
            <w:tcBorders>
              <w:top w:val="nil"/>
              <w:left w:val="nil"/>
              <w:bottom w:val="nil"/>
              <w:right w:val="nil"/>
            </w:tcBorders>
            <w:shd w:val="clear" w:color="auto" w:fill="auto"/>
            <w:noWrap/>
            <w:vAlign w:val="bottom"/>
            <w:hideMark/>
          </w:tcPr>
          <w:p w14:paraId="23E6683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938CD9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334CC62" w14:textId="77777777" w:rsidR="00AE46BE" w:rsidRPr="00AE46BE" w:rsidRDefault="00AE46BE" w:rsidP="00AE46BE">
            <w:pPr>
              <w:jc w:val="right"/>
              <w:rPr>
                <w:noProof w:val="0"/>
                <w:sz w:val="20"/>
                <w:szCs w:val="20"/>
              </w:rPr>
            </w:pPr>
            <w:r w:rsidRPr="00AE46BE">
              <w:rPr>
                <w:noProof w:val="0"/>
                <w:sz w:val="20"/>
                <w:szCs w:val="20"/>
              </w:rPr>
              <w:t>5.122,99</w:t>
            </w:r>
          </w:p>
        </w:tc>
        <w:tc>
          <w:tcPr>
            <w:tcW w:w="766" w:type="dxa"/>
            <w:tcBorders>
              <w:top w:val="nil"/>
              <w:left w:val="nil"/>
              <w:bottom w:val="nil"/>
              <w:right w:val="nil"/>
            </w:tcBorders>
            <w:shd w:val="clear" w:color="auto" w:fill="auto"/>
            <w:noWrap/>
            <w:vAlign w:val="bottom"/>
            <w:hideMark/>
          </w:tcPr>
          <w:p w14:paraId="4B91CF53" w14:textId="77777777" w:rsidR="00AE46BE" w:rsidRPr="00AE46BE" w:rsidRDefault="00AE46BE" w:rsidP="00AE46BE">
            <w:pPr>
              <w:jc w:val="right"/>
              <w:rPr>
                <w:noProof w:val="0"/>
                <w:sz w:val="20"/>
                <w:szCs w:val="20"/>
              </w:rPr>
            </w:pPr>
          </w:p>
        </w:tc>
      </w:tr>
      <w:tr w:rsidR="00AE46BE" w:rsidRPr="00AE46BE" w14:paraId="547D4B5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269D838"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5198B3EF"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6A3BBEA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10CE20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6491C70" w14:textId="77777777" w:rsidR="00AE46BE" w:rsidRPr="00AE46BE" w:rsidRDefault="00AE46BE" w:rsidP="00AE46BE">
            <w:pPr>
              <w:jc w:val="right"/>
              <w:rPr>
                <w:noProof w:val="0"/>
                <w:sz w:val="20"/>
                <w:szCs w:val="20"/>
              </w:rPr>
            </w:pPr>
            <w:r w:rsidRPr="00AE46BE">
              <w:rPr>
                <w:noProof w:val="0"/>
                <w:sz w:val="20"/>
                <w:szCs w:val="20"/>
              </w:rPr>
              <w:t>11.213,00</w:t>
            </w:r>
          </w:p>
        </w:tc>
        <w:tc>
          <w:tcPr>
            <w:tcW w:w="766" w:type="dxa"/>
            <w:tcBorders>
              <w:top w:val="nil"/>
              <w:left w:val="nil"/>
              <w:bottom w:val="nil"/>
              <w:right w:val="nil"/>
            </w:tcBorders>
            <w:shd w:val="clear" w:color="auto" w:fill="auto"/>
            <w:noWrap/>
            <w:vAlign w:val="bottom"/>
            <w:hideMark/>
          </w:tcPr>
          <w:p w14:paraId="2DD4B700" w14:textId="77777777" w:rsidR="00AE46BE" w:rsidRPr="00AE46BE" w:rsidRDefault="00AE46BE" w:rsidP="00AE46BE">
            <w:pPr>
              <w:jc w:val="right"/>
              <w:rPr>
                <w:noProof w:val="0"/>
                <w:sz w:val="20"/>
                <w:szCs w:val="20"/>
              </w:rPr>
            </w:pPr>
          </w:p>
        </w:tc>
      </w:tr>
      <w:tr w:rsidR="00AE46BE" w:rsidRPr="00AE46BE" w14:paraId="166C031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5BF7E33" w14:textId="77777777" w:rsidR="00AE46BE" w:rsidRPr="00AE46BE" w:rsidRDefault="00AE46BE" w:rsidP="00AE46BE">
            <w:pPr>
              <w:rPr>
                <w:b/>
                <w:bCs/>
                <w:noProof w:val="0"/>
                <w:sz w:val="20"/>
                <w:szCs w:val="20"/>
              </w:rPr>
            </w:pPr>
            <w:r w:rsidRPr="00AE46BE">
              <w:rPr>
                <w:b/>
                <w:bCs/>
                <w:noProof w:val="0"/>
                <w:sz w:val="20"/>
                <w:szCs w:val="20"/>
              </w:rPr>
              <w:t>A260103</w:t>
            </w:r>
          </w:p>
        </w:tc>
        <w:tc>
          <w:tcPr>
            <w:tcW w:w="7392" w:type="dxa"/>
            <w:tcBorders>
              <w:top w:val="nil"/>
              <w:left w:val="nil"/>
              <w:bottom w:val="nil"/>
              <w:right w:val="nil"/>
            </w:tcBorders>
            <w:shd w:val="clear" w:color="000000" w:fill="FFFFCC"/>
            <w:noWrap/>
            <w:vAlign w:val="bottom"/>
            <w:hideMark/>
          </w:tcPr>
          <w:p w14:paraId="7E595C91" w14:textId="77777777" w:rsidR="00AE46BE" w:rsidRPr="00AE46BE" w:rsidRDefault="00AE46BE" w:rsidP="00AE46BE">
            <w:pPr>
              <w:rPr>
                <w:b/>
                <w:bCs/>
                <w:noProof w:val="0"/>
                <w:sz w:val="20"/>
                <w:szCs w:val="20"/>
              </w:rPr>
            </w:pPr>
            <w:r w:rsidRPr="00AE46BE">
              <w:rPr>
                <w:b/>
                <w:bCs/>
                <w:noProof w:val="0"/>
                <w:sz w:val="20"/>
                <w:szCs w:val="20"/>
              </w:rPr>
              <w:t>Aktivnost: Sufinanciranje rada udruga i programa</w:t>
            </w:r>
          </w:p>
        </w:tc>
        <w:tc>
          <w:tcPr>
            <w:tcW w:w="1549" w:type="dxa"/>
            <w:tcBorders>
              <w:top w:val="nil"/>
              <w:left w:val="nil"/>
              <w:bottom w:val="nil"/>
              <w:right w:val="nil"/>
            </w:tcBorders>
            <w:shd w:val="clear" w:color="000000" w:fill="FFFFCC"/>
            <w:noWrap/>
            <w:vAlign w:val="bottom"/>
            <w:hideMark/>
          </w:tcPr>
          <w:p w14:paraId="4541120C" w14:textId="77777777" w:rsidR="00AE46BE" w:rsidRPr="00AE46BE" w:rsidRDefault="00AE46BE" w:rsidP="00AE46BE">
            <w:pPr>
              <w:jc w:val="right"/>
              <w:rPr>
                <w:b/>
                <w:bCs/>
                <w:noProof w:val="0"/>
                <w:sz w:val="20"/>
                <w:szCs w:val="20"/>
              </w:rPr>
            </w:pPr>
            <w:r w:rsidRPr="00AE46BE">
              <w:rPr>
                <w:b/>
                <w:bCs/>
                <w:noProof w:val="0"/>
                <w:sz w:val="20"/>
                <w:szCs w:val="20"/>
              </w:rPr>
              <w:t>3.490,00</w:t>
            </w:r>
          </w:p>
        </w:tc>
        <w:tc>
          <w:tcPr>
            <w:tcW w:w="1266" w:type="dxa"/>
            <w:tcBorders>
              <w:top w:val="nil"/>
              <w:left w:val="nil"/>
              <w:bottom w:val="nil"/>
              <w:right w:val="nil"/>
            </w:tcBorders>
            <w:shd w:val="clear" w:color="000000" w:fill="FFFFCC"/>
            <w:noWrap/>
            <w:vAlign w:val="bottom"/>
            <w:hideMark/>
          </w:tcPr>
          <w:p w14:paraId="6C5E3B6F" w14:textId="77777777" w:rsidR="00AE46BE" w:rsidRPr="00AE46BE" w:rsidRDefault="00AE46BE" w:rsidP="00AE46BE">
            <w:pPr>
              <w:jc w:val="right"/>
              <w:rPr>
                <w:b/>
                <w:bCs/>
                <w:noProof w:val="0"/>
                <w:sz w:val="20"/>
                <w:szCs w:val="20"/>
              </w:rPr>
            </w:pPr>
            <w:r w:rsidRPr="00AE46BE">
              <w:rPr>
                <w:b/>
                <w:bCs/>
                <w:noProof w:val="0"/>
                <w:sz w:val="20"/>
                <w:szCs w:val="20"/>
              </w:rPr>
              <w:t>3.490,00</w:t>
            </w:r>
          </w:p>
        </w:tc>
        <w:tc>
          <w:tcPr>
            <w:tcW w:w="1388" w:type="dxa"/>
            <w:tcBorders>
              <w:top w:val="nil"/>
              <w:left w:val="nil"/>
              <w:bottom w:val="nil"/>
              <w:right w:val="nil"/>
            </w:tcBorders>
            <w:shd w:val="clear" w:color="000000" w:fill="FFFFCC"/>
            <w:noWrap/>
            <w:vAlign w:val="bottom"/>
            <w:hideMark/>
          </w:tcPr>
          <w:p w14:paraId="761B12CC" w14:textId="77777777" w:rsidR="00AE46BE" w:rsidRPr="00AE46BE" w:rsidRDefault="00AE46BE" w:rsidP="00AE46BE">
            <w:pPr>
              <w:jc w:val="right"/>
              <w:rPr>
                <w:b/>
                <w:bCs/>
                <w:noProof w:val="0"/>
                <w:sz w:val="20"/>
                <w:szCs w:val="20"/>
              </w:rPr>
            </w:pPr>
            <w:r w:rsidRPr="00AE46BE">
              <w:rPr>
                <w:b/>
                <w:bCs/>
                <w:noProof w:val="0"/>
                <w:sz w:val="20"/>
                <w:szCs w:val="20"/>
              </w:rPr>
              <w:t>2.625,61</w:t>
            </w:r>
          </w:p>
        </w:tc>
        <w:tc>
          <w:tcPr>
            <w:tcW w:w="766" w:type="dxa"/>
            <w:tcBorders>
              <w:top w:val="nil"/>
              <w:left w:val="nil"/>
              <w:bottom w:val="nil"/>
              <w:right w:val="nil"/>
            </w:tcBorders>
            <w:shd w:val="clear" w:color="000000" w:fill="FFFFCC"/>
            <w:noWrap/>
            <w:vAlign w:val="bottom"/>
            <w:hideMark/>
          </w:tcPr>
          <w:p w14:paraId="07AD1785" w14:textId="77777777" w:rsidR="00AE46BE" w:rsidRPr="00AE46BE" w:rsidRDefault="00AE46BE" w:rsidP="00AE46BE">
            <w:pPr>
              <w:jc w:val="right"/>
              <w:rPr>
                <w:b/>
                <w:bCs/>
                <w:noProof w:val="0"/>
                <w:sz w:val="20"/>
                <w:szCs w:val="20"/>
              </w:rPr>
            </w:pPr>
            <w:r w:rsidRPr="00AE46BE">
              <w:rPr>
                <w:b/>
                <w:bCs/>
                <w:noProof w:val="0"/>
                <w:sz w:val="20"/>
                <w:szCs w:val="20"/>
              </w:rPr>
              <w:t>75,23</w:t>
            </w:r>
          </w:p>
        </w:tc>
      </w:tr>
      <w:tr w:rsidR="00AE46BE" w:rsidRPr="00AE46BE" w14:paraId="1609B50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8BF3E8E"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6BCFA61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3.490,00</w:t>
            </w:r>
          </w:p>
        </w:tc>
        <w:tc>
          <w:tcPr>
            <w:tcW w:w="1266" w:type="dxa"/>
            <w:tcBorders>
              <w:top w:val="nil"/>
              <w:left w:val="nil"/>
              <w:bottom w:val="nil"/>
              <w:right w:val="nil"/>
            </w:tcBorders>
            <w:shd w:val="clear" w:color="auto" w:fill="auto"/>
            <w:noWrap/>
            <w:vAlign w:val="bottom"/>
            <w:hideMark/>
          </w:tcPr>
          <w:p w14:paraId="1823149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3.490,00</w:t>
            </w:r>
          </w:p>
        </w:tc>
        <w:tc>
          <w:tcPr>
            <w:tcW w:w="1388" w:type="dxa"/>
            <w:tcBorders>
              <w:top w:val="nil"/>
              <w:left w:val="nil"/>
              <w:bottom w:val="nil"/>
              <w:right w:val="nil"/>
            </w:tcBorders>
            <w:shd w:val="clear" w:color="auto" w:fill="auto"/>
            <w:noWrap/>
            <w:vAlign w:val="bottom"/>
            <w:hideMark/>
          </w:tcPr>
          <w:p w14:paraId="14DA086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2.625,61</w:t>
            </w:r>
          </w:p>
        </w:tc>
        <w:tc>
          <w:tcPr>
            <w:tcW w:w="766" w:type="dxa"/>
            <w:tcBorders>
              <w:top w:val="nil"/>
              <w:left w:val="nil"/>
              <w:bottom w:val="nil"/>
              <w:right w:val="nil"/>
            </w:tcBorders>
            <w:shd w:val="clear" w:color="auto" w:fill="auto"/>
            <w:noWrap/>
            <w:vAlign w:val="bottom"/>
            <w:hideMark/>
          </w:tcPr>
          <w:p w14:paraId="0B82051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75,23</w:t>
            </w:r>
          </w:p>
        </w:tc>
      </w:tr>
      <w:tr w:rsidR="00AE46BE" w:rsidRPr="00AE46BE" w14:paraId="42D72B6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D734C9A"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1B4E6F1D" w14:textId="77777777" w:rsidR="00AE46BE" w:rsidRPr="00AE46BE" w:rsidRDefault="00AE46BE" w:rsidP="00AE46BE">
            <w:pPr>
              <w:jc w:val="right"/>
              <w:rPr>
                <w:noProof w:val="0"/>
                <w:color w:val="333333"/>
                <w:sz w:val="20"/>
                <w:szCs w:val="20"/>
              </w:rPr>
            </w:pPr>
            <w:r w:rsidRPr="00AE46BE">
              <w:rPr>
                <w:noProof w:val="0"/>
                <w:color w:val="333333"/>
                <w:sz w:val="20"/>
                <w:szCs w:val="20"/>
              </w:rPr>
              <w:t>3.490,00</w:t>
            </w:r>
          </w:p>
        </w:tc>
        <w:tc>
          <w:tcPr>
            <w:tcW w:w="1266" w:type="dxa"/>
            <w:tcBorders>
              <w:top w:val="nil"/>
              <w:left w:val="nil"/>
              <w:bottom w:val="nil"/>
              <w:right w:val="nil"/>
            </w:tcBorders>
            <w:shd w:val="clear" w:color="auto" w:fill="auto"/>
            <w:noWrap/>
            <w:vAlign w:val="bottom"/>
            <w:hideMark/>
          </w:tcPr>
          <w:p w14:paraId="2B0963BC" w14:textId="77777777" w:rsidR="00AE46BE" w:rsidRPr="00AE46BE" w:rsidRDefault="00AE46BE" w:rsidP="00AE46BE">
            <w:pPr>
              <w:jc w:val="right"/>
              <w:rPr>
                <w:noProof w:val="0"/>
                <w:color w:val="333333"/>
                <w:sz w:val="20"/>
                <w:szCs w:val="20"/>
              </w:rPr>
            </w:pPr>
            <w:r w:rsidRPr="00AE46BE">
              <w:rPr>
                <w:noProof w:val="0"/>
                <w:color w:val="333333"/>
                <w:sz w:val="20"/>
                <w:szCs w:val="20"/>
              </w:rPr>
              <w:t>3.490,00</w:t>
            </w:r>
          </w:p>
        </w:tc>
        <w:tc>
          <w:tcPr>
            <w:tcW w:w="1388" w:type="dxa"/>
            <w:tcBorders>
              <w:top w:val="nil"/>
              <w:left w:val="nil"/>
              <w:bottom w:val="nil"/>
              <w:right w:val="nil"/>
            </w:tcBorders>
            <w:shd w:val="clear" w:color="auto" w:fill="auto"/>
            <w:noWrap/>
            <w:vAlign w:val="bottom"/>
            <w:hideMark/>
          </w:tcPr>
          <w:p w14:paraId="2243DF9E" w14:textId="77777777" w:rsidR="00AE46BE" w:rsidRPr="00AE46BE" w:rsidRDefault="00AE46BE" w:rsidP="00AE46BE">
            <w:pPr>
              <w:jc w:val="right"/>
              <w:rPr>
                <w:noProof w:val="0"/>
                <w:color w:val="333333"/>
                <w:sz w:val="20"/>
                <w:szCs w:val="20"/>
              </w:rPr>
            </w:pPr>
            <w:r w:rsidRPr="00AE46BE">
              <w:rPr>
                <w:noProof w:val="0"/>
                <w:color w:val="333333"/>
                <w:sz w:val="20"/>
                <w:szCs w:val="20"/>
              </w:rPr>
              <w:t>2.625,61</w:t>
            </w:r>
          </w:p>
        </w:tc>
        <w:tc>
          <w:tcPr>
            <w:tcW w:w="766" w:type="dxa"/>
            <w:tcBorders>
              <w:top w:val="nil"/>
              <w:left w:val="nil"/>
              <w:bottom w:val="nil"/>
              <w:right w:val="nil"/>
            </w:tcBorders>
            <w:shd w:val="clear" w:color="auto" w:fill="auto"/>
            <w:noWrap/>
            <w:vAlign w:val="bottom"/>
            <w:hideMark/>
          </w:tcPr>
          <w:p w14:paraId="20E66C58" w14:textId="77777777" w:rsidR="00AE46BE" w:rsidRPr="00AE46BE" w:rsidRDefault="00AE46BE" w:rsidP="00AE46BE">
            <w:pPr>
              <w:jc w:val="right"/>
              <w:rPr>
                <w:noProof w:val="0"/>
                <w:color w:val="333333"/>
                <w:sz w:val="20"/>
                <w:szCs w:val="20"/>
              </w:rPr>
            </w:pPr>
            <w:r w:rsidRPr="00AE46BE">
              <w:rPr>
                <w:noProof w:val="0"/>
                <w:color w:val="333333"/>
                <w:sz w:val="20"/>
                <w:szCs w:val="20"/>
              </w:rPr>
              <w:t>75,23</w:t>
            </w:r>
          </w:p>
        </w:tc>
      </w:tr>
      <w:tr w:rsidR="00AE46BE" w:rsidRPr="00AE46BE" w14:paraId="1D16037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3AA1565"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3F0395E3"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079A0946" w14:textId="77777777" w:rsidR="00AE46BE" w:rsidRPr="00AE46BE" w:rsidRDefault="00AE46BE" w:rsidP="00AE46BE">
            <w:pPr>
              <w:jc w:val="right"/>
              <w:rPr>
                <w:b/>
                <w:bCs/>
                <w:noProof w:val="0"/>
                <w:sz w:val="20"/>
                <w:szCs w:val="20"/>
              </w:rPr>
            </w:pPr>
            <w:r w:rsidRPr="00AE46BE">
              <w:rPr>
                <w:b/>
                <w:bCs/>
                <w:noProof w:val="0"/>
                <w:sz w:val="20"/>
                <w:szCs w:val="20"/>
              </w:rPr>
              <w:t>3.490,00</w:t>
            </w:r>
          </w:p>
        </w:tc>
        <w:tc>
          <w:tcPr>
            <w:tcW w:w="1266" w:type="dxa"/>
            <w:tcBorders>
              <w:top w:val="nil"/>
              <w:left w:val="nil"/>
              <w:bottom w:val="nil"/>
              <w:right w:val="nil"/>
            </w:tcBorders>
            <w:shd w:val="clear" w:color="auto" w:fill="auto"/>
            <w:noWrap/>
            <w:vAlign w:val="bottom"/>
            <w:hideMark/>
          </w:tcPr>
          <w:p w14:paraId="3B6273CF" w14:textId="77777777" w:rsidR="00AE46BE" w:rsidRPr="00AE46BE" w:rsidRDefault="00AE46BE" w:rsidP="00AE46BE">
            <w:pPr>
              <w:jc w:val="right"/>
              <w:rPr>
                <w:b/>
                <w:bCs/>
                <w:noProof w:val="0"/>
                <w:sz w:val="20"/>
                <w:szCs w:val="20"/>
              </w:rPr>
            </w:pPr>
            <w:r w:rsidRPr="00AE46BE">
              <w:rPr>
                <w:b/>
                <w:bCs/>
                <w:noProof w:val="0"/>
                <w:sz w:val="20"/>
                <w:szCs w:val="20"/>
              </w:rPr>
              <w:t>3.490,00</w:t>
            </w:r>
          </w:p>
        </w:tc>
        <w:tc>
          <w:tcPr>
            <w:tcW w:w="1388" w:type="dxa"/>
            <w:tcBorders>
              <w:top w:val="nil"/>
              <w:left w:val="nil"/>
              <w:bottom w:val="nil"/>
              <w:right w:val="nil"/>
            </w:tcBorders>
            <w:shd w:val="clear" w:color="auto" w:fill="auto"/>
            <w:noWrap/>
            <w:vAlign w:val="bottom"/>
            <w:hideMark/>
          </w:tcPr>
          <w:p w14:paraId="4B019A93" w14:textId="77777777" w:rsidR="00AE46BE" w:rsidRPr="00AE46BE" w:rsidRDefault="00AE46BE" w:rsidP="00AE46BE">
            <w:pPr>
              <w:jc w:val="right"/>
              <w:rPr>
                <w:b/>
                <w:bCs/>
                <w:noProof w:val="0"/>
                <w:sz w:val="20"/>
                <w:szCs w:val="20"/>
              </w:rPr>
            </w:pPr>
            <w:r w:rsidRPr="00AE46BE">
              <w:rPr>
                <w:b/>
                <w:bCs/>
                <w:noProof w:val="0"/>
                <w:sz w:val="20"/>
                <w:szCs w:val="20"/>
              </w:rPr>
              <w:t>2.625,61</w:t>
            </w:r>
          </w:p>
        </w:tc>
        <w:tc>
          <w:tcPr>
            <w:tcW w:w="766" w:type="dxa"/>
            <w:tcBorders>
              <w:top w:val="nil"/>
              <w:left w:val="nil"/>
              <w:bottom w:val="nil"/>
              <w:right w:val="nil"/>
            </w:tcBorders>
            <w:shd w:val="clear" w:color="auto" w:fill="auto"/>
            <w:noWrap/>
            <w:vAlign w:val="bottom"/>
            <w:hideMark/>
          </w:tcPr>
          <w:p w14:paraId="1793D318" w14:textId="77777777" w:rsidR="00AE46BE" w:rsidRPr="00AE46BE" w:rsidRDefault="00AE46BE" w:rsidP="00AE46BE">
            <w:pPr>
              <w:jc w:val="right"/>
              <w:rPr>
                <w:b/>
                <w:bCs/>
                <w:noProof w:val="0"/>
                <w:sz w:val="20"/>
                <w:szCs w:val="20"/>
              </w:rPr>
            </w:pPr>
            <w:r w:rsidRPr="00AE46BE">
              <w:rPr>
                <w:b/>
                <w:bCs/>
                <w:noProof w:val="0"/>
                <w:sz w:val="20"/>
                <w:szCs w:val="20"/>
              </w:rPr>
              <w:t>75,23</w:t>
            </w:r>
          </w:p>
        </w:tc>
      </w:tr>
      <w:tr w:rsidR="00AE46BE" w:rsidRPr="00AE46BE" w14:paraId="4B54E89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8F5AC5"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469A2B68"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238007B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1B5475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27E5CC6" w14:textId="77777777" w:rsidR="00AE46BE" w:rsidRPr="00AE46BE" w:rsidRDefault="00AE46BE" w:rsidP="00AE46BE">
            <w:pPr>
              <w:jc w:val="right"/>
              <w:rPr>
                <w:noProof w:val="0"/>
                <w:sz w:val="20"/>
                <w:szCs w:val="20"/>
              </w:rPr>
            </w:pPr>
            <w:r w:rsidRPr="00AE46BE">
              <w:rPr>
                <w:noProof w:val="0"/>
                <w:sz w:val="20"/>
                <w:szCs w:val="20"/>
              </w:rPr>
              <w:t>2.625,61</w:t>
            </w:r>
          </w:p>
        </w:tc>
        <w:tc>
          <w:tcPr>
            <w:tcW w:w="766" w:type="dxa"/>
            <w:tcBorders>
              <w:top w:val="nil"/>
              <w:left w:val="nil"/>
              <w:bottom w:val="nil"/>
              <w:right w:val="nil"/>
            </w:tcBorders>
            <w:shd w:val="clear" w:color="auto" w:fill="auto"/>
            <w:noWrap/>
            <w:vAlign w:val="bottom"/>
            <w:hideMark/>
          </w:tcPr>
          <w:p w14:paraId="64B9EA0D" w14:textId="77777777" w:rsidR="00AE46BE" w:rsidRPr="00AE46BE" w:rsidRDefault="00AE46BE" w:rsidP="00AE46BE">
            <w:pPr>
              <w:jc w:val="right"/>
              <w:rPr>
                <w:noProof w:val="0"/>
                <w:sz w:val="20"/>
                <w:szCs w:val="20"/>
              </w:rPr>
            </w:pPr>
          </w:p>
        </w:tc>
      </w:tr>
      <w:tr w:rsidR="00AE46BE" w:rsidRPr="00AE46BE" w14:paraId="4D2F43D0"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36AAF1C" w14:textId="77777777" w:rsidR="00AE46BE" w:rsidRPr="00AE46BE" w:rsidRDefault="00AE46BE" w:rsidP="00AE46BE">
            <w:pPr>
              <w:rPr>
                <w:b/>
                <w:bCs/>
                <w:noProof w:val="0"/>
                <w:sz w:val="20"/>
                <w:szCs w:val="20"/>
              </w:rPr>
            </w:pPr>
            <w:r w:rsidRPr="00AE46BE">
              <w:rPr>
                <w:b/>
                <w:bCs/>
                <w:noProof w:val="0"/>
                <w:sz w:val="20"/>
                <w:szCs w:val="20"/>
              </w:rPr>
              <w:t>A260105</w:t>
            </w:r>
          </w:p>
        </w:tc>
        <w:tc>
          <w:tcPr>
            <w:tcW w:w="7392" w:type="dxa"/>
            <w:tcBorders>
              <w:top w:val="nil"/>
              <w:left w:val="nil"/>
              <w:bottom w:val="nil"/>
              <w:right w:val="nil"/>
            </w:tcBorders>
            <w:shd w:val="clear" w:color="000000" w:fill="FFFFCC"/>
            <w:noWrap/>
            <w:vAlign w:val="bottom"/>
            <w:hideMark/>
          </w:tcPr>
          <w:p w14:paraId="7ECC93FE" w14:textId="77777777" w:rsidR="00AE46BE" w:rsidRPr="00AE46BE" w:rsidRDefault="00AE46BE" w:rsidP="00AE46BE">
            <w:pPr>
              <w:rPr>
                <w:b/>
                <w:bCs/>
                <w:noProof w:val="0"/>
                <w:sz w:val="20"/>
                <w:szCs w:val="20"/>
              </w:rPr>
            </w:pPr>
            <w:r w:rsidRPr="00AE46BE">
              <w:rPr>
                <w:b/>
                <w:bCs/>
                <w:noProof w:val="0"/>
                <w:sz w:val="20"/>
                <w:szCs w:val="20"/>
              </w:rPr>
              <w:t>Aktivnost: Hrvatski crveni križ</w:t>
            </w:r>
          </w:p>
        </w:tc>
        <w:tc>
          <w:tcPr>
            <w:tcW w:w="1549" w:type="dxa"/>
            <w:tcBorders>
              <w:top w:val="nil"/>
              <w:left w:val="nil"/>
              <w:bottom w:val="nil"/>
              <w:right w:val="nil"/>
            </w:tcBorders>
            <w:shd w:val="clear" w:color="000000" w:fill="FFFFCC"/>
            <w:noWrap/>
            <w:vAlign w:val="bottom"/>
            <w:hideMark/>
          </w:tcPr>
          <w:p w14:paraId="09567AC7" w14:textId="77777777" w:rsidR="00AE46BE" w:rsidRPr="00AE46BE" w:rsidRDefault="00AE46BE" w:rsidP="00AE46BE">
            <w:pPr>
              <w:jc w:val="right"/>
              <w:rPr>
                <w:b/>
                <w:bCs/>
                <w:noProof w:val="0"/>
                <w:sz w:val="20"/>
                <w:szCs w:val="20"/>
              </w:rPr>
            </w:pPr>
            <w:r w:rsidRPr="00AE46BE">
              <w:rPr>
                <w:b/>
                <w:bCs/>
                <w:noProof w:val="0"/>
                <w:sz w:val="20"/>
                <w:szCs w:val="20"/>
              </w:rPr>
              <w:t>10.048,00</w:t>
            </w:r>
          </w:p>
        </w:tc>
        <w:tc>
          <w:tcPr>
            <w:tcW w:w="1266" w:type="dxa"/>
            <w:tcBorders>
              <w:top w:val="nil"/>
              <w:left w:val="nil"/>
              <w:bottom w:val="nil"/>
              <w:right w:val="nil"/>
            </w:tcBorders>
            <w:shd w:val="clear" w:color="000000" w:fill="FFFFCC"/>
            <w:noWrap/>
            <w:vAlign w:val="bottom"/>
            <w:hideMark/>
          </w:tcPr>
          <w:p w14:paraId="55B0CF60" w14:textId="77777777" w:rsidR="00AE46BE" w:rsidRPr="00AE46BE" w:rsidRDefault="00AE46BE" w:rsidP="00AE46BE">
            <w:pPr>
              <w:jc w:val="right"/>
              <w:rPr>
                <w:b/>
                <w:bCs/>
                <w:noProof w:val="0"/>
                <w:sz w:val="20"/>
                <w:szCs w:val="20"/>
              </w:rPr>
            </w:pPr>
            <w:r w:rsidRPr="00AE46BE">
              <w:rPr>
                <w:b/>
                <w:bCs/>
                <w:noProof w:val="0"/>
                <w:sz w:val="20"/>
                <w:szCs w:val="20"/>
              </w:rPr>
              <w:t>10.048,00</w:t>
            </w:r>
          </w:p>
        </w:tc>
        <w:tc>
          <w:tcPr>
            <w:tcW w:w="1388" w:type="dxa"/>
            <w:tcBorders>
              <w:top w:val="nil"/>
              <w:left w:val="nil"/>
              <w:bottom w:val="nil"/>
              <w:right w:val="nil"/>
            </w:tcBorders>
            <w:shd w:val="clear" w:color="000000" w:fill="FFFFCC"/>
            <w:noWrap/>
            <w:vAlign w:val="bottom"/>
            <w:hideMark/>
          </w:tcPr>
          <w:p w14:paraId="7B1080B8" w14:textId="77777777" w:rsidR="00AE46BE" w:rsidRPr="00AE46BE" w:rsidRDefault="00AE46BE" w:rsidP="00AE46BE">
            <w:pPr>
              <w:jc w:val="right"/>
              <w:rPr>
                <w:b/>
                <w:bCs/>
                <w:noProof w:val="0"/>
                <w:sz w:val="20"/>
                <w:szCs w:val="20"/>
              </w:rPr>
            </w:pPr>
            <w:r w:rsidRPr="00AE46BE">
              <w:rPr>
                <w:b/>
                <w:bCs/>
                <w:noProof w:val="0"/>
                <w:sz w:val="20"/>
                <w:szCs w:val="20"/>
              </w:rPr>
              <w:t>10.038,17</w:t>
            </w:r>
          </w:p>
        </w:tc>
        <w:tc>
          <w:tcPr>
            <w:tcW w:w="766" w:type="dxa"/>
            <w:tcBorders>
              <w:top w:val="nil"/>
              <w:left w:val="nil"/>
              <w:bottom w:val="nil"/>
              <w:right w:val="nil"/>
            </w:tcBorders>
            <w:shd w:val="clear" w:color="000000" w:fill="FFFFCC"/>
            <w:noWrap/>
            <w:vAlign w:val="bottom"/>
            <w:hideMark/>
          </w:tcPr>
          <w:p w14:paraId="432713CC" w14:textId="77777777" w:rsidR="00AE46BE" w:rsidRPr="00AE46BE" w:rsidRDefault="00AE46BE" w:rsidP="00AE46BE">
            <w:pPr>
              <w:jc w:val="right"/>
              <w:rPr>
                <w:b/>
                <w:bCs/>
                <w:noProof w:val="0"/>
                <w:sz w:val="20"/>
                <w:szCs w:val="20"/>
              </w:rPr>
            </w:pPr>
            <w:r w:rsidRPr="00AE46BE">
              <w:rPr>
                <w:b/>
                <w:bCs/>
                <w:noProof w:val="0"/>
                <w:sz w:val="20"/>
                <w:szCs w:val="20"/>
              </w:rPr>
              <w:t>99,90</w:t>
            </w:r>
          </w:p>
        </w:tc>
      </w:tr>
      <w:tr w:rsidR="00AE46BE" w:rsidRPr="00AE46BE" w14:paraId="2346A66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9496013"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7EF786C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10.048,00</w:t>
            </w:r>
          </w:p>
        </w:tc>
        <w:tc>
          <w:tcPr>
            <w:tcW w:w="1266" w:type="dxa"/>
            <w:tcBorders>
              <w:top w:val="nil"/>
              <w:left w:val="nil"/>
              <w:bottom w:val="nil"/>
              <w:right w:val="nil"/>
            </w:tcBorders>
            <w:shd w:val="clear" w:color="auto" w:fill="auto"/>
            <w:noWrap/>
            <w:vAlign w:val="bottom"/>
            <w:hideMark/>
          </w:tcPr>
          <w:p w14:paraId="78F9696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10.048,00</w:t>
            </w:r>
          </w:p>
        </w:tc>
        <w:tc>
          <w:tcPr>
            <w:tcW w:w="1388" w:type="dxa"/>
            <w:tcBorders>
              <w:top w:val="nil"/>
              <w:left w:val="nil"/>
              <w:bottom w:val="nil"/>
              <w:right w:val="nil"/>
            </w:tcBorders>
            <w:shd w:val="clear" w:color="auto" w:fill="auto"/>
            <w:noWrap/>
            <w:vAlign w:val="bottom"/>
            <w:hideMark/>
          </w:tcPr>
          <w:p w14:paraId="134CDBB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10.038,17</w:t>
            </w:r>
          </w:p>
        </w:tc>
        <w:tc>
          <w:tcPr>
            <w:tcW w:w="766" w:type="dxa"/>
            <w:tcBorders>
              <w:top w:val="nil"/>
              <w:left w:val="nil"/>
              <w:bottom w:val="nil"/>
              <w:right w:val="nil"/>
            </w:tcBorders>
            <w:shd w:val="clear" w:color="auto" w:fill="auto"/>
            <w:noWrap/>
            <w:vAlign w:val="bottom"/>
            <w:hideMark/>
          </w:tcPr>
          <w:p w14:paraId="069528B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99,90</w:t>
            </w:r>
          </w:p>
        </w:tc>
      </w:tr>
      <w:tr w:rsidR="00AE46BE" w:rsidRPr="00AE46BE" w14:paraId="60B3E87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86B902B"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0186A308" w14:textId="77777777" w:rsidR="00AE46BE" w:rsidRPr="00AE46BE" w:rsidRDefault="00AE46BE" w:rsidP="00AE46BE">
            <w:pPr>
              <w:jc w:val="right"/>
              <w:rPr>
                <w:noProof w:val="0"/>
                <w:color w:val="333333"/>
                <w:sz w:val="20"/>
                <w:szCs w:val="20"/>
              </w:rPr>
            </w:pPr>
            <w:r w:rsidRPr="00AE46BE">
              <w:rPr>
                <w:noProof w:val="0"/>
                <w:color w:val="333333"/>
                <w:sz w:val="20"/>
                <w:szCs w:val="20"/>
              </w:rPr>
              <w:t>10.048,00</w:t>
            </w:r>
          </w:p>
        </w:tc>
        <w:tc>
          <w:tcPr>
            <w:tcW w:w="1266" w:type="dxa"/>
            <w:tcBorders>
              <w:top w:val="nil"/>
              <w:left w:val="nil"/>
              <w:bottom w:val="nil"/>
              <w:right w:val="nil"/>
            </w:tcBorders>
            <w:shd w:val="clear" w:color="auto" w:fill="auto"/>
            <w:noWrap/>
            <w:vAlign w:val="bottom"/>
            <w:hideMark/>
          </w:tcPr>
          <w:p w14:paraId="2529227B" w14:textId="77777777" w:rsidR="00AE46BE" w:rsidRPr="00AE46BE" w:rsidRDefault="00AE46BE" w:rsidP="00AE46BE">
            <w:pPr>
              <w:jc w:val="right"/>
              <w:rPr>
                <w:noProof w:val="0"/>
                <w:color w:val="333333"/>
                <w:sz w:val="20"/>
                <w:szCs w:val="20"/>
              </w:rPr>
            </w:pPr>
            <w:r w:rsidRPr="00AE46BE">
              <w:rPr>
                <w:noProof w:val="0"/>
                <w:color w:val="333333"/>
                <w:sz w:val="20"/>
                <w:szCs w:val="20"/>
              </w:rPr>
              <w:t>10.048,00</w:t>
            </w:r>
          </w:p>
        </w:tc>
        <w:tc>
          <w:tcPr>
            <w:tcW w:w="1388" w:type="dxa"/>
            <w:tcBorders>
              <w:top w:val="nil"/>
              <w:left w:val="nil"/>
              <w:bottom w:val="nil"/>
              <w:right w:val="nil"/>
            </w:tcBorders>
            <w:shd w:val="clear" w:color="auto" w:fill="auto"/>
            <w:noWrap/>
            <w:vAlign w:val="bottom"/>
            <w:hideMark/>
          </w:tcPr>
          <w:p w14:paraId="361C817B" w14:textId="77777777" w:rsidR="00AE46BE" w:rsidRPr="00AE46BE" w:rsidRDefault="00AE46BE" w:rsidP="00AE46BE">
            <w:pPr>
              <w:jc w:val="right"/>
              <w:rPr>
                <w:noProof w:val="0"/>
                <w:color w:val="333333"/>
                <w:sz w:val="20"/>
                <w:szCs w:val="20"/>
              </w:rPr>
            </w:pPr>
            <w:r w:rsidRPr="00AE46BE">
              <w:rPr>
                <w:noProof w:val="0"/>
                <w:color w:val="333333"/>
                <w:sz w:val="20"/>
                <w:szCs w:val="20"/>
              </w:rPr>
              <w:t>10.038,17</w:t>
            </w:r>
          </w:p>
        </w:tc>
        <w:tc>
          <w:tcPr>
            <w:tcW w:w="766" w:type="dxa"/>
            <w:tcBorders>
              <w:top w:val="nil"/>
              <w:left w:val="nil"/>
              <w:bottom w:val="nil"/>
              <w:right w:val="nil"/>
            </w:tcBorders>
            <w:shd w:val="clear" w:color="auto" w:fill="auto"/>
            <w:noWrap/>
            <w:vAlign w:val="bottom"/>
            <w:hideMark/>
          </w:tcPr>
          <w:p w14:paraId="7EA024E2" w14:textId="77777777" w:rsidR="00AE46BE" w:rsidRPr="00AE46BE" w:rsidRDefault="00AE46BE" w:rsidP="00AE46BE">
            <w:pPr>
              <w:jc w:val="right"/>
              <w:rPr>
                <w:noProof w:val="0"/>
                <w:color w:val="333333"/>
                <w:sz w:val="20"/>
                <w:szCs w:val="20"/>
              </w:rPr>
            </w:pPr>
            <w:r w:rsidRPr="00AE46BE">
              <w:rPr>
                <w:noProof w:val="0"/>
                <w:color w:val="333333"/>
                <w:sz w:val="20"/>
                <w:szCs w:val="20"/>
              </w:rPr>
              <w:t>99,90</w:t>
            </w:r>
          </w:p>
        </w:tc>
      </w:tr>
      <w:tr w:rsidR="00AE46BE" w:rsidRPr="00AE46BE" w14:paraId="0B480BB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EADCF2"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7D2B3270"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7D3ADCB5" w14:textId="77777777" w:rsidR="00AE46BE" w:rsidRPr="00AE46BE" w:rsidRDefault="00AE46BE" w:rsidP="00AE46BE">
            <w:pPr>
              <w:jc w:val="right"/>
              <w:rPr>
                <w:b/>
                <w:bCs/>
                <w:noProof w:val="0"/>
                <w:sz w:val="20"/>
                <w:szCs w:val="20"/>
              </w:rPr>
            </w:pPr>
            <w:r w:rsidRPr="00AE46BE">
              <w:rPr>
                <w:b/>
                <w:bCs/>
                <w:noProof w:val="0"/>
                <w:sz w:val="20"/>
                <w:szCs w:val="20"/>
              </w:rPr>
              <w:t>10.048,00</w:t>
            </w:r>
          </w:p>
        </w:tc>
        <w:tc>
          <w:tcPr>
            <w:tcW w:w="1266" w:type="dxa"/>
            <w:tcBorders>
              <w:top w:val="nil"/>
              <w:left w:val="nil"/>
              <w:bottom w:val="nil"/>
              <w:right w:val="nil"/>
            </w:tcBorders>
            <w:shd w:val="clear" w:color="auto" w:fill="auto"/>
            <w:noWrap/>
            <w:vAlign w:val="bottom"/>
            <w:hideMark/>
          </w:tcPr>
          <w:p w14:paraId="56320CDB" w14:textId="77777777" w:rsidR="00AE46BE" w:rsidRPr="00AE46BE" w:rsidRDefault="00AE46BE" w:rsidP="00AE46BE">
            <w:pPr>
              <w:jc w:val="right"/>
              <w:rPr>
                <w:b/>
                <w:bCs/>
                <w:noProof w:val="0"/>
                <w:sz w:val="20"/>
                <w:szCs w:val="20"/>
              </w:rPr>
            </w:pPr>
            <w:r w:rsidRPr="00AE46BE">
              <w:rPr>
                <w:b/>
                <w:bCs/>
                <w:noProof w:val="0"/>
                <w:sz w:val="20"/>
                <w:szCs w:val="20"/>
              </w:rPr>
              <w:t>10.048,00</w:t>
            </w:r>
          </w:p>
        </w:tc>
        <w:tc>
          <w:tcPr>
            <w:tcW w:w="1388" w:type="dxa"/>
            <w:tcBorders>
              <w:top w:val="nil"/>
              <w:left w:val="nil"/>
              <w:bottom w:val="nil"/>
              <w:right w:val="nil"/>
            </w:tcBorders>
            <w:shd w:val="clear" w:color="auto" w:fill="auto"/>
            <w:noWrap/>
            <w:vAlign w:val="bottom"/>
            <w:hideMark/>
          </w:tcPr>
          <w:p w14:paraId="59240633" w14:textId="77777777" w:rsidR="00AE46BE" w:rsidRPr="00AE46BE" w:rsidRDefault="00AE46BE" w:rsidP="00AE46BE">
            <w:pPr>
              <w:jc w:val="right"/>
              <w:rPr>
                <w:b/>
                <w:bCs/>
                <w:noProof w:val="0"/>
                <w:sz w:val="20"/>
                <w:szCs w:val="20"/>
              </w:rPr>
            </w:pPr>
            <w:r w:rsidRPr="00AE46BE">
              <w:rPr>
                <w:b/>
                <w:bCs/>
                <w:noProof w:val="0"/>
                <w:sz w:val="20"/>
                <w:szCs w:val="20"/>
              </w:rPr>
              <w:t>10.038,17</w:t>
            </w:r>
          </w:p>
        </w:tc>
        <w:tc>
          <w:tcPr>
            <w:tcW w:w="766" w:type="dxa"/>
            <w:tcBorders>
              <w:top w:val="nil"/>
              <w:left w:val="nil"/>
              <w:bottom w:val="nil"/>
              <w:right w:val="nil"/>
            </w:tcBorders>
            <w:shd w:val="clear" w:color="auto" w:fill="auto"/>
            <w:noWrap/>
            <w:vAlign w:val="bottom"/>
            <w:hideMark/>
          </w:tcPr>
          <w:p w14:paraId="560EA7CB" w14:textId="77777777" w:rsidR="00AE46BE" w:rsidRPr="00AE46BE" w:rsidRDefault="00AE46BE" w:rsidP="00AE46BE">
            <w:pPr>
              <w:jc w:val="right"/>
              <w:rPr>
                <w:b/>
                <w:bCs/>
                <w:noProof w:val="0"/>
                <w:sz w:val="20"/>
                <w:szCs w:val="20"/>
              </w:rPr>
            </w:pPr>
            <w:r w:rsidRPr="00AE46BE">
              <w:rPr>
                <w:b/>
                <w:bCs/>
                <w:noProof w:val="0"/>
                <w:sz w:val="20"/>
                <w:szCs w:val="20"/>
              </w:rPr>
              <w:t>99,90</w:t>
            </w:r>
          </w:p>
        </w:tc>
      </w:tr>
      <w:tr w:rsidR="00AE46BE" w:rsidRPr="00AE46BE" w14:paraId="6F3FB9D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F60D59"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2B6AED12"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401587E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50C9EB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0327401" w14:textId="77777777" w:rsidR="00AE46BE" w:rsidRPr="00AE46BE" w:rsidRDefault="00AE46BE" w:rsidP="00AE46BE">
            <w:pPr>
              <w:jc w:val="right"/>
              <w:rPr>
                <w:noProof w:val="0"/>
                <w:sz w:val="20"/>
                <w:szCs w:val="20"/>
              </w:rPr>
            </w:pPr>
            <w:r w:rsidRPr="00AE46BE">
              <w:rPr>
                <w:noProof w:val="0"/>
                <w:sz w:val="20"/>
                <w:szCs w:val="20"/>
              </w:rPr>
              <w:t>10.038,17</w:t>
            </w:r>
          </w:p>
        </w:tc>
        <w:tc>
          <w:tcPr>
            <w:tcW w:w="766" w:type="dxa"/>
            <w:tcBorders>
              <w:top w:val="nil"/>
              <w:left w:val="nil"/>
              <w:bottom w:val="nil"/>
              <w:right w:val="nil"/>
            </w:tcBorders>
            <w:shd w:val="clear" w:color="auto" w:fill="auto"/>
            <w:noWrap/>
            <w:vAlign w:val="bottom"/>
            <w:hideMark/>
          </w:tcPr>
          <w:p w14:paraId="4A991ECF" w14:textId="77777777" w:rsidR="00AE46BE" w:rsidRPr="00AE46BE" w:rsidRDefault="00AE46BE" w:rsidP="00AE46BE">
            <w:pPr>
              <w:jc w:val="right"/>
              <w:rPr>
                <w:noProof w:val="0"/>
                <w:sz w:val="20"/>
                <w:szCs w:val="20"/>
              </w:rPr>
            </w:pPr>
          </w:p>
        </w:tc>
      </w:tr>
      <w:tr w:rsidR="00AE46BE" w:rsidRPr="00AE46BE" w14:paraId="65E0E21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ACA9592" w14:textId="77777777" w:rsidR="00AE46BE" w:rsidRPr="00AE46BE" w:rsidRDefault="00AE46BE" w:rsidP="00AE46BE">
            <w:pPr>
              <w:rPr>
                <w:b/>
                <w:bCs/>
                <w:noProof w:val="0"/>
                <w:sz w:val="20"/>
                <w:szCs w:val="20"/>
              </w:rPr>
            </w:pPr>
            <w:r w:rsidRPr="00AE46BE">
              <w:rPr>
                <w:b/>
                <w:bCs/>
                <w:noProof w:val="0"/>
                <w:sz w:val="20"/>
                <w:szCs w:val="20"/>
              </w:rPr>
              <w:lastRenderedPageBreak/>
              <w:t>K260104</w:t>
            </w:r>
          </w:p>
        </w:tc>
        <w:tc>
          <w:tcPr>
            <w:tcW w:w="7392" w:type="dxa"/>
            <w:tcBorders>
              <w:top w:val="nil"/>
              <w:left w:val="nil"/>
              <w:bottom w:val="nil"/>
              <w:right w:val="nil"/>
            </w:tcBorders>
            <w:shd w:val="clear" w:color="000000" w:fill="FFFFCC"/>
            <w:noWrap/>
            <w:vAlign w:val="bottom"/>
            <w:hideMark/>
          </w:tcPr>
          <w:p w14:paraId="48D90217" w14:textId="77777777" w:rsidR="00AE46BE" w:rsidRPr="00AE46BE" w:rsidRDefault="00AE46BE" w:rsidP="00AE46BE">
            <w:pPr>
              <w:rPr>
                <w:b/>
                <w:bCs/>
                <w:noProof w:val="0"/>
                <w:sz w:val="20"/>
                <w:szCs w:val="20"/>
              </w:rPr>
            </w:pPr>
            <w:r w:rsidRPr="00AE46BE">
              <w:rPr>
                <w:b/>
                <w:bCs/>
                <w:noProof w:val="0"/>
                <w:sz w:val="20"/>
                <w:szCs w:val="20"/>
              </w:rPr>
              <w:t>Kapitalni projekt: Sufinanciranje kreditne obveze za izgradnju i opremanje zdravstvenih ustanova</w:t>
            </w:r>
          </w:p>
        </w:tc>
        <w:tc>
          <w:tcPr>
            <w:tcW w:w="1549" w:type="dxa"/>
            <w:tcBorders>
              <w:top w:val="nil"/>
              <w:left w:val="nil"/>
              <w:bottom w:val="nil"/>
              <w:right w:val="nil"/>
            </w:tcBorders>
            <w:shd w:val="clear" w:color="000000" w:fill="FFFFCC"/>
            <w:noWrap/>
            <w:vAlign w:val="bottom"/>
            <w:hideMark/>
          </w:tcPr>
          <w:p w14:paraId="48321687" w14:textId="77777777" w:rsidR="00AE46BE" w:rsidRPr="00AE46BE" w:rsidRDefault="00AE46BE" w:rsidP="00AE46BE">
            <w:pPr>
              <w:jc w:val="right"/>
              <w:rPr>
                <w:b/>
                <w:bCs/>
                <w:noProof w:val="0"/>
                <w:sz w:val="20"/>
                <w:szCs w:val="20"/>
              </w:rPr>
            </w:pPr>
            <w:r w:rsidRPr="00AE46BE">
              <w:rPr>
                <w:b/>
                <w:bCs/>
                <w:noProof w:val="0"/>
                <w:sz w:val="20"/>
                <w:szCs w:val="20"/>
              </w:rPr>
              <w:t>10.824,00</w:t>
            </w:r>
          </w:p>
        </w:tc>
        <w:tc>
          <w:tcPr>
            <w:tcW w:w="1266" w:type="dxa"/>
            <w:tcBorders>
              <w:top w:val="nil"/>
              <w:left w:val="nil"/>
              <w:bottom w:val="nil"/>
              <w:right w:val="nil"/>
            </w:tcBorders>
            <w:shd w:val="clear" w:color="000000" w:fill="FFFFCC"/>
            <w:noWrap/>
            <w:vAlign w:val="bottom"/>
            <w:hideMark/>
          </w:tcPr>
          <w:p w14:paraId="449721A5" w14:textId="77777777" w:rsidR="00AE46BE" w:rsidRPr="00AE46BE" w:rsidRDefault="00AE46BE" w:rsidP="00AE46BE">
            <w:pPr>
              <w:jc w:val="right"/>
              <w:rPr>
                <w:b/>
                <w:bCs/>
                <w:noProof w:val="0"/>
                <w:sz w:val="20"/>
                <w:szCs w:val="20"/>
              </w:rPr>
            </w:pPr>
            <w:r w:rsidRPr="00AE46BE">
              <w:rPr>
                <w:b/>
                <w:bCs/>
                <w:noProof w:val="0"/>
                <w:sz w:val="20"/>
                <w:szCs w:val="20"/>
              </w:rPr>
              <w:t>10.824,00</w:t>
            </w:r>
          </w:p>
        </w:tc>
        <w:tc>
          <w:tcPr>
            <w:tcW w:w="1388" w:type="dxa"/>
            <w:tcBorders>
              <w:top w:val="nil"/>
              <w:left w:val="nil"/>
              <w:bottom w:val="nil"/>
              <w:right w:val="nil"/>
            </w:tcBorders>
            <w:shd w:val="clear" w:color="000000" w:fill="FFFFCC"/>
            <w:noWrap/>
            <w:vAlign w:val="bottom"/>
            <w:hideMark/>
          </w:tcPr>
          <w:p w14:paraId="74F2804B" w14:textId="77777777" w:rsidR="00AE46BE" w:rsidRPr="00AE46BE" w:rsidRDefault="00AE46BE" w:rsidP="00AE46BE">
            <w:pPr>
              <w:jc w:val="right"/>
              <w:rPr>
                <w:b/>
                <w:bCs/>
                <w:noProof w:val="0"/>
                <w:sz w:val="20"/>
                <w:szCs w:val="20"/>
              </w:rPr>
            </w:pPr>
            <w:r w:rsidRPr="00AE46BE">
              <w:rPr>
                <w:b/>
                <w:bCs/>
                <w:noProof w:val="0"/>
                <w:sz w:val="20"/>
                <w:szCs w:val="20"/>
              </w:rPr>
              <w:t>10.663,71</w:t>
            </w:r>
          </w:p>
        </w:tc>
        <w:tc>
          <w:tcPr>
            <w:tcW w:w="766" w:type="dxa"/>
            <w:tcBorders>
              <w:top w:val="nil"/>
              <w:left w:val="nil"/>
              <w:bottom w:val="nil"/>
              <w:right w:val="nil"/>
            </w:tcBorders>
            <w:shd w:val="clear" w:color="000000" w:fill="FFFFCC"/>
            <w:noWrap/>
            <w:vAlign w:val="bottom"/>
            <w:hideMark/>
          </w:tcPr>
          <w:p w14:paraId="1630B6C8" w14:textId="77777777" w:rsidR="00AE46BE" w:rsidRPr="00AE46BE" w:rsidRDefault="00AE46BE" w:rsidP="00AE46BE">
            <w:pPr>
              <w:jc w:val="right"/>
              <w:rPr>
                <w:b/>
                <w:bCs/>
                <w:noProof w:val="0"/>
                <w:sz w:val="20"/>
                <w:szCs w:val="20"/>
              </w:rPr>
            </w:pPr>
            <w:r w:rsidRPr="00AE46BE">
              <w:rPr>
                <w:b/>
                <w:bCs/>
                <w:noProof w:val="0"/>
                <w:sz w:val="20"/>
                <w:szCs w:val="20"/>
              </w:rPr>
              <w:t>98,52</w:t>
            </w:r>
          </w:p>
        </w:tc>
      </w:tr>
      <w:tr w:rsidR="00AE46BE" w:rsidRPr="00AE46BE" w14:paraId="3BE8E73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F4F22A3"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19F0B89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10.824,00</w:t>
            </w:r>
          </w:p>
        </w:tc>
        <w:tc>
          <w:tcPr>
            <w:tcW w:w="1266" w:type="dxa"/>
            <w:tcBorders>
              <w:top w:val="nil"/>
              <w:left w:val="nil"/>
              <w:bottom w:val="nil"/>
              <w:right w:val="nil"/>
            </w:tcBorders>
            <w:shd w:val="clear" w:color="auto" w:fill="auto"/>
            <w:noWrap/>
            <w:vAlign w:val="bottom"/>
            <w:hideMark/>
          </w:tcPr>
          <w:p w14:paraId="42E5FF3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10.824,00</w:t>
            </w:r>
          </w:p>
        </w:tc>
        <w:tc>
          <w:tcPr>
            <w:tcW w:w="1388" w:type="dxa"/>
            <w:tcBorders>
              <w:top w:val="nil"/>
              <w:left w:val="nil"/>
              <w:bottom w:val="nil"/>
              <w:right w:val="nil"/>
            </w:tcBorders>
            <w:shd w:val="clear" w:color="auto" w:fill="auto"/>
            <w:noWrap/>
            <w:vAlign w:val="bottom"/>
            <w:hideMark/>
          </w:tcPr>
          <w:p w14:paraId="0C7D186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10.663,71</w:t>
            </w:r>
          </w:p>
        </w:tc>
        <w:tc>
          <w:tcPr>
            <w:tcW w:w="766" w:type="dxa"/>
            <w:tcBorders>
              <w:top w:val="nil"/>
              <w:left w:val="nil"/>
              <w:bottom w:val="nil"/>
              <w:right w:val="nil"/>
            </w:tcBorders>
            <w:shd w:val="clear" w:color="auto" w:fill="auto"/>
            <w:noWrap/>
            <w:vAlign w:val="bottom"/>
            <w:hideMark/>
          </w:tcPr>
          <w:p w14:paraId="361E1A6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98,52</w:t>
            </w:r>
          </w:p>
        </w:tc>
      </w:tr>
      <w:tr w:rsidR="00AE46BE" w:rsidRPr="00AE46BE" w14:paraId="445C9BF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0FA3EF4"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4B4E1605" w14:textId="77777777" w:rsidR="00AE46BE" w:rsidRPr="00AE46BE" w:rsidRDefault="00AE46BE" w:rsidP="00AE46BE">
            <w:pPr>
              <w:jc w:val="right"/>
              <w:rPr>
                <w:noProof w:val="0"/>
                <w:color w:val="333333"/>
                <w:sz w:val="20"/>
                <w:szCs w:val="20"/>
              </w:rPr>
            </w:pPr>
            <w:r w:rsidRPr="00AE46BE">
              <w:rPr>
                <w:noProof w:val="0"/>
                <w:color w:val="333333"/>
                <w:sz w:val="20"/>
                <w:szCs w:val="20"/>
              </w:rPr>
              <w:t>10.824,00</w:t>
            </w:r>
          </w:p>
        </w:tc>
        <w:tc>
          <w:tcPr>
            <w:tcW w:w="1266" w:type="dxa"/>
            <w:tcBorders>
              <w:top w:val="nil"/>
              <w:left w:val="nil"/>
              <w:bottom w:val="nil"/>
              <w:right w:val="nil"/>
            </w:tcBorders>
            <w:shd w:val="clear" w:color="auto" w:fill="auto"/>
            <w:noWrap/>
            <w:vAlign w:val="bottom"/>
            <w:hideMark/>
          </w:tcPr>
          <w:p w14:paraId="0DAF8F91" w14:textId="77777777" w:rsidR="00AE46BE" w:rsidRPr="00AE46BE" w:rsidRDefault="00AE46BE" w:rsidP="00AE46BE">
            <w:pPr>
              <w:jc w:val="right"/>
              <w:rPr>
                <w:noProof w:val="0"/>
                <w:color w:val="333333"/>
                <w:sz w:val="20"/>
                <w:szCs w:val="20"/>
              </w:rPr>
            </w:pPr>
            <w:r w:rsidRPr="00AE46BE">
              <w:rPr>
                <w:noProof w:val="0"/>
                <w:color w:val="333333"/>
                <w:sz w:val="20"/>
                <w:szCs w:val="20"/>
              </w:rPr>
              <w:t>10.824,00</w:t>
            </w:r>
          </w:p>
        </w:tc>
        <w:tc>
          <w:tcPr>
            <w:tcW w:w="1388" w:type="dxa"/>
            <w:tcBorders>
              <w:top w:val="nil"/>
              <w:left w:val="nil"/>
              <w:bottom w:val="nil"/>
              <w:right w:val="nil"/>
            </w:tcBorders>
            <w:shd w:val="clear" w:color="auto" w:fill="auto"/>
            <w:noWrap/>
            <w:vAlign w:val="bottom"/>
            <w:hideMark/>
          </w:tcPr>
          <w:p w14:paraId="232367AC" w14:textId="77777777" w:rsidR="00AE46BE" w:rsidRPr="00AE46BE" w:rsidRDefault="00AE46BE" w:rsidP="00AE46BE">
            <w:pPr>
              <w:jc w:val="right"/>
              <w:rPr>
                <w:noProof w:val="0"/>
                <w:color w:val="333333"/>
                <w:sz w:val="20"/>
                <w:szCs w:val="20"/>
              </w:rPr>
            </w:pPr>
            <w:r w:rsidRPr="00AE46BE">
              <w:rPr>
                <w:noProof w:val="0"/>
                <w:color w:val="333333"/>
                <w:sz w:val="20"/>
                <w:szCs w:val="20"/>
              </w:rPr>
              <w:t>10.663,71</w:t>
            </w:r>
          </w:p>
        </w:tc>
        <w:tc>
          <w:tcPr>
            <w:tcW w:w="766" w:type="dxa"/>
            <w:tcBorders>
              <w:top w:val="nil"/>
              <w:left w:val="nil"/>
              <w:bottom w:val="nil"/>
              <w:right w:val="nil"/>
            </w:tcBorders>
            <w:shd w:val="clear" w:color="auto" w:fill="auto"/>
            <w:noWrap/>
            <w:vAlign w:val="bottom"/>
            <w:hideMark/>
          </w:tcPr>
          <w:p w14:paraId="204CFB97" w14:textId="77777777" w:rsidR="00AE46BE" w:rsidRPr="00AE46BE" w:rsidRDefault="00AE46BE" w:rsidP="00AE46BE">
            <w:pPr>
              <w:jc w:val="right"/>
              <w:rPr>
                <w:noProof w:val="0"/>
                <w:color w:val="333333"/>
                <w:sz w:val="20"/>
                <w:szCs w:val="20"/>
              </w:rPr>
            </w:pPr>
            <w:r w:rsidRPr="00AE46BE">
              <w:rPr>
                <w:noProof w:val="0"/>
                <w:color w:val="333333"/>
                <w:sz w:val="20"/>
                <w:szCs w:val="20"/>
              </w:rPr>
              <w:t>98,52</w:t>
            </w:r>
          </w:p>
        </w:tc>
      </w:tr>
      <w:tr w:rsidR="00AE46BE" w:rsidRPr="00AE46BE" w14:paraId="40B36A3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FD8DB01"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2D5681A4"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6AB846F8" w14:textId="77777777" w:rsidR="00AE46BE" w:rsidRPr="00AE46BE" w:rsidRDefault="00AE46BE" w:rsidP="00AE46BE">
            <w:pPr>
              <w:jc w:val="right"/>
              <w:rPr>
                <w:b/>
                <w:bCs/>
                <w:noProof w:val="0"/>
                <w:sz w:val="20"/>
                <w:szCs w:val="20"/>
              </w:rPr>
            </w:pPr>
            <w:r w:rsidRPr="00AE46BE">
              <w:rPr>
                <w:b/>
                <w:bCs/>
                <w:noProof w:val="0"/>
                <w:sz w:val="20"/>
                <w:szCs w:val="20"/>
              </w:rPr>
              <w:t>10.824,00</w:t>
            </w:r>
          </w:p>
        </w:tc>
        <w:tc>
          <w:tcPr>
            <w:tcW w:w="1266" w:type="dxa"/>
            <w:tcBorders>
              <w:top w:val="nil"/>
              <w:left w:val="nil"/>
              <w:bottom w:val="nil"/>
              <w:right w:val="nil"/>
            </w:tcBorders>
            <w:shd w:val="clear" w:color="auto" w:fill="auto"/>
            <w:noWrap/>
            <w:vAlign w:val="bottom"/>
            <w:hideMark/>
          </w:tcPr>
          <w:p w14:paraId="3A87827E" w14:textId="77777777" w:rsidR="00AE46BE" w:rsidRPr="00AE46BE" w:rsidRDefault="00AE46BE" w:rsidP="00AE46BE">
            <w:pPr>
              <w:jc w:val="right"/>
              <w:rPr>
                <w:b/>
                <w:bCs/>
                <w:noProof w:val="0"/>
                <w:sz w:val="20"/>
                <w:szCs w:val="20"/>
              </w:rPr>
            </w:pPr>
            <w:r w:rsidRPr="00AE46BE">
              <w:rPr>
                <w:b/>
                <w:bCs/>
                <w:noProof w:val="0"/>
                <w:sz w:val="20"/>
                <w:szCs w:val="20"/>
              </w:rPr>
              <w:t>10.824,00</w:t>
            </w:r>
          </w:p>
        </w:tc>
        <w:tc>
          <w:tcPr>
            <w:tcW w:w="1388" w:type="dxa"/>
            <w:tcBorders>
              <w:top w:val="nil"/>
              <w:left w:val="nil"/>
              <w:bottom w:val="nil"/>
              <w:right w:val="nil"/>
            </w:tcBorders>
            <w:shd w:val="clear" w:color="auto" w:fill="auto"/>
            <w:noWrap/>
            <w:vAlign w:val="bottom"/>
            <w:hideMark/>
          </w:tcPr>
          <w:p w14:paraId="7BA5F2E9" w14:textId="77777777" w:rsidR="00AE46BE" w:rsidRPr="00AE46BE" w:rsidRDefault="00AE46BE" w:rsidP="00AE46BE">
            <w:pPr>
              <w:jc w:val="right"/>
              <w:rPr>
                <w:b/>
                <w:bCs/>
                <w:noProof w:val="0"/>
                <w:sz w:val="20"/>
                <w:szCs w:val="20"/>
              </w:rPr>
            </w:pPr>
            <w:r w:rsidRPr="00AE46BE">
              <w:rPr>
                <w:b/>
                <w:bCs/>
                <w:noProof w:val="0"/>
                <w:sz w:val="20"/>
                <w:szCs w:val="20"/>
              </w:rPr>
              <w:t>10.663,71</w:t>
            </w:r>
          </w:p>
        </w:tc>
        <w:tc>
          <w:tcPr>
            <w:tcW w:w="766" w:type="dxa"/>
            <w:tcBorders>
              <w:top w:val="nil"/>
              <w:left w:val="nil"/>
              <w:bottom w:val="nil"/>
              <w:right w:val="nil"/>
            </w:tcBorders>
            <w:shd w:val="clear" w:color="auto" w:fill="auto"/>
            <w:noWrap/>
            <w:vAlign w:val="bottom"/>
            <w:hideMark/>
          </w:tcPr>
          <w:p w14:paraId="2864DE5D" w14:textId="77777777" w:rsidR="00AE46BE" w:rsidRPr="00AE46BE" w:rsidRDefault="00AE46BE" w:rsidP="00AE46BE">
            <w:pPr>
              <w:jc w:val="right"/>
              <w:rPr>
                <w:b/>
                <w:bCs/>
                <w:noProof w:val="0"/>
                <w:sz w:val="20"/>
                <w:szCs w:val="20"/>
              </w:rPr>
            </w:pPr>
            <w:r w:rsidRPr="00AE46BE">
              <w:rPr>
                <w:b/>
                <w:bCs/>
                <w:noProof w:val="0"/>
                <w:sz w:val="20"/>
                <w:szCs w:val="20"/>
              </w:rPr>
              <w:t>98,52</w:t>
            </w:r>
          </w:p>
        </w:tc>
      </w:tr>
      <w:tr w:rsidR="00AE46BE" w:rsidRPr="00AE46BE" w14:paraId="43C75C5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DFF281C" w14:textId="77777777" w:rsidR="00AE46BE" w:rsidRPr="00AE46BE" w:rsidRDefault="00AE46BE" w:rsidP="00AE46BE">
            <w:pPr>
              <w:rPr>
                <w:noProof w:val="0"/>
                <w:sz w:val="20"/>
                <w:szCs w:val="20"/>
              </w:rPr>
            </w:pPr>
            <w:r w:rsidRPr="00AE46BE">
              <w:rPr>
                <w:noProof w:val="0"/>
                <w:sz w:val="20"/>
                <w:szCs w:val="20"/>
              </w:rPr>
              <w:t>3632</w:t>
            </w:r>
          </w:p>
        </w:tc>
        <w:tc>
          <w:tcPr>
            <w:tcW w:w="7392" w:type="dxa"/>
            <w:tcBorders>
              <w:top w:val="nil"/>
              <w:left w:val="nil"/>
              <w:bottom w:val="nil"/>
              <w:right w:val="nil"/>
            </w:tcBorders>
            <w:shd w:val="clear" w:color="auto" w:fill="auto"/>
            <w:noWrap/>
            <w:vAlign w:val="bottom"/>
            <w:hideMark/>
          </w:tcPr>
          <w:p w14:paraId="00B28960" w14:textId="77777777" w:rsidR="00AE46BE" w:rsidRPr="00AE46BE" w:rsidRDefault="00AE46BE" w:rsidP="00AE46BE">
            <w:pPr>
              <w:rPr>
                <w:noProof w:val="0"/>
                <w:sz w:val="20"/>
                <w:szCs w:val="20"/>
              </w:rPr>
            </w:pPr>
            <w:r w:rsidRPr="00AE46BE">
              <w:rPr>
                <w:noProof w:val="0"/>
                <w:sz w:val="20"/>
                <w:szCs w:val="20"/>
              </w:rPr>
              <w:t>Kapitalne pomoći unutar općeg proračuna</w:t>
            </w:r>
          </w:p>
        </w:tc>
        <w:tc>
          <w:tcPr>
            <w:tcW w:w="1549" w:type="dxa"/>
            <w:tcBorders>
              <w:top w:val="nil"/>
              <w:left w:val="nil"/>
              <w:bottom w:val="nil"/>
              <w:right w:val="nil"/>
            </w:tcBorders>
            <w:shd w:val="clear" w:color="auto" w:fill="auto"/>
            <w:noWrap/>
            <w:vAlign w:val="bottom"/>
            <w:hideMark/>
          </w:tcPr>
          <w:p w14:paraId="5C4CDB2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B7F3DC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B710655" w14:textId="77777777" w:rsidR="00AE46BE" w:rsidRPr="00AE46BE" w:rsidRDefault="00AE46BE" w:rsidP="00AE46BE">
            <w:pPr>
              <w:jc w:val="right"/>
              <w:rPr>
                <w:noProof w:val="0"/>
                <w:sz w:val="20"/>
                <w:szCs w:val="20"/>
              </w:rPr>
            </w:pPr>
            <w:r w:rsidRPr="00AE46BE">
              <w:rPr>
                <w:noProof w:val="0"/>
                <w:sz w:val="20"/>
                <w:szCs w:val="20"/>
              </w:rPr>
              <w:t>10.663,71</w:t>
            </w:r>
          </w:p>
        </w:tc>
        <w:tc>
          <w:tcPr>
            <w:tcW w:w="766" w:type="dxa"/>
            <w:tcBorders>
              <w:top w:val="nil"/>
              <w:left w:val="nil"/>
              <w:bottom w:val="nil"/>
              <w:right w:val="nil"/>
            </w:tcBorders>
            <w:shd w:val="clear" w:color="auto" w:fill="auto"/>
            <w:noWrap/>
            <w:vAlign w:val="bottom"/>
            <w:hideMark/>
          </w:tcPr>
          <w:p w14:paraId="2A0CAFF7" w14:textId="77777777" w:rsidR="00AE46BE" w:rsidRPr="00AE46BE" w:rsidRDefault="00AE46BE" w:rsidP="00AE46BE">
            <w:pPr>
              <w:jc w:val="right"/>
              <w:rPr>
                <w:noProof w:val="0"/>
                <w:sz w:val="20"/>
                <w:szCs w:val="20"/>
              </w:rPr>
            </w:pPr>
          </w:p>
        </w:tc>
      </w:tr>
      <w:tr w:rsidR="00AE46BE" w:rsidRPr="00AE46BE" w14:paraId="75811624"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522E45A1" w14:textId="77777777" w:rsidR="00AE46BE" w:rsidRPr="00AE46BE" w:rsidRDefault="00AE46BE" w:rsidP="00AE46BE">
            <w:pPr>
              <w:rPr>
                <w:b/>
                <w:bCs/>
                <w:noProof w:val="0"/>
                <w:sz w:val="20"/>
                <w:szCs w:val="20"/>
              </w:rPr>
            </w:pPr>
            <w:r w:rsidRPr="00AE46BE">
              <w:rPr>
                <w:b/>
                <w:bCs/>
                <w:noProof w:val="0"/>
                <w:sz w:val="20"/>
                <w:szCs w:val="20"/>
              </w:rPr>
              <w:t>2602</w:t>
            </w:r>
          </w:p>
        </w:tc>
        <w:tc>
          <w:tcPr>
            <w:tcW w:w="7392" w:type="dxa"/>
            <w:tcBorders>
              <w:top w:val="nil"/>
              <w:left w:val="nil"/>
              <w:bottom w:val="nil"/>
              <w:right w:val="nil"/>
            </w:tcBorders>
            <w:shd w:val="clear" w:color="000000" w:fill="FCE4D6"/>
            <w:noWrap/>
            <w:vAlign w:val="bottom"/>
            <w:hideMark/>
          </w:tcPr>
          <w:p w14:paraId="54320B07" w14:textId="77777777" w:rsidR="00AE46BE" w:rsidRPr="00AE46BE" w:rsidRDefault="00AE46BE" w:rsidP="00AE46BE">
            <w:pPr>
              <w:rPr>
                <w:b/>
                <w:bCs/>
                <w:noProof w:val="0"/>
                <w:sz w:val="20"/>
                <w:szCs w:val="20"/>
              </w:rPr>
            </w:pPr>
            <w:r w:rsidRPr="00AE46BE">
              <w:rPr>
                <w:b/>
                <w:bCs/>
                <w:noProof w:val="0"/>
                <w:sz w:val="20"/>
                <w:szCs w:val="20"/>
              </w:rPr>
              <w:t>Program: RAZVOJ CIVILNOG DRUŠTVA</w:t>
            </w:r>
          </w:p>
        </w:tc>
        <w:tc>
          <w:tcPr>
            <w:tcW w:w="1549" w:type="dxa"/>
            <w:tcBorders>
              <w:top w:val="nil"/>
              <w:left w:val="nil"/>
              <w:bottom w:val="nil"/>
              <w:right w:val="nil"/>
            </w:tcBorders>
            <w:shd w:val="clear" w:color="000000" w:fill="FCE4D6"/>
            <w:noWrap/>
            <w:vAlign w:val="bottom"/>
            <w:hideMark/>
          </w:tcPr>
          <w:p w14:paraId="1EDDE7B5" w14:textId="77777777" w:rsidR="00AE46BE" w:rsidRPr="00AE46BE" w:rsidRDefault="00AE46BE" w:rsidP="00AE46BE">
            <w:pPr>
              <w:jc w:val="right"/>
              <w:rPr>
                <w:b/>
                <w:bCs/>
                <w:noProof w:val="0"/>
                <w:sz w:val="20"/>
                <w:szCs w:val="20"/>
              </w:rPr>
            </w:pPr>
            <w:r w:rsidRPr="00AE46BE">
              <w:rPr>
                <w:b/>
                <w:bCs/>
                <w:noProof w:val="0"/>
                <w:sz w:val="20"/>
                <w:szCs w:val="20"/>
              </w:rPr>
              <w:t>29.000,00</w:t>
            </w:r>
          </w:p>
        </w:tc>
        <w:tc>
          <w:tcPr>
            <w:tcW w:w="1266" w:type="dxa"/>
            <w:tcBorders>
              <w:top w:val="nil"/>
              <w:left w:val="nil"/>
              <w:bottom w:val="nil"/>
              <w:right w:val="nil"/>
            </w:tcBorders>
            <w:shd w:val="clear" w:color="000000" w:fill="FCE4D6"/>
            <w:noWrap/>
            <w:vAlign w:val="bottom"/>
            <w:hideMark/>
          </w:tcPr>
          <w:p w14:paraId="420ECE44" w14:textId="77777777" w:rsidR="00AE46BE" w:rsidRPr="00AE46BE" w:rsidRDefault="00AE46BE" w:rsidP="00AE46BE">
            <w:pPr>
              <w:jc w:val="right"/>
              <w:rPr>
                <w:b/>
                <w:bCs/>
                <w:noProof w:val="0"/>
                <w:sz w:val="20"/>
                <w:szCs w:val="20"/>
              </w:rPr>
            </w:pPr>
            <w:r w:rsidRPr="00AE46BE">
              <w:rPr>
                <w:b/>
                <w:bCs/>
                <w:noProof w:val="0"/>
                <w:sz w:val="20"/>
                <w:szCs w:val="20"/>
              </w:rPr>
              <w:t>29.000,00</w:t>
            </w:r>
          </w:p>
        </w:tc>
        <w:tc>
          <w:tcPr>
            <w:tcW w:w="1388" w:type="dxa"/>
            <w:tcBorders>
              <w:top w:val="nil"/>
              <w:left w:val="nil"/>
              <w:bottom w:val="nil"/>
              <w:right w:val="nil"/>
            </w:tcBorders>
            <w:shd w:val="clear" w:color="000000" w:fill="FCE4D6"/>
            <w:noWrap/>
            <w:vAlign w:val="bottom"/>
            <w:hideMark/>
          </w:tcPr>
          <w:p w14:paraId="4D0BD36E" w14:textId="77777777" w:rsidR="00AE46BE" w:rsidRPr="00AE46BE" w:rsidRDefault="00AE46BE" w:rsidP="00AE46BE">
            <w:pPr>
              <w:jc w:val="right"/>
              <w:rPr>
                <w:b/>
                <w:bCs/>
                <w:noProof w:val="0"/>
                <w:sz w:val="20"/>
                <w:szCs w:val="20"/>
              </w:rPr>
            </w:pPr>
            <w:r w:rsidRPr="00AE46BE">
              <w:rPr>
                <w:b/>
                <w:bCs/>
                <w:noProof w:val="0"/>
                <w:sz w:val="20"/>
                <w:szCs w:val="20"/>
              </w:rPr>
              <w:t>27.902,92</w:t>
            </w:r>
          </w:p>
        </w:tc>
        <w:tc>
          <w:tcPr>
            <w:tcW w:w="766" w:type="dxa"/>
            <w:tcBorders>
              <w:top w:val="nil"/>
              <w:left w:val="nil"/>
              <w:bottom w:val="nil"/>
              <w:right w:val="nil"/>
            </w:tcBorders>
            <w:shd w:val="clear" w:color="000000" w:fill="FCE4D6"/>
            <w:noWrap/>
            <w:vAlign w:val="bottom"/>
            <w:hideMark/>
          </w:tcPr>
          <w:p w14:paraId="59BAFCCC" w14:textId="77777777" w:rsidR="00AE46BE" w:rsidRPr="00AE46BE" w:rsidRDefault="00AE46BE" w:rsidP="00AE46BE">
            <w:pPr>
              <w:jc w:val="right"/>
              <w:rPr>
                <w:b/>
                <w:bCs/>
                <w:noProof w:val="0"/>
                <w:sz w:val="20"/>
                <w:szCs w:val="20"/>
              </w:rPr>
            </w:pPr>
            <w:r w:rsidRPr="00AE46BE">
              <w:rPr>
                <w:b/>
                <w:bCs/>
                <w:noProof w:val="0"/>
                <w:sz w:val="20"/>
                <w:szCs w:val="20"/>
              </w:rPr>
              <w:t>96,22</w:t>
            </w:r>
          </w:p>
        </w:tc>
      </w:tr>
      <w:tr w:rsidR="00AE46BE" w:rsidRPr="00AE46BE" w14:paraId="273CD3A1"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43B62D4" w14:textId="77777777" w:rsidR="00AE46BE" w:rsidRPr="00AE46BE" w:rsidRDefault="00AE46BE" w:rsidP="00AE46BE">
            <w:pPr>
              <w:rPr>
                <w:b/>
                <w:bCs/>
                <w:noProof w:val="0"/>
                <w:sz w:val="20"/>
                <w:szCs w:val="20"/>
              </w:rPr>
            </w:pPr>
            <w:r w:rsidRPr="00AE46BE">
              <w:rPr>
                <w:b/>
                <w:bCs/>
                <w:noProof w:val="0"/>
                <w:sz w:val="20"/>
                <w:szCs w:val="20"/>
              </w:rPr>
              <w:t>A260201</w:t>
            </w:r>
          </w:p>
        </w:tc>
        <w:tc>
          <w:tcPr>
            <w:tcW w:w="7392" w:type="dxa"/>
            <w:tcBorders>
              <w:top w:val="nil"/>
              <w:left w:val="nil"/>
              <w:bottom w:val="nil"/>
              <w:right w:val="nil"/>
            </w:tcBorders>
            <w:shd w:val="clear" w:color="000000" w:fill="FFFFCC"/>
            <w:noWrap/>
            <w:vAlign w:val="bottom"/>
            <w:hideMark/>
          </w:tcPr>
          <w:p w14:paraId="254B53AE" w14:textId="77777777" w:rsidR="00AE46BE" w:rsidRPr="00AE46BE" w:rsidRDefault="00AE46BE" w:rsidP="00AE46BE">
            <w:pPr>
              <w:rPr>
                <w:b/>
                <w:bCs/>
                <w:noProof w:val="0"/>
                <w:sz w:val="20"/>
                <w:szCs w:val="20"/>
              </w:rPr>
            </w:pPr>
            <w:r w:rsidRPr="00AE46BE">
              <w:rPr>
                <w:b/>
                <w:bCs/>
                <w:noProof w:val="0"/>
                <w:sz w:val="20"/>
                <w:szCs w:val="20"/>
              </w:rPr>
              <w:t>Aktivnost: Sufinanciranje rada udruga i programa civilnog društva</w:t>
            </w:r>
          </w:p>
        </w:tc>
        <w:tc>
          <w:tcPr>
            <w:tcW w:w="1549" w:type="dxa"/>
            <w:tcBorders>
              <w:top w:val="nil"/>
              <w:left w:val="nil"/>
              <w:bottom w:val="nil"/>
              <w:right w:val="nil"/>
            </w:tcBorders>
            <w:shd w:val="clear" w:color="000000" w:fill="FFFFCC"/>
            <w:noWrap/>
            <w:vAlign w:val="bottom"/>
            <w:hideMark/>
          </w:tcPr>
          <w:p w14:paraId="55D60D01" w14:textId="77777777" w:rsidR="00AE46BE" w:rsidRPr="00AE46BE" w:rsidRDefault="00AE46BE" w:rsidP="00AE46BE">
            <w:pPr>
              <w:jc w:val="right"/>
              <w:rPr>
                <w:b/>
                <w:bCs/>
                <w:noProof w:val="0"/>
                <w:sz w:val="20"/>
                <w:szCs w:val="20"/>
              </w:rPr>
            </w:pPr>
            <w:r w:rsidRPr="00AE46BE">
              <w:rPr>
                <w:b/>
                <w:bCs/>
                <w:noProof w:val="0"/>
                <w:sz w:val="20"/>
                <w:szCs w:val="20"/>
              </w:rPr>
              <w:t>27.600,00</w:t>
            </w:r>
          </w:p>
        </w:tc>
        <w:tc>
          <w:tcPr>
            <w:tcW w:w="1266" w:type="dxa"/>
            <w:tcBorders>
              <w:top w:val="nil"/>
              <w:left w:val="nil"/>
              <w:bottom w:val="nil"/>
              <w:right w:val="nil"/>
            </w:tcBorders>
            <w:shd w:val="clear" w:color="000000" w:fill="FFFFCC"/>
            <w:noWrap/>
            <w:vAlign w:val="bottom"/>
            <w:hideMark/>
          </w:tcPr>
          <w:p w14:paraId="0FBDD48E" w14:textId="77777777" w:rsidR="00AE46BE" w:rsidRPr="00AE46BE" w:rsidRDefault="00AE46BE" w:rsidP="00AE46BE">
            <w:pPr>
              <w:jc w:val="right"/>
              <w:rPr>
                <w:b/>
                <w:bCs/>
                <w:noProof w:val="0"/>
                <w:sz w:val="20"/>
                <w:szCs w:val="20"/>
              </w:rPr>
            </w:pPr>
            <w:r w:rsidRPr="00AE46BE">
              <w:rPr>
                <w:b/>
                <w:bCs/>
                <w:noProof w:val="0"/>
                <w:sz w:val="20"/>
                <w:szCs w:val="20"/>
              </w:rPr>
              <w:t>27.600,00</w:t>
            </w:r>
          </w:p>
        </w:tc>
        <w:tc>
          <w:tcPr>
            <w:tcW w:w="1388" w:type="dxa"/>
            <w:tcBorders>
              <w:top w:val="nil"/>
              <w:left w:val="nil"/>
              <w:bottom w:val="nil"/>
              <w:right w:val="nil"/>
            </w:tcBorders>
            <w:shd w:val="clear" w:color="000000" w:fill="FFFFCC"/>
            <w:noWrap/>
            <w:vAlign w:val="bottom"/>
            <w:hideMark/>
          </w:tcPr>
          <w:p w14:paraId="0090025D" w14:textId="77777777" w:rsidR="00AE46BE" w:rsidRPr="00AE46BE" w:rsidRDefault="00AE46BE" w:rsidP="00AE46BE">
            <w:pPr>
              <w:jc w:val="right"/>
              <w:rPr>
                <w:b/>
                <w:bCs/>
                <w:noProof w:val="0"/>
                <w:sz w:val="20"/>
                <w:szCs w:val="20"/>
              </w:rPr>
            </w:pPr>
            <w:r w:rsidRPr="00AE46BE">
              <w:rPr>
                <w:b/>
                <w:bCs/>
                <w:noProof w:val="0"/>
                <w:sz w:val="20"/>
                <w:szCs w:val="20"/>
              </w:rPr>
              <w:t>26.502,92</w:t>
            </w:r>
          </w:p>
        </w:tc>
        <w:tc>
          <w:tcPr>
            <w:tcW w:w="766" w:type="dxa"/>
            <w:tcBorders>
              <w:top w:val="nil"/>
              <w:left w:val="nil"/>
              <w:bottom w:val="nil"/>
              <w:right w:val="nil"/>
            </w:tcBorders>
            <w:shd w:val="clear" w:color="000000" w:fill="FFFFCC"/>
            <w:noWrap/>
            <w:vAlign w:val="bottom"/>
            <w:hideMark/>
          </w:tcPr>
          <w:p w14:paraId="2FB754CC" w14:textId="77777777" w:rsidR="00AE46BE" w:rsidRPr="00AE46BE" w:rsidRDefault="00AE46BE" w:rsidP="00AE46BE">
            <w:pPr>
              <w:jc w:val="right"/>
              <w:rPr>
                <w:b/>
                <w:bCs/>
                <w:noProof w:val="0"/>
                <w:sz w:val="20"/>
                <w:szCs w:val="20"/>
              </w:rPr>
            </w:pPr>
            <w:r w:rsidRPr="00AE46BE">
              <w:rPr>
                <w:b/>
                <w:bCs/>
                <w:noProof w:val="0"/>
                <w:sz w:val="20"/>
                <w:szCs w:val="20"/>
              </w:rPr>
              <w:t>96,03</w:t>
            </w:r>
          </w:p>
        </w:tc>
      </w:tr>
      <w:tr w:rsidR="00AE46BE" w:rsidRPr="00AE46BE" w14:paraId="3F4E72D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38F8B56"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4E13B2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27.600,00</w:t>
            </w:r>
          </w:p>
        </w:tc>
        <w:tc>
          <w:tcPr>
            <w:tcW w:w="1266" w:type="dxa"/>
            <w:tcBorders>
              <w:top w:val="nil"/>
              <w:left w:val="nil"/>
              <w:bottom w:val="nil"/>
              <w:right w:val="nil"/>
            </w:tcBorders>
            <w:shd w:val="clear" w:color="auto" w:fill="auto"/>
            <w:noWrap/>
            <w:vAlign w:val="bottom"/>
            <w:hideMark/>
          </w:tcPr>
          <w:p w14:paraId="1FA6D4F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27.600,00</w:t>
            </w:r>
          </w:p>
        </w:tc>
        <w:tc>
          <w:tcPr>
            <w:tcW w:w="1388" w:type="dxa"/>
            <w:tcBorders>
              <w:top w:val="nil"/>
              <w:left w:val="nil"/>
              <w:bottom w:val="nil"/>
              <w:right w:val="nil"/>
            </w:tcBorders>
            <w:shd w:val="clear" w:color="auto" w:fill="auto"/>
            <w:noWrap/>
            <w:vAlign w:val="bottom"/>
            <w:hideMark/>
          </w:tcPr>
          <w:p w14:paraId="5E447EA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26.502,92</w:t>
            </w:r>
          </w:p>
        </w:tc>
        <w:tc>
          <w:tcPr>
            <w:tcW w:w="766" w:type="dxa"/>
            <w:tcBorders>
              <w:top w:val="nil"/>
              <w:left w:val="nil"/>
              <w:bottom w:val="nil"/>
              <w:right w:val="nil"/>
            </w:tcBorders>
            <w:shd w:val="clear" w:color="auto" w:fill="auto"/>
            <w:noWrap/>
            <w:vAlign w:val="bottom"/>
            <w:hideMark/>
          </w:tcPr>
          <w:p w14:paraId="04BC1A6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96,03</w:t>
            </w:r>
          </w:p>
        </w:tc>
      </w:tr>
      <w:tr w:rsidR="00AE46BE" w:rsidRPr="00AE46BE" w14:paraId="5070EC1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F9827CD"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4B3BB5D2" w14:textId="77777777" w:rsidR="00AE46BE" w:rsidRPr="00AE46BE" w:rsidRDefault="00AE46BE" w:rsidP="00AE46BE">
            <w:pPr>
              <w:jc w:val="right"/>
              <w:rPr>
                <w:noProof w:val="0"/>
                <w:color w:val="333333"/>
                <w:sz w:val="20"/>
                <w:szCs w:val="20"/>
              </w:rPr>
            </w:pPr>
            <w:r w:rsidRPr="00AE46BE">
              <w:rPr>
                <w:noProof w:val="0"/>
                <w:color w:val="333333"/>
                <w:sz w:val="20"/>
                <w:szCs w:val="20"/>
              </w:rPr>
              <w:t>27.600,00</w:t>
            </w:r>
          </w:p>
        </w:tc>
        <w:tc>
          <w:tcPr>
            <w:tcW w:w="1266" w:type="dxa"/>
            <w:tcBorders>
              <w:top w:val="nil"/>
              <w:left w:val="nil"/>
              <w:bottom w:val="nil"/>
              <w:right w:val="nil"/>
            </w:tcBorders>
            <w:shd w:val="clear" w:color="auto" w:fill="auto"/>
            <w:noWrap/>
            <w:vAlign w:val="bottom"/>
            <w:hideMark/>
          </w:tcPr>
          <w:p w14:paraId="4CBB04AB" w14:textId="77777777" w:rsidR="00AE46BE" w:rsidRPr="00AE46BE" w:rsidRDefault="00AE46BE" w:rsidP="00AE46BE">
            <w:pPr>
              <w:jc w:val="right"/>
              <w:rPr>
                <w:noProof w:val="0"/>
                <w:color w:val="333333"/>
                <w:sz w:val="20"/>
                <w:szCs w:val="20"/>
              </w:rPr>
            </w:pPr>
            <w:r w:rsidRPr="00AE46BE">
              <w:rPr>
                <w:noProof w:val="0"/>
                <w:color w:val="333333"/>
                <w:sz w:val="20"/>
                <w:szCs w:val="20"/>
              </w:rPr>
              <w:t>27.600,00</w:t>
            </w:r>
          </w:p>
        </w:tc>
        <w:tc>
          <w:tcPr>
            <w:tcW w:w="1388" w:type="dxa"/>
            <w:tcBorders>
              <w:top w:val="nil"/>
              <w:left w:val="nil"/>
              <w:bottom w:val="nil"/>
              <w:right w:val="nil"/>
            </w:tcBorders>
            <w:shd w:val="clear" w:color="auto" w:fill="auto"/>
            <w:noWrap/>
            <w:vAlign w:val="bottom"/>
            <w:hideMark/>
          </w:tcPr>
          <w:p w14:paraId="3DAEE39F" w14:textId="77777777" w:rsidR="00AE46BE" w:rsidRPr="00AE46BE" w:rsidRDefault="00AE46BE" w:rsidP="00AE46BE">
            <w:pPr>
              <w:jc w:val="right"/>
              <w:rPr>
                <w:noProof w:val="0"/>
                <w:color w:val="333333"/>
                <w:sz w:val="20"/>
                <w:szCs w:val="20"/>
              </w:rPr>
            </w:pPr>
            <w:r w:rsidRPr="00AE46BE">
              <w:rPr>
                <w:noProof w:val="0"/>
                <w:color w:val="333333"/>
                <w:sz w:val="20"/>
                <w:szCs w:val="20"/>
              </w:rPr>
              <w:t>26.502,92</w:t>
            </w:r>
          </w:p>
        </w:tc>
        <w:tc>
          <w:tcPr>
            <w:tcW w:w="766" w:type="dxa"/>
            <w:tcBorders>
              <w:top w:val="nil"/>
              <w:left w:val="nil"/>
              <w:bottom w:val="nil"/>
              <w:right w:val="nil"/>
            </w:tcBorders>
            <w:shd w:val="clear" w:color="auto" w:fill="auto"/>
            <w:noWrap/>
            <w:vAlign w:val="bottom"/>
            <w:hideMark/>
          </w:tcPr>
          <w:p w14:paraId="795F19E2" w14:textId="77777777" w:rsidR="00AE46BE" w:rsidRPr="00AE46BE" w:rsidRDefault="00AE46BE" w:rsidP="00AE46BE">
            <w:pPr>
              <w:jc w:val="right"/>
              <w:rPr>
                <w:noProof w:val="0"/>
                <w:color w:val="333333"/>
                <w:sz w:val="20"/>
                <w:szCs w:val="20"/>
              </w:rPr>
            </w:pPr>
            <w:r w:rsidRPr="00AE46BE">
              <w:rPr>
                <w:noProof w:val="0"/>
                <w:color w:val="333333"/>
                <w:sz w:val="20"/>
                <w:szCs w:val="20"/>
              </w:rPr>
              <w:t>96,03</w:t>
            </w:r>
          </w:p>
        </w:tc>
      </w:tr>
      <w:tr w:rsidR="00AE46BE" w:rsidRPr="00AE46BE" w14:paraId="487D1C5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1ED580"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14F1557C"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0969428D" w14:textId="77777777" w:rsidR="00AE46BE" w:rsidRPr="00AE46BE" w:rsidRDefault="00AE46BE" w:rsidP="00AE46BE">
            <w:pPr>
              <w:jc w:val="right"/>
              <w:rPr>
                <w:b/>
                <w:bCs/>
                <w:noProof w:val="0"/>
                <w:sz w:val="20"/>
                <w:szCs w:val="20"/>
              </w:rPr>
            </w:pPr>
            <w:r w:rsidRPr="00AE46BE">
              <w:rPr>
                <w:b/>
                <w:bCs/>
                <w:noProof w:val="0"/>
                <w:sz w:val="20"/>
                <w:szCs w:val="20"/>
              </w:rPr>
              <w:t>27.600,00</w:t>
            </w:r>
          </w:p>
        </w:tc>
        <w:tc>
          <w:tcPr>
            <w:tcW w:w="1266" w:type="dxa"/>
            <w:tcBorders>
              <w:top w:val="nil"/>
              <w:left w:val="nil"/>
              <w:bottom w:val="nil"/>
              <w:right w:val="nil"/>
            </w:tcBorders>
            <w:shd w:val="clear" w:color="auto" w:fill="auto"/>
            <w:noWrap/>
            <w:vAlign w:val="bottom"/>
            <w:hideMark/>
          </w:tcPr>
          <w:p w14:paraId="262AE029" w14:textId="77777777" w:rsidR="00AE46BE" w:rsidRPr="00AE46BE" w:rsidRDefault="00AE46BE" w:rsidP="00AE46BE">
            <w:pPr>
              <w:jc w:val="right"/>
              <w:rPr>
                <w:b/>
                <w:bCs/>
                <w:noProof w:val="0"/>
                <w:sz w:val="20"/>
                <w:szCs w:val="20"/>
              </w:rPr>
            </w:pPr>
            <w:r w:rsidRPr="00AE46BE">
              <w:rPr>
                <w:b/>
                <w:bCs/>
                <w:noProof w:val="0"/>
                <w:sz w:val="20"/>
                <w:szCs w:val="20"/>
              </w:rPr>
              <w:t>27.600,00</w:t>
            </w:r>
          </w:p>
        </w:tc>
        <w:tc>
          <w:tcPr>
            <w:tcW w:w="1388" w:type="dxa"/>
            <w:tcBorders>
              <w:top w:val="nil"/>
              <w:left w:val="nil"/>
              <w:bottom w:val="nil"/>
              <w:right w:val="nil"/>
            </w:tcBorders>
            <w:shd w:val="clear" w:color="auto" w:fill="auto"/>
            <w:noWrap/>
            <w:vAlign w:val="bottom"/>
            <w:hideMark/>
          </w:tcPr>
          <w:p w14:paraId="55E63C91" w14:textId="77777777" w:rsidR="00AE46BE" w:rsidRPr="00AE46BE" w:rsidRDefault="00AE46BE" w:rsidP="00AE46BE">
            <w:pPr>
              <w:jc w:val="right"/>
              <w:rPr>
                <w:b/>
                <w:bCs/>
                <w:noProof w:val="0"/>
                <w:sz w:val="20"/>
                <w:szCs w:val="20"/>
              </w:rPr>
            </w:pPr>
            <w:r w:rsidRPr="00AE46BE">
              <w:rPr>
                <w:b/>
                <w:bCs/>
                <w:noProof w:val="0"/>
                <w:sz w:val="20"/>
                <w:szCs w:val="20"/>
              </w:rPr>
              <w:t>26.502,92</w:t>
            </w:r>
          </w:p>
        </w:tc>
        <w:tc>
          <w:tcPr>
            <w:tcW w:w="766" w:type="dxa"/>
            <w:tcBorders>
              <w:top w:val="nil"/>
              <w:left w:val="nil"/>
              <w:bottom w:val="nil"/>
              <w:right w:val="nil"/>
            </w:tcBorders>
            <w:shd w:val="clear" w:color="auto" w:fill="auto"/>
            <w:noWrap/>
            <w:vAlign w:val="bottom"/>
            <w:hideMark/>
          </w:tcPr>
          <w:p w14:paraId="7CAE5EF0" w14:textId="77777777" w:rsidR="00AE46BE" w:rsidRPr="00AE46BE" w:rsidRDefault="00AE46BE" w:rsidP="00AE46BE">
            <w:pPr>
              <w:jc w:val="right"/>
              <w:rPr>
                <w:b/>
                <w:bCs/>
                <w:noProof w:val="0"/>
                <w:sz w:val="20"/>
                <w:szCs w:val="20"/>
              </w:rPr>
            </w:pPr>
            <w:r w:rsidRPr="00AE46BE">
              <w:rPr>
                <w:b/>
                <w:bCs/>
                <w:noProof w:val="0"/>
                <w:sz w:val="20"/>
                <w:szCs w:val="20"/>
              </w:rPr>
              <w:t>96,03</w:t>
            </w:r>
          </w:p>
        </w:tc>
      </w:tr>
      <w:tr w:rsidR="00AE46BE" w:rsidRPr="00AE46BE" w14:paraId="7302EC1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B518E4"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788889CA"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291AF59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A4D296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D39418F" w14:textId="77777777" w:rsidR="00AE46BE" w:rsidRPr="00AE46BE" w:rsidRDefault="00AE46BE" w:rsidP="00AE46BE">
            <w:pPr>
              <w:jc w:val="right"/>
              <w:rPr>
                <w:noProof w:val="0"/>
                <w:sz w:val="20"/>
                <w:szCs w:val="20"/>
              </w:rPr>
            </w:pPr>
            <w:r w:rsidRPr="00AE46BE">
              <w:rPr>
                <w:noProof w:val="0"/>
                <w:sz w:val="20"/>
                <w:szCs w:val="20"/>
              </w:rPr>
              <w:t>26.502,92</w:t>
            </w:r>
          </w:p>
        </w:tc>
        <w:tc>
          <w:tcPr>
            <w:tcW w:w="766" w:type="dxa"/>
            <w:tcBorders>
              <w:top w:val="nil"/>
              <w:left w:val="nil"/>
              <w:bottom w:val="nil"/>
              <w:right w:val="nil"/>
            </w:tcBorders>
            <w:shd w:val="clear" w:color="auto" w:fill="auto"/>
            <w:noWrap/>
            <w:vAlign w:val="bottom"/>
            <w:hideMark/>
          </w:tcPr>
          <w:p w14:paraId="2894E431" w14:textId="77777777" w:rsidR="00AE46BE" w:rsidRPr="00AE46BE" w:rsidRDefault="00AE46BE" w:rsidP="00AE46BE">
            <w:pPr>
              <w:jc w:val="right"/>
              <w:rPr>
                <w:noProof w:val="0"/>
                <w:sz w:val="20"/>
                <w:szCs w:val="20"/>
              </w:rPr>
            </w:pPr>
          </w:p>
        </w:tc>
      </w:tr>
      <w:tr w:rsidR="00AE46BE" w:rsidRPr="00AE46BE" w14:paraId="1A722BFD"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52280259" w14:textId="77777777" w:rsidR="00AE46BE" w:rsidRPr="00AE46BE" w:rsidRDefault="00AE46BE" w:rsidP="00AE46BE">
            <w:pPr>
              <w:rPr>
                <w:b/>
                <w:bCs/>
                <w:noProof w:val="0"/>
                <w:sz w:val="20"/>
                <w:szCs w:val="20"/>
              </w:rPr>
            </w:pPr>
            <w:r w:rsidRPr="00AE46BE">
              <w:rPr>
                <w:b/>
                <w:bCs/>
                <w:noProof w:val="0"/>
                <w:sz w:val="20"/>
                <w:szCs w:val="20"/>
              </w:rPr>
              <w:t>A260202</w:t>
            </w:r>
          </w:p>
        </w:tc>
        <w:tc>
          <w:tcPr>
            <w:tcW w:w="7392" w:type="dxa"/>
            <w:tcBorders>
              <w:top w:val="nil"/>
              <w:left w:val="nil"/>
              <w:bottom w:val="nil"/>
              <w:right w:val="nil"/>
            </w:tcBorders>
            <w:shd w:val="clear" w:color="000000" w:fill="FFFFCC"/>
            <w:noWrap/>
            <w:vAlign w:val="bottom"/>
            <w:hideMark/>
          </w:tcPr>
          <w:p w14:paraId="63EF01FF" w14:textId="77777777" w:rsidR="00AE46BE" w:rsidRPr="00AE46BE" w:rsidRDefault="00AE46BE" w:rsidP="00AE46BE">
            <w:pPr>
              <w:rPr>
                <w:b/>
                <w:bCs/>
                <w:noProof w:val="0"/>
                <w:sz w:val="20"/>
                <w:szCs w:val="20"/>
              </w:rPr>
            </w:pPr>
            <w:r w:rsidRPr="00AE46BE">
              <w:rPr>
                <w:b/>
                <w:bCs/>
                <w:noProof w:val="0"/>
                <w:sz w:val="20"/>
                <w:szCs w:val="20"/>
              </w:rPr>
              <w:t>Aktivnost: Zaklada za poticanje partnerstva i jačanje civilnog društva</w:t>
            </w:r>
          </w:p>
        </w:tc>
        <w:tc>
          <w:tcPr>
            <w:tcW w:w="1549" w:type="dxa"/>
            <w:tcBorders>
              <w:top w:val="nil"/>
              <w:left w:val="nil"/>
              <w:bottom w:val="nil"/>
              <w:right w:val="nil"/>
            </w:tcBorders>
            <w:shd w:val="clear" w:color="000000" w:fill="FFFFCC"/>
            <w:noWrap/>
            <w:vAlign w:val="bottom"/>
            <w:hideMark/>
          </w:tcPr>
          <w:p w14:paraId="632C8287" w14:textId="77777777" w:rsidR="00AE46BE" w:rsidRPr="00AE46BE" w:rsidRDefault="00AE46BE" w:rsidP="00AE46BE">
            <w:pPr>
              <w:jc w:val="right"/>
              <w:rPr>
                <w:b/>
                <w:bCs/>
                <w:noProof w:val="0"/>
                <w:sz w:val="20"/>
                <w:szCs w:val="20"/>
              </w:rPr>
            </w:pPr>
            <w:r w:rsidRPr="00AE46BE">
              <w:rPr>
                <w:b/>
                <w:bCs/>
                <w:noProof w:val="0"/>
                <w:sz w:val="20"/>
                <w:szCs w:val="20"/>
              </w:rPr>
              <w:t>1.400,00</w:t>
            </w:r>
          </w:p>
        </w:tc>
        <w:tc>
          <w:tcPr>
            <w:tcW w:w="1266" w:type="dxa"/>
            <w:tcBorders>
              <w:top w:val="nil"/>
              <w:left w:val="nil"/>
              <w:bottom w:val="nil"/>
              <w:right w:val="nil"/>
            </w:tcBorders>
            <w:shd w:val="clear" w:color="000000" w:fill="FFFFCC"/>
            <w:noWrap/>
            <w:vAlign w:val="bottom"/>
            <w:hideMark/>
          </w:tcPr>
          <w:p w14:paraId="3D986EA7" w14:textId="77777777" w:rsidR="00AE46BE" w:rsidRPr="00AE46BE" w:rsidRDefault="00AE46BE" w:rsidP="00AE46BE">
            <w:pPr>
              <w:jc w:val="right"/>
              <w:rPr>
                <w:b/>
                <w:bCs/>
                <w:noProof w:val="0"/>
                <w:sz w:val="20"/>
                <w:szCs w:val="20"/>
              </w:rPr>
            </w:pPr>
            <w:r w:rsidRPr="00AE46BE">
              <w:rPr>
                <w:b/>
                <w:bCs/>
                <w:noProof w:val="0"/>
                <w:sz w:val="20"/>
                <w:szCs w:val="20"/>
              </w:rPr>
              <w:t>1.400,00</w:t>
            </w:r>
          </w:p>
        </w:tc>
        <w:tc>
          <w:tcPr>
            <w:tcW w:w="1388" w:type="dxa"/>
            <w:tcBorders>
              <w:top w:val="nil"/>
              <w:left w:val="nil"/>
              <w:bottom w:val="nil"/>
              <w:right w:val="nil"/>
            </w:tcBorders>
            <w:shd w:val="clear" w:color="000000" w:fill="FFFFCC"/>
            <w:noWrap/>
            <w:vAlign w:val="bottom"/>
            <w:hideMark/>
          </w:tcPr>
          <w:p w14:paraId="1BD9CEF1" w14:textId="77777777" w:rsidR="00AE46BE" w:rsidRPr="00AE46BE" w:rsidRDefault="00AE46BE" w:rsidP="00AE46BE">
            <w:pPr>
              <w:jc w:val="right"/>
              <w:rPr>
                <w:b/>
                <w:bCs/>
                <w:noProof w:val="0"/>
                <w:sz w:val="20"/>
                <w:szCs w:val="20"/>
              </w:rPr>
            </w:pPr>
            <w:r w:rsidRPr="00AE46BE">
              <w:rPr>
                <w:b/>
                <w:bCs/>
                <w:noProof w:val="0"/>
                <w:sz w:val="20"/>
                <w:szCs w:val="20"/>
              </w:rPr>
              <w:t>1.400,00</w:t>
            </w:r>
          </w:p>
        </w:tc>
        <w:tc>
          <w:tcPr>
            <w:tcW w:w="766" w:type="dxa"/>
            <w:tcBorders>
              <w:top w:val="nil"/>
              <w:left w:val="nil"/>
              <w:bottom w:val="nil"/>
              <w:right w:val="nil"/>
            </w:tcBorders>
            <w:shd w:val="clear" w:color="000000" w:fill="FFFFCC"/>
            <w:noWrap/>
            <w:vAlign w:val="bottom"/>
            <w:hideMark/>
          </w:tcPr>
          <w:p w14:paraId="0DE4B7F7"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7393B29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90E57A9"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2645C49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1.400,00</w:t>
            </w:r>
          </w:p>
        </w:tc>
        <w:tc>
          <w:tcPr>
            <w:tcW w:w="1266" w:type="dxa"/>
            <w:tcBorders>
              <w:top w:val="nil"/>
              <w:left w:val="nil"/>
              <w:bottom w:val="nil"/>
              <w:right w:val="nil"/>
            </w:tcBorders>
            <w:shd w:val="clear" w:color="auto" w:fill="auto"/>
            <w:noWrap/>
            <w:vAlign w:val="bottom"/>
            <w:hideMark/>
          </w:tcPr>
          <w:p w14:paraId="5D929DC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1.400,00</w:t>
            </w:r>
          </w:p>
        </w:tc>
        <w:tc>
          <w:tcPr>
            <w:tcW w:w="1388" w:type="dxa"/>
            <w:tcBorders>
              <w:top w:val="nil"/>
              <w:left w:val="nil"/>
              <w:bottom w:val="nil"/>
              <w:right w:val="nil"/>
            </w:tcBorders>
            <w:shd w:val="clear" w:color="auto" w:fill="auto"/>
            <w:noWrap/>
            <w:vAlign w:val="bottom"/>
            <w:hideMark/>
          </w:tcPr>
          <w:p w14:paraId="5CBCCB5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1.400,00</w:t>
            </w:r>
          </w:p>
        </w:tc>
        <w:tc>
          <w:tcPr>
            <w:tcW w:w="766" w:type="dxa"/>
            <w:tcBorders>
              <w:top w:val="nil"/>
              <w:left w:val="nil"/>
              <w:bottom w:val="nil"/>
              <w:right w:val="nil"/>
            </w:tcBorders>
            <w:shd w:val="clear" w:color="auto" w:fill="auto"/>
            <w:noWrap/>
            <w:vAlign w:val="bottom"/>
            <w:hideMark/>
          </w:tcPr>
          <w:p w14:paraId="51D1AAD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19C02D8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4379624"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63878E9C" w14:textId="77777777" w:rsidR="00AE46BE" w:rsidRPr="00AE46BE" w:rsidRDefault="00AE46BE" w:rsidP="00AE46BE">
            <w:pPr>
              <w:jc w:val="right"/>
              <w:rPr>
                <w:noProof w:val="0"/>
                <w:color w:val="333333"/>
                <w:sz w:val="20"/>
                <w:szCs w:val="20"/>
              </w:rPr>
            </w:pPr>
            <w:r w:rsidRPr="00AE46BE">
              <w:rPr>
                <w:noProof w:val="0"/>
                <w:color w:val="333333"/>
                <w:sz w:val="20"/>
                <w:szCs w:val="20"/>
              </w:rPr>
              <w:t>1.400,00</w:t>
            </w:r>
          </w:p>
        </w:tc>
        <w:tc>
          <w:tcPr>
            <w:tcW w:w="1266" w:type="dxa"/>
            <w:tcBorders>
              <w:top w:val="nil"/>
              <w:left w:val="nil"/>
              <w:bottom w:val="nil"/>
              <w:right w:val="nil"/>
            </w:tcBorders>
            <w:shd w:val="clear" w:color="auto" w:fill="auto"/>
            <w:noWrap/>
            <w:vAlign w:val="bottom"/>
            <w:hideMark/>
          </w:tcPr>
          <w:p w14:paraId="6276E4F7" w14:textId="77777777" w:rsidR="00AE46BE" w:rsidRPr="00AE46BE" w:rsidRDefault="00AE46BE" w:rsidP="00AE46BE">
            <w:pPr>
              <w:jc w:val="right"/>
              <w:rPr>
                <w:noProof w:val="0"/>
                <w:color w:val="333333"/>
                <w:sz w:val="20"/>
                <w:szCs w:val="20"/>
              </w:rPr>
            </w:pPr>
            <w:r w:rsidRPr="00AE46BE">
              <w:rPr>
                <w:noProof w:val="0"/>
                <w:color w:val="333333"/>
                <w:sz w:val="20"/>
                <w:szCs w:val="20"/>
              </w:rPr>
              <w:t>1.400,00</w:t>
            </w:r>
          </w:p>
        </w:tc>
        <w:tc>
          <w:tcPr>
            <w:tcW w:w="1388" w:type="dxa"/>
            <w:tcBorders>
              <w:top w:val="nil"/>
              <w:left w:val="nil"/>
              <w:bottom w:val="nil"/>
              <w:right w:val="nil"/>
            </w:tcBorders>
            <w:shd w:val="clear" w:color="auto" w:fill="auto"/>
            <w:noWrap/>
            <w:vAlign w:val="bottom"/>
            <w:hideMark/>
          </w:tcPr>
          <w:p w14:paraId="063ABFF6" w14:textId="77777777" w:rsidR="00AE46BE" w:rsidRPr="00AE46BE" w:rsidRDefault="00AE46BE" w:rsidP="00AE46BE">
            <w:pPr>
              <w:jc w:val="right"/>
              <w:rPr>
                <w:noProof w:val="0"/>
                <w:color w:val="333333"/>
                <w:sz w:val="20"/>
                <w:szCs w:val="20"/>
              </w:rPr>
            </w:pPr>
            <w:r w:rsidRPr="00AE46BE">
              <w:rPr>
                <w:noProof w:val="0"/>
                <w:color w:val="333333"/>
                <w:sz w:val="20"/>
                <w:szCs w:val="20"/>
              </w:rPr>
              <w:t>1.400,00</w:t>
            </w:r>
          </w:p>
        </w:tc>
        <w:tc>
          <w:tcPr>
            <w:tcW w:w="766" w:type="dxa"/>
            <w:tcBorders>
              <w:top w:val="nil"/>
              <w:left w:val="nil"/>
              <w:bottom w:val="nil"/>
              <w:right w:val="nil"/>
            </w:tcBorders>
            <w:shd w:val="clear" w:color="auto" w:fill="auto"/>
            <w:noWrap/>
            <w:vAlign w:val="bottom"/>
            <w:hideMark/>
          </w:tcPr>
          <w:p w14:paraId="16E2E6E2"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51C23BD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C9EEA61"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77928BBD"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4C07BF48" w14:textId="77777777" w:rsidR="00AE46BE" w:rsidRPr="00AE46BE" w:rsidRDefault="00AE46BE" w:rsidP="00AE46BE">
            <w:pPr>
              <w:jc w:val="right"/>
              <w:rPr>
                <w:b/>
                <w:bCs/>
                <w:noProof w:val="0"/>
                <w:sz w:val="20"/>
                <w:szCs w:val="20"/>
              </w:rPr>
            </w:pPr>
            <w:r w:rsidRPr="00AE46BE">
              <w:rPr>
                <w:b/>
                <w:bCs/>
                <w:noProof w:val="0"/>
                <w:sz w:val="20"/>
                <w:szCs w:val="20"/>
              </w:rPr>
              <w:t>1.400,00</w:t>
            </w:r>
          </w:p>
        </w:tc>
        <w:tc>
          <w:tcPr>
            <w:tcW w:w="1266" w:type="dxa"/>
            <w:tcBorders>
              <w:top w:val="nil"/>
              <w:left w:val="nil"/>
              <w:bottom w:val="nil"/>
              <w:right w:val="nil"/>
            </w:tcBorders>
            <w:shd w:val="clear" w:color="auto" w:fill="auto"/>
            <w:noWrap/>
            <w:vAlign w:val="bottom"/>
            <w:hideMark/>
          </w:tcPr>
          <w:p w14:paraId="6041FD1A" w14:textId="77777777" w:rsidR="00AE46BE" w:rsidRPr="00AE46BE" w:rsidRDefault="00AE46BE" w:rsidP="00AE46BE">
            <w:pPr>
              <w:jc w:val="right"/>
              <w:rPr>
                <w:b/>
                <w:bCs/>
                <w:noProof w:val="0"/>
                <w:sz w:val="20"/>
                <w:szCs w:val="20"/>
              </w:rPr>
            </w:pPr>
            <w:r w:rsidRPr="00AE46BE">
              <w:rPr>
                <w:b/>
                <w:bCs/>
                <w:noProof w:val="0"/>
                <w:sz w:val="20"/>
                <w:szCs w:val="20"/>
              </w:rPr>
              <w:t>1.400,00</w:t>
            </w:r>
          </w:p>
        </w:tc>
        <w:tc>
          <w:tcPr>
            <w:tcW w:w="1388" w:type="dxa"/>
            <w:tcBorders>
              <w:top w:val="nil"/>
              <w:left w:val="nil"/>
              <w:bottom w:val="nil"/>
              <w:right w:val="nil"/>
            </w:tcBorders>
            <w:shd w:val="clear" w:color="auto" w:fill="auto"/>
            <w:noWrap/>
            <w:vAlign w:val="bottom"/>
            <w:hideMark/>
          </w:tcPr>
          <w:p w14:paraId="5E97C761" w14:textId="77777777" w:rsidR="00AE46BE" w:rsidRPr="00AE46BE" w:rsidRDefault="00AE46BE" w:rsidP="00AE46BE">
            <w:pPr>
              <w:jc w:val="right"/>
              <w:rPr>
                <w:b/>
                <w:bCs/>
                <w:noProof w:val="0"/>
                <w:sz w:val="20"/>
                <w:szCs w:val="20"/>
              </w:rPr>
            </w:pPr>
            <w:r w:rsidRPr="00AE46BE">
              <w:rPr>
                <w:b/>
                <w:bCs/>
                <w:noProof w:val="0"/>
                <w:sz w:val="20"/>
                <w:szCs w:val="20"/>
              </w:rPr>
              <w:t>1.400,00</w:t>
            </w:r>
          </w:p>
        </w:tc>
        <w:tc>
          <w:tcPr>
            <w:tcW w:w="766" w:type="dxa"/>
            <w:tcBorders>
              <w:top w:val="nil"/>
              <w:left w:val="nil"/>
              <w:bottom w:val="nil"/>
              <w:right w:val="nil"/>
            </w:tcBorders>
            <w:shd w:val="clear" w:color="auto" w:fill="auto"/>
            <w:noWrap/>
            <w:vAlign w:val="bottom"/>
            <w:hideMark/>
          </w:tcPr>
          <w:p w14:paraId="7FC8B484"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3E4A51C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37D912D"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2337336E"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17BCD2C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1EE477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D38D57B" w14:textId="77777777" w:rsidR="00AE46BE" w:rsidRPr="00AE46BE" w:rsidRDefault="00AE46BE" w:rsidP="00AE46BE">
            <w:pPr>
              <w:jc w:val="right"/>
              <w:rPr>
                <w:noProof w:val="0"/>
                <w:sz w:val="20"/>
                <w:szCs w:val="20"/>
              </w:rPr>
            </w:pPr>
            <w:r w:rsidRPr="00AE46BE">
              <w:rPr>
                <w:noProof w:val="0"/>
                <w:sz w:val="20"/>
                <w:szCs w:val="20"/>
              </w:rPr>
              <w:t>1.400,00</w:t>
            </w:r>
          </w:p>
        </w:tc>
        <w:tc>
          <w:tcPr>
            <w:tcW w:w="766" w:type="dxa"/>
            <w:tcBorders>
              <w:top w:val="nil"/>
              <w:left w:val="nil"/>
              <w:bottom w:val="nil"/>
              <w:right w:val="nil"/>
            </w:tcBorders>
            <w:shd w:val="clear" w:color="auto" w:fill="auto"/>
            <w:noWrap/>
            <w:vAlign w:val="bottom"/>
            <w:hideMark/>
          </w:tcPr>
          <w:p w14:paraId="3862B86F" w14:textId="77777777" w:rsidR="00AE46BE" w:rsidRPr="00AE46BE" w:rsidRDefault="00AE46BE" w:rsidP="00AE46BE">
            <w:pPr>
              <w:jc w:val="right"/>
              <w:rPr>
                <w:noProof w:val="0"/>
                <w:sz w:val="20"/>
                <w:szCs w:val="20"/>
              </w:rPr>
            </w:pPr>
          </w:p>
        </w:tc>
      </w:tr>
      <w:tr w:rsidR="00AE46BE" w:rsidRPr="00AE46BE" w14:paraId="530C6D63"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442FA511" w14:textId="77777777" w:rsidR="00AE46BE" w:rsidRPr="00AE46BE" w:rsidRDefault="00AE46BE" w:rsidP="00AE46BE">
            <w:pPr>
              <w:rPr>
                <w:b/>
                <w:bCs/>
                <w:noProof w:val="0"/>
                <w:sz w:val="20"/>
                <w:szCs w:val="20"/>
              </w:rPr>
            </w:pPr>
            <w:r w:rsidRPr="00AE46BE">
              <w:rPr>
                <w:b/>
                <w:bCs/>
                <w:noProof w:val="0"/>
                <w:sz w:val="20"/>
                <w:szCs w:val="20"/>
              </w:rPr>
              <w:t>2701</w:t>
            </w:r>
          </w:p>
        </w:tc>
        <w:tc>
          <w:tcPr>
            <w:tcW w:w="7392" w:type="dxa"/>
            <w:tcBorders>
              <w:top w:val="nil"/>
              <w:left w:val="nil"/>
              <w:bottom w:val="nil"/>
              <w:right w:val="nil"/>
            </w:tcBorders>
            <w:shd w:val="clear" w:color="000000" w:fill="FCE4D6"/>
            <w:noWrap/>
            <w:vAlign w:val="bottom"/>
            <w:hideMark/>
          </w:tcPr>
          <w:p w14:paraId="72DC6759" w14:textId="77777777" w:rsidR="00AE46BE" w:rsidRPr="00AE46BE" w:rsidRDefault="00AE46BE" w:rsidP="00AE46BE">
            <w:pPr>
              <w:rPr>
                <w:b/>
                <w:bCs/>
                <w:noProof w:val="0"/>
                <w:sz w:val="20"/>
                <w:szCs w:val="20"/>
              </w:rPr>
            </w:pPr>
            <w:r w:rsidRPr="00AE46BE">
              <w:rPr>
                <w:b/>
                <w:bCs/>
                <w:noProof w:val="0"/>
                <w:sz w:val="20"/>
                <w:szCs w:val="20"/>
              </w:rPr>
              <w:t>Program: ODRŽAVANJE KOMUNALNE INFRASTRUKTURE</w:t>
            </w:r>
          </w:p>
        </w:tc>
        <w:tc>
          <w:tcPr>
            <w:tcW w:w="1549" w:type="dxa"/>
            <w:tcBorders>
              <w:top w:val="nil"/>
              <w:left w:val="nil"/>
              <w:bottom w:val="nil"/>
              <w:right w:val="nil"/>
            </w:tcBorders>
            <w:shd w:val="clear" w:color="000000" w:fill="FCE4D6"/>
            <w:noWrap/>
            <w:vAlign w:val="bottom"/>
            <w:hideMark/>
          </w:tcPr>
          <w:p w14:paraId="0C75A9EF" w14:textId="77777777" w:rsidR="00AE46BE" w:rsidRPr="00AE46BE" w:rsidRDefault="00AE46BE" w:rsidP="00AE46BE">
            <w:pPr>
              <w:jc w:val="right"/>
              <w:rPr>
                <w:b/>
                <w:bCs/>
                <w:noProof w:val="0"/>
                <w:sz w:val="20"/>
                <w:szCs w:val="20"/>
              </w:rPr>
            </w:pPr>
            <w:r w:rsidRPr="00AE46BE">
              <w:rPr>
                <w:b/>
                <w:bCs/>
                <w:noProof w:val="0"/>
                <w:sz w:val="20"/>
                <w:szCs w:val="20"/>
              </w:rPr>
              <w:t>890.490,00</w:t>
            </w:r>
          </w:p>
        </w:tc>
        <w:tc>
          <w:tcPr>
            <w:tcW w:w="1266" w:type="dxa"/>
            <w:tcBorders>
              <w:top w:val="nil"/>
              <w:left w:val="nil"/>
              <w:bottom w:val="nil"/>
              <w:right w:val="nil"/>
            </w:tcBorders>
            <w:shd w:val="clear" w:color="000000" w:fill="FCE4D6"/>
            <w:noWrap/>
            <w:vAlign w:val="bottom"/>
            <w:hideMark/>
          </w:tcPr>
          <w:p w14:paraId="1904FF2F" w14:textId="77777777" w:rsidR="00AE46BE" w:rsidRPr="00AE46BE" w:rsidRDefault="00AE46BE" w:rsidP="00AE46BE">
            <w:pPr>
              <w:jc w:val="right"/>
              <w:rPr>
                <w:b/>
                <w:bCs/>
                <w:noProof w:val="0"/>
                <w:sz w:val="20"/>
                <w:szCs w:val="20"/>
              </w:rPr>
            </w:pPr>
            <w:r w:rsidRPr="00AE46BE">
              <w:rPr>
                <w:b/>
                <w:bCs/>
                <w:noProof w:val="0"/>
                <w:sz w:val="20"/>
                <w:szCs w:val="20"/>
              </w:rPr>
              <w:t>890.490,00</w:t>
            </w:r>
          </w:p>
        </w:tc>
        <w:tc>
          <w:tcPr>
            <w:tcW w:w="1388" w:type="dxa"/>
            <w:tcBorders>
              <w:top w:val="nil"/>
              <w:left w:val="nil"/>
              <w:bottom w:val="nil"/>
              <w:right w:val="nil"/>
            </w:tcBorders>
            <w:shd w:val="clear" w:color="000000" w:fill="FCE4D6"/>
            <w:noWrap/>
            <w:vAlign w:val="bottom"/>
            <w:hideMark/>
          </w:tcPr>
          <w:p w14:paraId="6FBE5AE1" w14:textId="77777777" w:rsidR="00AE46BE" w:rsidRPr="00AE46BE" w:rsidRDefault="00AE46BE" w:rsidP="00AE46BE">
            <w:pPr>
              <w:jc w:val="right"/>
              <w:rPr>
                <w:b/>
                <w:bCs/>
                <w:noProof w:val="0"/>
                <w:sz w:val="20"/>
                <w:szCs w:val="20"/>
              </w:rPr>
            </w:pPr>
            <w:r w:rsidRPr="00AE46BE">
              <w:rPr>
                <w:b/>
                <w:bCs/>
                <w:noProof w:val="0"/>
                <w:sz w:val="20"/>
                <w:szCs w:val="20"/>
              </w:rPr>
              <w:t>821.561,32</w:t>
            </w:r>
          </w:p>
        </w:tc>
        <w:tc>
          <w:tcPr>
            <w:tcW w:w="766" w:type="dxa"/>
            <w:tcBorders>
              <w:top w:val="nil"/>
              <w:left w:val="nil"/>
              <w:bottom w:val="nil"/>
              <w:right w:val="nil"/>
            </w:tcBorders>
            <w:shd w:val="clear" w:color="000000" w:fill="FCE4D6"/>
            <w:noWrap/>
            <w:vAlign w:val="bottom"/>
            <w:hideMark/>
          </w:tcPr>
          <w:p w14:paraId="74B15B67" w14:textId="77777777" w:rsidR="00AE46BE" w:rsidRPr="00AE46BE" w:rsidRDefault="00AE46BE" w:rsidP="00AE46BE">
            <w:pPr>
              <w:jc w:val="right"/>
              <w:rPr>
                <w:b/>
                <w:bCs/>
                <w:noProof w:val="0"/>
                <w:sz w:val="20"/>
                <w:szCs w:val="20"/>
              </w:rPr>
            </w:pPr>
            <w:r w:rsidRPr="00AE46BE">
              <w:rPr>
                <w:b/>
                <w:bCs/>
                <w:noProof w:val="0"/>
                <w:sz w:val="20"/>
                <w:szCs w:val="20"/>
              </w:rPr>
              <w:t>92,26</w:t>
            </w:r>
          </w:p>
        </w:tc>
      </w:tr>
      <w:tr w:rsidR="00AE46BE" w:rsidRPr="00AE46BE" w14:paraId="5842416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ECD4941" w14:textId="77777777" w:rsidR="00AE46BE" w:rsidRPr="00AE46BE" w:rsidRDefault="00AE46BE" w:rsidP="00AE46BE">
            <w:pPr>
              <w:rPr>
                <w:b/>
                <w:bCs/>
                <w:noProof w:val="0"/>
                <w:sz w:val="20"/>
                <w:szCs w:val="20"/>
              </w:rPr>
            </w:pPr>
            <w:r w:rsidRPr="00AE46BE">
              <w:rPr>
                <w:b/>
                <w:bCs/>
                <w:noProof w:val="0"/>
                <w:sz w:val="20"/>
                <w:szCs w:val="20"/>
              </w:rPr>
              <w:t>A270101</w:t>
            </w:r>
          </w:p>
        </w:tc>
        <w:tc>
          <w:tcPr>
            <w:tcW w:w="7392" w:type="dxa"/>
            <w:tcBorders>
              <w:top w:val="nil"/>
              <w:left w:val="nil"/>
              <w:bottom w:val="nil"/>
              <w:right w:val="nil"/>
            </w:tcBorders>
            <w:shd w:val="clear" w:color="000000" w:fill="FFFFCC"/>
            <w:noWrap/>
            <w:vAlign w:val="bottom"/>
            <w:hideMark/>
          </w:tcPr>
          <w:p w14:paraId="448017BB" w14:textId="77777777" w:rsidR="00AE46BE" w:rsidRPr="00AE46BE" w:rsidRDefault="00AE46BE" w:rsidP="00AE46BE">
            <w:pPr>
              <w:rPr>
                <w:b/>
                <w:bCs/>
                <w:noProof w:val="0"/>
                <w:sz w:val="20"/>
                <w:szCs w:val="20"/>
              </w:rPr>
            </w:pPr>
            <w:r w:rsidRPr="00AE46BE">
              <w:rPr>
                <w:b/>
                <w:bCs/>
                <w:noProof w:val="0"/>
                <w:sz w:val="20"/>
                <w:szCs w:val="20"/>
              </w:rPr>
              <w:t>Aktivnost: Održavanje čistoće</w:t>
            </w:r>
          </w:p>
        </w:tc>
        <w:tc>
          <w:tcPr>
            <w:tcW w:w="1549" w:type="dxa"/>
            <w:tcBorders>
              <w:top w:val="nil"/>
              <w:left w:val="nil"/>
              <w:bottom w:val="nil"/>
              <w:right w:val="nil"/>
            </w:tcBorders>
            <w:shd w:val="clear" w:color="000000" w:fill="FFFFCC"/>
            <w:noWrap/>
            <w:vAlign w:val="bottom"/>
            <w:hideMark/>
          </w:tcPr>
          <w:p w14:paraId="011B47F7" w14:textId="77777777" w:rsidR="00AE46BE" w:rsidRPr="00AE46BE" w:rsidRDefault="00AE46BE" w:rsidP="00AE46BE">
            <w:pPr>
              <w:jc w:val="right"/>
              <w:rPr>
                <w:b/>
                <w:bCs/>
                <w:noProof w:val="0"/>
                <w:sz w:val="20"/>
                <w:szCs w:val="20"/>
              </w:rPr>
            </w:pPr>
            <w:r w:rsidRPr="00AE46BE">
              <w:rPr>
                <w:b/>
                <w:bCs/>
                <w:noProof w:val="0"/>
                <w:sz w:val="20"/>
                <w:szCs w:val="20"/>
              </w:rPr>
              <w:t>92.638,00</w:t>
            </w:r>
          </w:p>
        </w:tc>
        <w:tc>
          <w:tcPr>
            <w:tcW w:w="1266" w:type="dxa"/>
            <w:tcBorders>
              <w:top w:val="nil"/>
              <w:left w:val="nil"/>
              <w:bottom w:val="nil"/>
              <w:right w:val="nil"/>
            </w:tcBorders>
            <w:shd w:val="clear" w:color="000000" w:fill="FFFFCC"/>
            <w:noWrap/>
            <w:vAlign w:val="bottom"/>
            <w:hideMark/>
          </w:tcPr>
          <w:p w14:paraId="0EA478D8" w14:textId="77777777" w:rsidR="00AE46BE" w:rsidRPr="00AE46BE" w:rsidRDefault="00AE46BE" w:rsidP="00AE46BE">
            <w:pPr>
              <w:jc w:val="right"/>
              <w:rPr>
                <w:b/>
                <w:bCs/>
                <w:noProof w:val="0"/>
                <w:sz w:val="20"/>
                <w:szCs w:val="20"/>
              </w:rPr>
            </w:pPr>
            <w:r w:rsidRPr="00AE46BE">
              <w:rPr>
                <w:b/>
                <w:bCs/>
                <w:noProof w:val="0"/>
                <w:sz w:val="20"/>
                <w:szCs w:val="20"/>
              </w:rPr>
              <w:t>92.638,00</w:t>
            </w:r>
          </w:p>
        </w:tc>
        <w:tc>
          <w:tcPr>
            <w:tcW w:w="1388" w:type="dxa"/>
            <w:tcBorders>
              <w:top w:val="nil"/>
              <w:left w:val="nil"/>
              <w:bottom w:val="nil"/>
              <w:right w:val="nil"/>
            </w:tcBorders>
            <w:shd w:val="clear" w:color="000000" w:fill="FFFFCC"/>
            <w:noWrap/>
            <w:vAlign w:val="bottom"/>
            <w:hideMark/>
          </w:tcPr>
          <w:p w14:paraId="56BCAD17" w14:textId="77777777" w:rsidR="00AE46BE" w:rsidRPr="00AE46BE" w:rsidRDefault="00AE46BE" w:rsidP="00AE46BE">
            <w:pPr>
              <w:jc w:val="right"/>
              <w:rPr>
                <w:b/>
                <w:bCs/>
                <w:noProof w:val="0"/>
                <w:sz w:val="20"/>
                <w:szCs w:val="20"/>
              </w:rPr>
            </w:pPr>
            <w:r w:rsidRPr="00AE46BE">
              <w:rPr>
                <w:b/>
                <w:bCs/>
                <w:noProof w:val="0"/>
                <w:sz w:val="20"/>
                <w:szCs w:val="20"/>
              </w:rPr>
              <w:t>89.092,52</w:t>
            </w:r>
          </w:p>
        </w:tc>
        <w:tc>
          <w:tcPr>
            <w:tcW w:w="766" w:type="dxa"/>
            <w:tcBorders>
              <w:top w:val="nil"/>
              <w:left w:val="nil"/>
              <w:bottom w:val="nil"/>
              <w:right w:val="nil"/>
            </w:tcBorders>
            <w:shd w:val="clear" w:color="000000" w:fill="FFFFCC"/>
            <w:noWrap/>
            <w:vAlign w:val="bottom"/>
            <w:hideMark/>
          </w:tcPr>
          <w:p w14:paraId="1F4940A8" w14:textId="77777777" w:rsidR="00AE46BE" w:rsidRPr="00AE46BE" w:rsidRDefault="00AE46BE" w:rsidP="00AE46BE">
            <w:pPr>
              <w:jc w:val="right"/>
              <w:rPr>
                <w:b/>
                <w:bCs/>
                <w:noProof w:val="0"/>
                <w:sz w:val="20"/>
                <w:szCs w:val="20"/>
              </w:rPr>
            </w:pPr>
            <w:r w:rsidRPr="00AE46BE">
              <w:rPr>
                <w:b/>
                <w:bCs/>
                <w:noProof w:val="0"/>
                <w:sz w:val="20"/>
                <w:szCs w:val="20"/>
              </w:rPr>
              <w:t>96,17</w:t>
            </w:r>
          </w:p>
        </w:tc>
      </w:tr>
      <w:tr w:rsidR="00AE46BE" w:rsidRPr="00AE46BE" w14:paraId="78E6A20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0D3D421"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97DA2F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92.638,00</w:t>
            </w:r>
          </w:p>
        </w:tc>
        <w:tc>
          <w:tcPr>
            <w:tcW w:w="1266" w:type="dxa"/>
            <w:tcBorders>
              <w:top w:val="nil"/>
              <w:left w:val="nil"/>
              <w:bottom w:val="nil"/>
              <w:right w:val="nil"/>
            </w:tcBorders>
            <w:shd w:val="clear" w:color="auto" w:fill="auto"/>
            <w:noWrap/>
            <w:vAlign w:val="bottom"/>
            <w:hideMark/>
          </w:tcPr>
          <w:p w14:paraId="43E0F72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92.638,00</w:t>
            </w:r>
          </w:p>
        </w:tc>
        <w:tc>
          <w:tcPr>
            <w:tcW w:w="1388" w:type="dxa"/>
            <w:tcBorders>
              <w:top w:val="nil"/>
              <w:left w:val="nil"/>
              <w:bottom w:val="nil"/>
              <w:right w:val="nil"/>
            </w:tcBorders>
            <w:shd w:val="clear" w:color="auto" w:fill="auto"/>
            <w:noWrap/>
            <w:vAlign w:val="bottom"/>
            <w:hideMark/>
          </w:tcPr>
          <w:p w14:paraId="2876854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89.092,52</w:t>
            </w:r>
          </w:p>
        </w:tc>
        <w:tc>
          <w:tcPr>
            <w:tcW w:w="766" w:type="dxa"/>
            <w:tcBorders>
              <w:top w:val="nil"/>
              <w:left w:val="nil"/>
              <w:bottom w:val="nil"/>
              <w:right w:val="nil"/>
            </w:tcBorders>
            <w:shd w:val="clear" w:color="auto" w:fill="auto"/>
            <w:noWrap/>
            <w:vAlign w:val="bottom"/>
            <w:hideMark/>
          </w:tcPr>
          <w:p w14:paraId="65E40D7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96,17</w:t>
            </w:r>
          </w:p>
        </w:tc>
      </w:tr>
      <w:tr w:rsidR="00AE46BE" w:rsidRPr="00AE46BE" w14:paraId="45C3D92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2E26E56"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03AFAEE4" w14:textId="77777777" w:rsidR="00AE46BE" w:rsidRPr="00AE46BE" w:rsidRDefault="00AE46BE" w:rsidP="00AE46BE">
            <w:pPr>
              <w:jc w:val="right"/>
              <w:rPr>
                <w:noProof w:val="0"/>
                <w:color w:val="333333"/>
                <w:sz w:val="20"/>
                <w:szCs w:val="20"/>
              </w:rPr>
            </w:pPr>
            <w:r w:rsidRPr="00AE46BE">
              <w:rPr>
                <w:noProof w:val="0"/>
                <w:color w:val="333333"/>
                <w:sz w:val="20"/>
                <w:szCs w:val="20"/>
              </w:rPr>
              <w:t>28.638,00</w:t>
            </w:r>
          </w:p>
        </w:tc>
        <w:tc>
          <w:tcPr>
            <w:tcW w:w="1266" w:type="dxa"/>
            <w:tcBorders>
              <w:top w:val="nil"/>
              <w:left w:val="nil"/>
              <w:bottom w:val="nil"/>
              <w:right w:val="nil"/>
            </w:tcBorders>
            <w:shd w:val="clear" w:color="auto" w:fill="auto"/>
            <w:noWrap/>
            <w:vAlign w:val="bottom"/>
            <w:hideMark/>
          </w:tcPr>
          <w:p w14:paraId="05D5058C" w14:textId="77777777" w:rsidR="00AE46BE" w:rsidRPr="00AE46BE" w:rsidRDefault="00AE46BE" w:rsidP="00AE46BE">
            <w:pPr>
              <w:jc w:val="right"/>
              <w:rPr>
                <w:noProof w:val="0"/>
                <w:color w:val="333333"/>
                <w:sz w:val="20"/>
                <w:szCs w:val="20"/>
              </w:rPr>
            </w:pPr>
            <w:r w:rsidRPr="00AE46BE">
              <w:rPr>
                <w:noProof w:val="0"/>
                <w:color w:val="333333"/>
                <w:sz w:val="20"/>
                <w:szCs w:val="20"/>
              </w:rPr>
              <w:t>28.638,00</w:t>
            </w:r>
          </w:p>
        </w:tc>
        <w:tc>
          <w:tcPr>
            <w:tcW w:w="1388" w:type="dxa"/>
            <w:tcBorders>
              <w:top w:val="nil"/>
              <w:left w:val="nil"/>
              <w:bottom w:val="nil"/>
              <w:right w:val="nil"/>
            </w:tcBorders>
            <w:shd w:val="clear" w:color="auto" w:fill="auto"/>
            <w:noWrap/>
            <w:vAlign w:val="bottom"/>
            <w:hideMark/>
          </w:tcPr>
          <w:p w14:paraId="58427F7C" w14:textId="77777777" w:rsidR="00AE46BE" w:rsidRPr="00AE46BE" w:rsidRDefault="00AE46BE" w:rsidP="00AE46BE">
            <w:pPr>
              <w:jc w:val="right"/>
              <w:rPr>
                <w:noProof w:val="0"/>
                <w:color w:val="333333"/>
                <w:sz w:val="20"/>
                <w:szCs w:val="20"/>
              </w:rPr>
            </w:pPr>
            <w:r w:rsidRPr="00AE46BE">
              <w:rPr>
                <w:noProof w:val="0"/>
                <w:color w:val="333333"/>
                <w:sz w:val="20"/>
                <w:szCs w:val="20"/>
              </w:rPr>
              <w:t>26.088,37</w:t>
            </w:r>
          </w:p>
        </w:tc>
        <w:tc>
          <w:tcPr>
            <w:tcW w:w="766" w:type="dxa"/>
            <w:tcBorders>
              <w:top w:val="nil"/>
              <w:left w:val="nil"/>
              <w:bottom w:val="nil"/>
              <w:right w:val="nil"/>
            </w:tcBorders>
            <w:shd w:val="clear" w:color="auto" w:fill="auto"/>
            <w:noWrap/>
            <w:vAlign w:val="bottom"/>
            <w:hideMark/>
          </w:tcPr>
          <w:p w14:paraId="0A2197A9" w14:textId="77777777" w:rsidR="00AE46BE" w:rsidRPr="00AE46BE" w:rsidRDefault="00AE46BE" w:rsidP="00AE46BE">
            <w:pPr>
              <w:jc w:val="right"/>
              <w:rPr>
                <w:noProof w:val="0"/>
                <w:color w:val="333333"/>
                <w:sz w:val="20"/>
                <w:szCs w:val="20"/>
              </w:rPr>
            </w:pPr>
            <w:r w:rsidRPr="00AE46BE">
              <w:rPr>
                <w:noProof w:val="0"/>
                <w:color w:val="333333"/>
                <w:sz w:val="20"/>
                <w:szCs w:val="20"/>
              </w:rPr>
              <w:t>91,10</w:t>
            </w:r>
          </w:p>
        </w:tc>
      </w:tr>
      <w:tr w:rsidR="00AE46BE" w:rsidRPr="00AE46BE" w14:paraId="2920EA5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56F88B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22DB8CA6"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BAF856F" w14:textId="77777777" w:rsidR="00AE46BE" w:rsidRPr="00AE46BE" w:rsidRDefault="00AE46BE" w:rsidP="00AE46BE">
            <w:pPr>
              <w:jc w:val="right"/>
              <w:rPr>
                <w:b/>
                <w:bCs/>
                <w:noProof w:val="0"/>
                <w:sz w:val="20"/>
                <w:szCs w:val="20"/>
              </w:rPr>
            </w:pPr>
            <w:r w:rsidRPr="00AE46BE">
              <w:rPr>
                <w:b/>
                <w:bCs/>
                <w:noProof w:val="0"/>
                <w:sz w:val="20"/>
                <w:szCs w:val="20"/>
              </w:rPr>
              <w:t>28.638,00</w:t>
            </w:r>
          </w:p>
        </w:tc>
        <w:tc>
          <w:tcPr>
            <w:tcW w:w="1266" w:type="dxa"/>
            <w:tcBorders>
              <w:top w:val="nil"/>
              <w:left w:val="nil"/>
              <w:bottom w:val="nil"/>
              <w:right w:val="nil"/>
            </w:tcBorders>
            <w:shd w:val="clear" w:color="auto" w:fill="auto"/>
            <w:noWrap/>
            <w:vAlign w:val="bottom"/>
            <w:hideMark/>
          </w:tcPr>
          <w:p w14:paraId="779ED7F3" w14:textId="77777777" w:rsidR="00AE46BE" w:rsidRPr="00AE46BE" w:rsidRDefault="00AE46BE" w:rsidP="00AE46BE">
            <w:pPr>
              <w:jc w:val="right"/>
              <w:rPr>
                <w:b/>
                <w:bCs/>
                <w:noProof w:val="0"/>
                <w:sz w:val="20"/>
                <w:szCs w:val="20"/>
              </w:rPr>
            </w:pPr>
            <w:r w:rsidRPr="00AE46BE">
              <w:rPr>
                <w:b/>
                <w:bCs/>
                <w:noProof w:val="0"/>
                <w:sz w:val="20"/>
                <w:szCs w:val="20"/>
              </w:rPr>
              <w:t>28.638,00</w:t>
            </w:r>
          </w:p>
        </w:tc>
        <w:tc>
          <w:tcPr>
            <w:tcW w:w="1388" w:type="dxa"/>
            <w:tcBorders>
              <w:top w:val="nil"/>
              <w:left w:val="nil"/>
              <w:bottom w:val="nil"/>
              <w:right w:val="nil"/>
            </w:tcBorders>
            <w:shd w:val="clear" w:color="auto" w:fill="auto"/>
            <w:noWrap/>
            <w:vAlign w:val="bottom"/>
            <w:hideMark/>
          </w:tcPr>
          <w:p w14:paraId="23CF834F" w14:textId="77777777" w:rsidR="00AE46BE" w:rsidRPr="00AE46BE" w:rsidRDefault="00AE46BE" w:rsidP="00AE46BE">
            <w:pPr>
              <w:jc w:val="right"/>
              <w:rPr>
                <w:b/>
                <w:bCs/>
                <w:noProof w:val="0"/>
                <w:sz w:val="20"/>
                <w:szCs w:val="20"/>
              </w:rPr>
            </w:pPr>
            <w:r w:rsidRPr="00AE46BE">
              <w:rPr>
                <w:b/>
                <w:bCs/>
                <w:noProof w:val="0"/>
                <w:sz w:val="20"/>
                <w:szCs w:val="20"/>
              </w:rPr>
              <w:t>26.088,37</w:t>
            </w:r>
          </w:p>
        </w:tc>
        <w:tc>
          <w:tcPr>
            <w:tcW w:w="766" w:type="dxa"/>
            <w:tcBorders>
              <w:top w:val="nil"/>
              <w:left w:val="nil"/>
              <w:bottom w:val="nil"/>
              <w:right w:val="nil"/>
            </w:tcBorders>
            <w:shd w:val="clear" w:color="auto" w:fill="auto"/>
            <w:noWrap/>
            <w:vAlign w:val="bottom"/>
            <w:hideMark/>
          </w:tcPr>
          <w:p w14:paraId="6AED3541" w14:textId="77777777" w:rsidR="00AE46BE" w:rsidRPr="00AE46BE" w:rsidRDefault="00AE46BE" w:rsidP="00AE46BE">
            <w:pPr>
              <w:jc w:val="right"/>
              <w:rPr>
                <w:b/>
                <w:bCs/>
                <w:noProof w:val="0"/>
                <w:sz w:val="20"/>
                <w:szCs w:val="20"/>
              </w:rPr>
            </w:pPr>
            <w:r w:rsidRPr="00AE46BE">
              <w:rPr>
                <w:b/>
                <w:bCs/>
                <w:noProof w:val="0"/>
                <w:sz w:val="20"/>
                <w:szCs w:val="20"/>
              </w:rPr>
              <w:t>91,10</w:t>
            </w:r>
          </w:p>
        </w:tc>
      </w:tr>
      <w:tr w:rsidR="00AE46BE" w:rsidRPr="00AE46BE" w14:paraId="417B5A9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ECBAD0D"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16BABF91"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1553CA4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A8322B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3D8818E" w14:textId="77777777" w:rsidR="00AE46BE" w:rsidRPr="00AE46BE" w:rsidRDefault="00AE46BE" w:rsidP="00AE46BE">
            <w:pPr>
              <w:jc w:val="right"/>
              <w:rPr>
                <w:noProof w:val="0"/>
                <w:sz w:val="20"/>
                <w:szCs w:val="20"/>
              </w:rPr>
            </w:pPr>
            <w:r w:rsidRPr="00AE46BE">
              <w:rPr>
                <w:noProof w:val="0"/>
                <w:sz w:val="20"/>
                <w:szCs w:val="20"/>
              </w:rPr>
              <w:t>19.863,38</w:t>
            </w:r>
          </w:p>
        </w:tc>
        <w:tc>
          <w:tcPr>
            <w:tcW w:w="766" w:type="dxa"/>
            <w:tcBorders>
              <w:top w:val="nil"/>
              <w:left w:val="nil"/>
              <w:bottom w:val="nil"/>
              <w:right w:val="nil"/>
            </w:tcBorders>
            <w:shd w:val="clear" w:color="auto" w:fill="auto"/>
            <w:noWrap/>
            <w:vAlign w:val="bottom"/>
            <w:hideMark/>
          </w:tcPr>
          <w:p w14:paraId="43EEF6B5" w14:textId="77777777" w:rsidR="00AE46BE" w:rsidRPr="00AE46BE" w:rsidRDefault="00AE46BE" w:rsidP="00AE46BE">
            <w:pPr>
              <w:jc w:val="right"/>
              <w:rPr>
                <w:noProof w:val="0"/>
                <w:sz w:val="20"/>
                <w:szCs w:val="20"/>
              </w:rPr>
            </w:pPr>
          </w:p>
        </w:tc>
      </w:tr>
      <w:tr w:rsidR="00AE46BE" w:rsidRPr="00AE46BE" w14:paraId="278949C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44F2EB8"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5CC016D8"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503939A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E66A08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22A20FC" w14:textId="77777777" w:rsidR="00AE46BE" w:rsidRPr="00AE46BE" w:rsidRDefault="00AE46BE" w:rsidP="00AE46BE">
            <w:pPr>
              <w:jc w:val="right"/>
              <w:rPr>
                <w:noProof w:val="0"/>
                <w:sz w:val="20"/>
                <w:szCs w:val="20"/>
              </w:rPr>
            </w:pPr>
            <w:r w:rsidRPr="00AE46BE">
              <w:rPr>
                <w:noProof w:val="0"/>
                <w:sz w:val="20"/>
                <w:szCs w:val="20"/>
              </w:rPr>
              <w:t>6.224,99</w:t>
            </w:r>
          </w:p>
        </w:tc>
        <w:tc>
          <w:tcPr>
            <w:tcW w:w="766" w:type="dxa"/>
            <w:tcBorders>
              <w:top w:val="nil"/>
              <w:left w:val="nil"/>
              <w:bottom w:val="nil"/>
              <w:right w:val="nil"/>
            </w:tcBorders>
            <w:shd w:val="clear" w:color="auto" w:fill="auto"/>
            <w:noWrap/>
            <w:vAlign w:val="bottom"/>
            <w:hideMark/>
          </w:tcPr>
          <w:p w14:paraId="25401C45" w14:textId="77777777" w:rsidR="00AE46BE" w:rsidRPr="00AE46BE" w:rsidRDefault="00AE46BE" w:rsidP="00AE46BE">
            <w:pPr>
              <w:jc w:val="right"/>
              <w:rPr>
                <w:noProof w:val="0"/>
                <w:sz w:val="20"/>
                <w:szCs w:val="20"/>
              </w:rPr>
            </w:pPr>
          </w:p>
        </w:tc>
      </w:tr>
      <w:tr w:rsidR="00AE46BE" w:rsidRPr="00AE46BE" w14:paraId="01386FC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8E119EF"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4EACC535" w14:textId="77777777" w:rsidR="00AE46BE" w:rsidRPr="00AE46BE" w:rsidRDefault="00AE46BE" w:rsidP="00AE46BE">
            <w:pPr>
              <w:jc w:val="right"/>
              <w:rPr>
                <w:noProof w:val="0"/>
                <w:color w:val="333333"/>
                <w:sz w:val="20"/>
                <w:szCs w:val="20"/>
              </w:rPr>
            </w:pPr>
            <w:r w:rsidRPr="00AE46BE">
              <w:rPr>
                <w:noProof w:val="0"/>
                <w:color w:val="333333"/>
                <w:sz w:val="20"/>
                <w:szCs w:val="20"/>
              </w:rPr>
              <w:t>64.000,00</w:t>
            </w:r>
          </w:p>
        </w:tc>
        <w:tc>
          <w:tcPr>
            <w:tcW w:w="1266" w:type="dxa"/>
            <w:tcBorders>
              <w:top w:val="nil"/>
              <w:left w:val="nil"/>
              <w:bottom w:val="nil"/>
              <w:right w:val="nil"/>
            </w:tcBorders>
            <w:shd w:val="clear" w:color="auto" w:fill="auto"/>
            <w:noWrap/>
            <w:vAlign w:val="bottom"/>
            <w:hideMark/>
          </w:tcPr>
          <w:p w14:paraId="551664DC" w14:textId="77777777" w:rsidR="00AE46BE" w:rsidRPr="00AE46BE" w:rsidRDefault="00AE46BE" w:rsidP="00AE46BE">
            <w:pPr>
              <w:jc w:val="right"/>
              <w:rPr>
                <w:noProof w:val="0"/>
                <w:color w:val="333333"/>
                <w:sz w:val="20"/>
                <w:szCs w:val="20"/>
              </w:rPr>
            </w:pPr>
            <w:r w:rsidRPr="00AE46BE">
              <w:rPr>
                <w:noProof w:val="0"/>
                <w:color w:val="333333"/>
                <w:sz w:val="20"/>
                <w:szCs w:val="20"/>
              </w:rPr>
              <w:t>64.000,00</w:t>
            </w:r>
          </w:p>
        </w:tc>
        <w:tc>
          <w:tcPr>
            <w:tcW w:w="1388" w:type="dxa"/>
            <w:tcBorders>
              <w:top w:val="nil"/>
              <w:left w:val="nil"/>
              <w:bottom w:val="nil"/>
              <w:right w:val="nil"/>
            </w:tcBorders>
            <w:shd w:val="clear" w:color="auto" w:fill="auto"/>
            <w:noWrap/>
            <w:vAlign w:val="bottom"/>
            <w:hideMark/>
          </w:tcPr>
          <w:p w14:paraId="57282742" w14:textId="77777777" w:rsidR="00AE46BE" w:rsidRPr="00AE46BE" w:rsidRDefault="00AE46BE" w:rsidP="00AE46BE">
            <w:pPr>
              <w:jc w:val="right"/>
              <w:rPr>
                <w:noProof w:val="0"/>
                <w:color w:val="333333"/>
                <w:sz w:val="20"/>
                <w:szCs w:val="20"/>
              </w:rPr>
            </w:pPr>
            <w:r w:rsidRPr="00AE46BE">
              <w:rPr>
                <w:noProof w:val="0"/>
                <w:color w:val="333333"/>
                <w:sz w:val="20"/>
                <w:szCs w:val="20"/>
              </w:rPr>
              <w:t>63.004,15</w:t>
            </w:r>
          </w:p>
        </w:tc>
        <w:tc>
          <w:tcPr>
            <w:tcW w:w="766" w:type="dxa"/>
            <w:tcBorders>
              <w:top w:val="nil"/>
              <w:left w:val="nil"/>
              <w:bottom w:val="nil"/>
              <w:right w:val="nil"/>
            </w:tcBorders>
            <w:shd w:val="clear" w:color="auto" w:fill="auto"/>
            <w:noWrap/>
            <w:vAlign w:val="bottom"/>
            <w:hideMark/>
          </w:tcPr>
          <w:p w14:paraId="3A76F8ED" w14:textId="77777777" w:rsidR="00AE46BE" w:rsidRPr="00AE46BE" w:rsidRDefault="00AE46BE" w:rsidP="00AE46BE">
            <w:pPr>
              <w:jc w:val="right"/>
              <w:rPr>
                <w:noProof w:val="0"/>
                <w:color w:val="333333"/>
                <w:sz w:val="20"/>
                <w:szCs w:val="20"/>
              </w:rPr>
            </w:pPr>
            <w:r w:rsidRPr="00AE46BE">
              <w:rPr>
                <w:noProof w:val="0"/>
                <w:color w:val="333333"/>
                <w:sz w:val="20"/>
                <w:szCs w:val="20"/>
              </w:rPr>
              <w:t>98,44</w:t>
            </w:r>
          </w:p>
        </w:tc>
      </w:tr>
      <w:tr w:rsidR="00AE46BE" w:rsidRPr="00AE46BE" w14:paraId="4056CC7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D259476"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5BD6B47"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EC96446" w14:textId="77777777" w:rsidR="00AE46BE" w:rsidRPr="00AE46BE" w:rsidRDefault="00AE46BE" w:rsidP="00AE46BE">
            <w:pPr>
              <w:jc w:val="right"/>
              <w:rPr>
                <w:b/>
                <w:bCs/>
                <w:noProof w:val="0"/>
                <w:sz w:val="20"/>
                <w:szCs w:val="20"/>
              </w:rPr>
            </w:pPr>
            <w:r w:rsidRPr="00AE46BE">
              <w:rPr>
                <w:b/>
                <w:bCs/>
                <w:noProof w:val="0"/>
                <w:sz w:val="20"/>
                <w:szCs w:val="20"/>
              </w:rPr>
              <w:t>64.000,00</w:t>
            </w:r>
          </w:p>
        </w:tc>
        <w:tc>
          <w:tcPr>
            <w:tcW w:w="1266" w:type="dxa"/>
            <w:tcBorders>
              <w:top w:val="nil"/>
              <w:left w:val="nil"/>
              <w:bottom w:val="nil"/>
              <w:right w:val="nil"/>
            </w:tcBorders>
            <w:shd w:val="clear" w:color="auto" w:fill="auto"/>
            <w:noWrap/>
            <w:vAlign w:val="bottom"/>
            <w:hideMark/>
          </w:tcPr>
          <w:p w14:paraId="6F18B754" w14:textId="77777777" w:rsidR="00AE46BE" w:rsidRPr="00AE46BE" w:rsidRDefault="00AE46BE" w:rsidP="00AE46BE">
            <w:pPr>
              <w:jc w:val="right"/>
              <w:rPr>
                <w:b/>
                <w:bCs/>
                <w:noProof w:val="0"/>
                <w:sz w:val="20"/>
                <w:szCs w:val="20"/>
              </w:rPr>
            </w:pPr>
            <w:r w:rsidRPr="00AE46BE">
              <w:rPr>
                <w:b/>
                <w:bCs/>
                <w:noProof w:val="0"/>
                <w:sz w:val="20"/>
                <w:szCs w:val="20"/>
              </w:rPr>
              <w:t>64.000,00</w:t>
            </w:r>
          </w:p>
        </w:tc>
        <w:tc>
          <w:tcPr>
            <w:tcW w:w="1388" w:type="dxa"/>
            <w:tcBorders>
              <w:top w:val="nil"/>
              <w:left w:val="nil"/>
              <w:bottom w:val="nil"/>
              <w:right w:val="nil"/>
            </w:tcBorders>
            <w:shd w:val="clear" w:color="auto" w:fill="auto"/>
            <w:noWrap/>
            <w:vAlign w:val="bottom"/>
            <w:hideMark/>
          </w:tcPr>
          <w:p w14:paraId="223E12EB" w14:textId="77777777" w:rsidR="00AE46BE" w:rsidRPr="00AE46BE" w:rsidRDefault="00AE46BE" w:rsidP="00AE46BE">
            <w:pPr>
              <w:jc w:val="right"/>
              <w:rPr>
                <w:b/>
                <w:bCs/>
                <w:noProof w:val="0"/>
                <w:sz w:val="20"/>
                <w:szCs w:val="20"/>
              </w:rPr>
            </w:pPr>
            <w:r w:rsidRPr="00AE46BE">
              <w:rPr>
                <w:b/>
                <w:bCs/>
                <w:noProof w:val="0"/>
                <w:sz w:val="20"/>
                <w:szCs w:val="20"/>
              </w:rPr>
              <w:t>63.004,15</w:t>
            </w:r>
          </w:p>
        </w:tc>
        <w:tc>
          <w:tcPr>
            <w:tcW w:w="766" w:type="dxa"/>
            <w:tcBorders>
              <w:top w:val="nil"/>
              <w:left w:val="nil"/>
              <w:bottom w:val="nil"/>
              <w:right w:val="nil"/>
            </w:tcBorders>
            <w:shd w:val="clear" w:color="auto" w:fill="auto"/>
            <w:noWrap/>
            <w:vAlign w:val="bottom"/>
            <w:hideMark/>
          </w:tcPr>
          <w:p w14:paraId="42688F85" w14:textId="77777777" w:rsidR="00AE46BE" w:rsidRPr="00AE46BE" w:rsidRDefault="00AE46BE" w:rsidP="00AE46BE">
            <w:pPr>
              <w:jc w:val="right"/>
              <w:rPr>
                <w:b/>
                <w:bCs/>
                <w:noProof w:val="0"/>
                <w:sz w:val="20"/>
                <w:szCs w:val="20"/>
              </w:rPr>
            </w:pPr>
            <w:r w:rsidRPr="00AE46BE">
              <w:rPr>
                <w:b/>
                <w:bCs/>
                <w:noProof w:val="0"/>
                <w:sz w:val="20"/>
                <w:szCs w:val="20"/>
              </w:rPr>
              <w:t>98,44</w:t>
            </w:r>
          </w:p>
        </w:tc>
      </w:tr>
      <w:tr w:rsidR="00AE46BE" w:rsidRPr="00AE46BE" w14:paraId="7880BCB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CEEC154"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4E7B9406"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75EA823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092889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08EF893" w14:textId="77777777" w:rsidR="00AE46BE" w:rsidRPr="00AE46BE" w:rsidRDefault="00AE46BE" w:rsidP="00AE46BE">
            <w:pPr>
              <w:jc w:val="right"/>
              <w:rPr>
                <w:noProof w:val="0"/>
                <w:sz w:val="20"/>
                <w:szCs w:val="20"/>
              </w:rPr>
            </w:pPr>
            <w:r w:rsidRPr="00AE46BE">
              <w:rPr>
                <w:noProof w:val="0"/>
                <w:sz w:val="20"/>
                <w:szCs w:val="20"/>
              </w:rPr>
              <w:t>63.004,15</w:t>
            </w:r>
          </w:p>
        </w:tc>
        <w:tc>
          <w:tcPr>
            <w:tcW w:w="766" w:type="dxa"/>
            <w:tcBorders>
              <w:top w:val="nil"/>
              <w:left w:val="nil"/>
              <w:bottom w:val="nil"/>
              <w:right w:val="nil"/>
            </w:tcBorders>
            <w:shd w:val="clear" w:color="auto" w:fill="auto"/>
            <w:noWrap/>
            <w:vAlign w:val="bottom"/>
            <w:hideMark/>
          </w:tcPr>
          <w:p w14:paraId="17E2F293" w14:textId="77777777" w:rsidR="00AE46BE" w:rsidRPr="00AE46BE" w:rsidRDefault="00AE46BE" w:rsidP="00AE46BE">
            <w:pPr>
              <w:jc w:val="right"/>
              <w:rPr>
                <w:noProof w:val="0"/>
                <w:sz w:val="20"/>
                <w:szCs w:val="20"/>
              </w:rPr>
            </w:pPr>
          </w:p>
        </w:tc>
      </w:tr>
      <w:tr w:rsidR="00AE46BE" w:rsidRPr="00AE46BE" w14:paraId="2CF8C7C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DD43448" w14:textId="77777777" w:rsidR="00AE46BE" w:rsidRPr="00AE46BE" w:rsidRDefault="00AE46BE" w:rsidP="00AE46BE">
            <w:pPr>
              <w:rPr>
                <w:b/>
                <w:bCs/>
                <w:noProof w:val="0"/>
                <w:sz w:val="20"/>
                <w:szCs w:val="20"/>
              </w:rPr>
            </w:pPr>
            <w:r w:rsidRPr="00AE46BE">
              <w:rPr>
                <w:b/>
                <w:bCs/>
                <w:noProof w:val="0"/>
                <w:sz w:val="20"/>
                <w:szCs w:val="20"/>
              </w:rPr>
              <w:t>A270102</w:t>
            </w:r>
          </w:p>
        </w:tc>
        <w:tc>
          <w:tcPr>
            <w:tcW w:w="7392" w:type="dxa"/>
            <w:tcBorders>
              <w:top w:val="nil"/>
              <w:left w:val="nil"/>
              <w:bottom w:val="nil"/>
              <w:right w:val="nil"/>
            </w:tcBorders>
            <w:shd w:val="clear" w:color="000000" w:fill="FFFFCC"/>
            <w:noWrap/>
            <w:vAlign w:val="bottom"/>
            <w:hideMark/>
          </w:tcPr>
          <w:p w14:paraId="50E6A7C4" w14:textId="77777777" w:rsidR="00AE46BE" w:rsidRPr="00AE46BE" w:rsidRDefault="00AE46BE" w:rsidP="00AE46BE">
            <w:pPr>
              <w:rPr>
                <w:b/>
                <w:bCs/>
                <w:noProof w:val="0"/>
                <w:sz w:val="20"/>
                <w:szCs w:val="20"/>
              </w:rPr>
            </w:pPr>
            <w:r w:rsidRPr="00AE46BE">
              <w:rPr>
                <w:b/>
                <w:bCs/>
                <w:noProof w:val="0"/>
                <w:sz w:val="20"/>
                <w:szCs w:val="20"/>
              </w:rPr>
              <w:t>Aktivnost: Održavanje javnih površina</w:t>
            </w:r>
          </w:p>
        </w:tc>
        <w:tc>
          <w:tcPr>
            <w:tcW w:w="1549" w:type="dxa"/>
            <w:tcBorders>
              <w:top w:val="nil"/>
              <w:left w:val="nil"/>
              <w:bottom w:val="nil"/>
              <w:right w:val="nil"/>
            </w:tcBorders>
            <w:shd w:val="clear" w:color="000000" w:fill="FFFFCC"/>
            <w:noWrap/>
            <w:vAlign w:val="bottom"/>
            <w:hideMark/>
          </w:tcPr>
          <w:p w14:paraId="3BBEDC8D" w14:textId="77777777" w:rsidR="00AE46BE" w:rsidRPr="00AE46BE" w:rsidRDefault="00AE46BE" w:rsidP="00AE46BE">
            <w:pPr>
              <w:jc w:val="right"/>
              <w:rPr>
                <w:b/>
                <w:bCs/>
                <w:noProof w:val="0"/>
                <w:sz w:val="20"/>
                <w:szCs w:val="20"/>
              </w:rPr>
            </w:pPr>
            <w:r w:rsidRPr="00AE46BE">
              <w:rPr>
                <w:b/>
                <w:bCs/>
                <w:noProof w:val="0"/>
                <w:sz w:val="20"/>
                <w:szCs w:val="20"/>
              </w:rPr>
              <w:t>187.141,00</w:t>
            </w:r>
          </w:p>
        </w:tc>
        <w:tc>
          <w:tcPr>
            <w:tcW w:w="1266" w:type="dxa"/>
            <w:tcBorders>
              <w:top w:val="nil"/>
              <w:left w:val="nil"/>
              <w:bottom w:val="nil"/>
              <w:right w:val="nil"/>
            </w:tcBorders>
            <w:shd w:val="clear" w:color="000000" w:fill="FFFFCC"/>
            <w:noWrap/>
            <w:vAlign w:val="bottom"/>
            <w:hideMark/>
          </w:tcPr>
          <w:p w14:paraId="241FD89A" w14:textId="77777777" w:rsidR="00AE46BE" w:rsidRPr="00AE46BE" w:rsidRDefault="00AE46BE" w:rsidP="00AE46BE">
            <w:pPr>
              <w:jc w:val="right"/>
              <w:rPr>
                <w:b/>
                <w:bCs/>
                <w:noProof w:val="0"/>
                <w:sz w:val="20"/>
                <w:szCs w:val="20"/>
              </w:rPr>
            </w:pPr>
            <w:r w:rsidRPr="00AE46BE">
              <w:rPr>
                <w:b/>
                <w:bCs/>
                <w:noProof w:val="0"/>
                <w:sz w:val="20"/>
                <w:szCs w:val="20"/>
              </w:rPr>
              <w:t>187.141,00</w:t>
            </w:r>
          </w:p>
        </w:tc>
        <w:tc>
          <w:tcPr>
            <w:tcW w:w="1388" w:type="dxa"/>
            <w:tcBorders>
              <w:top w:val="nil"/>
              <w:left w:val="nil"/>
              <w:bottom w:val="nil"/>
              <w:right w:val="nil"/>
            </w:tcBorders>
            <w:shd w:val="clear" w:color="000000" w:fill="FFFFCC"/>
            <w:noWrap/>
            <w:vAlign w:val="bottom"/>
            <w:hideMark/>
          </w:tcPr>
          <w:p w14:paraId="74C55B71" w14:textId="77777777" w:rsidR="00AE46BE" w:rsidRPr="00AE46BE" w:rsidRDefault="00AE46BE" w:rsidP="00AE46BE">
            <w:pPr>
              <w:jc w:val="right"/>
              <w:rPr>
                <w:b/>
                <w:bCs/>
                <w:noProof w:val="0"/>
                <w:sz w:val="20"/>
                <w:szCs w:val="20"/>
              </w:rPr>
            </w:pPr>
            <w:r w:rsidRPr="00AE46BE">
              <w:rPr>
                <w:b/>
                <w:bCs/>
                <w:noProof w:val="0"/>
                <w:sz w:val="20"/>
                <w:szCs w:val="20"/>
              </w:rPr>
              <w:t>162.777,94</w:t>
            </w:r>
          </w:p>
        </w:tc>
        <w:tc>
          <w:tcPr>
            <w:tcW w:w="766" w:type="dxa"/>
            <w:tcBorders>
              <w:top w:val="nil"/>
              <w:left w:val="nil"/>
              <w:bottom w:val="nil"/>
              <w:right w:val="nil"/>
            </w:tcBorders>
            <w:shd w:val="clear" w:color="000000" w:fill="FFFFCC"/>
            <w:noWrap/>
            <w:vAlign w:val="bottom"/>
            <w:hideMark/>
          </w:tcPr>
          <w:p w14:paraId="5251F38A" w14:textId="77777777" w:rsidR="00AE46BE" w:rsidRPr="00AE46BE" w:rsidRDefault="00AE46BE" w:rsidP="00AE46BE">
            <w:pPr>
              <w:jc w:val="right"/>
              <w:rPr>
                <w:b/>
                <w:bCs/>
                <w:noProof w:val="0"/>
                <w:sz w:val="20"/>
                <w:szCs w:val="20"/>
              </w:rPr>
            </w:pPr>
            <w:r w:rsidRPr="00AE46BE">
              <w:rPr>
                <w:b/>
                <w:bCs/>
                <w:noProof w:val="0"/>
                <w:sz w:val="20"/>
                <w:szCs w:val="20"/>
              </w:rPr>
              <w:t>86,98</w:t>
            </w:r>
          </w:p>
        </w:tc>
      </w:tr>
      <w:tr w:rsidR="00AE46BE" w:rsidRPr="00AE46BE" w14:paraId="03DE7FB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F15048B"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445C2DE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182.400,00</w:t>
            </w:r>
          </w:p>
        </w:tc>
        <w:tc>
          <w:tcPr>
            <w:tcW w:w="1266" w:type="dxa"/>
            <w:tcBorders>
              <w:top w:val="nil"/>
              <w:left w:val="nil"/>
              <w:bottom w:val="nil"/>
              <w:right w:val="nil"/>
            </w:tcBorders>
            <w:shd w:val="clear" w:color="auto" w:fill="auto"/>
            <w:noWrap/>
            <w:vAlign w:val="bottom"/>
            <w:hideMark/>
          </w:tcPr>
          <w:p w14:paraId="1F58BB0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182.400,00</w:t>
            </w:r>
          </w:p>
        </w:tc>
        <w:tc>
          <w:tcPr>
            <w:tcW w:w="1388" w:type="dxa"/>
            <w:tcBorders>
              <w:top w:val="nil"/>
              <w:left w:val="nil"/>
              <w:bottom w:val="nil"/>
              <w:right w:val="nil"/>
            </w:tcBorders>
            <w:shd w:val="clear" w:color="auto" w:fill="auto"/>
            <w:noWrap/>
            <w:vAlign w:val="bottom"/>
            <w:hideMark/>
          </w:tcPr>
          <w:p w14:paraId="2A0AB39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162.777,94</w:t>
            </w:r>
          </w:p>
        </w:tc>
        <w:tc>
          <w:tcPr>
            <w:tcW w:w="766" w:type="dxa"/>
            <w:tcBorders>
              <w:top w:val="nil"/>
              <w:left w:val="nil"/>
              <w:bottom w:val="nil"/>
              <w:right w:val="nil"/>
            </w:tcBorders>
            <w:shd w:val="clear" w:color="auto" w:fill="auto"/>
            <w:noWrap/>
            <w:vAlign w:val="bottom"/>
            <w:hideMark/>
          </w:tcPr>
          <w:p w14:paraId="7797568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89,24</w:t>
            </w:r>
          </w:p>
        </w:tc>
      </w:tr>
      <w:tr w:rsidR="00AE46BE" w:rsidRPr="00AE46BE" w14:paraId="15648FB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9D7264B"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1DE4BA4E" w14:textId="77777777" w:rsidR="00AE46BE" w:rsidRPr="00AE46BE" w:rsidRDefault="00AE46BE" w:rsidP="00AE46BE">
            <w:pPr>
              <w:jc w:val="right"/>
              <w:rPr>
                <w:noProof w:val="0"/>
                <w:color w:val="333333"/>
                <w:sz w:val="20"/>
                <w:szCs w:val="20"/>
              </w:rPr>
            </w:pPr>
            <w:r w:rsidRPr="00AE46BE">
              <w:rPr>
                <w:noProof w:val="0"/>
                <w:color w:val="333333"/>
                <w:sz w:val="20"/>
                <w:szCs w:val="20"/>
              </w:rPr>
              <w:t>74.607,00</w:t>
            </w:r>
          </w:p>
        </w:tc>
        <w:tc>
          <w:tcPr>
            <w:tcW w:w="1266" w:type="dxa"/>
            <w:tcBorders>
              <w:top w:val="nil"/>
              <w:left w:val="nil"/>
              <w:bottom w:val="nil"/>
              <w:right w:val="nil"/>
            </w:tcBorders>
            <w:shd w:val="clear" w:color="auto" w:fill="auto"/>
            <w:noWrap/>
            <w:vAlign w:val="bottom"/>
            <w:hideMark/>
          </w:tcPr>
          <w:p w14:paraId="6ACBF882" w14:textId="77777777" w:rsidR="00AE46BE" w:rsidRPr="00AE46BE" w:rsidRDefault="00AE46BE" w:rsidP="00AE46BE">
            <w:pPr>
              <w:jc w:val="right"/>
              <w:rPr>
                <w:noProof w:val="0"/>
                <w:color w:val="333333"/>
                <w:sz w:val="20"/>
                <w:szCs w:val="20"/>
              </w:rPr>
            </w:pPr>
            <w:r w:rsidRPr="00AE46BE">
              <w:rPr>
                <w:noProof w:val="0"/>
                <w:color w:val="333333"/>
                <w:sz w:val="20"/>
                <w:szCs w:val="20"/>
              </w:rPr>
              <w:t>74.607,00</w:t>
            </w:r>
          </w:p>
        </w:tc>
        <w:tc>
          <w:tcPr>
            <w:tcW w:w="1388" w:type="dxa"/>
            <w:tcBorders>
              <w:top w:val="nil"/>
              <w:left w:val="nil"/>
              <w:bottom w:val="nil"/>
              <w:right w:val="nil"/>
            </w:tcBorders>
            <w:shd w:val="clear" w:color="auto" w:fill="auto"/>
            <w:noWrap/>
            <w:vAlign w:val="bottom"/>
            <w:hideMark/>
          </w:tcPr>
          <w:p w14:paraId="2E097994" w14:textId="77777777" w:rsidR="00AE46BE" w:rsidRPr="00AE46BE" w:rsidRDefault="00AE46BE" w:rsidP="00AE46BE">
            <w:pPr>
              <w:jc w:val="right"/>
              <w:rPr>
                <w:noProof w:val="0"/>
                <w:color w:val="333333"/>
                <w:sz w:val="20"/>
                <w:szCs w:val="20"/>
              </w:rPr>
            </w:pPr>
            <w:r w:rsidRPr="00AE46BE">
              <w:rPr>
                <w:noProof w:val="0"/>
                <w:color w:val="333333"/>
                <w:sz w:val="20"/>
                <w:szCs w:val="20"/>
              </w:rPr>
              <w:t>54.564,91</w:t>
            </w:r>
          </w:p>
        </w:tc>
        <w:tc>
          <w:tcPr>
            <w:tcW w:w="766" w:type="dxa"/>
            <w:tcBorders>
              <w:top w:val="nil"/>
              <w:left w:val="nil"/>
              <w:bottom w:val="nil"/>
              <w:right w:val="nil"/>
            </w:tcBorders>
            <w:shd w:val="clear" w:color="auto" w:fill="auto"/>
            <w:noWrap/>
            <w:vAlign w:val="bottom"/>
            <w:hideMark/>
          </w:tcPr>
          <w:p w14:paraId="3C8A0167" w14:textId="77777777" w:rsidR="00AE46BE" w:rsidRPr="00AE46BE" w:rsidRDefault="00AE46BE" w:rsidP="00AE46BE">
            <w:pPr>
              <w:jc w:val="right"/>
              <w:rPr>
                <w:noProof w:val="0"/>
                <w:color w:val="333333"/>
                <w:sz w:val="20"/>
                <w:szCs w:val="20"/>
              </w:rPr>
            </w:pPr>
            <w:r w:rsidRPr="00AE46BE">
              <w:rPr>
                <w:noProof w:val="0"/>
                <w:color w:val="333333"/>
                <w:sz w:val="20"/>
                <w:szCs w:val="20"/>
              </w:rPr>
              <w:t>73,14</w:t>
            </w:r>
          </w:p>
        </w:tc>
      </w:tr>
      <w:tr w:rsidR="00AE46BE" w:rsidRPr="00AE46BE" w14:paraId="1C11DCF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DE9CA93"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1D0D4F9B"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22B3BDDC" w14:textId="77777777" w:rsidR="00AE46BE" w:rsidRPr="00AE46BE" w:rsidRDefault="00AE46BE" w:rsidP="00AE46BE">
            <w:pPr>
              <w:jc w:val="right"/>
              <w:rPr>
                <w:b/>
                <w:bCs/>
                <w:noProof w:val="0"/>
                <w:sz w:val="20"/>
                <w:szCs w:val="20"/>
              </w:rPr>
            </w:pPr>
            <w:r w:rsidRPr="00AE46BE">
              <w:rPr>
                <w:b/>
                <w:bCs/>
                <w:noProof w:val="0"/>
                <w:sz w:val="20"/>
                <w:szCs w:val="20"/>
              </w:rPr>
              <w:t>74.607,00</w:t>
            </w:r>
          </w:p>
        </w:tc>
        <w:tc>
          <w:tcPr>
            <w:tcW w:w="1266" w:type="dxa"/>
            <w:tcBorders>
              <w:top w:val="nil"/>
              <w:left w:val="nil"/>
              <w:bottom w:val="nil"/>
              <w:right w:val="nil"/>
            </w:tcBorders>
            <w:shd w:val="clear" w:color="auto" w:fill="auto"/>
            <w:noWrap/>
            <w:vAlign w:val="bottom"/>
            <w:hideMark/>
          </w:tcPr>
          <w:p w14:paraId="64875E83" w14:textId="77777777" w:rsidR="00AE46BE" w:rsidRPr="00AE46BE" w:rsidRDefault="00AE46BE" w:rsidP="00AE46BE">
            <w:pPr>
              <w:jc w:val="right"/>
              <w:rPr>
                <w:b/>
                <w:bCs/>
                <w:noProof w:val="0"/>
                <w:sz w:val="20"/>
                <w:szCs w:val="20"/>
              </w:rPr>
            </w:pPr>
            <w:r w:rsidRPr="00AE46BE">
              <w:rPr>
                <w:b/>
                <w:bCs/>
                <w:noProof w:val="0"/>
                <w:sz w:val="20"/>
                <w:szCs w:val="20"/>
              </w:rPr>
              <w:t>74.607,00</w:t>
            </w:r>
          </w:p>
        </w:tc>
        <w:tc>
          <w:tcPr>
            <w:tcW w:w="1388" w:type="dxa"/>
            <w:tcBorders>
              <w:top w:val="nil"/>
              <w:left w:val="nil"/>
              <w:bottom w:val="nil"/>
              <w:right w:val="nil"/>
            </w:tcBorders>
            <w:shd w:val="clear" w:color="auto" w:fill="auto"/>
            <w:noWrap/>
            <w:vAlign w:val="bottom"/>
            <w:hideMark/>
          </w:tcPr>
          <w:p w14:paraId="3841AD45" w14:textId="77777777" w:rsidR="00AE46BE" w:rsidRPr="00AE46BE" w:rsidRDefault="00AE46BE" w:rsidP="00AE46BE">
            <w:pPr>
              <w:jc w:val="right"/>
              <w:rPr>
                <w:b/>
                <w:bCs/>
                <w:noProof w:val="0"/>
                <w:sz w:val="20"/>
                <w:szCs w:val="20"/>
              </w:rPr>
            </w:pPr>
            <w:r w:rsidRPr="00AE46BE">
              <w:rPr>
                <w:b/>
                <w:bCs/>
                <w:noProof w:val="0"/>
                <w:sz w:val="20"/>
                <w:szCs w:val="20"/>
              </w:rPr>
              <w:t>54.564,91</w:t>
            </w:r>
          </w:p>
        </w:tc>
        <w:tc>
          <w:tcPr>
            <w:tcW w:w="766" w:type="dxa"/>
            <w:tcBorders>
              <w:top w:val="nil"/>
              <w:left w:val="nil"/>
              <w:bottom w:val="nil"/>
              <w:right w:val="nil"/>
            </w:tcBorders>
            <w:shd w:val="clear" w:color="auto" w:fill="auto"/>
            <w:noWrap/>
            <w:vAlign w:val="bottom"/>
            <w:hideMark/>
          </w:tcPr>
          <w:p w14:paraId="4AA0F633" w14:textId="77777777" w:rsidR="00AE46BE" w:rsidRPr="00AE46BE" w:rsidRDefault="00AE46BE" w:rsidP="00AE46BE">
            <w:pPr>
              <w:jc w:val="right"/>
              <w:rPr>
                <w:b/>
                <w:bCs/>
                <w:noProof w:val="0"/>
                <w:sz w:val="20"/>
                <w:szCs w:val="20"/>
              </w:rPr>
            </w:pPr>
            <w:r w:rsidRPr="00AE46BE">
              <w:rPr>
                <w:b/>
                <w:bCs/>
                <w:noProof w:val="0"/>
                <w:sz w:val="20"/>
                <w:szCs w:val="20"/>
              </w:rPr>
              <w:t>73,14</w:t>
            </w:r>
          </w:p>
        </w:tc>
      </w:tr>
      <w:tr w:rsidR="00AE46BE" w:rsidRPr="00AE46BE" w14:paraId="468961B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456D2C8"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41E147CE"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7A8C7B2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A5CA44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F16812B" w14:textId="77777777" w:rsidR="00AE46BE" w:rsidRPr="00AE46BE" w:rsidRDefault="00AE46BE" w:rsidP="00AE46BE">
            <w:pPr>
              <w:jc w:val="right"/>
              <w:rPr>
                <w:noProof w:val="0"/>
                <w:sz w:val="20"/>
                <w:szCs w:val="20"/>
              </w:rPr>
            </w:pPr>
            <w:r w:rsidRPr="00AE46BE">
              <w:rPr>
                <w:noProof w:val="0"/>
                <w:sz w:val="20"/>
                <w:szCs w:val="20"/>
              </w:rPr>
              <w:t>1.047,95</w:t>
            </w:r>
          </w:p>
        </w:tc>
        <w:tc>
          <w:tcPr>
            <w:tcW w:w="766" w:type="dxa"/>
            <w:tcBorders>
              <w:top w:val="nil"/>
              <w:left w:val="nil"/>
              <w:bottom w:val="nil"/>
              <w:right w:val="nil"/>
            </w:tcBorders>
            <w:shd w:val="clear" w:color="auto" w:fill="auto"/>
            <w:noWrap/>
            <w:vAlign w:val="bottom"/>
            <w:hideMark/>
          </w:tcPr>
          <w:p w14:paraId="2D663EF1" w14:textId="77777777" w:rsidR="00AE46BE" w:rsidRPr="00AE46BE" w:rsidRDefault="00AE46BE" w:rsidP="00AE46BE">
            <w:pPr>
              <w:jc w:val="right"/>
              <w:rPr>
                <w:noProof w:val="0"/>
                <w:sz w:val="20"/>
                <w:szCs w:val="20"/>
              </w:rPr>
            </w:pPr>
          </w:p>
        </w:tc>
      </w:tr>
      <w:tr w:rsidR="00AE46BE" w:rsidRPr="00AE46BE" w14:paraId="155111F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F7786B9"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477832BC"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693F33B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8B07A2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54C0A1B" w14:textId="77777777" w:rsidR="00AE46BE" w:rsidRPr="00AE46BE" w:rsidRDefault="00AE46BE" w:rsidP="00AE46BE">
            <w:pPr>
              <w:jc w:val="right"/>
              <w:rPr>
                <w:noProof w:val="0"/>
                <w:sz w:val="20"/>
                <w:szCs w:val="20"/>
              </w:rPr>
            </w:pPr>
            <w:r w:rsidRPr="00AE46BE">
              <w:rPr>
                <w:noProof w:val="0"/>
                <w:sz w:val="20"/>
                <w:szCs w:val="20"/>
              </w:rPr>
              <w:t>10.244,79</w:t>
            </w:r>
          </w:p>
        </w:tc>
        <w:tc>
          <w:tcPr>
            <w:tcW w:w="766" w:type="dxa"/>
            <w:tcBorders>
              <w:top w:val="nil"/>
              <w:left w:val="nil"/>
              <w:bottom w:val="nil"/>
              <w:right w:val="nil"/>
            </w:tcBorders>
            <w:shd w:val="clear" w:color="auto" w:fill="auto"/>
            <w:noWrap/>
            <w:vAlign w:val="bottom"/>
            <w:hideMark/>
          </w:tcPr>
          <w:p w14:paraId="312C8E05" w14:textId="77777777" w:rsidR="00AE46BE" w:rsidRPr="00AE46BE" w:rsidRDefault="00AE46BE" w:rsidP="00AE46BE">
            <w:pPr>
              <w:jc w:val="right"/>
              <w:rPr>
                <w:noProof w:val="0"/>
                <w:sz w:val="20"/>
                <w:szCs w:val="20"/>
              </w:rPr>
            </w:pPr>
          </w:p>
        </w:tc>
      </w:tr>
      <w:tr w:rsidR="00AE46BE" w:rsidRPr="00AE46BE" w14:paraId="4714306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2BC4EA" w14:textId="77777777" w:rsidR="00AE46BE" w:rsidRPr="00AE46BE" w:rsidRDefault="00AE46BE" w:rsidP="00AE46BE">
            <w:pPr>
              <w:rPr>
                <w:noProof w:val="0"/>
                <w:sz w:val="20"/>
                <w:szCs w:val="20"/>
              </w:rPr>
            </w:pPr>
            <w:r w:rsidRPr="00AE46BE">
              <w:rPr>
                <w:noProof w:val="0"/>
                <w:sz w:val="20"/>
                <w:szCs w:val="20"/>
              </w:rPr>
              <w:t>3225</w:t>
            </w:r>
          </w:p>
        </w:tc>
        <w:tc>
          <w:tcPr>
            <w:tcW w:w="7392" w:type="dxa"/>
            <w:tcBorders>
              <w:top w:val="nil"/>
              <w:left w:val="nil"/>
              <w:bottom w:val="nil"/>
              <w:right w:val="nil"/>
            </w:tcBorders>
            <w:shd w:val="clear" w:color="auto" w:fill="auto"/>
            <w:noWrap/>
            <w:vAlign w:val="bottom"/>
            <w:hideMark/>
          </w:tcPr>
          <w:p w14:paraId="442E3314" w14:textId="77777777" w:rsidR="00AE46BE" w:rsidRPr="00AE46BE" w:rsidRDefault="00AE46BE" w:rsidP="00AE46BE">
            <w:pPr>
              <w:rPr>
                <w:noProof w:val="0"/>
                <w:sz w:val="20"/>
                <w:szCs w:val="20"/>
              </w:rPr>
            </w:pPr>
            <w:r w:rsidRPr="00AE46BE">
              <w:rPr>
                <w:noProof w:val="0"/>
                <w:sz w:val="20"/>
                <w:szCs w:val="20"/>
              </w:rPr>
              <w:t>Sitni inventar i auto gume</w:t>
            </w:r>
          </w:p>
        </w:tc>
        <w:tc>
          <w:tcPr>
            <w:tcW w:w="1549" w:type="dxa"/>
            <w:tcBorders>
              <w:top w:val="nil"/>
              <w:left w:val="nil"/>
              <w:bottom w:val="nil"/>
              <w:right w:val="nil"/>
            </w:tcBorders>
            <w:shd w:val="clear" w:color="auto" w:fill="auto"/>
            <w:noWrap/>
            <w:vAlign w:val="bottom"/>
            <w:hideMark/>
          </w:tcPr>
          <w:p w14:paraId="3B6A599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9FBA8B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684F496" w14:textId="77777777" w:rsidR="00AE46BE" w:rsidRPr="00AE46BE" w:rsidRDefault="00AE46BE" w:rsidP="00AE46BE">
            <w:pPr>
              <w:jc w:val="right"/>
              <w:rPr>
                <w:noProof w:val="0"/>
                <w:sz w:val="20"/>
                <w:szCs w:val="20"/>
              </w:rPr>
            </w:pPr>
            <w:r w:rsidRPr="00AE46BE">
              <w:rPr>
                <w:noProof w:val="0"/>
                <w:sz w:val="20"/>
                <w:szCs w:val="20"/>
              </w:rPr>
              <w:t>11.221,61</w:t>
            </w:r>
          </w:p>
        </w:tc>
        <w:tc>
          <w:tcPr>
            <w:tcW w:w="766" w:type="dxa"/>
            <w:tcBorders>
              <w:top w:val="nil"/>
              <w:left w:val="nil"/>
              <w:bottom w:val="nil"/>
              <w:right w:val="nil"/>
            </w:tcBorders>
            <w:shd w:val="clear" w:color="auto" w:fill="auto"/>
            <w:noWrap/>
            <w:vAlign w:val="bottom"/>
            <w:hideMark/>
          </w:tcPr>
          <w:p w14:paraId="75A7F2A2" w14:textId="77777777" w:rsidR="00AE46BE" w:rsidRPr="00AE46BE" w:rsidRDefault="00AE46BE" w:rsidP="00AE46BE">
            <w:pPr>
              <w:jc w:val="right"/>
              <w:rPr>
                <w:noProof w:val="0"/>
                <w:sz w:val="20"/>
                <w:szCs w:val="20"/>
              </w:rPr>
            </w:pPr>
          </w:p>
        </w:tc>
      </w:tr>
      <w:tr w:rsidR="00AE46BE" w:rsidRPr="00AE46BE" w14:paraId="0E99A04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C90D912" w14:textId="77777777" w:rsidR="00AE46BE" w:rsidRPr="00AE46BE" w:rsidRDefault="00AE46BE" w:rsidP="00AE46BE">
            <w:pPr>
              <w:rPr>
                <w:noProof w:val="0"/>
                <w:sz w:val="20"/>
                <w:szCs w:val="20"/>
              </w:rPr>
            </w:pPr>
            <w:r w:rsidRPr="00AE46BE">
              <w:rPr>
                <w:noProof w:val="0"/>
                <w:sz w:val="20"/>
                <w:szCs w:val="20"/>
              </w:rPr>
              <w:lastRenderedPageBreak/>
              <w:t>3232</w:t>
            </w:r>
          </w:p>
        </w:tc>
        <w:tc>
          <w:tcPr>
            <w:tcW w:w="7392" w:type="dxa"/>
            <w:tcBorders>
              <w:top w:val="nil"/>
              <w:left w:val="nil"/>
              <w:bottom w:val="nil"/>
              <w:right w:val="nil"/>
            </w:tcBorders>
            <w:shd w:val="clear" w:color="auto" w:fill="auto"/>
            <w:noWrap/>
            <w:vAlign w:val="bottom"/>
            <w:hideMark/>
          </w:tcPr>
          <w:p w14:paraId="0BE46D98"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554D22F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B43CAF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2CDCF54" w14:textId="77777777" w:rsidR="00AE46BE" w:rsidRPr="00AE46BE" w:rsidRDefault="00AE46BE" w:rsidP="00AE46BE">
            <w:pPr>
              <w:jc w:val="right"/>
              <w:rPr>
                <w:noProof w:val="0"/>
                <w:sz w:val="20"/>
                <w:szCs w:val="20"/>
              </w:rPr>
            </w:pPr>
            <w:r w:rsidRPr="00AE46BE">
              <w:rPr>
                <w:noProof w:val="0"/>
                <w:sz w:val="20"/>
                <w:szCs w:val="20"/>
              </w:rPr>
              <w:t>18.551,75</w:t>
            </w:r>
          </w:p>
        </w:tc>
        <w:tc>
          <w:tcPr>
            <w:tcW w:w="766" w:type="dxa"/>
            <w:tcBorders>
              <w:top w:val="nil"/>
              <w:left w:val="nil"/>
              <w:bottom w:val="nil"/>
              <w:right w:val="nil"/>
            </w:tcBorders>
            <w:shd w:val="clear" w:color="auto" w:fill="auto"/>
            <w:noWrap/>
            <w:vAlign w:val="bottom"/>
            <w:hideMark/>
          </w:tcPr>
          <w:p w14:paraId="6C979770" w14:textId="77777777" w:rsidR="00AE46BE" w:rsidRPr="00AE46BE" w:rsidRDefault="00AE46BE" w:rsidP="00AE46BE">
            <w:pPr>
              <w:jc w:val="right"/>
              <w:rPr>
                <w:noProof w:val="0"/>
                <w:sz w:val="20"/>
                <w:szCs w:val="20"/>
              </w:rPr>
            </w:pPr>
          </w:p>
        </w:tc>
      </w:tr>
      <w:tr w:rsidR="00AE46BE" w:rsidRPr="00AE46BE" w14:paraId="54452EE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6A739C9"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48609402"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3C1AEF3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057C65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2606AF1" w14:textId="77777777" w:rsidR="00AE46BE" w:rsidRPr="00AE46BE" w:rsidRDefault="00AE46BE" w:rsidP="00AE46BE">
            <w:pPr>
              <w:jc w:val="right"/>
              <w:rPr>
                <w:noProof w:val="0"/>
                <w:sz w:val="20"/>
                <w:szCs w:val="20"/>
              </w:rPr>
            </w:pPr>
            <w:r w:rsidRPr="00AE46BE">
              <w:rPr>
                <w:noProof w:val="0"/>
                <w:sz w:val="20"/>
                <w:szCs w:val="20"/>
              </w:rPr>
              <w:t>13.498,81</w:t>
            </w:r>
          </w:p>
        </w:tc>
        <w:tc>
          <w:tcPr>
            <w:tcW w:w="766" w:type="dxa"/>
            <w:tcBorders>
              <w:top w:val="nil"/>
              <w:left w:val="nil"/>
              <w:bottom w:val="nil"/>
              <w:right w:val="nil"/>
            </w:tcBorders>
            <w:shd w:val="clear" w:color="auto" w:fill="auto"/>
            <w:noWrap/>
            <w:vAlign w:val="bottom"/>
            <w:hideMark/>
          </w:tcPr>
          <w:p w14:paraId="77F38513" w14:textId="77777777" w:rsidR="00AE46BE" w:rsidRPr="00AE46BE" w:rsidRDefault="00AE46BE" w:rsidP="00AE46BE">
            <w:pPr>
              <w:jc w:val="right"/>
              <w:rPr>
                <w:noProof w:val="0"/>
                <w:sz w:val="20"/>
                <w:szCs w:val="20"/>
              </w:rPr>
            </w:pPr>
          </w:p>
        </w:tc>
      </w:tr>
      <w:tr w:rsidR="00AE46BE" w:rsidRPr="00AE46BE" w14:paraId="1100021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D251746"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12FAE3F3" w14:textId="77777777" w:rsidR="00AE46BE" w:rsidRPr="00AE46BE" w:rsidRDefault="00AE46BE" w:rsidP="00AE46BE">
            <w:pPr>
              <w:jc w:val="right"/>
              <w:rPr>
                <w:noProof w:val="0"/>
                <w:color w:val="333333"/>
                <w:sz w:val="20"/>
                <w:szCs w:val="20"/>
              </w:rPr>
            </w:pPr>
            <w:r w:rsidRPr="00AE46BE">
              <w:rPr>
                <w:noProof w:val="0"/>
                <w:color w:val="333333"/>
                <w:sz w:val="20"/>
                <w:szCs w:val="20"/>
              </w:rPr>
              <w:t>33.257,00</w:t>
            </w:r>
          </w:p>
        </w:tc>
        <w:tc>
          <w:tcPr>
            <w:tcW w:w="1266" w:type="dxa"/>
            <w:tcBorders>
              <w:top w:val="nil"/>
              <w:left w:val="nil"/>
              <w:bottom w:val="nil"/>
              <w:right w:val="nil"/>
            </w:tcBorders>
            <w:shd w:val="clear" w:color="auto" w:fill="auto"/>
            <w:noWrap/>
            <w:vAlign w:val="bottom"/>
            <w:hideMark/>
          </w:tcPr>
          <w:p w14:paraId="3E079D25" w14:textId="77777777" w:rsidR="00AE46BE" w:rsidRPr="00AE46BE" w:rsidRDefault="00AE46BE" w:rsidP="00AE46BE">
            <w:pPr>
              <w:jc w:val="right"/>
              <w:rPr>
                <w:noProof w:val="0"/>
                <w:color w:val="333333"/>
                <w:sz w:val="20"/>
                <w:szCs w:val="20"/>
              </w:rPr>
            </w:pPr>
            <w:r w:rsidRPr="00AE46BE">
              <w:rPr>
                <w:noProof w:val="0"/>
                <w:color w:val="333333"/>
                <w:sz w:val="20"/>
                <w:szCs w:val="20"/>
              </w:rPr>
              <w:t>33.257,00</w:t>
            </w:r>
          </w:p>
        </w:tc>
        <w:tc>
          <w:tcPr>
            <w:tcW w:w="1388" w:type="dxa"/>
            <w:tcBorders>
              <w:top w:val="nil"/>
              <w:left w:val="nil"/>
              <w:bottom w:val="nil"/>
              <w:right w:val="nil"/>
            </w:tcBorders>
            <w:shd w:val="clear" w:color="auto" w:fill="auto"/>
            <w:noWrap/>
            <w:vAlign w:val="bottom"/>
            <w:hideMark/>
          </w:tcPr>
          <w:p w14:paraId="4524734D" w14:textId="77777777" w:rsidR="00AE46BE" w:rsidRPr="00AE46BE" w:rsidRDefault="00AE46BE" w:rsidP="00AE46BE">
            <w:pPr>
              <w:jc w:val="right"/>
              <w:rPr>
                <w:noProof w:val="0"/>
                <w:color w:val="333333"/>
                <w:sz w:val="20"/>
                <w:szCs w:val="20"/>
              </w:rPr>
            </w:pPr>
            <w:r w:rsidRPr="00AE46BE">
              <w:rPr>
                <w:noProof w:val="0"/>
                <w:color w:val="333333"/>
                <w:sz w:val="20"/>
                <w:szCs w:val="20"/>
              </w:rPr>
              <w:t>33.677,03</w:t>
            </w:r>
          </w:p>
        </w:tc>
        <w:tc>
          <w:tcPr>
            <w:tcW w:w="766" w:type="dxa"/>
            <w:tcBorders>
              <w:top w:val="nil"/>
              <w:left w:val="nil"/>
              <w:bottom w:val="nil"/>
              <w:right w:val="nil"/>
            </w:tcBorders>
            <w:shd w:val="clear" w:color="auto" w:fill="auto"/>
            <w:noWrap/>
            <w:vAlign w:val="bottom"/>
            <w:hideMark/>
          </w:tcPr>
          <w:p w14:paraId="2268292A" w14:textId="77777777" w:rsidR="00AE46BE" w:rsidRPr="00AE46BE" w:rsidRDefault="00AE46BE" w:rsidP="00AE46BE">
            <w:pPr>
              <w:jc w:val="right"/>
              <w:rPr>
                <w:noProof w:val="0"/>
                <w:color w:val="333333"/>
                <w:sz w:val="20"/>
                <w:szCs w:val="20"/>
              </w:rPr>
            </w:pPr>
            <w:r w:rsidRPr="00AE46BE">
              <w:rPr>
                <w:noProof w:val="0"/>
                <w:color w:val="333333"/>
                <w:sz w:val="20"/>
                <w:szCs w:val="20"/>
              </w:rPr>
              <w:t>101,26</w:t>
            </w:r>
          </w:p>
        </w:tc>
      </w:tr>
      <w:tr w:rsidR="00AE46BE" w:rsidRPr="00AE46BE" w14:paraId="700171A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85CA097"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2489AD34"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50C67064" w14:textId="77777777" w:rsidR="00AE46BE" w:rsidRPr="00AE46BE" w:rsidRDefault="00AE46BE" w:rsidP="00AE46BE">
            <w:pPr>
              <w:jc w:val="right"/>
              <w:rPr>
                <w:b/>
                <w:bCs/>
                <w:noProof w:val="0"/>
                <w:sz w:val="20"/>
                <w:szCs w:val="20"/>
              </w:rPr>
            </w:pPr>
            <w:r w:rsidRPr="00AE46BE">
              <w:rPr>
                <w:b/>
                <w:bCs/>
                <w:noProof w:val="0"/>
                <w:sz w:val="20"/>
                <w:szCs w:val="20"/>
              </w:rPr>
              <w:t>33.257,00</w:t>
            </w:r>
          </w:p>
        </w:tc>
        <w:tc>
          <w:tcPr>
            <w:tcW w:w="1266" w:type="dxa"/>
            <w:tcBorders>
              <w:top w:val="nil"/>
              <w:left w:val="nil"/>
              <w:bottom w:val="nil"/>
              <w:right w:val="nil"/>
            </w:tcBorders>
            <w:shd w:val="clear" w:color="auto" w:fill="auto"/>
            <w:noWrap/>
            <w:vAlign w:val="bottom"/>
            <w:hideMark/>
          </w:tcPr>
          <w:p w14:paraId="67D297A0" w14:textId="77777777" w:rsidR="00AE46BE" w:rsidRPr="00AE46BE" w:rsidRDefault="00AE46BE" w:rsidP="00AE46BE">
            <w:pPr>
              <w:jc w:val="right"/>
              <w:rPr>
                <w:b/>
                <w:bCs/>
                <w:noProof w:val="0"/>
                <w:sz w:val="20"/>
                <w:szCs w:val="20"/>
              </w:rPr>
            </w:pPr>
            <w:r w:rsidRPr="00AE46BE">
              <w:rPr>
                <w:b/>
                <w:bCs/>
                <w:noProof w:val="0"/>
                <w:sz w:val="20"/>
                <w:szCs w:val="20"/>
              </w:rPr>
              <w:t>33.257,00</w:t>
            </w:r>
          </w:p>
        </w:tc>
        <w:tc>
          <w:tcPr>
            <w:tcW w:w="1388" w:type="dxa"/>
            <w:tcBorders>
              <w:top w:val="nil"/>
              <w:left w:val="nil"/>
              <w:bottom w:val="nil"/>
              <w:right w:val="nil"/>
            </w:tcBorders>
            <w:shd w:val="clear" w:color="auto" w:fill="auto"/>
            <w:noWrap/>
            <w:vAlign w:val="bottom"/>
            <w:hideMark/>
          </w:tcPr>
          <w:p w14:paraId="150FB32A" w14:textId="77777777" w:rsidR="00AE46BE" w:rsidRPr="00AE46BE" w:rsidRDefault="00AE46BE" w:rsidP="00AE46BE">
            <w:pPr>
              <w:jc w:val="right"/>
              <w:rPr>
                <w:b/>
                <w:bCs/>
                <w:noProof w:val="0"/>
                <w:sz w:val="20"/>
                <w:szCs w:val="20"/>
              </w:rPr>
            </w:pPr>
            <w:r w:rsidRPr="00AE46BE">
              <w:rPr>
                <w:b/>
                <w:bCs/>
                <w:noProof w:val="0"/>
                <w:sz w:val="20"/>
                <w:szCs w:val="20"/>
              </w:rPr>
              <w:t>33.677,03</w:t>
            </w:r>
          </w:p>
        </w:tc>
        <w:tc>
          <w:tcPr>
            <w:tcW w:w="766" w:type="dxa"/>
            <w:tcBorders>
              <w:top w:val="nil"/>
              <w:left w:val="nil"/>
              <w:bottom w:val="nil"/>
              <w:right w:val="nil"/>
            </w:tcBorders>
            <w:shd w:val="clear" w:color="auto" w:fill="auto"/>
            <w:noWrap/>
            <w:vAlign w:val="bottom"/>
            <w:hideMark/>
          </w:tcPr>
          <w:p w14:paraId="1659042A" w14:textId="77777777" w:rsidR="00AE46BE" w:rsidRPr="00AE46BE" w:rsidRDefault="00AE46BE" w:rsidP="00AE46BE">
            <w:pPr>
              <w:jc w:val="right"/>
              <w:rPr>
                <w:b/>
                <w:bCs/>
                <w:noProof w:val="0"/>
                <w:sz w:val="20"/>
                <w:szCs w:val="20"/>
              </w:rPr>
            </w:pPr>
            <w:r w:rsidRPr="00AE46BE">
              <w:rPr>
                <w:b/>
                <w:bCs/>
                <w:noProof w:val="0"/>
                <w:sz w:val="20"/>
                <w:szCs w:val="20"/>
              </w:rPr>
              <w:t>101,26</w:t>
            </w:r>
          </w:p>
        </w:tc>
      </w:tr>
      <w:tr w:rsidR="00AE46BE" w:rsidRPr="00AE46BE" w14:paraId="501F542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7329C9" w14:textId="77777777" w:rsidR="00AE46BE" w:rsidRPr="00AE46BE" w:rsidRDefault="00AE46BE" w:rsidP="00AE46BE">
            <w:pPr>
              <w:rPr>
                <w:noProof w:val="0"/>
                <w:sz w:val="20"/>
                <w:szCs w:val="20"/>
              </w:rPr>
            </w:pPr>
            <w:r w:rsidRPr="00AE46BE">
              <w:rPr>
                <w:noProof w:val="0"/>
                <w:sz w:val="20"/>
                <w:szCs w:val="20"/>
              </w:rPr>
              <w:t>4223</w:t>
            </w:r>
          </w:p>
        </w:tc>
        <w:tc>
          <w:tcPr>
            <w:tcW w:w="7392" w:type="dxa"/>
            <w:tcBorders>
              <w:top w:val="nil"/>
              <w:left w:val="nil"/>
              <w:bottom w:val="nil"/>
              <w:right w:val="nil"/>
            </w:tcBorders>
            <w:shd w:val="clear" w:color="auto" w:fill="auto"/>
            <w:noWrap/>
            <w:vAlign w:val="bottom"/>
            <w:hideMark/>
          </w:tcPr>
          <w:p w14:paraId="1716A404" w14:textId="77777777" w:rsidR="00AE46BE" w:rsidRPr="00AE46BE" w:rsidRDefault="00AE46BE" w:rsidP="00AE46BE">
            <w:pPr>
              <w:rPr>
                <w:noProof w:val="0"/>
                <w:sz w:val="20"/>
                <w:szCs w:val="20"/>
              </w:rPr>
            </w:pPr>
            <w:r w:rsidRPr="00AE46BE">
              <w:rPr>
                <w:noProof w:val="0"/>
                <w:sz w:val="20"/>
                <w:szCs w:val="20"/>
              </w:rPr>
              <w:t>Oprema za održavanje i zaštitu</w:t>
            </w:r>
          </w:p>
        </w:tc>
        <w:tc>
          <w:tcPr>
            <w:tcW w:w="1549" w:type="dxa"/>
            <w:tcBorders>
              <w:top w:val="nil"/>
              <w:left w:val="nil"/>
              <w:bottom w:val="nil"/>
              <w:right w:val="nil"/>
            </w:tcBorders>
            <w:shd w:val="clear" w:color="auto" w:fill="auto"/>
            <w:noWrap/>
            <w:vAlign w:val="bottom"/>
            <w:hideMark/>
          </w:tcPr>
          <w:p w14:paraId="5A9EF66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F60EE0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4980CA8" w14:textId="77777777" w:rsidR="00AE46BE" w:rsidRPr="00AE46BE" w:rsidRDefault="00AE46BE" w:rsidP="00AE46BE">
            <w:pPr>
              <w:jc w:val="right"/>
              <w:rPr>
                <w:noProof w:val="0"/>
                <w:sz w:val="20"/>
                <w:szCs w:val="20"/>
              </w:rPr>
            </w:pPr>
            <w:r w:rsidRPr="00AE46BE">
              <w:rPr>
                <w:noProof w:val="0"/>
                <w:sz w:val="20"/>
                <w:szCs w:val="20"/>
              </w:rPr>
              <w:t>3.190,00</w:t>
            </w:r>
          </w:p>
        </w:tc>
        <w:tc>
          <w:tcPr>
            <w:tcW w:w="766" w:type="dxa"/>
            <w:tcBorders>
              <w:top w:val="nil"/>
              <w:left w:val="nil"/>
              <w:bottom w:val="nil"/>
              <w:right w:val="nil"/>
            </w:tcBorders>
            <w:shd w:val="clear" w:color="auto" w:fill="auto"/>
            <w:noWrap/>
            <w:vAlign w:val="bottom"/>
            <w:hideMark/>
          </w:tcPr>
          <w:p w14:paraId="382A76E0" w14:textId="77777777" w:rsidR="00AE46BE" w:rsidRPr="00AE46BE" w:rsidRDefault="00AE46BE" w:rsidP="00AE46BE">
            <w:pPr>
              <w:jc w:val="right"/>
              <w:rPr>
                <w:noProof w:val="0"/>
                <w:sz w:val="20"/>
                <w:szCs w:val="20"/>
              </w:rPr>
            </w:pPr>
          </w:p>
        </w:tc>
      </w:tr>
      <w:tr w:rsidR="00AE46BE" w:rsidRPr="00AE46BE" w14:paraId="5422671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CEC41C5" w14:textId="77777777" w:rsidR="00AE46BE" w:rsidRPr="00AE46BE" w:rsidRDefault="00AE46BE" w:rsidP="00AE46BE">
            <w:pPr>
              <w:rPr>
                <w:noProof w:val="0"/>
                <w:sz w:val="20"/>
                <w:szCs w:val="20"/>
              </w:rPr>
            </w:pPr>
            <w:r w:rsidRPr="00AE46BE">
              <w:rPr>
                <w:noProof w:val="0"/>
                <w:sz w:val="20"/>
                <w:szCs w:val="20"/>
              </w:rPr>
              <w:t>4227</w:t>
            </w:r>
          </w:p>
        </w:tc>
        <w:tc>
          <w:tcPr>
            <w:tcW w:w="7392" w:type="dxa"/>
            <w:tcBorders>
              <w:top w:val="nil"/>
              <w:left w:val="nil"/>
              <w:bottom w:val="nil"/>
              <w:right w:val="nil"/>
            </w:tcBorders>
            <w:shd w:val="clear" w:color="auto" w:fill="auto"/>
            <w:noWrap/>
            <w:vAlign w:val="bottom"/>
            <w:hideMark/>
          </w:tcPr>
          <w:p w14:paraId="6EA40817"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25D75F4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26F099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8D10902" w14:textId="77777777" w:rsidR="00AE46BE" w:rsidRPr="00AE46BE" w:rsidRDefault="00AE46BE" w:rsidP="00AE46BE">
            <w:pPr>
              <w:jc w:val="right"/>
              <w:rPr>
                <w:noProof w:val="0"/>
                <w:sz w:val="20"/>
                <w:szCs w:val="20"/>
              </w:rPr>
            </w:pPr>
            <w:r w:rsidRPr="00AE46BE">
              <w:rPr>
                <w:noProof w:val="0"/>
                <w:sz w:val="20"/>
                <w:szCs w:val="20"/>
              </w:rPr>
              <w:t>28.721,88</w:t>
            </w:r>
          </w:p>
        </w:tc>
        <w:tc>
          <w:tcPr>
            <w:tcW w:w="766" w:type="dxa"/>
            <w:tcBorders>
              <w:top w:val="nil"/>
              <w:left w:val="nil"/>
              <w:bottom w:val="nil"/>
              <w:right w:val="nil"/>
            </w:tcBorders>
            <w:shd w:val="clear" w:color="auto" w:fill="auto"/>
            <w:noWrap/>
            <w:vAlign w:val="bottom"/>
            <w:hideMark/>
          </w:tcPr>
          <w:p w14:paraId="565348F3" w14:textId="77777777" w:rsidR="00AE46BE" w:rsidRPr="00AE46BE" w:rsidRDefault="00AE46BE" w:rsidP="00AE46BE">
            <w:pPr>
              <w:jc w:val="right"/>
              <w:rPr>
                <w:noProof w:val="0"/>
                <w:sz w:val="20"/>
                <w:szCs w:val="20"/>
              </w:rPr>
            </w:pPr>
          </w:p>
        </w:tc>
      </w:tr>
      <w:tr w:rsidR="00AE46BE" w:rsidRPr="00AE46BE" w14:paraId="18060C0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6D9F53C" w14:textId="77777777" w:rsidR="00AE46BE" w:rsidRPr="00AE46BE" w:rsidRDefault="00AE46BE" w:rsidP="00AE46BE">
            <w:pPr>
              <w:rPr>
                <w:noProof w:val="0"/>
                <w:sz w:val="20"/>
                <w:szCs w:val="20"/>
              </w:rPr>
            </w:pPr>
            <w:r w:rsidRPr="00AE46BE">
              <w:rPr>
                <w:noProof w:val="0"/>
                <w:sz w:val="20"/>
                <w:szCs w:val="20"/>
              </w:rPr>
              <w:t>4262</w:t>
            </w:r>
          </w:p>
        </w:tc>
        <w:tc>
          <w:tcPr>
            <w:tcW w:w="7392" w:type="dxa"/>
            <w:tcBorders>
              <w:top w:val="nil"/>
              <w:left w:val="nil"/>
              <w:bottom w:val="nil"/>
              <w:right w:val="nil"/>
            </w:tcBorders>
            <w:shd w:val="clear" w:color="auto" w:fill="auto"/>
            <w:noWrap/>
            <w:vAlign w:val="bottom"/>
            <w:hideMark/>
          </w:tcPr>
          <w:p w14:paraId="32A1DFC1" w14:textId="77777777" w:rsidR="00AE46BE" w:rsidRPr="00AE46BE" w:rsidRDefault="00AE46BE" w:rsidP="00AE46BE">
            <w:pPr>
              <w:rPr>
                <w:noProof w:val="0"/>
                <w:sz w:val="20"/>
                <w:szCs w:val="20"/>
              </w:rPr>
            </w:pPr>
            <w:r w:rsidRPr="00AE46BE">
              <w:rPr>
                <w:noProof w:val="0"/>
                <w:sz w:val="20"/>
                <w:szCs w:val="20"/>
              </w:rPr>
              <w:t>Ulaganja u računalne programe</w:t>
            </w:r>
          </w:p>
        </w:tc>
        <w:tc>
          <w:tcPr>
            <w:tcW w:w="1549" w:type="dxa"/>
            <w:tcBorders>
              <w:top w:val="nil"/>
              <w:left w:val="nil"/>
              <w:bottom w:val="nil"/>
              <w:right w:val="nil"/>
            </w:tcBorders>
            <w:shd w:val="clear" w:color="auto" w:fill="auto"/>
            <w:noWrap/>
            <w:vAlign w:val="bottom"/>
            <w:hideMark/>
          </w:tcPr>
          <w:p w14:paraId="0711CA9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096477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040920C" w14:textId="77777777" w:rsidR="00AE46BE" w:rsidRPr="00AE46BE" w:rsidRDefault="00AE46BE" w:rsidP="00AE46BE">
            <w:pPr>
              <w:jc w:val="right"/>
              <w:rPr>
                <w:noProof w:val="0"/>
                <w:sz w:val="20"/>
                <w:szCs w:val="20"/>
              </w:rPr>
            </w:pPr>
            <w:r w:rsidRPr="00AE46BE">
              <w:rPr>
                <w:noProof w:val="0"/>
                <w:sz w:val="20"/>
                <w:szCs w:val="20"/>
              </w:rPr>
              <w:t>1.765,15</w:t>
            </w:r>
          </w:p>
        </w:tc>
        <w:tc>
          <w:tcPr>
            <w:tcW w:w="766" w:type="dxa"/>
            <w:tcBorders>
              <w:top w:val="nil"/>
              <w:left w:val="nil"/>
              <w:bottom w:val="nil"/>
              <w:right w:val="nil"/>
            </w:tcBorders>
            <w:shd w:val="clear" w:color="auto" w:fill="auto"/>
            <w:noWrap/>
            <w:vAlign w:val="bottom"/>
            <w:hideMark/>
          </w:tcPr>
          <w:p w14:paraId="382FACD4" w14:textId="77777777" w:rsidR="00AE46BE" w:rsidRPr="00AE46BE" w:rsidRDefault="00AE46BE" w:rsidP="00AE46BE">
            <w:pPr>
              <w:jc w:val="right"/>
              <w:rPr>
                <w:noProof w:val="0"/>
                <w:sz w:val="20"/>
                <w:szCs w:val="20"/>
              </w:rPr>
            </w:pPr>
          </w:p>
        </w:tc>
      </w:tr>
      <w:tr w:rsidR="00AE46BE" w:rsidRPr="00AE46BE" w14:paraId="3FFAD8E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B07EED6" w14:textId="77777777" w:rsidR="00AE46BE" w:rsidRPr="00AE46BE" w:rsidRDefault="00AE46BE" w:rsidP="00AE46BE">
            <w:pPr>
              <w:rPr>
                <w:noProof w:val="0"/>
                <w:color w:val="333333"/>
                <w:sz w:val="20"/>
                <w:szCs w:val="20"/>
              </w:rPr>
            </w:pPr>
            <w:r w:rsidRPr="00AE46BE">
              <w:rPr>
                <w:noProof w:val="0"/>
                <w:color w:val="333333"/>
                <w:sz w:val="20"/>
                <w:szCs w:val="20"/>
              </w:rPr>
              <w:t>Izvor 4.8. Prihodi po posebnim ugovorima</w:t>
            </w:r>
          </w:p>
        </w:tc>
        <w:tc>
          <w:tcPr>
            <w:tcW w:w="1549" w:type="dxa"/>
            <w:tcBorders>
              <w:top w:val="nil"/>
              <w:left w:val="nil"/>
              <w:bottom w:val="nil"/>
              <w:right w:val="nil"/>
            </w:tcBorders>
            <w:shd w:val="clear" w:color="auto" w:fill="auto"/>
            <w:noWrap/>
            <w:vAlign w:val="bottom"/>
            <w:hideMark/>
          </w:tcPr>
          <w:p w14:paraId="3A626B79" w14:textId="77777777" w:rsidR="00AE46BE" w:rsidRPr="00AE46BE" w:rsidRDefault="00AE46BE" w:rsidP="00AE46BE">
            <w:pPr>
              <w:jc w:val="right"/>
              <w:rPr>
                <w:noProof w:val="0"/>
                <w:color w:val="333333"/>
                <w:sz w:val="20"/>
                <w:szCs w:val="20"/>
              </w:rPr>
            </w:pPr>
            <w:r w:rsidRPr="00AE46BE">
              <w:rPr>
                <w:noProof w:val="0"/>
                <w:color w:val="333333"/>
                <w:sz w:val="20"/>
                <w:szCs w:val="20"/>
              </w:rPr>
              <w:t>74.536,00</w:t>
            </w:r>
          </w:p>
        </w:tc>
        <w:tc>
          <w:tcPr>
            <w:tcW w:w="1266" w:type="dxa"/>
            <w:tcBorders>
              <w:top w:val="nil"/>
              <w:left w:val="nil"/>
              <w:bottom w:val="nil"/>
              <w:right w:val="nil"/>
            </w:tcBorders>
            <w:shd w:val="clear" w:color="auto" w:fill="auto"/>
            <w:noWrap/>
            <w:vAlign w:val="bottom"/>
            <w:hideMark/>
          </w:tcPr>
          <w:p w14:paraId="6CC1D1BA" w14:textId="77777777" w:rsidR="00AE46BE" w:rsidRPr="00AE46BE" w:rsidRDefault="00AE46BE" w:rsidP="00AE46BE">
            <w:pPr>
              <w:jc w:val="right"/>
              <w:rPr>
                <w:noProof w:val="0"/>
                <w:color w:val="333333"/>
                <w:sz w:val="20"/>
                <w:szCs w:val="20"/>
              </w:rPr>
            </w:pPr>
            <w:r w:rsidRPr="00AE46BE">
              <w:rPr>
                <w:noProof w:val="0"/>
                <w:color w:val="333333"/>
                <w:sz w:val="20"/>
                <w:szCs w:val="20"/>
              </w:rPr>
              <w:t>74.536,00</w:t>
            </w:r>
          </w:p>
        </w:tc>
        <w:tc>
          <w:tcPr>
            <w:tcW w:w="1388" w:type="dxa"/>
            <w:tcBorders>
              <w:top w:val="nil"/>
              <w:left w:val="nil"/>
              <w:bottom w:val="nil"/>
              <w:right w:val="nil"/>
            </w:tcBorders>
            <w:shd w:val="clear" w:color="auto" w:fill="auto"/>
            <w:noWrap/>
            <w:vAlign w:val="bottom"/>
            <w:hideMark/>
          </w:tcPr>
          <w:p w14:paraId="6297C56E" w14:textId="77777777" w:rsidR="00AE46BE" w:rsidRPr="00AE46BE" w:rsidRDefault="00AE46BE" w:rsidP="00AE46BE">
            <w:pPr>
              <w:jc w:val="right"/>
              <w:rPr>
                <w:noProof w:val="0"/>
                <w:color w:val="333333"/>
                <w:sz w:val="20"/>
                <w:szCs w:val="20"/>
              </w:rPr>
            </w:pPr>
            <w:r w:rsidRPr="00AE46BE">
              <w:rPr>
                <w:noProof w:val="0"/>
                <w:color w:val="333333"/>
                <w:sz w:val="20"/>
                <w:szCs w:val="20"/>
              </w:rPr>
              <w:t>74.536,00</w:t>
            </w:r>
          </w:p>
        </w:tc>
        <w:tc>
          <w:tcPr>
            <w:tcW w:w="766" w:type="dxa"/>
            <w:tcBorders>
              <w:top w:val="nil"/>
              <w:left w:val="nil"/>
              <w:bottom w:val="nil"/>
              <w:right w:val="nil"/>
            </w:tcBorders>
            <w:shd w:val="clear" w:color="auto" w:fill="auto"/>
            <w:noWrap/>
            <w:vAlign w:val="bottom"/>
            <w:hideMark/>
          </w:tcPr>
          <w:p w14:paraId="737DE659"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4910606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560A17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7200463"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2552AD8" w14:textId="77777777" w:rsidR="00AE46BE" w:rsidRPr="00AE46BE" w:rsidRDefault="00AE46BE" w:rsidP="00AE46BE">
            <w:pPr>
              <w:jc w:val="right"/>
              <w:rPr>
                <w:b/>
                <w:bCs/>
                <w:noProof w:val="0"/>
                <w:sz w:val="20"/>
                <w:szCs w:val="20"/>
              </w:rPr>
            </w:pPr>
            <w:r w:rsidRPr="00AE46BE">
              <w:rPr>
                <w:b/>
                <w:bCs/>
                <w:noProof w:val="0"/>
                <w:sz w:val="20"/>
                <w:szCs w:val="20"/>
              </w:rPr>
              <w:t>74.536,00</w:t>
            </w:r>
          </w:p>
        </w:tc>
        <w:tc>
          <w:tcPr>
            <w:tcW w:w="1266" w:type="dxa"/>
            <w:tcBorders>
              <w:top w:val="nil"/>
              <w:left w:val="nil"/>
              <w:bottom w:val="nil"/>
              <w:right w:val="nil"/>
            </w:tcBorders>
            <w:shd w:val="clear" w:color="auto" w:fill="auto"/>
            <w:noWrap/>
            <w:vAlign w:val="bottom"/>
            <w:hideMark/>
          </w:tcPr>
          <w:p w14:paraId="78599B59" w14:textId="77777777" w:rsidR="00AE46BE" w:rsidRPr="00AE46BE" w:rsidRDefault="00AE46BE" w:rsidP="00AE46BE">
            <w:pPr>
              <w:jc w:val="right"/>
              <w:rPr>
                <w:b/>
                <w:bCs/>
                <w:noProof w:val="0"/>
                <w:sz w:val="20"/>
                <w:szCs w:val="20"/>
              </w:rPr>
            </w:pPr>
            <w:r w:rsidRPr="00AE46BE">
              <w:rPr>
                <w:b/>
                <w:bCs/>
                <w:noProof w:val="0"/>
                <w:sz w:val="20"/>
                <w:szCs w:val="20"/>
              </w:rPr>
              <w:t>74.536,00</w:t>
            </w:r>
          </w:p>
        </w:tc>
        <w:tc>
          <w:tcPr>
            <w:tcW w:w="1388" w:type="dxa"/>
            <w:tcBorders>
              <w:top w:val="nil"/>
              <w:left w:val="nil"/>
              <w:bottom w:val="nil"/>
              <w:right w:val="nil"/>
            </w:tcBorders>
            <w:shd w:val="clear" w:color="auto" w:fill="auto"/>
            <w:noWrap/>
            <w:vAlign w:val="bottom"/>
            <w:hideMark/>
          </w:tcPr>
          <w:p w14:paraId="20A9A157" w14:textId="77777777" w:rsidR="00AE46BE" w:rsidRPr="00AE46BE" w:rsidRDefault="00AE46BE" w:rsidP="00AE46BE">
            <w:pPr>
              <w:jc w:val="right"/>
              <w:rPr>
                <w:b/>
                <w:bCs/>
                <w:noProof w:val="0"/>
                <w:sz w:val="20"/>
                <w:szCs w:val="20"/>
              </w:rPr>
            </w:pPr>
            <w:r w:rsidRPr="00AE46BE">
              <w:rPr>
                <w:b/>
                <w:bCs/>
                <w:noProof w:val="0"/>
                <w:sz w:val="20"/>
                <w:szCs w:val="20"/>
              </w:rPr>
              <w:t>74.536,00</w:t>
            </w:r>
          </w:p>
        </w:tc>
        <w:tc>
          <w:tcPr>
            <w:tcW w:w="766" w:type="dxa"/>
            <w:tcBorders>
              <w:top w:val="nil"/>
              <w:left w:val="nil"/>
              <w:bottom w:val="nil"/>
              <w:right w:val="nil"/>
            </w:tcBorders>
            <w:shd w:val="clear" w:color="auto" w:fill="auto"/>
            <w:noWrap/>
            <w:vAlign w:val="bottom"/>
            <w:hideMark/>
          </w:tcPr>
          <w:p w14:paraId="269F51C3"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6028ABB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505DD1"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6A2BC615"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2C5B057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AECBCE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716F51B" w14:textId="77777777" w:rsidR="00AE46BE" w:rsidRPr="00AE46BE" w:rsidRDefault="00AE46BE" w:rsidP="00AE46BE">
            <w:pPr>
              <w:jc w:val="right"/>
              <w:rPr>
                <w:noProof w:val="0"/>
                <w:sz w:val="20"/>
                <w:szCs w:val="20"/>
              </w:rPr>
            </w:pPr>
            <w:r w:rsidRPr="00AE46BE">
              <w:rPr>
                <w:noProof w:val="0"/>
                <w:sz w:val="20"/>
                <w:szCs w:val="20"/>
              </w:rPr>
              <w:t>60.336,24</w:t>
            </w:r>
          </w:p>
        </w:tc>
        <w:tc>
          <w:tcPr>
            <w:tcW w:w="766" w:type="dxa"/>
            <w:tcBorders>
              <w:top w:val="nil"/>
              <w:left w:val="nil"/>
              <w:bottom w:val="nil"/>
              <w:right w:val="nil"/>
            </w:tcBorders>
            <w:shd w:val="clear" w:color="auto" w:fill="auto"/>
            <w:noWrap/>
            <w:vAlign w:val="bottom"/>
            <w:hideMark/>
          </w:tcPr>
          <w:p w14:paraId="36C5DFD4" w14:textId="77777777" w:rsidR="00AE46BE" w:rsidRPr="00AE46BE" w:rsidRDefault="00AE46BE" w:rsidP="00AE46BE">
            <w:pPr>
              <w:jc w:val="right"/>
              <w:rPr>
                <w:noProof w:val="0"/>
                <w:sz w:val="20"/>
                <w:szCs w:val="20"/>
              </w:rPr>
            </w:pPr>
          </w:p>
        </w:tc>
      </w:tr>
      <w:tr w:rsidR="00AE46BE" w:rsidRPr="00AE46BE" w14:paraId="7BCD333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3518F2A"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3AEDEA64"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5445D7A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66E9C3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C6B2067" w14:textId="77777777" w:rsidR="00AE46BE" w:rsidRPr="00AE46BE" w:rsidRDefault="00AE46BE" w:rsidP="00AE46BE">
            <w:pPr>
              <w:jc w:val="right"/>
              <w:rPr>
                <w:noProof w:val="0"/>
                <w:sz w:val="20"/>
                <w:szCs w:val="20"/>
              </w:rPr>
            </w:pPr>
            <w:r w:rsidRPr="00AE46BE">
              <w:rPr>
                <w:noProof w:val="0"/>
                <w:sz w:val="20"/>
                <w:szCs w:val="20"/>
              </w:rPr>
              <w:t>14.199,76</w:t>
            </w:r>
          </w:p>
        </w:tc>
        <w:tc>
          <w:tcPr>
            <w:tcW w:w="766" w:type="dxa"/>
            <w:tcBorders>
              <w:top w:val="nil"/>
              <w:left w:val="nil"/>
              <w:bottom w:val="nil"/>
              <w:right w:val="nil"/>
            </w:tcBorders>
            <w:shd w:val="clear" w:color="auto" w:fill="auto"/>
            <w:noWrap/>
            <w:vAlign w:val="bottom"/>
            <w:hideMark/>
          </w:tcPr>
          <w:p w14:paraId="24C6DB06" w14:textId="77777777" w:rsidR="00AE46BE" w:rsidRPr="00AE46BE" w:rsidRDefault="00AE46BE" w:rsidP="00AE46BE">
            <w:pPr>
              <w:jc w:val="right"/>
              <w:rPr>
                <w:noProof w:val="0"/>
                <w:sz w:val="20"/>
                <w:szCs w:val="20"/>
              </w:rPr>
            </w:pPr>
          </w:p>
        </w:tc>
      </w:tr>
      <w:tr w:rsidR="00AE46BE" w:rsidRPr="00AE46BE" w14:paraId="443B2DC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A32D479"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5B0DD37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4.741,00</w:t>
            </w:r>
          </w:p>
        </w:tc>
        <w:tc>
          <w:tcPr>
            <w:tcW w:w="1266" w:type="dxa"/>
            <w:tcBorders>
              <w:top w:val="nil"/>
              <w:left w:val="nil"/>
              <w:bottom w:val="nil"/>
              <w:right w:val="nil"/>
            </w:tcBorders>
            <w:shd w:val="clear" w:color="auto" w:fill="auto"/>
            <w:noWrap/>
            <w:vAlign w:val="bottom"/>
            <w:hideMark/>
          </w:tcPr>
          <w:p w14:paraId="3C75535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4.741,00</w:t>
            </w:r>
          </w:p>
        </w:tc>
        <w:tc>
          <w:tcPr>
            <w:tcW w:w="1388" w:type="dxa"/>
            <w:tcBorders>
              <w:top w:val="nil"/>
              <w:left w:val="nil"/>
              <w:bottom w:val="nil"/>
              <w:right w:val="nil"/>
            </w:tcBorders>
            <w:shd w:val="clear" w:color="auto" w:fill="auto"/>
            <w:noWrap/>
            <w:vAlign w:val="bottom"/>
            <w:hideMark/>
          </w:tcPr>
          <w:p w14:paraId="7C0B20C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51F5228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0D9205E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D58DC41"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450667BB" w14:textId="77777777" w:rsidR="00AE46BE" w:rsidRPr="00AE46BE" w:rsidRDefault="00AE46BE" w:rsidP="00AE46BE">
            <w:pPr>
              <w:jc w:val="right"/>
              <w:rPr>
                <w:noProof w:val="0"/>
                <w:color w:val="333333"/>
                <w:sz w:val="20"/>
                <w:szCs w:val="20"/>
              </w:rPr>
            </w:pPr>
            <w:r w:rsidRPr="00AE46BE">
              <w:rPr>
                <w:noProof w:val="0"/>
                <w:color w:val="333333"/>
                <w:sz w:val="20"/>
                <w:szCs w:val="20"/>
              </w:rPr>
              <w:t>4.741,00</w:t>
            </w:r>
          </w:p>
        </w:tc>
        <w:tc>
          <w:tcPr>
            <w:tcW w:w="1266" w:type="dxa"/>
            <w:tcBorders>
              <w:top w:val="nil"/>
              <w:left w:val="nil"/>
              <w:bottom w:val="nil"/>
              <w:right w:val="nil"/>
            </w:tcBorders>
            <w:shd w:val="clear" w:color="auto" w:fill="auto"/>
            <w:noWrap/>
            <w:vAlign w:val="bottom"/>
            <w:hideMark/>
          </w:tcPr>
          <w:p w14:paraId="21C63AAA" w14:textId="77777777" w:rsidR="00AE46BE" w:rsidRPr="00AE46BE" w:rsidRDefault="00AE46BE" w:rsidP="00AE46BE">
            <w:pPr>
              <w:jc w:val="right"/>
              <w:rPr>
                <w:noProof w:val="0"/>
                <w:color w:val="333333"/>
                <w:sz w:val="20"/>
                <w:szCs w:val="20"/>
              </w:rPr>
            </w:pPr>
            <w:r w:rsidRPr="00AE46BE">
              <w:rPr>
                <w:noProof w:val="0"/>
                <w:color w:val="333333"/>
                <w:sz w:val="20"/>
                <w:szCs w:val="20"/>
              </w:rPr>
              <w:t>4.741,00</w:t>
            </w:r>
          </w:p>
        </w:tc>
        <w:tc>
          <w:tcPr>
            <w:tcW w:w="1388" w:type="dxa"/>
            <w:tcBorders>
              <w:top w:val="nil"/>
              <w:left w:val="nil"/>
              <w:bottom w:val="nil"/>
              <w:right w:val="nil"/>
            </w:tcBorders>
            <w:shd w:val="clear" w:color="auto" w:fill="auto"/>
            <w:noWrap/>
            <w:vAlign w:val="bottom"/>
            <w:hideMark/>
          </w:tcPr>
          <w:p w14:paraId="4CC55B68"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4A5081D8"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736227C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5F82403"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0B8A656E"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5761D45F" w14:textId="77777777" w:rsidR="00AE46BE" w:rsidRPr="00AE46BE" w:rsidRDefault="00AE46BE" w:rsidP="00AE46BE">
            <w:pPr>
              <w:jc w:val="right"/>
              <w:rPr>
                <w:b/>
                <w:bCs/>
                <w:noProof w:val="0"/>
                <w:sz w:val="20"/>
                <w:szCs w:val="20"/>
              </w:rPr>
            </w:pPr>
            <w:r w:rsidRPr="00AE46BE">
              <w:rPr>
                <w:b/>
                <w:bCs/>
                <w:noProof w:val="0"/>
                <w:sz w:val="20"/>
                <w:szCs w:val="20"/>
              </w:rPr>
              <w:t>4.741,00</w:t>
            </w:r>
          </w:p>
        </w:tc>
        <w:tc>
          <w:tcPr>
            <w:tcW w:w="1266" w:type="dxa"/>
            <w:tcBorders>
              <w:top w:val="nil"/>
              <w:left w:val="nil"/>
              <w:bottom w:val="nil"/>
              <w:right w:val="nil"/>
            </w:tcBorders>
            <w:shd w:val="clear" w:color="auto" w:fill="auto"/>
            <w:noWrap/>
            <w:vAlign w:val="bottom"/>
            <w:hideMark/>
          </w:tcPr>
          <w:p w14:paraId="5F1D2F2E" w14:textId="77777777" w:rsidR="00AE46BE" w:rsidRPr="00AE46BE" w:rsidRDefault="00AE46BE" w:rsidP="00AE46BE">
            <w:pPr>
              <w:jc w:val="right"/>
              <w:rPr>
                <w:b/>
                <w:bCs/>
                <w:noProof w:val="0"/>
                <w:sz w:val="20"/>
                <w:szCs w:val="20"/>
              </w:rPr>
            </w:pPr>
            <w:r w:rsidRPr="00AE46BE">
              <w:rPr>
                <w:b/>
                <w:bCs/>
                <w:noProof w:val="0"/>
                <w:sz w:val="20"/>
                <w:szCs w:val="20"/>
              </w:rPr>
              <w:t>4.741,00</w:t>
            </w:r>
          </w:p>
        </w:tc>
        <w:tc>
          <w:tcPr>
            <w:tcW w:w="1388" w:type="dxa"/>
            <w:tcBorders>
              <w:top w:val="nil"/>
              <w:left w:val="nil"/>
              <w:bottom w:val="nil"/>
              <w:right w:val="nil"/>
            </w:tcBorders>
            <w:shd w:val="clear" w:color="auto" w:fill="auto"/>
            <w:noWrap/>
            <w:vAlign w:val="bottom"/>
            <w:hideMark/>
          </w:tcPr>
          <w:p w14:paraId="7DA7DC69"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2BBFAD25"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68A5623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9DC8A1" w14:textId="77777777" w:rsidR="00AE46BE" w:rsidRPr="00AE46BE" w:rsidRDefault="00AE46BE" w:rsidP="00AE46BE">
            <w:pPr>
              <w:rPr>
                <w:noProof w:val="0"/>
                <w:sz w:val="20"/>
                <w:szCs w:val="20"/>
              </w:rPr>
            </w:pPr>
            <w:r w:rsidRPr="00AE46BE">
              <w:rPr>
                <w:noProof w:val="0"/>
                <w:sz w:val="20"/>
                <w:szCs w:val="20"/>
              </w:rPr>
              <w:t>4223</w:t>
            </w:r>
          </w:p>
        </w:tc>
        <w:tc>
          <w:tcPr>
            <w:tcW w:w="7392" w:type="dxa"/>
            <w:tcBorders>
              <w:top w:val="nil"/>
              <w:left w:val="nil"/>
              <w:bottom w:val="nil"/>
              <w:right w:val="nil"/>
            </w:tcBorders>
            <w:shd w:val="clear" w:color="auto" w:fill="auto"/>
            <w:noWrap/>
            <w:vAlign w:val="bottom"/>
            <w:hideMark/>
          </w:tcPr>
          <w:p w14:paraId="1B26845C" w14:textId="77777777" w:rsidR="00AE46BE" w:rsidRPr="00AE46BE" w:rsidRDefault="00AE46BE" w:rsidP="00AE46BE">
            <w:pPr>
              <w:rPr>
                <w:noProof w:val="0"/>
                <w:sz w:val="20"/>
                <w:szCs w:val="20"/>
              </w:rPr>
            </w:pPr>
            <w:r w:rsidRPr="00AE46BE">
              <w:rPr>
                <w:noProof w:val="0"/>
                <w:sz w:val="20"/>
                <w:szCs w:val="20"/>
              </w:rPr>
              <w:t>Oprema za održavanje i zaštitu</w:t>
            </w:r>
          </w:p>
        </w:tc>
        <w:tc>
          <w:tcPr>
            <w:tcW w:w="1549" w:type="dxa"/>
            <w:tcBorders>
              <w:top w:val="nil"/>
              <w:left w:val="nil"/>
              <w:bottom w:val="nil"/>
              <w:right w:val="nil"/>
            </w:tcBorders>
            <w:shd w:val="clear" w:color="auto" w:fill="auto"/>
            <w:noWrap/>
            <w:vAlign w:val="bottom"/>
            <w:hideMark/>
          </w:tcPr>
          <w:p w14:paraId="2FB075E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FA8909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0BEB623"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4F5E1DAD" w14:textId="77777777" w:rsidR="00AE46BE" w:rsidRPr="00AE46BE" w:rsidRDefault="00AE46BE" w:rsidP="00AE46BE">
            <w:pPr>
              <w:jc w:val="right"/>
              <w:rPr>
                <w:noProof w:val="0"/>
                <w:sz w:val="20"/>
                <w:szCs w:val="20"/>
              </w:rPr>
            </w:pPr>
          </w:p>
        </w:tc>
      </w:tr>
      <w:tr w:rsidR="00AE46BE" w:rsidRPr="00AE46BE" w14:paraId="6736DED9"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BB4E4AB" w14:textId="77777777" w:rsidR="00AE46BE" w:rsidRPr="00AE46BE" w:rsidRDefault="00AE46BE" w:rsidP="00AE46BE">
            <w:pPr>
              <w:rPr>
                <w:b/>
                <w:bCs/>
                <w:noProof w:val="0"/>
                <w:sz w:val="20"/>
                <w:szCs w:val="20"/>
              </w:rPr>
            </w:pPr>
            <w:r w:rsidRPr="00AE46BE">
              <w:rPr>
                <w:b/>
                <w:bCs/>
                <w:noProof w:val="0"/>
                <w:sz w:val="20"/>
                <w:szCs w:val="20"/>
              </w:rPr>
              <w:t>A270103</w:t>
            </w:r>
          </w:p>
        </w:tc>
        <w:tc>
          <w:tcPr>
            <w:tcW w:w="7392" w:type="dxa"/>
            <w:tcBorders>
              <w:top w:val="nil"/>
              <w:left w:val="nil"/>
              <w:bottom w:val="nil"/>
              <w:right w:val="nil"/>
            </w:tcBorders>
            <w:shd w:val="clear" w:color="000000" w:fill="FFFFCC"/>
            <w:noWrap/>
            <w:vAlign w:val="bottom"/>
            <w:hideMark/>
          </w:tcPr>
          <w:p w14:paraId="55B5390E" w14:textId="77777777" w:rsidR="00AE46BE" w:rsidRPr="00AE46BE" w:rsidRDefault="00AE46BE" w:rsidP="00AE46BE">
            <w:pPr>
              <w:rPr>
                <w:b/>
                <w:bCs/>
                <w:noProof w:val="0"/>
                <w:sz w:val="20"/>
                <w:szCs w:val="20"/>
              </w:rPr>
            </w:pPr>
            <w:r w:rsidRPr="00AE46BE">
              <w:rPr>
                <w:b/>
                <w:bCs/>
                <w:noProof w:val="0"/>
                <w:sz w:val="20"/>
                <w:szCs w:val="20"/>
              </w:rPr>
              <w:t>Aktivnost: Održavanje zelenih površina</w:t>
            </w:r>
          </w:p>
        </w:tc>
        <w:tc>
          <w:tcPr>
            <w:tcW w:w="1549" w:type="dxa"/>
            <w:tcBorders>
              <w:top w:val="nil"/>
              <w:left w:val="nil"/>
              <w:bottom w:val="nil"/>
              <w:right w:val="nil"/>
            </w:tcBorders>
            <w:shd w:val="clear" w:color="000000" w:fill="FFFFCC"/>
            <w:noWrap/>
            <w:vAlign w:val="bottom"/>
            <w:hideMark/>
          </w:tcPr>
          <w:p w14:paraId="245AAC1F" w14:textId="77777777" w:rsidR="00AE46BE" w:rsidRPr="00AE46BE" w:rsidRDefault="00AE46BE" w:rsidP="00AE46BE">
            <w:pPr>
              <w:jc w:val="right"/>
              <w:rPr>
                <w:b/>
                <w:bCs/>
                <w:noProof w:val="0"/>
                <w:sz w:val="20"/>
                <w:szCs w:val="20"/>
              </w:rPr>
            </w:pPr>
            <w:r w:rsidRPr="00AE46BE">
              <w:rPr>
                <w:b/>
                <w:bCs/>
                <w:noProof w:val="0"/>
                <w:sz w:val="20"/>
                <w:szCs w:val="20"/>
              </w:rPr>
              <w:t>174.700,00</w:t>
            </w:r>
          </w:p>
        </w:tc>
        <w:tc>
          <w:tcPr>
            <w:tcW w:w="1266" w:type="dxa"/>
            <w:tcBorders>
              <w:top w:val="nil"/>
              <w:left w:val="nil"/>
              <w:bottom w:val="nil"/>
              <w:right w:val="nil"/>
            </w:tcBorders>
            <w:shd w:val="clear" w:color="000000" w:fill="FFFFCC"/>
            <w:noWrap/>
            <w:vAlign w:val="bottom"/>
            <w:hideMark/>
          </w:tcPr>
          <w:p w14:paraId="4589F987" w14:textId="77777777" w:rsidR="00AE46BE" w:rsidRPr="00AE46BE" w:rsidRDefault="00AE46BE" w:rsidP="00AE46BE">
            <w:pPr>
              <w:jc w:val="right"/>
              <w:rPr>
                <w:b/>
                <w:bCs/>
                <w:noProof w:val="0"/>
                <w:sz w:val="20"/>
                <w:szCs w:val="20"/>
              </w:rPr>
            </w:pPr>
            <w:r w:rsidRPr="00AE46BE">
              <w:rPr>
                <w:b/>
                <w:bCs/>
                <w:noProof w:val="0"/>
                <w:sz w:val="20"/>
                <w:szCs w:val="20"/>
              </w:rPr>
              <w:t>174.700,00</w:t>
            </w:r>
          </w:p>
        </w:tc>
        <w:tc>
          <w:tcPr>
            <w:tcW w:w="1388" w:type="dxa"/>
            <w:tcBorders>
              <w:top w:val="nil"/>
              <w:left w:val="nil"/>
              <w:bottom w:val="nil"/>
              <w:right w:val="nil"/>
            </w:tcBorders>
            <w:shd w:val="clear" w:color="000000" w:fill="FFFFCC"/>
            <w:noWrap/>
            <w:vAlign w:val="bottom"/>
            <w:hideMark/>
          </w:tcPr>
          <w:p w14:paraId="593688D5" w14:textId="77777777" w:rsidR="00AE46BE" w:rsidRPr="00AE46BE" w:rsidRDefault="00AE46BE" w:rsidP="00AE46BE">
            <w:pPr>
              <w:jc w:val="right"/>
              <w:rPr>
                <w:b/>
                <w:bCs/>
                <w:noProof w:val="0"/>
                <w:sz w:val="20"/>
                <w:szCs w:val="20"/>
              </w:rPr>
            </w:pPr>
            <w:r w:rsidRPr="00AE46BE">
              <w:rPr>
                <w:b/>
                <w:bCs/>
                <w:noProof w:val="0"/>
                <w:sz w:val="20"/>
                <w:szCs w:val="20"/>
              </w:rPr>
              <w:t>166.439,05</w:t>
            </w:r>
          </w:p>
        </w:tc>
        <w:tc>
          <w:tcPr>
            <w:tcW w:w="766" w:type="dxa"/>
            <w:tcBorders>
              <w:top w:val="nil"/>
              <w:left w:val="nil"/>
              <w:bottom w:val="nil"/>
              <w:right w:val="nil"/>
            </w:tcBorders>
            <w:shd w:val="clear" w:color="000000" w:fill="FFFFCC"/>
            <w:noWrap/>
            <w:vAlign w:val="bottom"/>
            <w:hideMark/>
          </w:tcPr>
          <w:p w14:paraId="1C2C3696" w14:textId="77777777" w:rsidR="00AE46BE" w:rsidRPr="00AE46BE" w:rsidRDefault="00AE46BE" w:rsidP="00AE46BE">
            <w:pPr>
              <w:jc w:val="right"/>
              <w:rPr>
                <w:b/>
                <w:bCs/>
                <w:noProof w:val="0"/>
                <w:sz w:val="20"/>
                <w:szCs w:val="20"/>
              </w:rPr>
            </w:pPr>
            <w:r w:rsidRPr="00AE46BE">
              <w:rPr>
                <w:b/>
                <w:bCs/>
                <w:noProof w:val="0"/>
                <w:sz w:val="20"/>
                <w:szCs w:val="20"/>
              </w:rPr>
              <w:t>95,27</w:t>
            </w:r>
          </w:p>
        </w:tc>
      </w:tr>
      <w:tr w:rsidR="00AE46BE" w:rsidRPr="00AE46BE" w14:paraId="062B9A6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F101A2D"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67C9070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174.700,00</w:t>
            </w:r>
          </w:p>
        </w:tc>
        <w:tc>
          <w:tcPr>
            <w:tcW w:w="1266" w:type="dxa"/>
            <w:tcBorders>
              <w:top w:val="nil"/>
              <w:left w:val="nil"/>
              <w:bottom w:val="nil"/>
              <w:right w:val="nil"/>
            </w:tcBorders>
            <w:shd w:val="clear" w:color="auto" w:fill="auto"/>
            <w:noWrap/>
            <w:vAlign w:val="bottom"/>
            <w:hideMark/>
          </w:tcPr>
          <w:p w14:paraId="261FEA8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174.700,00</w:t>
            </w:r>
          </w:p>
        </w:tc>
        <w:tc>
          <w:tcPr>
            <w:tcW w:w="1388" w:type="dxa"/>
            <w:tcBorders>
              <w:top w:val="nil"/>
              <w:left w:val="nil"/>
              <w:bottom w:val="nil"/>
              <w:right w:val="nil"/>
            </w:tcBorders>
            <w:shd w:val="clear" w:color="auto" w:fill="auto"/>
            <w:noWrap/>
            <w:vAlign w:val="bottom"/>
            <w:hideMark/>
          </w:tcPr>
          <w:p w14:paraId="31759D2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166.439,05</w:t>
            </w:r>
          </w:p>
        </w:tc>
        <w:tc>
          <w:tcPr>
            <w:tcW w:w="766" w:type="dxa"/>
            <w:tcBorders>
              <w:top w:val="nil"/>
              <w:left w:val="nil"/>
              <w:bottom w:val="nil"/>
              <w:right w:val="nil"/>
            </w:tcBorders>
            <w:shd w:val="clear" w:color="auto" w:fill="auto"/>
            <w:noWrap/>
            <w:vAlign w:val="bottom"/>
            <w:hideMark/>
          </w:tcPr>
          <w:p w14:paraId="081AC60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95,27</w:t>
            </w:r>
          </w:p>
        </w:tc>
      </w:tr>
      <w:tr w:rsidR="00AE46BE" w:rsidRPr="00AE46BE" w14:paraId="32FF557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1CEA95F"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00448073" w14:textId="77777777" w:rsidR="00AE46BE" w:rsidRPr="00AE46BE" w:rsidRDefault="00AE46BE" w:rsidP="00AE46BE">
            <w:pPr>
              <w:jc w:val="right"/>
              <w:rPr>
                <w:noProof w:val="0"/>
                <w:color w:val="333333"/>
                <w:sz w:val="20"/>
                <w:szCs w:val="20"/>
              </w:rPr>
            </w:pPr>
            <w:r w:rsidRPr="00AE46BE">
              <w:rPr>
                <w:noProof w:val="0"/>
                <w:color w:val="333333"/>
                <w:sz w:val="20"/>
                <w:szCs w:val="20"/>
              </w:rPr>
              <w:t>51.244,00</w:t>
            </w:r>
          </w:p>
        </w:tc>
        <w:tc>
          <w:tcPr>
            <w:tcW w:w="1266" w:type="dxa"/>
            <w:tcBorders>
              <w:top w:val="nil"/>
              <w:left w:val="nil"/>
              <w:bottom w:val="nil"/>
              <w:right w:val="nil"/>
            </w:tcBorders>
            <w:shd w:val="clear" w:color="auto" w:fill="auto"/>
            <w:noWrap/>
            <w:vAlign w:val="bottom"/>
            <w:hideMark/>
          </w:tcPr>
          <w:p w14:paraId="5F007492" w14:textId="77777777" w:rsidR="00AE46BE" w:rsidRPr="00AE46BE" w:rsidRDefault="00AE46BE" w:rsidP="00AE46BE">
            <w:pPr>
              <w:jc w:val="right"/>
              <w:rPr>
                <w:noProof w:val="0"/>
                <w:color w:val="333333"/>
                <w:sz w:val="20"/>
                <w:szCs w:val="20"/>
              </w:rPr>
            </w:pPr>
            <w:r w:rsidRPr="00AE46BE">
              <w:rPr>
                <w:noProof w:val="0"/>
                <w:color w:val="333333"/>
                <w:sz w:val="20"/>
                <w:szCs w:val="20"/>
              </w:rPr>
              <w:t>51.244,00</w:t>
            </w:r>
          </w:p>
        </w:tc>
        <w:tc>
          <w:tcPr>
            <w:tcW w:w="1388" w:type="dxa"/>
            <w:tcBorders>
              <w:top w:val="nil"/>
              <w:left w:val="nil"/>
              <w:bottom w:val="nil"/>
              <w:right w:val="nil"/>
            </w:tcBorders>
            <w:shd w:val="clear" w:color="auto" w:fill="auto"/>
            <w:noWrap/>
            <w:vAlign w:val="bottom"/>
            <w:hideMark/>
          </w:tcPr>
          <w:p w14:paraId="2F84F91B" w14:textId="77777777" w:rsidR="00AE46BE" w:rsidRPr="00AE46BE" w:rsidRDefault="00AE46BE" w:rsidP="00AE46BE">
            <w:pPr>
              <w:jc w:val="right"/>
              <w:rPr>
                <w:noProof w:val="0"/>
                <w:color w:val="333333"/>
                <w:sz w:val="20"/>
                <w:szCs w:val="20"/>
              </w:rPr>
            </w:pPr>
            <w:r w:rsidRPr="00AE46BE">
              <w:rPr>
                <w:noProof w:val="0"/>
                <w:color w:val="333333"/>
                <w:sz w:val="20"/>
                <w:szCs w:val="20"/>
              </w:rPr>
              <w:t>51.244,00</w:t>
            </w:r>
          </w:p>
        </w:tc>
        <w:tc>
          <w:tcPr>
            <w:tcW w:w="766" w:type="dxa"/>
            <w:tcBorders>
              <w:top w:val="nil"/>
              <w:left w:val="nil"/>
              <w:bottom w:val="nil"/>
              <w:right w:val="nil"/>
            </w:tcBorders>
            <w:shd w:val="clear" w:color="auto" w:fill="auto"/>
            <w:noWrap/>
            <w:vAlign w:val="bottom"/>
            <w:hideMark/>
          </w:tcPr>
          <w:p w14:paraId="1B555089"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69A8543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7D6FF9"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F3D6578"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016A8769" w14:textId="77777777" w:rsidR="00AE46BE" w:rsidRPr="00AE46BE" w:rsidRDefault="00AE46BE" w:rsidP="00AE46BE">
            <w:pPr>
              <w:jc w:val="right"/>
              <w:rPr>
                <w:b/>
                <w:bCs/>
                <w:noProof w:val="0"/>
                <w:sz w:val="20"/>
                <w:szCs w:val="20"/>
              </w:rPr>
            </w:pPr>
            <w:r w:rsidRPr="00AE46BE">
              <w:rPr>
                <w:b/>
                <w:bCs/>
                <w:noProof w:val="0"/>
                <w:sz w:val="20"/>
                <w:szCs w:val="20"/>
              </w:rPr>
              <w:t>51.244,00</w:t>
            </w:r>
          </w:p>
        </w:tc>
        <w:tc>
          <w:tcPr>
            <w:tcW w:w="1266" w:type="dxa"/>
            <w:tcBorders>
              <w:top w:val="nil"/>
              <w:left w:val="nil"/>
              <w:bottom w:val="nil"/>
              <w:right w:val="nil"/>
            </w:tcBorders>
            <w:shd w:val="clear" w:color="auto" w:fill="auto"/>
            <w:noWrap/>
            <w:vAlign w:val="bottom"/>
            <w:hideMark/>
          </w:tcPr>
          <w:p w14:paraId="6ED98050" w14:textId="77777777" w:rsidR="00AE46BE" w:rsidRPr="00AE46BE" w:rsidRDefault="00AE46BE" w:rsidP="00AE46BE">
            <w:pPr>
              <w:jc w:val="right"/>
              <w:rPr>
                <w:b/>
                <w:bCs/>
                <w:noProof w:val="0"/>
                <w:sz w:val="20"/>
                <w:szCs w:val="20"/>
              </w:rPr>
            </w:pPr>
            <w:r w:rsidRPr="00AE46BE">
              <w:rPr>
                <w:b/>
                <w:bCs/>
                <w:noProof w:val="0"/>
                <w:sz w:val="20"/>
                <w:szCs w:val="20"/>
              </w:rPr>
              <w:t>51.244,00</w:t>
            </w:r>
          </w:p>
        </w:tc>
        <w:tc>
          <w:tcPr>
            <w:tcW w:w="1388" w:type="dxa"/>
            <w:tcBorders>
              <w:top w:val="nil"/>
              <w:left w:val="nil"/>
              <w:bottom w:val="nil"/>
              <w:right w:val="nil"/>
            </w:tcBorders>
            <w:shd w:val="clear" w:color="auto" w:fill="auto"/>
            <w:noWrap/>
            <w:vAlign w:val="bottom"/>
            <w:hideMark/>
          </w:tcPr>
          <w:p w14:paraId="291C6D9C" w14:textId="77777777" w:rsidR="00AE46BE" w:rsidRPr="00AE46BE" w:rsidRDefault="00AE46BE" w:rsidP="00AE46BE">
            <w:pPr>
              <w:jc w:val="right"/>
              <w:rPr>
                <w:b/>
                <w:bCs/>
                <w:noProof w:val="0"/>
                <w:sz w:val="20"/>
                <w:szCs w:val="20"/>
              </w:rPr>
            </w:pPr>
            <w:r w:rsidRPr="00AE46BE">
              <w:rPr>
                <w:b/>
                <w:bCs/>
                <w:noProof w:val="0"/>
                <w:sz w:val="20"/>
                <w:szCs w:val="20"/>
              </w:rPr>
              <w:t>51.244,00</w:t>
            </w:r>
          </w:p>
        </w:tc>
        <w:tc>
          <w:tcPr>
            <w:tcW w:w="766" w:type="dxa"/>
            <w:tcBorders>
              <w:top w:val="nil"/>
              <w:left w:val="nil"/>
              <w:bottom w:val="nil"/>
              <w:right w:val="nil"/>
            </w:tcBorders>
            <w:shd w:val="clear" w:color="auto" w:fill="auto"/>
            <w:noWrap/>
            <w:vAlign w:val="bottom"/>
            <w:hideMark/>
          </w:tcPr>
          <w:p w14:paraId="42A5B1F1"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05C42C6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9B306B6"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64155A51"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2236CC5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B49E33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C9DDAD7" w14:textId="77777777" w:rsidR="00AE46BE" w:rsidRPr="00AE46BE" w:rsidRDefault="00AE46BE" w:rsidP="00AE46BE">
            <w:pPr>
              <w:jc w:val="right"/>
              <w:rPr>
                <w:noProof w:val="0"/>
                <w:sz w:val="20"/>
                <w:szCs w:val="20"/>
              </w:rPr>
            </w:pPr>
            <w:r w:rsidRPr="00AE46BE">
              <w:rPr>
                <w:noProof w:val="0"/>
                <w:sz w:val="20"/>
                <w:szCs w:val="20"/>
              </w:rPr>
              <w:t>51.244,00</w:t>
            </w:r>
          </w:p>
        </w:tc>
        <w:tc>
          <w:tcPr>
            <w:tcW w:w="766" w:type="dxa"/>
            <w:tcBorders>
              <w:top w:val="nil"/>
              <w:left w:val="nil"/>
              <w:bottom w:val="nil"/>
              <w:right w:val="nil"/>
            </w:tcBorders>
            <w:shd w:val="clear" w:color="auto" w:fill="auto"/>
            <w:noWrap/>
            <w:vAlign w:val="bottom"/>
            <w:hideMark/>
          </w:tcPr>
          <w:p w14:paraId="5EE1569A" w14:textId="77777777" w:rsidR="00AE46BE" w:rsidRPr="00AE46BE" w:rsidRDefault="00AE46BE" w:rsidP="00AE46BE">
            <w:pPr>
              <w:jc w:val="right"/>
              <w:rPr>
                <w:noProof w:val="0"/>
                <w:sz w:val="20"/>
                <w:szCs w:val="20"/>
              </w:rPr>
            </w:pPr>
          </w:p>
        </w:tc>
      </w:tr>
      <w:tr w:rsidR="00AE46BE" w:rsidRPr="00AE46BE" w14:paraId="63A1A01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1E78EA8" w14:textId="77777777" w:rsidR="00AE46BE" w:rsidRPr="00AE46BE" w:rsidRDefault="00AE46BE" w:rsidP="00AE46BE">
            <w:pPr>
              <w:rPr>
                <w:noProof w:val="0"/>
                <w:color w:val="333333"/>
                <w:sz w:val="20"/>
                <w:szCs w:val="20"/>
              </w:rPr>
            </w:pPr>
            <w:r w:rsidRPr="00AE46BE">
              <w:rPr>
                <w:noProof w:val="0"/>
                <w:color w:val="333333"/>
                <w:sz w:val="20"/>
                <w:szCs w:val="20"/>
              </w:rPr>
              <w:t>Izvor 4.3. Turistička pristojba</w:t>
            </w:r>
          </w:p>
        </w:tc>
        <w:tc>
          <w:tcPr>
            <w:tcW w:w="1549" w:type="dxa"/>
            <w:tcBorders>
              <w:top w:val="nil"/>
              <w:left w:val="nil"/>
              <w:bottom w:val="nil"/>
              <w:right w:val="nil"/>
            </w:tcBorders>
            <w:shd w:val="clear" w:color="auto" w:fill="auto"/>
            <w:noWrap/>
            <w:vAlign w:val="bottom"/>
            <w:hideMark/>
          </w:tcPr>
          <w:p w14:paraId="3B58A1D1" w14:textId="77777777" w:rsidR="00AE46BE" w:rsidRPr="00AE46BE" w:rsidRDefault="00AE46BE" w:rsidP="00AE46BE">
            <w:pPr>
              <w:jc w:val="right"/>
              <w:rPr>
                <w:noProof w:val="0"/>
                <w:color w:val="333333"/>
                <w:sz w:val="20"/>
                <w:szCs w:val="20"/>
              </w:rPr>
            </w:pPr>
            <w:r w:rsidRPr="00AE46BE">
              <w:rPr>
                <w:noProof w:val="0"/>
                <w:color w:val="333333"/>
                <w:sz w:val="20"/>
                <w:szCs w:val="20"/>
              </w:rPr>
              <w:t>123.456,00</w:t>
            </w:r>
          </w:p>
        </w:tc>
        <w:tc>
          <w:tcPr>
            <w:tcW w:w="1266" w:type="dxa"/>
            <w:tcBorders>
              <w:top w:val="nil"/>
              <w:left w:val="nil"/>
              <w:bottom w:val="nil"/>
              <w:right w:val="nil"/>
            </w:tcBorders>
            <w:shd w:val="clear" w:color="auto" w:fill="auto"/>
            <w:noWrap/>
            <w:vAlign w:val="bottom"/>
            <w:hideMark/>
          </w:tcPr>
          <w:p w14:paraId="5244A026" w14:textId="77777777" w:rsidR="00AE46BE" w:rsidRPr="00AE46BE" w:rsidRDefault="00AE46BE" w:rsidP="00AE46BE">
            <w:pPr>
              <w:jc w:val="right"/>
              <w:rPr>
                <w:noProof w:val="0"/>
                <w:color w:val="333333"/>
                <w:sz w:val="20"/>
                <w:szCs w:val="20"/>
              </w:rPr>
            </w:pPr>
            <w:r w:rsidRPr="00AE46BE">
              <w:rPr>
                <w:noProof w:val="0"/>
                <w:color w:val="333333"/>
                <w:sz w:val="20"/>
                <w:szCs w:val="20"/>
              </w:rPr>
              <w:t>123.456,00</w:t>
            </w:r>
          </w:p>
        </w:tc>
        <w:tc>
          <w:tcPr>
            <w:tcW w:w="1388" w:type="dxa"/>
            <w:tcBorders>
              <w:top w:val="nil"/>
              <w:left w:val="nil"/>
              <w:bottom w:val="nil"/>
              <w:right w:val="nil"/>
            </w:tcBorders>
            <w:shd w:val="clear" w:color="auto" w:fill="auto"/>
            <w:noWrap/>
            <w:vAlign w:val="bottom"/>
            <w:hideMark/>
          </w:tcPr>
          <w:p w14:paraId="2DC0A7C0" w14:textId="77777777" w:rsidR="00AE46BE" w:rsidRPr="00AE46BE" w:rsidRDefault="00AE46BE" w:rsidP="00AE46BE">
            <w:pPr>
              <w:jc w:val="right"/>
              <w:rPr>
                <w:noProof w:val="0"/>
                <w:color w:val="333333"/>
                <w:sz w:val="20"/>
                <w:szCs w:val="20"/>
              </w:rPr>
            </w:pPr>
            <w:r w:rsidRPr="00AE46BE">
              <w:rPr>
                <w:noProof w:val="0"/>
                <w:color w:val="333333"/>
                <w:sz w:val="20"/>
                <w:szCs w:val="20"/>
              </w:rPr>
              <w:t>115.195,05</w:t>
            </w:r>
          </w:p>
        </w:tc>
        <w:tc>
          <w:tcPr>
            <w:tcW w:w="766" w:type="dxa"/>
            <w:tcBorders>
              <w:top w:val="nil"/>
              <w:left w:val="nil"/>
              <w:bottom w:val="nil"/>
              <w:right w:val="nil"/>
            </w:tcBorders>
            <w:shd w:val="clear" w:color="auto" w:fill="auto"/>
            <w:noWrap/>
            <w:vAlign w:val="bottom"/>
            <w:hideMark/>
          </w:tcPr>
          <w:p w14:paraId="52F03156" w14:textId="77777777" w:rsidR="00AE46BE" w:rsidRPr="00AE46BE" w:rsidRDefault="00AE46BE" w:rsidP="00AE46BE">
            <w:pPr>
              <w:jc w:val="right"/>
              <w:rPr>
                <w:noProof w:val="0"/>
                <w:color w:val="333333"/>
                <w:sz w:val="20"/>
                <w:szCs w:val="20"/>
              </w:rPr>
            </w:pPr>
            <w:r w:rsidRPr="00AE46BE">
              <w:rPr>
                <w:noProof w:val="0"/>
                <w:color w:val="333333"/>
                <w:sz w:val="20"/>
                <w:szCs w:val="20"/>
              </w:rPr>
              <w:t>93,31</w:t>
            </w:r>
          </w:p>
        </w:tc>
      </w:tr>
      <w:tr w:rsidR="00AE46BE" w:rsidRPr="00AE46BE" w14:paraId="7B4D938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A883347"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6241437"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112871A0" w14:textId="77777777" w:rsidR="00AE46BE" w:rsidRPr="00AE46BE" w:rsidRDefault="00AE46BE" w:rsidP="00AE46BE">
            <w:pPr>
              <w:jc w:val="right"/>
              <w:rPr>
                <w:b/>
                <w:bCs/>
                <w:noProof w:val="0"/>
                <w:sz w:val="20"/>
                <w:szCs w:val="20"/>
              </w:rPr>
            </w:pPr>
            <w:r w:rsidRPr="00AE46BE">
              <w:rPr>
                <w:b/>
                <w:bCs/>
                <w:noProof w:val="0"/>
                <w:sz w:val="20"/>
                <w:szCs w:val="20"/>
              </w:rPr>
              <w:t>123.456,00</w:t>
            </w:r>
          </w:p>
        </w:tc>
        <w:tc>
          <w:tcPr>
            <w:tcW w:w="1266" w:type="dxa"/>
            <w:tcBorders>
              <w:top w:val="nil"/>
              <w:left w:val="nil"/>
              <w:bottom w:val="nil"/>
              <w:right w:val="nil"/>
            </w:tcBorders>
            <w:shd w:val="clear" w:color="auto" w:fill="auto"/>
            <w:noWrap/>
            <w:vAlign w:val="bottom"/>
            <w:hideMark/>
          </w:tcPr>
          <w:p w14:paraId="579BD353" w14:textId="77777777" w:rsidR="00AE46BE" w:rsidRPr="00AE46BE" w:rsidRDefault="00AE46BE" w:rsidP="00AE46BE">
            <w:pPr>
              <w:jc w:val="right"/>
              <w:rPr>
                <w:b/>
                <w:bCs/>
                <w:noProof w:val="0"/>
                <w:sz w:val="20"/>
                <w:szCs w:val="20"/>
              </w:rPr>
            </w:pPr>
            <w:r w:rsidRPr="00AE46BE">
              <w:rPr>
                <w:b/>
                <w:bCs/>
                <w:noProof w:val="0"/>
                <w:sz w:val="20"/>
                <w:szCs w:val="20"/>
              </w:rPr>
              <w:t>123.456,00</w:t>
            </w:r>
          </w:p>
        </w:tc>
        <w:tc>
          <w:tcPr>
            <w:tcW w:w="1388" w:type="dxa"/>
            <w:tcBorders>
              <w:top w:val="nil"/>
              <w:left w:val="nil"/>
              <w:bottom w:val="nil"/>
              <w:right w:val="nil"/>
            </w:tcBorders>
            <w:shd w:val="clear" w:color="auto" w:fill="auto"/>
            <w:noWrap/>
            <w:vAlign w:val="bottom"/>
            <w:hideMark/>
          </w:tcPr>
          <w:p w14:paraId="10070CF1" w14:textId="77777777" w:rsidR="00AE46BE" w:rsidRPr="00AE46BE" w:rsidRDefault="00AE46BE" w:rsidP="00AE46BE">
            <w:pPr>
              <w:jc w:val="right"/>
              <w:rPr>
                <w:b/>
                <w:bCs/>
                <w:noProof w:val="0"/>
                <w:sz w:val="20"/>
                <w:szCs w:val="20"/>
              </w:rPr>
            </w:pPr>
            <w:r w:rsidRPr="00AE46BE">
              <w:rPr>
                <w:b/>
                <w:bCs/>
                <w:noProof w:val="0"/>
                <w:sz w:val="20"/>
                <w:szCs w:val="20"/>
              </w:rPr>
              <w:t>115.195,05</w:t>
            </w:r>
          </w:p>
        </w:tc>
        <w:tc>
          <w:tcPr>
            <w:tcW w:w="766" w:type="dxa"/>
            <w:tcBorders>
              <w:top w:val="nil"/>
              <w:left w:val="nil"/>
              <w:bottom w:val="nil"/>
              <w:right w:val="nil"/>
            </w:tcBorders>
            <w:shd w:val="clear" w:color="auto" w:fill="auto"/>
            <w:noWrap/>
            <w:vAlign w:val="bottom"/>
            <w:hideMark/>
          </w:tcPr>
          <w:p w14:paraId="798841B4" w14:textId="77777777" w:rsidR="00AE46BE" w:rsidRPr="00AE46BE" w:rsidRDefault="00AE46BE" w:rsidP="00AE46BE">
            <w:pPr>
              <w:jc w:val="right"/>
              <w:rPr>
                <w:b/>
                <w:bCs/>
                <w:noProof w:val="0"/>
                <w:sz w:val="20"/>
                <w:szCs w:val="20"/>
              </w:rPr>
            </w:pPr>
            <w:r w:rsidRPr="00AE46BE">
              <w:rPr>
                <w:b/>
                <w:bCs/>
                <w:noProof w:val="0"/>
                <w:sz w:val="20"/>
                <w:szCs w:val="20"/>
              </w:rPr>
              <w:t>93,31</w:t>
            </w:r>
          </w:p>
        </w:tc>
      </w:tr>
      <w:tr w:rsidR="00AE46BE" w:rsidRPr="00AE46BE" w14:paraId="3419EB2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A213C57"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1814CC85"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70F6C7E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65FF4F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A454793" w14:textId="77777777" w:rsidR="00AE46BE" w:rsidRPr="00AE46BE" w:rsidRDefault="00AE46BE" w:rsidP="00AE46BE">
            <w:pPr>
              <w:jc w:val="right"/>
              <w:rPr>
                <w:noProof w:val="0"/>
                <w:sz w:val="20"/>
                <w:szCs w:val="20"/>
              </w:rPr>
            </w:pPr>
            <w:r w:rsidRPr="00AE46BE">
              <w:rPr>
                <w:noProof w:val="0"/>
                <w:sz w:val="20"/>
                <w:szCs w:val="20"/>
              </w:rPr>
              <w:t>115.195,05</w:t>
            </w:r>
          </w:p>
        </w:tc>
        <w:tc>
          <w:tcPr>
            <w:tcW w:w="766" w:type="dxa"/>
            <w:tcBorders>
              <w:top w:val="nil"/>
              <w:left w:val="nil"/>
              <w:bottom w:val="nil"/>
              <w:right w:val="nil"/>
            </w:tcBorders>
            <w:shd w:val="clear" w:color="auto" w:fill="auto"/>
            <w:noWrap/>
            <w:vAlign w:val="bottom"/>
            <w:hideMark/>
          </w:tcPr>
          <w:p w14:paraId="7ED7B3CE" w14:textId="77777777" w:rsidR="00AE46BE" w:rsidRPr="00AE46BE" w:rsidRDefault="00AE46BE" w:rsidP="00AE46BE">
            <w:pPr>
              <w:jc w:val="right"/>
              <w:rPr>
                <w:noProof w:val="0"/>
                <w:sz w:val="20"/>
                <w:szCs w:val="20"/>
              </w:rPr>
            </w:pPr>
          </w:p>
        </w:tc>
      </w:tr>
      <w:tr w:rsidR="00AE46BE" w:rsidRPr="00AE46BE" w14:paraId="19DE8B3F"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15E5695" w14:textId="77777777" w:rsidR="00AE46BE" w:rsidRPr="00AE46BE" w:rsidRDefault="00AE46BE" w:rsidP="00AE46BE">
            <w:pPr>
              <w:rPr>
                <w:b/>
                <w:bCs/>
                <w:noProof w:val="0"/>
                <w:sz w:val="20"/>
                <w:szCs w:val="20"/>
              </w:rPr>
            </w:pPr>
            <w:r w:rsidRPr="00AE46BE">
              <w:rPr>
                <w:b/>
                <w:bCs/>
                <w:noProof w:val="0"/>
                <w:sz w:val="20"/>
                <w:szCs w:val="20"/>
              </w:rPr>
              <w:t>A270104</w:t>
            </w:r>
          </w:p>
        </w:tc>
        <w:tc>
          <w:tcPr>
            <w:tcW w:w="7392" w:type="dxa"/>
            <w:tcBorders>
              <w:top w:val="nil"/>
              <w:left w:val="nil"/>
              <w:bottom w:val="nil"/>
              <w:right w:val="nil"/>
            </w:tcBorders>
            <w:shd w:val="clear" w:color="000000" w:fill="FFFFCC"/>
            <w:noWrap/>
            <w:vAlign w:val="bottom"/>
            <w:hideMark/>
          </w:tcPr>
          <w:p w14:paraId="7B2C8D28" w14:textId="77777777" w:rsidR="00AE46BE" w:rsidRPr="00AE46BE" w:rsidRDefault="00AE46BE" w:rsidP="00AE46BE">
            <w:pPr>
              <w:rPr>
                <w:b/>
                <w:bCs/>
                <w:noProof w:val="0"/>
                <w:sz w:val="20"/>
                <w:szCs w:val="20"/>
              </w:rPr>
            </w:pPr>
            <w:r w:rsidRPr="00AE46BE">
              <w:rPr>
                <w:b/>
                <w:bCs/>
                <w:noProof w:val="0"/>
                <w:sz w:val="20"/>
                <w:szCs w:val="20"/>
              </w:rPr>
              <w:t>Aktivnost: Održavanje nerazvrstanih cesta</w:t>
            </w:r>
          </w:p>
        </w:tc>
        <w:tc>
          <w:tcPr>
            <w:tcW w:w="1549" w:type="dxa"/>
            <w:tcBorders>
              <w:top w:val="nil"/>
              <w:left w:val="nil"/>
              <w:bottom w:val="nil"/>
              <w:right w:val="nil"/>
            </w:tcBorders>
            <w:shd w:val="clear" w:color="000000" w:fill="FFFFCC"/>
            <w:noWrap/>
            <w:vAlign w:val="bottom"/>
            <w:hideMark/>
          </w:tcPr>
          <w:p w14:paraId="77304179" w14:textId="77777777" w:rsidR="00AE46BE" w:rsidRPr="00AE46BE" w:rsidRDefault="00AE46BE" w:rsidP="00AE46BE">
            <w:pPr>
              <w:jc w:val="right"/>
              <w:rPr>
                <w:b/>
                <w:bCs/>
                <w:noProof w:val="0"/>
                <w:sz w:val="20"/>
                <w:szCs w:val="20"/>
              </w:rPr>
            </w:pPr>
            <w:r w:rsidRPr="00AE46BE">
              <w:rPr>
                <w:b/>
                <w:bCs/>
                <w:noProof w:val="0"/>
                <w:sz w:val="20"/>
                <w:szCs w:val="20"/>
              </w:rPr>
              <w:t>260.083,00</w:t>
            </w:r>
          </w:p>
        </w:tc>
        <w:tc>
          <w:tcPr>
            <w:tcW w:w="1266" w:type="dxa"/>
            <w:tcBorders>
              <w:top w:val="nil"/>
              <w:left w:val="nil"/>
              <w:bottom w:val="nil"/>
              <w:right w:val="nil"/>
            </w:tcBorders>
            <w:shd w:val="clear" w:color="000000" w:fill="FFFFCC"/>
            <w:noWrap/>
            <w:vAlign w:val="bottom"/>
            <w:hideMark/>
          </w:tcPr>
          <w:p w14:paraId="114CA83C" w14:textId="77777777" w:rsidR="00AE46BE" w:rsidRPr="00AE46BE" w:rsidRDefault="00AE46BE" w:rsidP="00AE46BE">
            <w:pPr>
              <w:jc w:val="right"/>
              <w:rPr>
                <w:b/>
                <w:bCs/>
                <w:noProof w:val="0"/>
                <w:sz w:val="20"/>
                <w:szCs w:val="20"/>
              </w:rPr>
            </w:pPr>
            <w:r w:rsidRPr="00AE46BE">
              <w:rPr>
                <w:b/>
                <w:bCs/>
                <w:noProof w:val="0"/>
                <w:sz w:val="20"/>
                <w:szCs w:val="20"/>
              </w:rPr>
              <w:t>260.083,00</w:t>
            </w:r>
          </w:p>
        </w:tc>
        <w:tc>
          <w:tcPr>
            <w:tcW w:w="1388" w:type="dxa"/>
            <w:tcBorders>
              <w:top w:val="nil"/>
              <w:left w:val="nil"/>
              <w:bottom w:val="nil"/>
              <w:right w:val="nil"/>
            </w:tcBorders>
            <w:shd w:val="clear" w:color="000000" w:fill="FFFFCC"/>
            <w:noWrap/>
            <w:vAlign w:val="bottom"/>
            <w:hideMark/>
          </w:tcPr>
          <w:p w14:paraId="44DEC137" w14:textId="77777777" w:rsidR="00AE46BE" w:rsidRPr="00AE46BE" w:rsidRDefault="00AE46BE" w:rsidP="00AE46BE">
            <w:pPr>
              <w:jc w:val="right"/>
              <w:rPr>
                <w:b/>
                <w:bCs/>
                <w:noProof w:val="0"/>
                <w:sz w:val="20"/>
                <w:szCs w:val="20"/>
              </w:rPr>
            </w:pPr>
            <w:r w:rsidRPr="00AE46BE">
              <w:rPr>
                <w:b/>
                <w:bCs/>
                <w:noProof w:val="0"/>
                <w:sz w:val="20"/>
                <w:szCs w:val="20"/>
              </w:rPr>
              <w:t>243.126,39</w:t>
            </w:r>
          </w:p>
        </w:tc>
        <w:tc>
          <w:tcPr>
            <w:tcW w:w="766" w:type="dxa"/>
            <w:tcBorders>
              <w:top w:val="nil"/>
              <w:left w:val="nil"/>
              <w:bottom w:val="nil"/>
              <w:right w:val="nil"/>
            </w:tcBorders>
            <w:shd w:val="clear" w:color="000000" w:fill="FFFFCC"/>
            <w:noWrap/>
            <w:vAlign w:val="bottom"/>
            <w:hideMark/>
          </w:tcPr>
          <w:p w14:paraId="30A73665" w14:textId="77777777" w:rsidR="00AE46BE" w:rsidRPr="00AE46BE" w:rsidRDefault="00AE46BE" w:rsidP="00AE46BE">
            <w:pPr>
              <w:jc w:val="right"/>
              <w:rPr>
                <w:b/>
                <w:bCs/>
                <w:noProof w:val="0"/>
                <w:sz w:val="20"/>
                <w:szCs w:val="20"/>
              </w:rPr>
            </w:pPr>
            <w:r w:rsidRPr="00AE46BE">
              <w:rPr>
                <w:b/>
                <w:bCs/>
                <w:noProof w:val="0"/>
                <w:sz w:val="20"/>
                <w:szCs w:val="20"/>
              </w:rPr>
              <w:t>93,48</w:t>
            </w:r>
          </w:p>
        </w:tc>
      </w:tr>
      <w:tr w:rsidR="00AE46BE" w:rsidRPr="00AE46BE" w14:paraId="243D800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990BF77"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110DE7F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260.083,00</w:t>
            </w:r>
          </w:p>
        </w:tc>
        <w:tc>
          <w:tcPr>
            <w:tcW w:w="1266" w:type="dxa"/>
            <w:tcBorders>
              <w:top w:val="nil"/>
              <w:left w:val="nil"/>
              <w:bottom w:val="nil"/>
              <w:right w:val="nil"/>
            </w:tcBorders>
            <w:shd w:val="clear" w:color="auto" w:fill="auto"/>
            <w:noWrap/>
            <w:vAlign w:val="bottom"/>
            <w:hideMark/>
          </w:tcPr>
          <w:p w14:paraId="5D8896E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260.083,00</w:t>
            </w:r>
          </w:p>
        </w:tc>
        <w:tc>
          <w:tcPr>
            <w:tcW w:w="1388" w:type="dxa"/>
            <w:tcBorders>
              <w:top w:val="nil"/>
              <w:left w:val="nil"/>
              <w:bottom w:val="nil"/>
              <w:right w:val="nil"/>
            </w:tcBorders>
            <w:shd w:val="clear" w:color="auto" w:fill="auto"/>
            <w:noWrap/>
            <w:vAlign w:val="bottom"/>
            <w:hideMark/>
          </w:tcPr>
          <w:p w14:paraId="5C11907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243.126,39</w:t>
            </w:r>
          </w:p>
        </w:tc>
        <w:tc>
          <w:tcPr>
            <w:tcW w:w="766" w:type="dxa"/>
            <w:tcBorders>
              <w:top w:val="nil"/>
              <w:left w:val="nil"/>
              <w:bottom w:val="nil"/>
              <w:right w:val="nil"/>
            </w:tcBorders>
            <w:shd w:val="clear" w:color="auto" w:fill="auto"/>
            <w:noWrap/>
            <w:vAlign w:val="bottom"/>
            <w:hideMark/>
          </w:tcPr>
          <w:p w14:paraId="28DF940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93,48</w:t>
            </w:r>
          </w:p>
        </w:tc>
      </w:tr>
      <w:tr w:rsidR="00AE46BE" w:rsidRPr="00AE46BE" w14:paraId="408664C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665063F"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4CAD9533" w14:textId="77777777" w:rsidR="00AE46BE" w:rsidRPr="00AE46BE" w:rsidRDefault="00AE46BE" w:rsidP="00AE46BE">
            <w:pPr>
              <w:jc w:val="right"/>
              <w:rPr>
                <w:noProof w:val="0"/>
                <w:color w:val="333333"/>
                <w:sz w:val="20"/>
                <w:szCs w:val="20"/>
              </w:rPr>
            </w:pPr>
            <w:r w:rsidRPr="00AE46BE">
              <w:rPr>
                <w:noProof w:val="0"/>
                <w:color w:val="333333"/>
                <w:sz w:val="20"/>
                <w:szCs w:val="20"/>
              </w:rPr>
              <w:t>83.114,00</w:t>
            </w:r>
          </w:p>
        </w:tc>
        <w:tc>
          <w:tcPr>
            <w:tcW w:w="1266" w:type="dxa"/>
            <w:tcBorders>
              <w:top w:val="nil"/>
              <w:left w:val="nil"/>
              <w:bottom w:val="nil"/>
              <w:right w:val="nil"/>
            </w:tcBorders>
            <w:shd w:val="clear" w:color="auto" w:fill="auto"/>
            <w:noWrap/>
            <w:vAlign w:val="bottom"/>
            <w:hideMark/>
          </w:tcPr>
          <w:p w14:paraId="3A419819" w14:textId="77777777" w:rsidR="00AE46BE" w:rsidRPr="00AE46BE" w:rsidRDefault="00AE46BE" w:rsidP="00AE46BE">
            <w:pPr>
              <w:jc w:val="right"/>
              <w:rPr>
                <w:noProof w:val="0"/>
                <w:color w:val="333333"/>
                <w:sz w:val="20"/>
                <w:szCs w:val="20"/>
              </w:rPr>
            </w:pPr>
            <w:r w:rsidRPr="00AE46BE">
              <w:rPr>
                <w:noProof w:val="0"/>
                <w:color w:val="333333"/>
                <w:sz w:val="20"/>
                <w:szCs w:val="20"/>
              </w:rPr>
              <w:t>83.114,00</w:t>
            </w:r>
          </w:p>
        </w:tc>
        <w:tc>
          <w:tcPr>
            <w:tcW w:w="1388" w:type="dxa"/>
            <w:tcBorders>
              <w:top w:val="nil"/>
              <w:left w:val="nil"/>
              <w:bottom w:val="nil"/>
              <w:right w:val="nil"/>
            </w:tcBorders>
            <w:shd w:val="clear" w:color="auto" w:fill="auto"/>
            <w:noWrap/>
            <w:vAlign w:val="bottom"/>
            <w:hideMark/>
          </w:tcPr>
          <w:p w14:paraId="0174D75E" w14:textId="77777777" w:rsidR="00AE46BE" w:rsidRPr="00AE46BE" w:rsidRDefault="00AE46BE" w:rsidP="00AE46BE">
            <w:pPr>
              <w:jc w:val="right"/>
              <w:rPr>
                <w:noProof w:val="0"/>
                <w:color w:val="333333"/>
                <w:sz w:val="20"/>
                <w:szCs w:val="20"/>
              </w:rPr>
            </w:pPr>
            <w:r w:rsidRPr="00AE46BE">
              <w:rPr>
                <w:noProof w:val="0"/>
                <w:color w:val="333333"/>
                <w:sz w:val="20"/>
                <w:szCs w:val="20"/>
              </w:rPr>
              <w:t>70.224,33</w:t>
            </w:r>
          </w:p>
        </w:tc>
        <w:tc>
          <w:tcPr>
            <w:tcW w:w="766" w:type="dxa"/>
            <w:tcBorders>
              <w:top w:val="nil"/>
              <w:left w:val="nil"/>
              <w:bottom w:val="nil"/>
              <w:right w:val="nil"/>
            </w:tcBorders>
            <w:shd w:val="clear" w:color="auto" w:fill="auto"/>
            <w:noWrap/>
            <w:vAlign w:val="bottom"/>
            <w:hideMark/>
          </w:tcPr>
          <w:p w14:paraId="7A76F448" w14:textId="77777777" w:rsidR="00AE46BE" w:rsidRPr="00AE46BE" w:rsidRDefault="00AE46BE" w:rsidP="00AE46BE">
            <w:pPr>
              <w:jc w:val="right"/>
              <w:rPr>
                <w:noProof w:val="0"/>
                <w:color w:val="333333"/>
                <w:sz w:val="20"/>
                <w:szCs w:val="20"/>
              </w:rPr>
            </w:pPr>
            <w:r w:rsidRPr="00AE46BE">
              <w:rPr>
                <w:noProof w:val="0"/>
                <w:color w:val="333333"/>
                <w:sz w:val="20"/>
                <w:szCs w:val="20"/>
              </w:rPr>
              <w:t>84,49</w:t>
            </w:r>
          </w:p>
        </w:tc>
      </w:tr>
      <w:tr w:rsidR="00AE46BE" w:rsidRPr="00AE46BE" w14:paraId="0C31F90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ED4AD42"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007B90F"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03534680" w14:textId="77777777" w:rsidR="00AE46BE" w:rsidRPr="00AE46BE" w:rsidRDefault="00AE46BE" w:rsidP="00AE46BE">
            <w:pPr>
              <w:jc w:val="right"/>
              <w:rPr>
                <w:b/>
                <w:bCs/>
                <w:noProof w:val="0"/>
                <w:sz w:val="20"/>
                <w:szCs w:val="20"/>
              </w:rPr>
            </w:pPr>
            <w:r w:rsidRPr="00AE46BE">
              <w:rPr>
                <w:b/>
                <w:bCs/>
                <w:noProof w:val="0"/>
                <w:sz w:val="20"/>
                <w:szCs w:val="20"/>
              </w:rPr>
              <w:t>83.114,00</w:t>
            </w:r>
          </w:p>
        </w:tc>
        <w:tc>
          <w:tcPr>
            <w:tcW w:w="1266" w:type="dxa"/>
            <w:tcBorders>
              <w:top w:val="nil"/>
              <w:left w:val="nil"/>
              <w:bottom w:val="nil"/>
              <w:right w:val="nil"/>
            </w:tcBorders>
            <w:shd w:val="clear" w:color="auto" w:fill="auto"/>
            <w:noWrap/>
            <w:vAlign w:val="bottom"/>
            <w:hideMark/>
          </w:tcPr>
          <w:p w14:paraId="2CC44C02" w14:textId="77777777" w:rsidR="00AE46BE" w:rsidRPr="00AE46BE" w:rsidRDefault="00AE46BE" w:rsidP="00AE46BE">
            <w:pPr>
              <w:jc w:val="right"/>
              <w:rPr>
                <w:b/>
                <w:bCs/>
                <w:noProof w:val="0"/>
                <w:sz w:val="20"/>
                <w:szCs w:val="20"/>
              </w:rPr>
            </w:pPr>
            <w:r w:rsidRPr="00AE46BE">
              <w:rPr>
                <w:b/>
                <w:bCs/>
                <w:noProof w:val="0"/>
                <w:sz w:val="20"/>
                <w:szCs w:val="20"/>
              </w:rPr>
              <w:t>83.114,00</w:t>
            </w:r>
          </w:p>
        </w:tc>
        <w:tc>
          <w:tcPr>
            <w:tcW w:w="1388" w:type="dxa"/>
            <w:tcBorders>
              <w:top w:val="nil"/>
              <w:left w:val="nil"/>
              <w:bottom w:val="nil"/>
              <w:right w:val="nil"/>
            </w:tcBorders>
            <w:shd w:val="clear" w:color="auto" w:fill="auto"/>
            <w:noWrap/>
            <w:vAlign w:val="bottom"/>
            <w:hideMark/>
          </w:tcPr>
          <w:p w14:paraId="01A4A25A" w14:textId="77777777" w:rsidR="00AE46BE" w:rsidRPr="00AE46BE" w:rsidRDefault="00AE46BE" w:rsidP="00AE46BE">
            <w:pPr>
              <w:jc w:val="right"/>
              <w:rPr>
                <w:b/>
                <w:bCs/>
                <w:noProof w:val="0"/>
                <w:sz w:val="20"/>
                <w:szCs w:val="20"/>
              </w:rPr>
            </w:pPr>
            <w:r w:rsidRPr="00AE46BE">
              <w:rPr>
                <w:b/>
                <w:bCs/>
                <w:noProof w:val="0"/>
                <w:sz w:val="20"/>
                <w:szCs w:val="20"/>
              </w:rPr>
              <w:t>70.224,33</w:t>
            </w:r>
          </w:p>
        </w:tc>
        <w:tc>
          <w:tcPr>
            <w:tcW w:w="766" w:type="dxa"/>
            <w:tcBorders>
              <w:top w:val="nil"/>
              <w:left w:val="nil"/>
              <w:bottom w:val="nil"/>
              <w:right w:val="nil"/>
            </w:tcBorders>
            <w:shd w:val="clear" w:color="auto" w:fill="auto"/>
            <w:noWrap/>
            <w:vAlign w:val="bottom"/>
            <w:hideMark/>
          </w:tcPr>
          <w:p w14:paraId="23F514F6" w14:textId="77777777" w:rsidR="00AE46BE" w:rsidRPr="00AE46BE" w:rsidRDefault="00AE46BE" w:rsidP="00AE46BE">
            <w:pPr>
              <w:jc w:val="right"/>
              <w:rPr>
                <w:b/>
                <w:bCs/>
                <w:noProof w:val="0"/>
                <w:sz w:val="20"/>
                <w:szCs w:val="20"/>
              </w:rPr>
            </w:pPr>
            <w:r w:rsidRPr="00AE46BE">
              <w:rPr>
                <w:b/>
                <w:bCs/>
                <w:noProof w:val="0"/>
                <w:sz w:val="20"/>
                <w:szCs w:val="20"/>
              </w:rPr>
              <w:t>84,49</w:t>
            </w:r>
          </w:p>
        </w:tc>
      </w:tr>
      <w:tr w:rsidR="00AE46BE" w:rsidRPr="00AE46BE" w14:paraId="2D8A306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42BA12D"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48D327CE"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67AAF40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45FD95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C2134E0" w14:textId="77777777" w:rsidR="00AE46BE" w:rsidRPr="00AE46BE" w:rsidRDefault="00AE46BE" w:rsidP="00AE46BE">
            <w:pPr>
              <w:jc w:val="right"/>
              <w:rPr>
                <w:noProof w:val="0"/>
                <w:sz w:val="20"/>
                <w:szCs w:val="20"/>
              </w:rPr>
            </w:pPr>
            <w:r w:rsidRPr="00AE46BE">
              <w:rPr>
                <w:noProof w:val="0"/>
                <w:sz w:val="20"/>
                <w:szCs w:val="20"/>
              </w:rPr>
              <w:t>48.107,13</w:t>
            </w:r>
          </w:p>
        </w:tc>
        <w:tc>
          <w:tcPr>
            <w:tcW w:w="766" w:type="dxa"/>
            <w:tcBorders>
              <w:top w:val="nil"/>
              <w:left w:val="nil"/>
              <w:bottom w:val="nil"/>
              <w:right w:val="nil"/>
            </w:tcBorders>
            <w:shd w:val="clear" w:color="auto" w:fill="auto"/>
            <w:noWrap/>
            <w:vAlign w:val="bottom"/>
            <w:hideMark/>
          </w:tcPr>
          <w:p w14:paraId="70F6222E" w14:textId="77777777" w:rsidR="00AE46BE" w:rsidRPr="00AE46BE" w:rsidRDefault="00AE46BE" w:rsidP="00AE46BE">
            <w:pPr>
              <w:jc w:val="right"/>
              <w:rPr>
                <w:noProof w:val="0"/>
                <w:sz w:val="20"/>
                <w:szCs w:val="20"/>
              </w:rPr>
            </w:pPr>
          </w:p>
        </w:tc>
      </w:tr>
      <w:tr w:rsidR="00AE46BE" w:rsidRPr="00AE46BE" w14:paraId="2472157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96EC1D8"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190F55AF"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7C56E8B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D2AEC5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2BA2F4E" w14:textId="77777777" w:rsidR="00AE46BE" w:rsidRPr="00AE46BE" w:rsidRDefault="00AE46BE" w:rsidP="00AE46BE">
            <w:pPr>
              <w:jc w:val="right"/>
              <w:rPr>
                <w:noProof w:val="0"/>
                <w:sz w:val="20"/>
                <w:szCs w:val="20"/>
              </w:rPr>
            </w:pPr>
            <w:r w:rsidRPr="00AE46BE">
              <w:rPr>
                <w:noProof w:val="0"/>
                <w:sz w:val="20"/>
                <w:szCs w:val="20"/>
              </w:rPr>
              <w:t>18.343,75</w:t>
            </w:r>
          </w:p>
        </w:tc>
        <w:tc>
          <w:tcPr>
            <w:tcW w:w="766" w:type="dxa"/>
            <w:tcBorders>
              <w:top w:val="nil"/>
              <w:left w:val="nil"/>
              <w:bottom w:val="nil"/>
              <w:right w:val="nil"/>
            </w:tcBorders>
            <w:shd w:val="clear" w:color="auto" w:fill="auto"/>
            <w:noWrap/>
            <w:vAlign w:val="bottom"/>
            <w:hideMark/>
          </w:tcPr>
          <w:p w14:paraId="1BB5B1C8" w14:textId="77777777" w:rsidR="00AE46BE" w:rsidRPr="00AE46BE" w:rsidRDefault="00AE46BE" w:rsidP="00AE46BE">
            <w:pPr>
              <w:jc w:val="right"/>
              <w:rPr>
                <w:noProof w:val="0"/>
                <w:sz w:val="20"/>
                <w:szCs w:val="20"/>
              </w:rPr>
            </w:pPr>
          </w:p>
        </w:tc>
      </w:tr>
      <w:tr w:rsidR="00AE46BE" w:rsidRPr="00AE46BE" w14:paraId="61EED04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7ADEE23"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76959D3D"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64BE15E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B5B631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BF51BDC" w14:textId="77777777" w:rsidR="00AE46BE" w:rsidRPr="00AE46BE" w:rsidRDefault="00AE46BE" w:rsidP="00AE46BE">
            <w:pPr>
              <w:jc w:val="right"/>
              <w:rPr>
                <w:noProof w:val="0"/>
                <w:sz w:val="20"/>
                <w:szCs w:val="20"/>
              </w:rPr>
            </w:pPr>
            <w:r w:rsidRPr="00AE46BE">
              <w:rPr>
                <w:noProof w:val="0"/>
                <w:sz w:val="20"/>
                <w:szCs w:val="20"/>
              </w:rPr>
              <w:t>3.773,45</w:t>
            </w:r>
          </w:p>
        </w:tc>
        <w:tc>
          <w:tcPr>
            <w:tcW w:w="766" w:type="dxa"/>
            <w:tcBorders>
              <w:top w:val="nil"/>
              <w:left w:val="nil"/>
              <w:bottom w:val="nil"/>
              <w:right w:val="nil"/>
            </w:tcBorders>
            <w:shd w:val="clear" w:color="auto" w:fill="auto"/>
            <w:noWrap/>
            <w:vAlign w:val="bottom"/>
            <w:hideMark/>
          </w:tcPr>
          <w:p w14:paraId="753A8AE1" w14:textId="77777777" w:rsidR="00AE46BE" w:rsidRPr="00AE46BE" w:rsidRDefault="00AE46BE" w:rsidP="00AE46BE">
            <w:pPr>
              <w:jc w:val="right"/>
              <w:rPr>
                <w:noProof w:val="0"/>
                <w:sz w:val="20"/>
                <w:szCs w:val="20"/>
              </w:rPr>
            </w:pPr>
          </w:p>
        </w:tc>
      </w:tr>
      <w:tr w:rsidR="00AE46BE" w:rsidRPr="00AE46BE" w14:paraId="1EC6D2A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1B8F50F" w14:textId="77777777" w:rsidR="00AE46BE" w:rsidRPr="00AE46BE" w:rsidRDefault="00AE46BE" w:rsidP="00AE46BE">
            <w:pPr>
              <w:rPr>
                <w:noProof w:val="0"/>
                <w:color w:val="333333"/>
                <w:sz w:val="20"/>
                <w:szCs w:val="20"/>
              </w:rPr>
            </w:pPr>
            <w:r w:rsidRPr="00AE46BE">
              <w:rPr>
                <w:noProof w:val="0"/>
                <w:color w:val="333333"/>
                <w:sz w:val="20"/>
                <w:szCs w:val="20"/>
              </w:rPr>
              <w:t>Izvor 4.2. Komunalni doprinos</w:t>
            </w:r>
          </w:p>
        </w:tc>
        <w:tc>
          <w:tcPr>
            <w:tcW w:w="1549" w:type="dxa"/>
            <w:tcBorders>
              <w:top w:val="nil"/>
              <w:left w:val="nil"/>
              <w:bottom w:val="nil"/>
              <w:right w:val="nil"/>
            </w:tcBorders>
            <w:shd w:val="clear" w:color="auto" w:fill="auto"/>
            <w:noWrap/>
            <w:vAlign w:val="bottom"/>
            <w:hideMark/>
          </w:tcPr>
          <w:p w14:paraId="4F9DFBF1" w14:textId="77777777" w:rsidR="00AE46BE" w:rsidRPr="00AE46BE" w:rsidRDefault="00AE46BE" w:rsidP="00AE46BE">
            <w:pPr>
              <w:jc w:val="right"/>
              <w:rPr>
                <w:noProof w:val="0"/>
                <w:color w:val="333333"/>
                <w:sz w:val="20"/>
                <w:szCs w:val="20"/>
              </w:rPr>
            </w:pPr>
            <w:r w:rsidRPr="00AE46BE">
              <w:rPr>
                <w:noProof w:val="0"/>
                <w:color w:val="333333"/>
                <w:sz w:val="20"/>
                <w:szCs w:val="20"/>
              </w:rPr>
              <w:t>176.969,00</w:t>
            </w:r>
          </w:p>
        </w:tc>
        <w:tc>
          <w:tcPr>
            <w:tcW w:w="1266" w:type="dxa"/>
            <w:tcBorders>
              <w:top w:val="nil"/>
              <w:left w:val="nil"/>
              <w:bottom w:val="nil"/>
              <w:right w:val="nil"/>
            </w:tcBorders>
            <w:shd w:val="clear" w:color="auto" w:fill="auto"/>
            <w:noWrap/>
            <w:vAlign w:val="bottom"/>
            <w:hideMark/>
          </w:tcPr>
          <w:p w14:paraId="7AD72EEE" w14:textId="77777777" w:rsidR="00AE46BE" w:rsidRPr="00AE46BE" w:rsidRDefault="00AE46BE" w:rsidP="00AE46BE">
            <w:pPr>
              <w:jc w:val="right"/>
              <w:rPr>
                <w:noProof w:val="0"/>
                <w:color w:val="333333"/>
                <w:sz w:val="20"/>
                <w:szCs w:val="20"/>
              </w:rPr>
            </w:pPr>
            <w:r w:rsidRPr="00AE46BE">
              <w:rPr>
                <w:noProof w:val="0"/>
                <w:color w:val="333333"/>
                <w:sz w:val="20"/>
                <w:szCs w:val="20"/>
              </w:rPr>
              <w:t>176.969,00</w:t>
            </w:r>
          </w:p>
        </w:tc>
        <w:tc>
          <w:tcPr>
            <w:tcW w:w="1388" w:type="dxa"/>
            <w:tcBorders>
              <w:top w:val="nil"/>
              <w:left w:val="nil"/>
              <w:bottom w:val="nil"/>
              <w:right w:val="nil"/>
            </w:tcBorders>
            <w:shd w:val="clear" w:color="auto" w:fill="auto"/>
            <w:noWrap/>
            <w:vAlign w:val="bottom"/>
            <w:hideMark/>
          </w:tcPr>
          <w:p w14:paraId="2C304D42" w14:textId="77777777" w:rsidR="00AE46BE" w:rsidRPr="00AE46BE" w:rsidRDefault="00AE46BE" w:rsidP="00AE46BE">
            <w:pPr>
              <w:jc w:val="right"/>
              <w:rPr>
                <w:noProof w:val="0"/>
                <w:color w:val="333333"/>
                <w:sz w:val="20"/>
                <w:szCs w:val="20"/>
              </w:rPr>
            </w:pPr>
            <w:r w:rsidRPr="00AE46BE">
              <w:rPr>
                <w:noProof w:val="0"/>
                <w:color w:val="333333"/>
                <w:sz w:val="20"/>
                <w:szCs w:val="20"/>
              </w:rPr>
              <w:t>172.902,06</w:t>
            </w:r>
          </w:p>
        </w:tc>
        <w:tc>
          <w:tcPr>
            <w:tcW w:w="766" w:type="dxa"/>
            <w:tcBorders>
              <w:top w:val="nil"/>
              <w:left w:val="nil"/>
              <w:bottom w:val="nil"/>
              <w:right w:val="nil"/>
            </w:tcBorders>
            <w:shd w:val="clear" w:color="auto" w:fill="auto"/>
            <w:noWrap/>
            <w:vAlign w:val="bottom"/>
            <w:hideMark/>
          </w:tcPr>
          <w:p w14:paraId="5410ACED" w14:textId="77777777" w:rsidR="00AE46BE" w:rsidRPr="00AE46BE" w:rsidRDefault="00AE46BE" w:rsidP="00AE46BE">
            <w:pPr>
              <w:jc w:val="right"/>
              <w:rPr>
                <w:noProof w:val="0"/>
                <w:color w:val="333333"/>
                <w:sz w:val="20"/>
                <w:szCs w:val="20"/>
              </w:rPr>
            </w:pPr>
            <w:r w:rsidRPr="00AE46BE">
              <w:rPr>
                <w:noProof w:val="0"/>
                <w:color w:val="333333"/>
                <w:sz w:val="20"/>
                <w:szCs w:val="20"/>
              </w:rPr>
              <w:t>97,70</w:t>
            </w:r>
          </w:p>
        </w:tc>
      </w:tr>
      <w:tr w:rsidR="00AE46BE" w:rsidRPr="00AE46BE" w14:paraId="11204C3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C8CCA67"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03DBAEB"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6B38999E" w14:textId="77777777" w:rsidR="00AE46BE" w:rsidRPr="00AE46BE" w:rsidRDefault="00AE46BE" w:rsidP="00AE46BE">
            <w:pPr>
              <w:jc w:val="right"/>
              <w:rPr>
                <w:b/>
                <w:bCs/>
                <w:noProof w:val="0"/>
                <w:sz w:val="20"/>
                <w:szCs w:val="20"/>
              </w:rPr>
            </w:pPr>
            <w:r w:rsidRPr="00AE46BE">
              <w:rPr>
                <w:b/>
                <w:bCs/>
                <w:noProof w:val="0"/>
                <w:sz w:val="20"/>
                <w:szCs w:val="20"/>
              </w:rPr>
              <w:t>176.969,00</w:t>
            </w:r>
          </w:p>
        </w:tc>
        <w:tc>
          <w:tcPr>
            <w:tcW w:w="1266" w:type="dxa"/>
            <w:tcBorders>
              <w:top w:val="nil"/>
              <w:left w:val="nil"/>
              <w:bottom w:val="nil"/>
              <w:right w:val="nil"/>
            </w:tcBorders>
            <w:shd w:val="clear" w:color="auto" w:fill="auto"/>
            <w:noWrap/>
            <w:vAlign w:val="bottom"/>
            <w:hideMark/>
          </w:tcPr>
          <w:p w14:paraId="756A30D7" w14:textId="77777777" w:rsidR="00AE46BE" w:rsidRPr="00AE46BE" w:rsidRDefault="00AE46BE" w:rsidP="00AE46BE">
            <w:pPr>
              <w:jc w:val="right"/>
              <w:rPr>
                <w:b/>
                <w:bCs/>
                <w:noProof w:val="0"/>
                <w:sz w:val="20"/>
                <w:szCs w:val="20"/>
              </w:rPr>
            </w:pPr>
            <w:r w:rsidRPr="00AE46BE">
              <w:rPr>
                <w:b/>
                <w:bCs/>
                <w:noProof w:val="0"/>
                <w:sz w:val="20"/>
                <w:szCs w:val="20"/>
              </w:rPr>
              <w:t>176.969,00</w:t>
            </w:r>
          </w:p>
        </w:tc>
        <w:tc>
          <w:tcPr>
            <w:tcW w:w="1388" w:type="dxa"/>
            <w:tcBorders>
              <w:top w:val="nil"/>
              <w:left w:val="nil"/>
              <w:bottom w:val="nil"/>
              <w:right w:val="nil"/>
            </w:tcBorders>
            <w:shd w:val="clear" w:color="auto" w:fill="auto"/>
            <w:noWrap/>
            <w:vAlign w:val="bottom"/>
            <w:hideMark/>
          </w:tcPr>
          <w:p w14:paraId="05E09E6C" w14:textId="77777777" w:rsidR="00AE46BE" w:rsidRPr="00AE46BE" w:rsidRDefault="00AE46BE" w:rsidP="00AE46BE">
            <w:pPr>
              <w:jc w:val="right"/>
              <w:rPr>
                <w:b/>
                <w:bCs/>
                <w:noProof w:val="0"/>
                <w:sz w:val="20"/>
                <w:szCs w:val="20"/>
              </w:rPr>
            </w:pPr>
            <w:r w:rsidRPr="00AE46BE">
              <w:rPr>
                <w:b/>
                <w:bCs/>
                <w:noProof w:val="0"/>
                <w:sz w:val="20"/>
                <w:szCs w:val="20"/>
              </w:rPr>
              <w:t>172.902,06</w:t>
            </w:r>
          </w:p>
        </w:tc>
        <w:tc>
          <w:tcPr>
            <w:tcW w:w="766" w:type="dxa"/>
            <w:tcBorders>
              <w:top w:val="nil"/>
              <w:left w:val="nil"/>
              <w:bottom w:val="nil"/>
              <w:right w:val="nil"/>
            </w:tcBorders>
            <w:shd w:val="clear" w:color="auto" w:fill="auto"/>
            <w:noWrap/>
            <w:vAlign w:val="bottom"/>
            <w:hideMark/>
          </w:tcPr>
          <w:p w14:paraId="152A4185" w14:textId="77777777" w:rsidR="00AE46BE" w:rsidRPr="00AE46BE" w:rsidRDefault="00AE46BE" w:rsidP="00AE46BE">
            <w:pPr>
              <w:jc w:val="right"/>
              <w:rPr>
                <w:b/>
                <w:bCs/>
                <w:noProof w:val="0"/>
                <w:sz w:val="20"/>
                <w:szCs w:val="20"/>
              </w:rPr>
            </w:pPr>
            <w:r w:rsidRPr="00AE46BE">
              <w:rPr>
                <w:b/>
                <w:bCs/>
                <w:noProof w:val="0"/>
                <w:sz w:val="20"/>
                <w:szCs w:val="20"/>
              </w:rPr>
              <w:t>97,70</w:t>
            </w:r>
          </w:p>
        </w:tc>
      </w:tr>
      <w:tr w:rsidR="00AE46BE" w:rsidRPr="00AE46BE" w14:paraId="4626287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F184C45"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0232C3B1"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708A21D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E41D67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ECE0A45" w14:textId="77777777" w:rsidR="00AE46BE" w:rsidRPr="00AE46BE" w:rsidRDefault="00AE46BE" w:rsidP="00AE46BE">
            <w:pPr>
              <w:jc w:val="right"/>
              <w:rPr>
                <w:noProof w:val="0"/>
                <w:sz w:val="20"/>
                <w:szCs w:val="20"/>
              </w:rPr>
            </w:pPr>
            <w:r w:rsidRPr="00AE46BE">
              <w:rPr>
                <w:noProof w:val="0"/>
                <w:sz w:val="20"/>
                <w:szCs w:val="20"/>
              </w:rPr>
              <w:t>145.677,06</w:t>
            </w:r>
          </w:p>
        </w:tc>
        <w:tc>
          <w:tcPr>
            <w:tcW w:w="766" w:type="dxa"/>
            <w:tcBorders>
              <w:top w:val="nil"/>
              <w:left w:val="nil"/>
              <w:bottom w:val="nil"/>
              <w:right w:val="nil"/>
            </w:tcBorders>
            <w:shd w:val="clear" w:color="auto" w:fill="auto"/>
            <w:noWrap/>
            <w:vAlign w:val="bottom"/>
            <w:hideMark/>
          </w:tcPr>
          <w:p w14:paraId="016CCDF7" w14:textId="77777777" w:rsidR="00AE46BE" w:rsidRPr="00AE46BE" w:rsidRDefault="00AE46BE" w:rsidP="00AE46BE">
            <w:pPr>
              <w:jc w:val="right"/>
              <w:rPr>
                <w:noProof w:val="0"/>
                <w:sz w:val="20"/>
                <w:szCs w:val="20"/>
              </w:rPr>
            </w:pPr>
          </w:p>
        </w:tc>
      </w:tr>
      <w:tr w:rsidR="00AE46BE" w:rsidRPr="00AE46BE" w14:paraId="7B88503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0EC203F"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3D9DF837"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70481BF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9659F3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A9A85CE" w14:textId="77777777" w:rsidR="00AE46BE" w:rsidRPr="00AE46BE" w:rsidRDefault="00AE46BE" w:rsidP="00AE46BE">
            <w:pPr>
              <w:jc w:val="right"/>
              <w:rPr>
                <w:noProof w:val="0"/>
                <w:sz w:val="20"/>
                <w:szCs w:val="20"/>
              </w:rPr>
            </w:pPr>
            <w:r w:rsidRPr="00AE46BE">
              <w:rPr>
                <w:noProof w:val="0"/>
                <w:sz w:val="20"/>
                <w:szCs w:val="20"/>
              </w:rPr>
              <w:t>27.225,00</w:t>
            </w:r>
          </w:p>
        </w:tc>
        <w:tc>
          <w:tcPr>
            <w:tcW w:w="766" w:type="dxa"/>
            <w:tcBorders>
              <w:top w:val="nil"/>
              <w:left w:val="nil"/>
              <w:bottom w:val="nil"/>
              <w:right w:val="nil"/>
            </w:tcBorders>
            <w:shd w:val="clear" w:color="auto" w:fill="auto"/>
            <w:noWrap/>
            <w:vAlign w:val="bottom"/>
            <w:hideMark/>
          </w:tcPr>
          <w:p w14:paraId="450C14D7" w14:textId="77777777" w:rsidR="00AE46BE" w:rsidRPr="00AE46BE" w:rsidRDefault="00AE46BE" w:rsidP="00AE46BE">
            <w:pPr>
              <w:jc w:val="right"/>
              <w:rPr>
                <w:noProof w:val="0"/>
                <w:sz w:val="20"/>
                <w:szCs w:val="20"/>
              </w:rPr>
            </w:pPr>
          </w:p>
        </w:tc>
      </w:tr>
      <w:tr w:rsidR="00AE46BE" w:rsidRPr="00AE46BE" w14:paraId="001081CF"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77B806A" w14:textId="77777777" w:rsidR="00AE46BE" w:rsidRPr="00AE46BE" w:rsidRDefault="00AE46BE" w:rsidP="00AE46BE">
            <w:pPr>
              <w:rPr>
                <w:b/>
                <w:bCs/>
                <w:noProof w:val="0"/>
                <w:sz w:val="20"/>
                <w:szCs w:val="20"/>
              </w:rPr>
            </w:pPr>
            <w:r w:rsidRPr="00AE46BE">
              <w:rPr>
                <w:b/>
                <w:bCs/>
                <w:noProof w:val="0"/>
                <w:sz w:val="20"/>
                <w:szCs w:val="20"/>
              </w:rPr>
              <w:lastRenderedPageBreak/>
              <w:t>A270105</w:t>
            </w:r>
          </w:p>
        </w:tc>
        <w:tc>
          <w:tcPr>
            <w:tcW w:w="7392" w:type="dxa"/>
            <w:tcBorders>
              <w:top w:val="nil"/>
              <w:left w:val="nil"/>
              <w:bottom w:val="nil"/>
              <w:right w:val="nil"/>
            </w:tcBorders>
            <w:shd w:val="clear" w:color="000000" w:fill="FFFFCC"/>
            <w:noWrap/>
            <w:vAlign w:val="bottom"/>
            <w:hideMark/>
          </w:tcPr>
          <w:p w14:paraId="17FA4258" w14:textId="77777777" w:rsidR="00AE46BE" w:rsidRPr="00AE46BE" w:rsidRDefault="00AE46BE" w:rsidP="00AE46BE">
            <w:pPr>
              <w:rPr>
                <w:b/>
                <w:bCs/>
                <w:noProof w:val="0"/>
                <w:sz w:val="20"/>
                <w:szCs w:val="20"/>
              </w:rPr>
            </w:pPr>
            <w:r w:rsidRPr="00AE46BE">
              <w:rPr>
                <w:b/>
                <w:bCs/>
                <w:noProof w:val="0"/>
                <w:sz w:val="20"/>
                <w:szCs w:val="20"/>
              </w:rPr>
              <w:t>Aktivnost: Održavanje javnih plaža i otoka</w:t>
            </w:r>
          </w:p>
        </w:tc>
        <w:tc>
          <w:tcPr>
            <w:tcW w:w="1549" w:type="dxa"/>
            <w:tcBorders>
              <w:top w:val="nil"/>
              <w:left w:val="nil"/>
              <w:bottom w:val="nil"/>
              <w:right w:val="nil"/>
            </w:tcBorders>
            <w:shd w:val="clear" w:color="000000" w:fill="FFFFCC"/>
            <w:noWrap/>
            <w:vAlign w:val="bottom"/>
            <w:hideMark/>
          </w:tcPr>
          <w:p w14:paraId="76CFE9A8" w14:textId="77777777" w:rsidR="00AE46BE" w:rsidRPr="00AE46BE" w:rsidRDefault="00AE46BE" w:rsidP="00AE46BE">
            <w:pPr>
              <w:jc w:val="right"/>
              <w:rPr>
                <w:b/>
                <w:bCs/>
                <w:noProof w:val="0"/>
                <w:sz w:val="20"/>
                <w:szCs w:val="20"/>
              </w:rPr>
            </w:pPr>
            <w:r w:rsidRPr="00AE46BE">
              <w:rPr>
                <w:b/>
                <w:bCs/>
                <w:noProof w:val="0"/>
                <w:sz w:val="20"/>
                <w:szCs w:val="20"/>
              </w:rPr>
              <w:t>97.743,00</w:t>
            </w:r>
          </w:p>
        </w:tc>
        <w:tc>
          <w:tcPr>
            <w:tcW w:w="1266" w:type="dxa"/>
            <w:tcBorders>
              <w:top w:val="nil"/>
              <w:left w:val="nil"/>
              <w:bottom w:val="nil"/>
              <w:right w:val="nil"/>
            </w:tcBorders>
            <w:shd w:val="clear" w:color="000000" w:fill="FFFFCC"/>
            <w:noWrap/>
            <w:vAlign w:val="bottom"/>
            <w:hideMark/>
          </w:tcPr>
          <w:p w14:paraId="2143BB02" w14:textId="77777777" w:rsidR="00AE46BE" w:rsidRPr="00AE46BE" w:rsidRDefault="00AE46BE" w:rsidP="00AE46BE">
            <w:pPr>
              <w:jc w:val="right"/>
              <w:rPr>
                <w:b/>
                <w:bCs/>
                <w:noProof w:val="0"/>
                <w:sz w:val="20"/>
                <w:szCs w:val="20"/>
              </w:rPr>
            </w:pPr>
            <w:r w:rsidRPr="00AE46BE">
              <w:rPr>
                <w:b/>
                <w:bCs/>
                <w:noProof w:val="0"/>
                <w:sz w:val="20"/>
                <w:szCs w:val="20"/>
              </w:rPr>
              <w:t>97.743,00</w:t>
            </w:r>
          </w:p>
        </w:tc>
        <w:tc>
          <w:tcPr>
            <w:tcW w:w="1388" w:type="dxa"/>
            <w:tcBorders>
              <w:top w:val="nil"/>
              <w:left w:val="nil"/>
              <w:bottom w:val="nil"/>
              <w:right w:val="nil"/>
            </w:tcBorders>
            <w:shd w:val="clear" w:color="000000" w:fill="FFFFCC"/>
            <w:noWrap/>
            <w:vAlign w:val="bottom"/>
            <w:hideMark/>
          </w:tcPr>
          <w:p w14:paraId="3E6A01A3" w14:textId="77777777" w:rsidR="00AE46BE" w:rsidRPr="00AE46BE" w:rsidRDefault="00AE46BE" w:rsidP="00AE46BE">
            <w:pPr>
              <w:jc w:val="right"/>
              <w:rPr>
                <w:b/>
                <w:bCs/>
                <w:noProof w:val="0"/>
                <w:sz w:val="20"/>
                <w:szCs w:val="20"/>
              </w:rPr>
            </w:pPr>
            <w:r w:rsidRPr="00AE46BE">
              <w:rPr>
                <w:b/>
                <w:bCs/>
                <w:noProof w:val="0"/>
                <w:sz w:val="20"/>
                <w:szCs w:val="20"/>
              </w:rPr>
              <w:t>90.018,08</w:t>
            </w:r>
          </w:p>
        </w:tc>
        <w:tc>
          <w:tcPr>
            <w:tcW w:w="766" w:type="dxa"/>
            <w:tcBorders>
              <w:top w:val="nil"/>
              <w:left w:val="nil"/>
              <w:bottom w:val="nil"/>
              <w:right w:val="nil"/>
            </w:tcBorders>
            <w:shd w:val="clear" w:color="000000" w:fill="FFFFCC"/>
            <w:noWrap/>
            <w:vAlign w:val="bottom"/>
            <w:hideMark/>
          </w:tcPr>
          <w:p w14:paraId="03CD8FC1" w14:textId="77777777" w:rsidR="00AE46BE" w:rsidRPr="00AE46BE" w:rsidRDefault="00AE46BE" w:rsidP="00AE46BE">
            <w:pPr>
              <w:jc w:val="right"/>
              <w:rPr>
                <w:b/>
                <w:bCs/>
                <w:noProof w:val="0"/>
                <w:sz w:val="20"/>
                <w:szCs w:val="20"/>
              </w:rPr>
            </w:pPr>
            <w:r w:rsidRPr="00AE46BE">
              <w:rPr>
                <w:b/>
                <w:bCs/>
                <w:noProof w:val="0"/>
                <w:sz w:val="20"/>
                <w:szCs w:val="20"/>
              </w:rPr>
              <w:t>92,10</w:t>
            </w:r>
          </w:p>
        </w:tc>
      </w:tr>
      <w:tr w:rsidR="00AE46BE" w:rsidRPr="00AE46BE" w14:paraId="3A9FCEC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4509980"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31D78E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97.743,00</w:t>
            </w:r>
          </w:p>
        </w:tc>
        <w:tc>
          <w:tcPr>
            <w:tcW w:w="1266" w:type="dxa"/>
            <w:tcBorders>
              <w:top w:val="nil"/>
              <w:left w:val="nil"/>
              <w:bottom w:val="nil"/>
              <w:right w:val="nil"/>
            </w:tcBorders>
            <w:shd w:val="clear" w:color="auto" w:fill="auto"/>
            <w:noWrap/>
            <w:vAlign w:val="bottom"/>
            <w:hideMark/>
          </w:tcPr>
          <w:p w14:paraId="4CB4F0C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97.743,00</w:t>
            </w:r>
          </w:p>
        </w:tc>
        <w:tc>
          <w:tcPr>
            <w:tcW w:w="1388" w:type="dxa"/>
            <w:tcBorders>
              <w:top w:val="nil"/>
              <w:left w:val="nil"/>
              <w:bottom w:val="nil"/>
              <w:right w:val="nil"/>
            </w:tcBorders>
            <w:shd w:val="clear" w:color="auto" w:fill="auto"/>
            <w:noWrap/>
            <w:vAlign w:val="bottom"/>
            <w:hideMark/>
          </w:tcPr>
          <w:p w14:paraId="54862AC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90.018,08</w:t>
            </w:r>
          </w:p>
        </w:tc>
        <w:tc>
          <w:tcPr>
            <w:tcW w:w="766" w:type="dxa"/>
            <w:tcBorders>
              <w:top w:val="nil"/>
              <w:left w:val="nil"/>
              <w:bottom w:val="nil"/>
              <w:right w:val="nil"/>
            </w:tcBorders>
            <w:shd w:val="clear" w:color="auto" w:fill="auto"/>
            <w:noWrap/>
            <w:vAlign w:val="bottom"/>
            <w:hideMark/>
          </w:tcPr>
          <w:p w14:paraId="3A250E3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92,10</w:t>
            </w:r>
          </w:p>
        </w:tc>
      </w:tr>
      <w:tr w:rsidR="00AE46BE" w:rsidRPr="00AE46BE" w14:paraId="1ACF6DA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FCC0D2C" w14:textId="77777777" w:rsidR="00AE46BE" w:rsidRPr="00AE46BE" w:rsidRDefault="00AE46BE" w:rsidP="00AE46BE">
            <w:pPr>
              <w:rPr>
                <w:noProof w:val="0"/>
                <w:color w:val="333333"/>
                <w:sz w:val="20"/>
                <w:szCs w:val="20"/>
              </w:rPr>
            </w:pPr>
            <w:r w:rsidRPr="00AE46BE">
              <w:rPr>
                <w:noProof w:val="0"/>
                <w:color w:val="333333"/>
                <w:sz w:val="20"/>
                <w:szCs w:val="20"/>
              </w:rPr>
              <w:t>Izvor 4.6. Koncesije, koncesijska odobrenja</w:t>
            </w:r>
          </w:p>
        </w:tc>
        <w:tc>
          <w:tcPr>
            <w:tcW w:w="1549" w:type="dxa"/>
            <w:tcBorders>
              <w:top w:val="nil"/>
              <w:left w:val="nil"/>
              <w:bottom w:val="nil"/>
              <w:right w:val="nil"/>
            </w:tcBorders>
            <w:shd w:val="clear" w:color="auto" w:fill="auto"/>
            <w:noWrap/>
            <w:vAlign w:val="bottom"/>
            <w:hideMark/>
          </w:tcPr>
          <w:p w14:paraId="72220DE6" w14:textId="77777777" w:rsidR="00AE46BE" w:rsidRPr="00AE46BE" w:rsidRDefault="00AE46BE" w:rsidP="00AE46BE">
            <w:pPr>
              <w:jc w:val="right"/>
              <w:rPr>
                <w:noProof w:val="0"/>
                <w:color w:val="333333"/>
                <w:sz w:val="20"/>
                <w:szCs w:val="20"/>
              </w:rPr>
            </w:pPr>
            <w:r w:rsidRPr="00AE46BE">
              <w:rPr>
                <w:noProof w:val="0"/>
                <w:color w:val="333333"/>
                <w:sz w:val="20"/>
                <w:szCs w:val="20"/>
              </w:rPr>
              <w:t>97.743,00</w:t>
            </w:r>
          </w:p>
        </w:tc>
        <w:tc>
          <w:tcPr>
            <w:tcW w:w="1266" w:type="dxa"/>
            <w:tcBorders>
              <w:top w:val="nil"/>
              <w:left w:val="nil"/>
              <w:bottom w:val="nil"/>
              <w:right w:val="nil"/>
            </w:tcBorders>
            <w:shd w:val="clear" w:color="auto" w:fill="auto"/>
            <w:noWrap/>
            <w:vAlign w:val="bottom"/>
            <w:hideMark/>
          </w:tcPr>
          <w:p w14:paraId="1F7C243F" w14:textId="77777777" w:rsidR="00AE46BE" w:rsidRPr="00AE46BE" w:rsidRDefault="00AE46BE" w:rsidP="00AE46BE">
            <w:pPr>
              <w:jc w:val="right"/>
              <w:rPr>
                <w:noProof w:val="0"/>
                <w:color w:val="333333"/>
                <w:sz w:val="20"/>
                <w:szCs w:val="20"/>
              </w:rPr>
            </w:pPr>
            <w:r w:rsidRPr="00AE46BE">
              <w:rPr>
                <w:noProof w:val="0"/>
                <w:color w:val="333333"/>
                <w:sz w:val="20"/>
                <w:szCs w:val="20"/>
              </w:rPr>
              <w:t>97.743,00</w:t>
            </w:r>
          </w:p>
        </w:tc>
        <w:tc>
          <w:tcPr>
            <w:tcW w:w="1388" w:type="dxa"/>
            <w:tcBorders>
              <w:top w:val="nil"/>
              <w:left w:val="nil"/>
              <w:bottom w:val="nil"/>
              <w:right w:val="nil"/>
            </w:tcBorders>
            <w:shd w:val="clear" w:color="auto" w:fill="auto"/>
            <w:noWrap/>
            <w:vAlign w:val="bottom"/>
            <w:hideMark/>
          </w:tcPr>
          <w:p w14:paraId="788749BE" w14:textId="77777777" w:rsidR="00AE46BE" w:rsidRPr="00AE46BE" w:rsidRDefault="00AE46BE" w:rsidP="00AE46BE">
            <w:pPr>
              <w:jc w:val="right"/>
              <w:rPr>
                <w:noProof w:val="0"/>
                <w:color w:val="333333"/>
                <w:sz w:val="20"/>
                <w:szCs w:val="20"/>
              </w:rPr>
            </w:pPr>
            <w:r w:rsidRPr="00AE46BE">
              <w:rPr>
                <w:noProof w:val="0"/>
                <w:color w:val="333333"/>
                <w:sz w:val="20"/>
                <w:szCs w:val="20"/>
              </w:rPr>
              <w:t>90.018,08</w:t>
            </w:r>
          </w:p>
        </w:tc>
        <w:tc>
          <w:tcPr>
            <w:tcW w:w="766" w:type="dxa"/>
            <w:tcBorders>
              <w:top w:val="nil"/>
              <w:left w:val="nil"/>
              <w:bottom w:val="nil"/>
              <w:right w:val="nil"/>
            </w:tcBorders>
            <w:shd w:val="clear" w:color="auto" w:fill="auto"/>
            <w:noWrap/>
            <w:vAlign w:val="bottom"/>
            <w:hideMark/>
          </w:tcPr>
          <w:p w14:paraId="7924FB73" w14:textId="77777777" w:rsidR="00AE46BE" w:rsidRPr="00AE46BE" w:rsidRDefault="00AE46BE" w:rsidP="00AE46BE">
            <w:pPr>
              <w:jc w:val="right"/>
              <w:rPr>
                <w:noProof w:val="0"/>
                <w:color w:val="333333"/>
                <w:sz w:val="20"/>
                <w:szCs w:val="20"/>
              </w:rPr>
            </w:pPr>
            <w:r w:rsidRPr="00AE46BE">
              <w:rPr>
                <w:noProof w:val="0"/>
                <w:color w:val="333333"/>
                <w:sz w:val="20"/>
                <w:szCs w:val="20"/>
              </w:rPr>
              <w:t>92,10</w:t>
            </w:r>
          </w:p>
        </w:tc>
      </w:tr>
      <w:tr w:rsidR="00AE46BE" w:rsidRPr="00AE46BE" w14:paraId="48C07A6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2AF6C47"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ED99EE2"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3DB11BB1" w14:textId="77777777" w:rsidR="00AE46BE" w:rsidRPr="00AE46BE" w:rsidRDefault="00AE46BE" w:rsidP="00AE46BE">
            <w:pPr>
              <w:jc w:val="right"/>
              <w:rPr>
                <w:b/>
                <w:bCs/>
                <w:noProof w:val="0"/>
                <w:sz w:val="20"/>
                <w:szCs w:val="20"/>
              </w:rPr>
            </w:pPr>
            <w:r w:rsidRPr="00AE46BE">
              <w:rPr>
                <w:b/>
                <w:bCs/>
                <w:noProof w:val="0"/>
                <w:sz w:val="20"/>
                <w:szCs w:val="20"/>
              </w:rPr>
              <w:t>90.713,00</w:t>
            </w:r>
          </w:p>
        </w:tc>
        <w:tc>
          <w:tcPr>
            <w:tcW w:w="1266" w:type="dxa"/>
            <w:tcBorders>
              <w:top w:val="nil"/>
              <w:left w:val="nil"/>
              <w:bottom w:val="nil"/>
              <w:right w:val="nil"/>
            </w:tcBorders>
            <w:shd w:val="clear" w:color="auto" w:fill="auto"/>
            <w:noWrap/>
            <w:vAlign w:val="bottom"/>
            <w:hideMark/>
          </w:tcPr>
          <w:p w14:paraId="4E803C1A" w14:textId="77777777" w:rsidR="00AE46BE" w:rsidRPr="00AE46BE" w:rsidRDefault="00AE46BE" w:rsidP="00AE46BE">
            <w:pPr>
              <w:jc w:val="right"/>
              <w:rPr>
                <w:b/>
                <w:bCs/>
                <w:noProof w:val="0"/>
                <w:sz w:val="20"/>
                <w:szCs w:val="20"/>
              </w:rPr>
            </w:pPr>
            <w:r w:rsidRPr="00AE46BE">
              <w:rPr>
                <w:b/>
                <w:bCs/>
                <w:noProof w:val="0"/>
                <w:sz w:val="20"/>
                <w:szCs w:val="20"/>
              </w:rPr>
              <w:t>90.713,00</w:t>
            </w:r>
          </w:p>
        </w:tc>
        <w:tc>
          <w:tcPr>
            <w:tcW w:w="1388" w:type="dxa"/>
            <w:tcBorders>
              <w:top w:val="nil"/>
              <w:left w:val="nil"/>
              <w:bottom w:val="nil"/>
              <w:right w:val="nil"/>
            </w:tcBorders>
            <w:shd w:val="clear" w:color="auto" w:fill="auto"/>
            <w:noWrap/>
            <w:vAlign w:val="bottom"/>
            <w:hideMark/>
          </w:tcPr>
          <w:p w14:paraId="288E9361" w14:textId="77777777" w:rsidR="00AE46BE" w:rsidRPr="00AE46BE" w:rsidRDefault="00AE46BE" w:rsidP="00AE46BE">
            <w:pPr>
              <w:jc w:val="right"/>
              <w:rPr>
                <w:b/>
                <w:bCs/>
                <w:noProof w:val="0"/>
                <w:sz w:val="20"/>
                <w:szCs w:val="20"/>
              </w:rPr>
            </w:pPr>
            <w:r w:rsidRPr="00AE46BE">
              <w:rPr>
                <w:b/>
                <w:bCs/>
                <w:noProof w:val="0"/>
                <w:sz w:val="20"/>
                <w:szCs w:val="20"/>
              </w:rPr>
              <w:t>86.292,83</w:t>
            </w:r>
          </w:p>
        </w:tc>
        <w:tc>
          <w:tcPr>
            <w:tcW w:w="766" w:type="dxa"/>
            <w:tcBorders>
              <w:top w:val="nil"/>
              <w:left w:val="nil"/>
              <w:bottom w:val="nil"/>
              <w:right w:val="nil"/>
            </w:tcBorders>
            <w:shd w:val="clear" w:color="auto" w:fill="auto"/>
            <w:noWrap/>
            <w:vAlign w:val="bottom"/>
            <w:hideMark/>
          </w:tcPr>
          <w:p w14:paraId="00B8B33A" w14:textId="77777777" w:rsidR="00AE46BE" w:rsidRPr="00AE46BE" w:rsidRDefault="00AE46BE" w:rsidP="00AE46BE">
            <w:pPr>
              <w:jc w:val="right"/>
              <w:rPr>
                <w:b/>
                <w:bCs/>
                <w:noProof w:val="0"/>
                <w:sz w:val="20"/>
                <w:szCs w:val="20"/>
              </w:rPr>
            </w:pPr>
            <w:r w:rsidRPr="00AE46BE">
              <w:rPr>
                <w:b/>
                <w:bCs/>
                <w:noProof w:val="0"/>
                <w:sz w:val="20"/>
                <w:szCs w:val="20"/>
              </w:rPr>
              <w:t>95,13</w:t>
            </w:r>
          </w:p>
        </w:tc>
      </w:tr>
      <w:tr w:rsidR="00AE46BE" w:rsidRPr="00AE46BE" w14:paraId="3826EF5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B23D1EE"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48394B9C"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591689B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0AD4C5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356041D" w14:textId="77777777" w:rsidR="00AE46BE" w:rsidRPr="00AE46BE" w:rsidRDefault="00AE46BE" w:rsidP="00AE46BE">
            <w:pPr>
              <w:jc w:val="right"/>
              <w:rPr>
                <w:noProof w:val="0"/>
                <w:sz w:val="20"/>
                <w:szCs w:val="20"/>
              </w:rPr>
            </w:pPr>
            <w:r w:rsidRPr="00AE46BE">
              <w:rPr>
                <w:noProof w:val="0"/>
                <w:sz w:val="20"/>
                <w:szCs w:val="20"/>
              </w:rPr>
              <w:t>1.418,92</w:t>
            </w:r>
          </w:p>
        </w:tc>
        <w:tc>
          <w:tcPr>
            <w:tcW w:w="766" w:type="dxa"/>
            <w:tcBorders>
              <w:top w:val="nil"/>
              <w:left w:val="nil"/>
              <w:bottom w:val="nil"/>
              <w:right w:val="nil"/>
            </w:tcBorders>
            <w:shd w:val="clear" w:color="auto" w:fill="auto"/>
            <w:noWrap/>
            <w:vAlign w:val="bottom"/>
            <w:hideMark/>
          </w:tcPr>
          <w:p w14:paraId="35E89EF5" w14:textId="77777777" w:rsidR="00AE46BE" w:rsidRPr="00AE46BE" w:rsidRDefault="00AE46BE" w:rsidP="00AE46BE">
            <w:pPr>
              <w:jc w:val="right"/>
              <w:rPr>
                <w:noProof w:val="0"/>
                <w:sz w:val="20"/>
                <w:szCs w:val="20"/>
              </w:rPr>
            </w:pPr>
          </w:p>
        </w:tc>
      </w:tr>
      <w:tr w:rsidR="00AE46BE" w:rsidRPr="00AE46BE" w14:paraId="61FEF3D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8B91B13" w14:textId="77777777" w:rsidR="00AE46BE" w:rsidRPr="00AE46BE" w:rsidRDefault="00AE46BE" w:rsidP="00AE46BE">
            <w:pPr>
              <w:rPr>
                <w:noProof w:val="0"/>
                <w:sz w:val="20"/>
                <w:szCs w:val="20"/>
              </w:rPr>
            </w:pPr>
            <w:r w:rsidRPr="00AE46BE">
              <w:rPr>
                <w:noProof w:val="0"/>
                <w:sz w:val="20"/>
                <w:szCs w:val="20"/>
              </w:rPr>
              <w:t>3224</w:t>
            </w:r>
          </w:p>
        </w:tc>
        <w:tc>
          <w:tcPr>
            <w:tcW w:w="7392" w:type="dxa"/>
            <w:tcBorders>
              <w:top w:val="nil"/>
              <w:left w:val="nil"/>
              <w:bottom w:val="nil"/>
              <w:right w:val="nil"/>
            </w:tcBorders>
            <w:shd w:val="clear" w:color="auto" w:fill="auto"/>
            <w:noWrap/>
            <w:vAlign w:val="bottom"/>
            <w:hideMark/>
          </w:tcPr>
          <w:p w14:paraId="00507768" w14:textId="77777777" w:rsidR="00AE46BE" w:rsidRPr="00AE46BE" w:rsidRDefault="00AE46BE" w:rsidP="00AE46BE">
            <w:pPr>
              <w:rPr>
                <w:noProof w:val="0"/>
                <w:sz w:val="20"/>
                <w:szCs w:val="20"/>
              </w:rPr>
            </w:pPr>
            <w:r w:rsidRPr="00AE46BE">
              <w:rPr>
                <w:noProof w:val="0"/>
                <w:sz w:val="20"/>
                <w:szCs w:val="20"/>
              </w:rPr>
              <w:t>Materijal i dijelovi za tekuće i investicijsko održavanje</w:t>
            </w:r>
          </w:p>
        </w:tc>
        <w:tc>
          <w:tcPr>
            <w:tcW w:w="1549" w:type="dxa"/>
            <w:tcBorders>
              <w:top w:val="nil"/>
              <w:left w:val="nil"/>
              <w:bottom w:val="nil"/>
              <w:right w:val="nil"/>
            </w:tcBorders>
            <w:shd w:val="clear" w:color="auto" w:fill="auto"/>
            <w:noWrap/>
            <w:vAlign w:val="bottom"/>
            <w:hideMark/>
          </w:tcPr>
          <w:p w14:paraId="2A01798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5A09C2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D9306B7" w14:textId="77777777" w:rsidR="00AE46BE" w:rsidRPr="00AE46BE" w:rsidRDefault="00AE46BE" w:rsidP="00AE46BE">
            <w:pPr>
              <w:jc w:val="right"/>
              <w:rPr>
                <w:noProof w:val="0"/>
                <w:sz w:val="20"/>
                <w:szCs w:val="20"/>
              </w:rPr>
            </w:pPr>
            <w:r w:rsidRPr="00AE46BE">
              <w:rPr>
                <w:noProof w:val="0"/>
                <w:sz w:val="20"/>
                <w:szCs w:val="20"/>
              </w:rPr>
              <w:t>3.479,99</w:t>
            </w:r>
          </w:p>
        </w:tc>
        <w:tc>
          <w:tcPr>
            <w:tcW w:w="766" w:type="dxa"/>
            <w:tcBorders>
              <w:top w:val="nil"/>
              <w:left w:val="nil"/>
              <w:bottom w:val="nil"/>
              <w:right w:val="nil"/>
            </w:tcBorders>
            <w:shd w:val="clear" w:color="auto" w:fill="auto"/>
            <w:noWrap/>
            <w:vAlign w:val="bottom"/>
            <w:hideMark/>
          </w:tcPr>
          <w:p w14:paraId="1C757B11" w14:textId="77777777" w:rsidR="00AE46BE" w:rsidRPr="00AE46BE" w:rsidRDefault="00AE46BE" w:rsidP="00AE46BE">
            <w:pPr>
              <w:jc w:val="right"/>
              <w:rPr>
                <w:noProof w:val="0"/>
                <w:sz w:val="20"/>
                <w:szCs w:val="20"/>
              </w:rPr>
            </w:pPr>
          </w:p>
        </w:tc>
      </w:tr>
      <w:tr w:rsidR="00AE46BE" w:rsidRPr="00AE46BE" w14:paraId="5D38E5F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CDCA56B"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07C2C374"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55D0FAD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D34627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DB39227" w14:textId="77777777" w:rsidR="00AE46BE" w:rsidRPr="00AE46BE" w:rsidRDefault="00AE46BE" w:rsidP="00AE46BE">
            <w:pPr>
              <w:jc w:val="right"/>
              <w:rPr>
                <w:noProof w:val="0"/>
                <w:sz w:val="20"/>
                <w:szCs w:val="20"/>
              </w:rPr>
            </w:pPr>
            <w:r w:rsidRPr="00AE46BE">
              <w:rPr>
                <w:noProof w:val="0"/>
                <w:sz w:val="20"/>
                <w:szCs w:val="20"/>
              </w:rPr>
              <w:t>27.855,56</w:t>
            </w:r>
          </w:p>
        </w:tc>
        <w:tc>
          <w:tcPr>
            <w:tcW w:w="766" w:type="dxa"/>
            <w:tcBorders>
              <w:top w:val="nil"/>
              <w:left w:val="nil"/>
              <w:bottom w:val="nil"/>
              <w:right w:val="nil"/>
            </w:tcBorders>
            <w:shd w:val="clear" w:color="auto" w:fill="auto"/>
            <w:noWrap/>
            <w:vAlign w:val="bottom"/>
            <w:hideMark/>
          </w:tcPr>
          <w:p w14:paraId="1CFAD137" w14:textId="77777777" w:rsidR="00AE46BE" w:rsidRPr="00AE46BE" w:rsidRDefault="00AE46BE" w:rsidP="00AE46BE">
            <w:pPr>
              <w:jc w:val="right"/>
              <w:rPr>
                <w:noProof w:val="0"/>
                <w:sz w:val="20"/>
                <w:szCs w:val="20"/>
              </w:rPr>
            </w:pPr>
          </w:p>
        </w:tc>
      </w:tr>
      <w:tr w:rsidR="00AE46BE" w:rsidRPr="00AE46BE" w14:paraId="5C80EBA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ADA733E"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5983F4CD"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3653503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539FFF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D1E5FDC" w14:textId="77777777" w:rsidR="00AE46BE" w:rsidRPr="00AE46BE" w:rsidRDefault="00AE46BE" w:rsidP="00AE46BE">
            <w:pPr>
              <w:jc w:val="right"/>
              <w:rPr>
                <w:noProof w:val="0"/>
                <w:sz w:val="20"/>
                <w:szCs w:val="20"/>
              </w:rPr>
            </w:pPr>
            <w:r w:rsidRPr="00AE46BE">
              <w:rPr>
                <w:noProof w:val="0"/>
                <w:sz w:val="20"/>
                <w:szCs w:val="20"/>
              </w:rPr>
              <w:t>15.692,88</w:t>
            </w:r>
          </w:p>
        </w:tc>
        <w:tc>
          <w:tcPr>
            <w:tcW w:w="766" w:type="dxa"/>
            <w:tcBorders>
              <w:top w:val="nil"/>
              <w:left w:val="nil"/>
              <w:bottom w:val="nil"/>
              <w:right w:val="nil"/>
            </w:tcBorders>
            <w:shd w:val="clear" w:color="auto" w:fill="auto"/>
            <w:noWrap/>
            <w:vAlign w:val="bottom"/>
            <w:hideMark/>
          </w:tcPr>
          <w:p w14:paraId="61503151" w14:textId="77777777" w:rsidR="00AE46BE" w:rsidRPr="00AE46BE" w:rsidRDefault="00AE46BE" w:rsidP="00AE46BE">
            <w:pPr>
              <w:jc w:val="right"/>
              <w:rPr>
                <w:noProof w:val="0"/>
                <w:sz w:val="20"/>
                <w:szCs w:val="20"/>
              </w:rPr>
            </w:pPr>
          </w:p>
        </w:tc>
      </w:tr>
      <w:tr w:rsidR="00AE46BE" w:rsidRPr="00AE46BE" w14:paraId="7A3B04C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8DE6AB2"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67B00B80"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67B6095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D9202C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581B63A" w14:textId="77777777" w:rsidR="00AE46BE" w:rsidRPr="00AE46BE" w:rsidRDefault="00AE46BE" w:rsidP="00AE46BE">
            <w:pPr>
              <w:jc w:val="right"/>
              <w:rPr>
                <w:noProof w:val="0"/>
                <w:sz w:val="20"/>
                <w:szCs w:val="20"/>
              </w:rPr>
            </w:pPr>
            <w:r w:rsidRPr="00AE46BE">
              <w:rPr>
                <w:noProof w:val="0"/>
                <w:sz w:val="20"/>
                <w:szCs w:val="20"/>
              </w:rPr>
              <w:t>37.845,48</w:t>
            </w:r>
          </w:p>
        </w:tc>
        <w:tc>
          <w:tcPr>
            <w:tcW w:w="766" w:type="dxa"/>
            <w:tcBorders>
              <w:top w:val="nil"/>
              <w:left w:val="nil"/>
              <w:bottom w:val="nil"/>
              <w:right w:val="nil"/>
            </w:tcBorders>
            <w:shd w:val="clear" w:color="auto" w:fill="auto"/>
            <w:noWrap/>
            <w:vAlign w:val="bottom"/>
            <w:hideMark/>
          </w:tcPr>
          <w:p w14:paraId="0C38CDC7" w14:textId="77777777" w:rsidR="00AE46BE" w:rsidRPr="00AE46BE" w:rsidRDefault="00AE46BE" w:rsidP="00AE46BE">
            <w:pPr>
              <w:jc w:val="right"/>
              <w:rPr>
                <w:noProof w:val="0"/>
                <w:sz w:val="20"/>
                <w:szCs w:val="20"/>
              </w:rPr>
            </w:pPr>
          </w:p>
        </w:tc>
      </w:tr>
      <w:tr w:rsidR="00AE46BE" w:rsidRPr="00AE46BE" w14:paraId="0A986E3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53292E4"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403A1DF4"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109BED6A" w14:textId="77777777" w:rsidR="00AE46BE" w:rsidRPr="00AE46BE" w:rsidRDefault="00AE46BE" w:rsidP="00AE46BE">
            <w:pPr>
              <w:jc w:val="right"/>
              <w:rPr>
                <w:b/>
                <w:bCs/>
                <w:noProof w:val="0"/>
                <w:sz w:val="20"/>
                <w:szCs w:val="20"/>
              </w:rPr>
            </w:pPr>
            <w:r w:rsidRPr="00AE46BE">
              <w:rPr>
                <w:b/>
                <w:bCs/>
                <w:noProof w:val="0"/>
                <w:sz w:val="20"/>
                <w:szCs w:val="20"/>
              </w:rPr>
              <w:t>7.030,00</w:t>
            </w:r>
          </w:p>
        </w:tc>
        <w:tc>
          <w:tcPr>
            <w:tcW w:w="1266" w:type="dxa"/>
            <w:tcBorders>
              <w:top w:val="nil"/>
              <w:left w:val="nil"/>
              <w:bottom w:val="nil"/>
              <w:right w:val="nil"/>
            </w:tcBorders>
            <w:shd w:val="clear" w:color="auto" w:fill="auto"/>
            <w:noWrap/>
            <w:vAlign w:val="bottom"/>
            <w:hideMark/>
          </w:tcPr>
          <w:p w14:paraId="48EFB1D5" w14:textId="77777777" w:rsidR="00AE46BE" w:rsidRPr="00AE46BE" w:rsidRDefault="00AE46BE" w:rsidP="00AE46BE">
            <w:pPr>
              <w:jc w:val="right"/>
              <w:rPr>
                <w:b/>
                <w:bCs/>
                <w:noProof w:val="0"/>
                <w:sz w:val="20"/>
                <w:szCs w:val="20"/>
              </w:rPr>
            </w:pPr>
            <w:r w:rsidRPr="00AE46BE">
              <w:rPr>
                <w:b/>
                <w:bCs/>
                <w:noProof w:val="0"/>
                <w:sz w:val="20"/>
                <w:szCs w:val="20"/>
              </w:rPr>
              <w:t>7.030,00</w:t>
            </w:r>
          </w:p>
        </w:tc>
        <w:tc>
          <w:tcPr>
            <w:tcW w:w="1388" w:type="dxa"/>
            <w:tcBorders>
              <w:top w:val="nil"/>
              <w:left w:val="nil"/>
              <w:bottom w:val="nil"/>
              <w:right w:val="nil"/>
            </w:tcBorders>
            <w:shd w:val="clear" w:color="auto" w:fill="auto"/>
            <w:noWrap/>
            <w:vAlign w:val="bottom"/>
            <w:hideMark/>
          </w:tcPr>
          <w:p w14:paraId="2E86064E" w14:textId="77777777" w:rsidR="00AE46BE" w:rsidRPr="00AE46BE" w:rsidRDefault="00AE46BE" w:rsidP="00AE46BE">
            <w:pPr>
              <w:jc w:val="right"/>
              <w:rPr>
                <w:b/>
                <w:bCs/>
                <w:noProof w:val="0"/>
                <w:sz w:val="20"/>
                <w:szCs w:val="20"/>
              </w:rPr>
            </w:pPr>
            <w:r w:rsidRPr="00AE46BE">
              <w:rPr>
                <w:b/>
                <w:bCs/>
                <w:noProof w:val="0"/>
                <w:sz w:val="20"/>
                <w:szCs w:val="20"/>
              </w:rPr>
              <w:t>3.725,25</w:t>
            </w:r>
          </w:p>
        </w:tc>
        <w:tc>
          <w:tcPr>
            <w:tcW w:w="766" w:type="dxa"/>
            <w:tcBorders>
              <w:top w:val="nil"/>
              <w:left w:val="nil"/>
              <w:bottom w:val="nil"/>
              <w:right w:val="nil"/>
            </w:tcBorders>
            <w:shd w:val="clear" w:color="auto" w:fill="auto"/>
            <w:noWrap/>
            <w:vAlign w:val="bottom"/>
            <w:hideMark/>
          </w:tcPr>
          <w:p w14:paraId="66ACB494" w14:textId="77777777" w:rsidR="00AE46BE" w:rsidRPr="00AE46BE" w:rsidRDefault="00AE46BE" w:rsidP="00AE46BE">
            <w:pPr>
              <w:jc w:val="right"/>
              <w:rPr>
                <w:b/>
                <w:bCs/>
                <w:noProof w:val="0"/>
                <w:sz w:val="20"/>
                <w:szCs w:val="20"/>
              </w:rPr>
            </w:pPr>
            <w:r w:rsidRPr="00AE46BE">
              <w:rPr>
                <w:b/>
                <w:bCs/>
                <w:noProof w:val="0"/>
                <w:sz w:val="20"/>
                <w:szCs w:val="20"/>
              </w:rPr>
              <w:t>52,99</w:t>
            </w:r>
          </w:p>
        </w:tc>
      </w:tr>
      <w:tr w:rsidR="00AE46BE" w:rsidRPr="00AE46BE" w14:paraId="254A7A6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C98675" w14:textId="77777777" w:rsidR="00AE46BE" w:rsidRPr="00AE46BE" w:rsidRDefault="00AE46BE" w:rsidP="00AE46BE">
            <w:pPr>
              <w:rPr>
                <w:noProof w:val="0"/>
                <w:sz w:val="20"/>
                <w:szCs w:val="20"/>
              </w:rPr>
            </w:pPr>
            <w:r w:rsidRPr="00AE46BE">
              <w:rPr>
                <w:noProof w:val="0"/>
                <w:sz w:val="20"/>
                <w:szCs w:val="20"/>
              </w:rPr>
              <w:t>4227</w:t>
            </w:r>
          </w:p>
        </w:tc>
        <w:tc>
          <w:tcPr>
            <w:tcW w:w="7392" w:type="dxa"/>
            <w:tcBorders>
              <w:top w:val="nil"/>
              <w:left w:val="nil"/>
              <w:bottom w:val="nil"/>
              <w:right w:val="nil"/>
            </w:tcBorders>
            <w:shd w:val="clear" w:color="auto" w:fill="auto"/>
            <w:noWrap/>
            <w:vAlign w:val="bottom"/>
            <w:hideMark/>
          </w:tcPr>
          <w:p w14:paraId="1237F2C0"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076864B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AECF72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FD28D39" w14:textId="77777777" w:rsidR="00AE46BE" w:rsidRPr="00AE46BE" w:rsidRDefault="00AE46BE" w:rsidP="00AE46BE">
            <w:pPr>
              <w:jc w:val="right"/>
              <w:rPr>
                <w:noProof w:val="0"/>
                <w:sz w:val="20"/>
                <w:szCs w:val="20"/>
              </w:rPr>
            </w:pPr>
            <w:r w:rsidRPr="00AE46BE">
              <w:rPr>
                <w:noProof w:val="0"/>
                <w:sz w:val="20"/>
                <w:szCs w:val="20"/>
              </w:rPr>
              <w:t>3.725,25</w:t>
            </w:r>
          </w:p>
        </w:tc>
        <w:tc>
          <w:tcPr>
            <w:tcW w:w="766" w:type="dxa"/>
            <w:tcBorders>
              <w:top w:val="nil"/>
              <w:left w:val="nil"/>
              <w:bottom w:val="nil"/>
              <w:right w:val="nil"/>
            </w:tcBorders>
            <w:shd w:val="clear" w:color="auto" w:fill="auto"/>
            <w:noWrap/>
            <w:vAlign w:val="bottom"/>
            <w:hideMark/>
          </w:tcPr>
          <w:p w14:paraId="4B80BFCA" w14:textId="77777777" w:rsidR="00AE46BE" w:rsidRPr="00AE46BE" w:rsidRDefault="00AE46BE" w:rsidP="00AE46BE">
            <w:pPr>
              <w:jc w:val="right"/>
              <w:rPr>
                <w:noProof w:val="0"/>
                <w:sz w:val="20"/>
                <w:szCs w:val="20"/>
              </w:rPr>
            </w:pPr>
          </w:p>
        </w:tc>
      </w:tr>
      <w:tr w:rsidR="00AE46BE" w:rsidRPr="00AE46BE" w14:paraId="14A49CF9"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547A3D4" w14:textId="77777777" w:rsidR="00AE46BE" w:rsidRPr="00AE46BE" w:rsidRDefault="00AE46BE" w:rsidP="00AE46BE">
            <w:pPr>
              <w:rPr>
                <w:b/>
                <w:bCs/>
                <w:noProof w:val="0"/>
                <w:sz w:val="20"/>
                <w:szCs w:val="20"/>
              </w:rPr>
            </w:pPr>
            <w:r w:rsidRPr="00AE46BE">
              <w:rPr>
                <w:b/>
                <w:bCs/>
                <w:noProof w:val="0"/>
                <w:sz w:val="20"/>
                <w:szCs w:val="20"/>
              </w:rPr>
              <w:t>A270106</w:t>
            </w:r>
          </w:p>
        </w:tc>
        <w:tc>
          <w:tcPr>
            <w:tcW w:w="7392" w:type="dxa"/>
            <w:tcBorders>
              <w:top w:val="nil"/>
              <w:left w:val="nil"/>
              <w:bottom w:val="nil"/>
              <w:right w:val="nil"/>
            </w:tcBorders>
            <w:shd w:val="clear" w:color="000000" w:fill="FFFFCC"/>
            <w:noWrap/>
            <w:vAlign w:val="bottom"/>
            <w:hideMark/>
          </w:tcPr>
          <w:p w14:paraId="1864DC00" w14:textId="77777777" w:rsidR="00AE46BE" w:rsidRPr="00AE46BE" w:rsidRDefault="00AE46BE" w:rsidP="00AE46BE">
            <w:pPr>
              <w:rPr>
                <w:b/>
                <w:bCs/>
                <w:noProof w:val="0"/>
                <w:sz w:val="20"/>
                <w:szCs w:val="20"/>
              </w:rPr>
            </w:pPr>
            <w:r w:rsidRPr="00AE46BE">
              <w:rPr>
                <w:b/>
                <w:bCs/>
                <w:noProof w:val="0"/>
                <w:sz w:val="20"/>
                <w:szCs w:val="20"/>
              </w:rPr>
              <w:t>Aktivnost: Održavanje javne rasvjete</w:t>
            </w:r>
          </w:p>
        </w:tc>
        <w:tc>
          <w:tcPr>
            <w:tcW w:w="1549" w:type="dxa"/>
            <w:tcBorders>
              <w:top w:val="nil"/>
              <w:left w:val="nil"/>
              <w:bottom w:val="nil"/>
              <w:right w:val="nil"/>
            </w:tcBorders>
            <w:shd w:val="clear" w:color="000000" w:fill="FFFFCC"/>
            <w:noWrap/>
            <w:vAlign w:val="bottom"/>
            <w:hideMark/>
          </w:tcPr>
          <w:p w14:paraId="7058B9A0" w14:textId="77777777" w:rsidR="00AE46BE" w:rsidRPr="00AE46BE" w:rsidRDefault="00AE46BE" w:rsidP="00AE46BE">
            <w:pPr>
              <w:jc w:val="right"/>
              <w:rPr>
                <w:b/>
                <w:bCs/>
                <w:noProof w:val="0"/>
                <w:sz w:val="20"/>
                <w:szCs w:val="20"/>
              </w:rPr>
            </w:pPr>
            <w:r w:rsidRPr="00AE46BE">
              <w:rPr>
                <w:b/>
                <w:bCs/>
                <w:noProof w:val="0"/>
                <w:sz w:val="20"/>
                <w:szCs w:val="20"/>
              </w:rPr>
              <w:t>42.472,00</w:t>
            </w:r>
          </w:p>
        </w:tc>
        <w:tc>
          <w:tcPr>
            <w:tcW w:w="1266" w:type="dxa"/>
            <w:tcBorders>
              <w:top w:val="nil"/>
              <w:left w:val="nil"/>
              <w:bottom w:val="nil"/>
              <w:right w:val="nil"/>
            </w:tcBorders>
            <w:shd w:val="clear" w:color="000000" w:fill="FFFFCC"/>
            <w:noWrap/>
            <w:vAlign w:val="bottom"/>
            <w:hideMark/>
          </w:tcPr>
          <w:p w14:paraId="16D60FDC" w14:textId="77777777" w:rsidR="00AE46BE" w:rsidRPr="00AE46BE" w:rsidRDefault="00AE46BE" w:rsidP="00AE46BE">
            <w:pPr>
              <w:jc w:val="right"/>
              <w:rPr>
                <w:b/>
                <w:bCs/>
                <w:noProof w:val="0"/>
                <w:sz w:val="20"/>
                <w:szCs w:val="20"/>
              </w:rPr>
            </w:pPr>
            <w:r w:rsidRPr="00AE46BE">
              <w:rPr>
                <w:b/>
                <w:bCs/>
                <w:noProof w:val="0"/>
                <w:sz w:val="20"/>
                <w:szCs w:val="20"/>
              </w:rPr>
              <w:t>42.472,00</w:t>
            </w:r>
          </w:p>
        </w:tc>
        <w:tc>
          <w:tcPr>
            <w:tcW w:w="1388" w:type="dxa"/>
            <w:tcBorders>
              <w:top w:val="nil"/>
              <w:left w:val="nil"/>
              <w:bottom w:val="nil"/>
              <w:right w:val="nil"/>
            </w:tcBorders>
            <w:shd w:val="clear" w:color="000000" w:fill="FFFFCC"/>
            <w:noWrap/>
            <w:vAlign w:val="bottom"/>
            <w:hideMark/>
          </w:tcPr>
          <w:p w14:paraId="2D2B3195" w14:textId="77777777" w:rsidR="00AE46BE" w:rsidRPr="00AE46BE" w:rsidRDefault="00AE46BE" w:rsidP="00AE46BE">
            <w:pPr>
              <w:jc w:val="right"/>
              <w:rPr>
                <w:b/>
                <w:bCs/>
                <w:noProof w:val="0"/>
                <w:sz w:val="20"/>
                <w:szCs w:val="20"/>
              </w:rPr>
            </w:pPr>
            <w:r w:rsidRPr="00AE46BE">
              <w:rPr>
                <w:b/>
                <w:bCs/>
                <w:noProof w:val="0"/>
                <w:sz w:val="20"/>
                <w:szCs w:val="20"/>
              </w:rPr>
              <w:t>38.486,18</w:t>
            </w:r>
          </w:p>
        </w:tc>
        <w:tc>
          <w:tcPr>
            <w:tcW w:w="766" w:type="dxa"/>
            <w:tcBorders>
              <w:top w:val="nil"/>
              <w:left w:val="nil"/>
              <w:bottom w:val="nil"/>
              <w:right w:val="nil"/>
            </w:tcBorders>
            <w:shd w:val="clear" w:color="000000" w:fill="FFFFCC"/>
            <w:noWrap/>
            <w:vAlign w:val="bottom"/>
            <w:hideMark/>
          </w:tcPr>
          <w:p w14:paraId="6D19DF9E" w14:textId="77777777" w:rsidR="00AE46BE" w:rsidRPr="00AE46BE" w:rsidRDefault="00AE46BE" w:rsidP="00AE46BE">
            <w:pPr>
              <w:jc w:val="right"/>
              <w:rPr>
                <w:b/>
                <w:bCs/>
                <w:noProof w:val="0"/>
                <w:sz w:val="20"/>
                <w:szCs w:val="20"/>
              </w:rPr>
            </w:pPr>
            <w:r w:rsidRPr="00AE46BE">
              <w:rPr>
                <w:b/>
                <w:bCs/>
                <w:noProof w:val="0"/>
                <w:sz w:val="20"/>
                <w:szCs w:val="20"/>
              </w:rPr>
              <w:t>90,62</w:t>
            </w:r>
          </w:p>
        </w:tc>
      </w:tr>
      <w:tr w:rsidR="00AE46BE" w:rsidRPr="00AE46BE" w14:paraId="489101B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A26B794"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0A5D684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42.472,00</w:t>
            </w:r>
          </w:p>
        </w:tc>
        <w:tc>
          <w:tcPr>
            <w:tcW w:w="1266" w:type="dxa"/>
            <w:tcBorders>
              <w:top w:val="nil"/>
              <w:left w:val="nil"/>
              <w:bottom w:val="nil"/>
              <w:right w:val="nil"/>
            </w:tcBorders>
            <w:shd w:val="clear" w:color="auto" w:fill="auto"/>
            <w:noWrap/>
            <w:vAlign w:val="bottom"/>
            <w:hideMark/>
          </w:tcPr>
          <w:p w14:paraId="3C77536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42.472,00</w:t>
            </w:r>
          </w:p>
        </w:tc>
        <w:tc>
          <w:tcPr>
            <w:tcW w:w="1388" w:type="dxa"/>
            <w:tcBorders>
              <w:top w:val="nil"/>
              <w:left w:val="nil"/>
              <w:bottom w:val="nil"/>
              <w:right w:val="nil"/>
            </w:tcBorders>
            <w:shd w:val="clear" w:color="auto" w:fill="auto"/>
            <w:noWrap/>
            <w:vAlign w:val="bottom"/>
            <w:hideMark/>
          </w:tcPr>
          <w:p w14:paraId="48C657F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38.486,18</w:t>
            </w:r>
          </w:p>
        </w:tc>
        <w:tc>
          <w:tcPr>
            <w:tcW w:w="766" w:type="dxa"/>
            <w:tcBorders>
              <w:top w:val="nil"/>
              <w:left w:val="nil"/>
              <w:bottom w:val="nil"/>
              <w:right w:val="nil"/>
            </w:tcBorders>
            <w:shd w:val="clear" w:color="auto" w:fill="auto"/>
            <w:noWrap/>
            <w:vAlign w:val="bottom"/>
            <w:hideMark/>
          </w:tcPr>
          <w:p w14:paraId="7C28E97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90,62</w:t>
            </w:r>
          </w:p>
        </w:tc>
      </w:tr>
      <w:tr w:rsidR="00AE46BE" w:rsidRPr="00AE46BE" w14:paraId="003094A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DFBF656"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4626432B" w14:textId="77777777" w:rsidR="00AE46BE" w:rsidRPr="00AE46BE" w:rsidRDefault="00AE46BE" w:rsidP="00AE46BE">
            <w:pPr>
              <w:jc w:val="right"/>
              <w:rPr>
                <w:noProof w:val="0"/>
                <w:color w:val="333333"/>
                <w:sz w:val="20"/>
                <w:szCs w:val="20"/>
              </w:rPr>
            </w:pPr>
            <w:r w:rsidRPr="00AE46BE">
              <w:rPr>
                <w:noProof w:val="0"/>
                <w:color w:val="333333"/>
                <w:sz w:val="20"/>
                <w:szCs w:val="20"/>
              </w:rPr>
              <w:t>42.472,00</w:t>
            </w:r>
          </w:p>
        </w:tc>
        <w:tc>
          <w:tcPr>
            <w:tcW w:w="1266" w:type="dxa"/>
            <w:tcBorders>
              <w:top w:val="nil"/>
              <w:left w:val="nil"/>
              <w:bottom w:val="nil"/>
              <w:right w:val="nil"/>
            </w:tcBorders>
            <w:shd w:val="clear" w:color="auto" w:fill="auto"/>
            <w:noWrap/>
            <w:vAlign w:val="bottom"/>
            <w:hideMark/>
          </w:tcPr>
          <w:p w14:paraId="44EBA143" w14:textId="77777777" w:rsidR="00AE46BE" w:rsidRPr="00AE46BE" w:rsidRDefault="00AE46BE" w:rsidP="00AE46BE">
            <w:pPr>
              <w:jc w:val="right"/>
              <w:rPr>
                <w:noProof w:val="0"/>
                <w:color w:val="333333"/>
                <w:sz w:val="20"/>
                <w:szCs w:val="20"/>
              </w:rPr>
            </w:pPr>
            <w:r w:rsidRPr="00AE46BE">
              <w:rPr>
                <w:noProof w:val="0"/>
                <w:color w:val="333333"/>
                <w:sz w:val="20"/>
                <w:szCs w:val="20"/>
              </w:rPr>
              <w:t>42.472,00</w:t>
            </w:r>
          </w:p>
        </w:tc>
        <w:tc>
          <w:tcPr>
            <w:tcW w:w="1388" w:type="dxa"/>
            <w:tcBorders>
              <w:top w:val="nil"/>
              <w:left w:val="nil"/>
              <w:bottom w:val="nil"/>
              <w:right w:val="nil"/>
            </w:tcBorders>
            <w:shd w:val="clear" w:color="auto" w:fill="auto"/>
            <w:noWrap/>
            <w:vAlign w:val="bottom"/>
            <w:hideMark/>
          </w:tcPr>
          <w:p w14:paraId="1E965C9C" w14:textId="77777777" w:rsidR="00AE46BE" w:rsidRPr="00AE46BE" w:rsidRDefault="00AE46BE" w:rsidP="00AE46BE">
            <w:pPr>
              <w:jc w:val="right"/>
              <w:rPr>
                <w:noProof w:val="0"/>
                <w:color w:val="333333"/>
                <w:sz w:val="20"/>
                <w:szCs w:val="20"/>
              </w:rPr>
            </w:pPr>
            <w:r w:rsidRPr="00AE46BE">
              <w:rPr>
                <w:noProof w:val="0"/>
                <w:color w:val="333333"/>
                <w:sz w:val="20"/>
                <w:szCs w:val="20"/>
              </w:rPr>
              <w:t>38.486,18</w:t>
            </w:r>
          </w:p>
        </w:tc>
        <w:tc>
          <w:tcPr>
            <w:tcW w:w="766" w:type="dxa"/>
            <w:tcBorders>
              <w:top w:val="nil"/>
              <w:left w:val="nil"/>
              <w:bottom w:val="nil"/>
              <w:right w:val="nil"/>
            </w:tcBorders>
            <w:shd w:val="clear" w:color="auto" w:fill="auto"/>
            <w:noWrap/>
            <w:vAlign w:val="bottom"/>
            <w:hideMark/>
          </w:tcPr>
          <w:p w14:paraId="096B9B46" w14:textId="77777777" w:rsidR="00AE46BE" w:rsidRPr="00AE46BE" w:rsidRDefault="00AE46BE" w:rsidP="00AE46BE">
            <w:pPr>
              <w:jc w:val="right"/>
              <w:rPr>
                <w:noProof w:val="0"/>
                <w:color w:val="333333"/>
                <w:sz w:val="20"/>
                <w:szCs w:val="20"/>
              </w:rPr>
            </w:pPr>
            <w:r w:rsidRPr="00AE46BE">
              <w:rPr>
                <w:noProof w:val="0"/>
                <w:color w:val="333333"/>
                <w:sz w:val="20"/>
                <w:szCs w:val="20"/>
              </w:rPr>
              <w:t>90,62</w:t>
            </w:r>
          </w:p>
        </w:tc>
      </w:tr>
      <w:tr w:rsidR="00AE46BE" w:rsidRPr="00AE46BE" w14:paraId="21FAE5F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C3F521"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129FD5C0"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18D7D1B0" w14:textId="77777777" w:rsidR="00AE46BE" w:rsidRPr="00AE46BE" w:rsidRDefault="00AE46BE" w:rsidP="00AE46BE">
            <w:pPr>
              <w:jc w:val="right"/>
              <w:rPr>
                <w:b/>
                <w:bCs/>
                <w:noProof w:val="0"/>
                <w:sz w:val="20"/>
                <w:szCs w:val="20"/>
              </w:rPr>
            </w:pPr>
            <w:r w:rsidRPr="00AE46BE">
              <w:rPr>
                <w:b/>
                <w:bCs/>
                <w:noProof w:val="0"/>
                <w:sz w:val="20"/>
                <w:szCs w:val="20"/>
              </w:rPr>
              <w:t>42.472,00</w:t>
            </w:r>
          </w:p>
        </w:tc>
        <w:tc>
          <w:tcPr>
            <w:tcW w:w="1266" w:type="dxa"/>
            <w:tcBorders>
              <w:top w:val="nil"/>
              <w:left w:val="nil"/>
              <w:bottom w:val="nil"/>
              <w:right w:val="nil"/>
            </w:tcBorders>
            <w:shd w:val="clear" w:color="auto" w:fill="auto"/>
            <w:noWrap/>
            <w:vAlign w:val="bottom"/>
            <w:hideMark/>
          </w:tcPr>
          <w:p w14:paraId="2A94037D" w14:textId="77777777" w:rsidR="00AE46BE" w:rsidRPr="00AE46BE" w:rsidRDefault="00AE46BE" w:rsidP="00AE46BE">
            <w:pPr>
              <w:jc w:val="right"/>
              <w:rPr>
                <w:b/>
                <w:bCs/>
                <w:noProof w:val="0"/>
                <w:sz w:val="20"/>
                <w:szCs w:val="20"/>
              </w:rPr>
            </w:pPr>
            <w:r w:rsidRPr="00AE46BE">
              <w:rPr>
                <w:b/>
                <w:bCs/>
                <w:noProof w:val="0"/>
                <w:sz w:val="20"/>
                <w:szCs w:val="20"/>
              </w:rPr>
              <w:t>42.472,00</w:t>
            </w:r>
          </w:p>
        </w:tc>
        <w:tc>
          <w:tcPr>
            <w:tcW w:w="1388" w:type="dxa"/>
            <w:tcBorders>
              <w:top w:val="nil"/>
              <w:left w:val="nil"/>
              <w:bottom w:val="nil"/>
              <w:right w:val="nil"/>
            </w:tcBorders>
            <w:shd w:val="clear" w:color="auto" w:fill="auto"/>
            <w:noWrap/>
            <w:vAlign w:val="bottom"/>
            <w:hideMark/>
          </w:tcPr>
          <w:p w14:paraId="0B568EE1" w14:textId="77777777" w:rsidR="00AE46BE" w:rsidRPr="00AE46BE" w:rsidRDefault="00AE46BE" w:rsidP="00AE46BE">
            <w:pPr>
              <w:jc w:val="right"/>
              <w:rPr>
                <w:b/>
                <w:bCs/>
                <w:noProof w:val="0"/>
                <w:sz w:val="20"/>
                <w:szCs w:val="20"/>
              </w:rPr>
            </w:pPr>
            <w:r w:rsidRPr="00AE46BE">
              <w:rPr>
                <w:b/>
                <w:bCs/>
                <w:noProof w:val="0"/>
                <w:sz w:val="20"/>
                <w:szCs w:val="20"/>
              </w:rPr>
              <w:t>38.486,18</w:t>
            </w:r>
          </w:p>
        </w:tc>
        <w:tc>
          <w:tcPr>
            <w:tcW w:w="766" w:type="dxa"/>
            <w:tcBorders>
              <w:top w:val="nil"/>
              <w:left w:val="nil"/>
              <w:bottom w:val="nil"/>
              <w:right w:val="nil"/>
            </w:tcBorders>
            <w:shd w:val="clear" w:color="auto" w:fill="auto"/>
            <w:noWrap/>
            <w:vAlign w:val="bottom"/>
            <w:hideMark/>
          </w:tcPr>
          <w:p w14:paraId="12B4179F" w14:textId="77777777" w:rsidR="00AE46BE" w:rsidRPr="00AE46BE" w:rsidRDefault="00AE46BE" w:rsidP="00AE46BE">
            <w:pPr>
              <w:jc w:val="right"/>
              <w:rPr>
                <w:b/>
                <w:bCs/>
                <w:noProof w:val="0"/>
                <w:sz w:val="20"/>
                <w:szCs w:val="20"/>
              </w:rPr>
            </w:pPr>
            <w:r w:rsidRPr="00AE46BE">
              <w:rPr>
                <w:b/>
                <w:bCs/>
                <w:noProof w:val="0"/>
                <w:sz w:val="20"/>
                <w:szCs w:val="20"/>
              </w:rPr>
              <w:t>90,62</w:t>
            </w:r>
          </w:p>
        </w:tc>
      </w:tr>
      <w:tr w:rsidR="00AE46BE" w:rsidRPr="00AE46BE" w14:paraId="0A2BBF7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155C95E"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431AE64D"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7A01F8E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8B79DF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73344DF" w14:textId="77777777" w:rsidR="00AE46BE" w:rsidRPr="00AE46BE" w:rsidRDefault="00AE46BE" w:rsidP="00AE46BE">
            <w:pPr>
              <w:jc w:val="right"/>
              <w:rPr>
                <w:noProof w:val="0"/>
                <w:sz w:val="20"/>
                <w:szCs w:val="20"/>
              </w:rPr>
            </w:pPr>
            <w:r w:rsidRPr="00AE46BE">
              <w:rPr>
                <w:noProof w:val="0"/>
                <w:sz w:val="20"/>
                <w:szCs w:val="20"/>
              </w:rPr>
              <w:t>13.342,43</w:t>
            </w:r>
          </w:p>
        </w:tc>
        <w:tc>
          <w:tcPr>
            <w:tcW w:w="766" w:type="dxa"/>
            <w:tcBorders>
              <w:top w:val="nil"/>
              <w:left w:val="nil"/>
              <w:bottom w:val="nil"/>
              <w:right w:val="nil"/>
            </w:tcBorders>
            <w:shd w:val="clear" w:color="auto" w:fill="auto"/>
            <w:noWrap/>
            <w:vAlign w:val="bottom"/>
            <w:hideMark/>
          </w:tcPr>
          <w:p w14:paraId="04E617CD" w14:textId="77777777" w:rsidR="00AE46BE" w:rsidRPr="00AE46BE" w:rsidRDefault="00AE46BE" w:rsidP="00AE46BE">
            <w:pPr>
              <w:jc w:val="right"/>
              <w:rPr>
                <w:noProof w:val="0"/>
                <w:sz w:val="20"/>
                <w:szCs w:val="20"/>
              </w:rPr>
            </w:pPr>
          </w:p>
        </w:tc>
      </w:tr>
      <w:tr w:rsidR="00AE46BE" w:rsidRPr="00AE46BE" w14:paraId="444CF00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B5CB6E2"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3EE0CB9A"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50EFA21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4295F3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2357554" w14:textId="77777777" w:rsidR="00AE46BE" w:rsidRPr="00AE46BE" w:rsidRDefault="00AE46BE" w:rsidP="00AE46BE">
            <w:pPr>
              <w:jc w:val="right"/>
              <w:rPr>
                <w:noProof w:val="0"/>
                <w:sz w:val="20"/>
                <w:szCs w:val="20"/>
              </w:rPr>
            </w:pPr>
            <w:r w:rsidRPr="00AE46BE">
              <w:rPr>
                <w:noProof w:val="0"/>
                <w:sz w:val="20"/>
                <w:szCs w:val="20"/>
              </w:rPr>
              <w:t>25.143,75</w:t>
            </w:r>
          </w:p>
        </w:tc>
        <w:tc>
          <w:tcPr>
            <w:tcW w:w="766" w:type="dxa"/>
            <w:tcBorders>
              <w:top w:val="nil"/>
              <w:left w:val="nil"/>
              <w:bottom w:val="nil"/>
              <w:right w:val="nil"/>
            </w:tcBorders>
            <w:shd w:val="clear" w:color="auto" w:fill="auto"/>
            <w:noWrap/>
            <w:vAlign w:val="bottom"/>
            <w:hideMark/>
          </w:tcPr>
          <w:p w14:paraId="27E2D688" w14:textId="77777777" w:rsidR="00AE46BE" w:rsidRPr="00AE46BE" w:rsidRDefault="00AE46BE" w:rsidP="00AE46BE">
            <w:pPr>
              <w:jc w:val="right"/>
              <w:rPr>
                <w:noProof w:val="0"/>
                <w:sz w:val="20"/>
                <w:szCs w:val="20"/>
              </w:rPr>
            </w:pPr>
          </w:p>
        </w:tc>
      </w:tr>
      <w:tr w:rsidR="00AE46BE" w:rsidRPr="00AE46BE" w14:paraId="5E6F4B3C"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56A12777" w14:textId="77777777" w:rsidR="00AE46BE" w:rsidRPr="00AE46BE" w:rsidRDefault="00AE46BE" w:rsidP="00AE46BE">
            <w:pPr>
              <w:rPr>
                <w:b/>
                <w:bCs/>
                <w:noProof w:val="0"/>
                <w:sz w:val="20"/>
                <w:szCs w:val="20"/>
              </w:rPr>
            </w:pPr>
            <w:r w:rsidRPr="00AE46BE">
              <w:rPr>
                <w:b/>
                <w:bCs/>
                <w:noProof w:val="0"/>
                <w:sz w:val="20"/>
                <w:szCs w:val="20"/>
              </w:rPr>
              <w:t>A270108</w:t>
            </w:r>
          </w:p>
        </w:tc>
        <w:tc>
          <w:tcPr>
            <w:tcW w:w="7392" w:type="dxa"/>
            <w:tcBorders>
              <w:top w:val="nil"/>
              <w:left w:val="nil"/>
              <w:bottom w:val="nil"/>
              <w:right w:val="nil"/>
            </w:tcBorders>
            <w:shd w:val="clear" w:color="000000" w:fill="FFFFCC"/>
            <w:noWrap/>
            <w:vAlign w:val="bottom"/>
            <w:hideMark/>
          </w:tcPr>
          <w:p w14:paraId="7F73E1C9" w14:textId="77777777" w:rsidR="00AE46BE" w:rsidRPr="00AE46BE" w:rsidRDefault="00AE46BE" w:rsidP="00AE46BE">
            <w:pPr>
              <w:rPr>
                <w:b/>
                <w:bCs/>
                <w:noProof w:val="0"/>
                <w:sz w:val="20"/>
                <w:szCs w:val="20"/>
              </w:rPr>
            </w:pPr>
            <w:r w:rsidRPr="00AE46BE">
              <w:rPr>
                <w:b/>
                <w:bCs/>
                <w:noProof w:val="0"/>
                <w:sz w:val="20"/>
                <w:szCs w:val="20"/>
              </w:rPr>
              <w:t xml:space="preserve">Aktivnost: Održavanje objekata </w:t>
            </w:r>
          </w:p>
        </w:tc>
        <w:tc>
          <w:tcPr>
            <w:tcW w:w="1549" w:type="dxa"/>
            <w:tcBorders>
              <w:top w:val="nil"/>
              <w:left w:val="nil"/>
              <w:bottom w:val="nil"/>
              <w:right w:val="nil"/>
            </w:tcBorders>
            <w:shd w:val="clear" w:color="000000" w:fill="FFFFCC"/>
            <w:noWrap/>
            <w:vAlign w:val="bottom"/>
            <w:hideMark/>
          </w:tcPr>
          <w:p w14:paraId="1BA9C8E5" w14:textId="77777777" w:rsidR="00AE46BE" w:rsidRPr="00AE46BE" w:rsidRDefault="00AE46BE" w:rsidP="00AE46BE">
            <w:pPr>
              <w:jc w:val="right"/>
              <w:rPr>
                <w:b/>
                <w:bCs/>
                <w:noProof w:val="0"/>
                <w:sz w:val="20"/>
                <w:szCs w:val="20"/>
              </w:rPr>
            </w:pPr>
            <w:r w:rsidRPr="00AE46BE">
              <w:rPr>
                <w:b/>
                <w:bCs/>
                <w:noProof w:val="0"/>
                <w:sz w:val="20"/>
                <w:szCs w:val="20"/>
              </w:rPr>
              <w:t>34.713,00</w:t>
            </w:r>
          </w:p>
        </w:tc>
        <w:tc>
          <w:tcPr>
            <w:tcW w:w="1266" w:type="dxa"/>
            <w:tcBorders>
              <w:top w:val="nil"/>
              <w:left w:val="nil"/>
              <w:bottom w:val="nil"/>
              <w:right w:val="nil"/>
            </w:tcBorders>
            <w:shd w:val="clear" w:color="000000" w:fill="FFFFCC"/>
            <w:noWrap/>
            <w:vAlign w:val="bottom"/>
            <w:hideMark/>
          </w:tcPr>
          <w:p w14:paraId="5B8CA9D2" w14:textId="77777777" w:rsidR="00AE46BE" w:rsidRPr="00AE46BE" w:rsidRDefault="00AE46BE" w:rsidP="00AE46BE">
            <w:pPr>
              <w:jc w:val="right"/>
              <w:rPr>
                <w:b/>
                <w:bCs/>
                <w:noProof w:val="0"/>
                <w:sz w:val="20"/>
                <w:szCs w:val="20"/>
              </w:rPr>
            </w:pPr>
            <w:r w:rsidRPr="00AE46BE">
              <w:rPr>
                <w:b/>
                <w:bCs/>
                <w:noProof w:val="0"/>
                <w:sz w:val="20"/>
                <w:szCs w:val="20"/>
              </w:rPr>
              <w:t>34.713,00</w:t>
            </w:r>
          </w:p>
        </w:tc>
        <w:tc>
          <w:tcPr>
            <w:tcW w:w="1388" w:type="dxa"/>
            <w:tcBorders>
              <w:top w:val="nil"/>
              <w:left w:val="nil"/>
              <w:bottom w:val="nil"/>
              <w:right w:val="nil"/>
            </w:tcBorders>
            <w:shd w:val="clear" w:color="000000" w:fill="FFFFCC"/>
            <w:noWrap/>
            <w:vAlign w:val="bottom"/>
            <w:hideMark/>
          </w:tcPr>
          <w:p w14:paraId="3E5BB2B5" w14:textId="77777777" w:rsidR="00AE46BE" w:rsidRPr="00AE46BE" w:rsidRDefault="00AE46BE" w:rsidP="00AE46BE">
            <w:pPr>
              <w:jc w:val="right"/>
              <w:rPr>
                <w:b/>
                <w:bCs/>
                <w:noProof w:val="0"/>
                <w:sz w:val="20"/>
                <w:szCs w:val="20"/>
              </w:rPr>
            </w:pPr>
            <w:r w:rsidRPr="00AE46BE">
              <w:rPr>
                <w:b/>
                <w:bCs/>
                <w:noProof w:val="0"/>
                <w:sz w:val="20"/>
                <w:szCs w:val="20"/>
              </w:rPr>
              <w:t>31.213,43</w:t>
            </w:r>
          </w:p>
        </w:tc>
        <w:tc>
          <w:tcPr>
            <w:tcW w:w="766" w:type="dxa"/>
            <w:tcBorders>
              <w:top w:val="nil"/>
              <w:left w:val="nil"/>
              <w:bottom w:val="nil"/>
              <w:right w:val="nil"/>
            </w:tcBorders>
            <w:shd w:val="clear" w:color="000000" w:fill="FFFFCC"/>
            <w:noWrap/>
            <w:vAlign w:val="bottom"/>
            <w:hideMark/>
          </w:tcPr>
          <w:p w14:paraId="5EE3A64A" w14:textId="77777777" w:rsidR="00AE46BE" w:rsidRPr="00AE46BE" w:rsidRDefault="00AE46BE" w:rsidP="00AE46BE">
            <w:pPr>
              <w:jc w:val="right"/>
              <w:rPr>
                <w:b/>
                <w:bCs/>
                <w:noProof w:val="0"/>
                <w:sz w:val="20"/>
                <w:szCs w:val="20"/>
              </w:rPr>
            </w:pPr>
            <w:r w:rsidRPr="00AE46BE">
              <w:rPr>
                <w:b/>
                <w:bCs/>
                <w:noProof w:val="0"/>
                <w:sz w:val="20"/>
                <w:szCs w:val="20"/>
              </w:rPr>
              <w:t>89,92</w:t>
            </w:r>
          </w:p>
        </w:tc>
      </w:tr>
      <w:tr w:rsidR="00AE46BE" w:rsidRPr="00AE46BE" w14:paraId="02933C0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EA61B47"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57174D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34.713,00</w:t>
            </w:r>
          </w:p>
        </w:tc>
        <w:tc>
          <w:tcPr>
            <w:tcW w:w="1266" w:type="dxa"/>
            <w:tcBorders>
              <w:top w:val="nil"/>
              <w:left w:val="nil"/>
              <w:bottom w:val="nil"/>
              <w:right w:val="nil"/>
            </w:tcBorders>
            <w:shd w:val="clear" w:color="auto" w:fill="auto"/>
            <w:noWrap/>
            <w:vAlign w:val="bottom"/>
            <w:hideMark/>
          </w:tcPr>
          <w:p w14:paraId="1C9D4F1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34.713,00</w:t>
            </w:r>
          </w:p>
        </w:tc>
        <w:tc>
          <w:tcPr>
            <w:tcW w:w="1388" w:type="dxa"/>
            <w:tcBorders>
              <w:top w:val="nil"/>
              <w:left w:val="nil"/>
              <w:bottom w:val="nil"/>
              <w:right w:val="nil"/>
            </w:tcBorders>
            <w:shd w:val="clear" w:color="auto" w:fill="auto"/>
            <w:noWrap/>
            <w:vAlign w:val="bottom"/>
            <w:hideMark/>
          </w:tcPr>
          <w:p w14:paraId="59EF716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31.213,43</w:t>
            </w:r>
          </w:p>
        </w:tc>
        <w:tc>
          <w:tcPr>
            <w:tcW w:w="766" w:type="dxa"/>
            <w:tcBorders>
              <w:top w:val="nil"/>
              <w:left w:val="nil"/>
              <w:bottom w:val="nil"/>
              <w:right w:val="nil"/>
            </w:tcBorders>
            <w:shd w:val="clear" w:color="auto" w:fill="auto"/>
            <w:noWrap/>
            <w:vAlign w:val="bottom"/>
            <w:hideMark/>
          </w:tcPr>
          <w:p w14:paraId="51DF678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89,92</w:t>
            </w:r>
          </w:p>
        </w:tc>
      </w:tr>
      <w:tr w:rsidR="00AE46BE" w:rsidRPr="00AE46BE" w14:paraId="29A047A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57187F1"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4F790E61" w14:textId="77777777" w:rsidR="00AE46BE" w:rsidRPr="00AE46BE" w:rsidRDefault="00AE46BE" w:rsidP="00AE46BE">
            <w:pPr>
              <w:jc w:val="right"/>
              <w:rPr>
                <w:noProof w:val="0"/>
                <w:color w:val="333333"/>
                <w:sz w:val="20"/>
                <w:szCs w:val="20"/>
              </w:rPr>
            </w:pPr>
            <w:r w:rsidRPr="00AE46BE">
              <w:rPr>
                <w:noProof w:val="0"/>
                <w:color w:val="333333"/>
                <w:sz w:val="20"/>
                <w:szCs w:val="20"/>
              </w:rPr>
              <w:t>34.713,00</w:t>
            </w:r>
          </w:p>
        </w:tc>
        <w:tc>
          <w:tcPr>
            <w:tcW w:w="1266" w:type="dxa"/>
            <w:tcBorders>
              <w:top w:val="nil"/>
              <w:left w:val="nil"/>
              <w:bottom w:val="nil"/>
              <w:right w:val="nil"/>
            </w:tcBorders>
            <w:shd w:val="clear" w:color="auto" w:fill="auto"/>
            <w:noWrap/>
            <w:vAlign w:val="bottom"/>
            <w:hideMark/>
          </w:tcPr>
          <w:p w14:paraId="72298A4F" w14:textId="77777777" w:rsidR="00AE46BE" w:rsidRPr="00AE46BE" w:rsidRDefault="00AE46BE" w:rsidP="00AE46BE">
            <w:pPr>
              <w:jc w:val="right"/>
              <w:rPr>
                <w:noProof w:val="0"/>
                <w:color w:val="333333"/>
                <w:sz w:val="20"/>
                <w:szCs w:val="20"/>
              </w:rPr>
            </w:pPr>
            <w:r w:rsidRPr="00AE46BE">
              <w:rPr>
                <w:noProof w:val="0"/>
                <w:color w:val="333333"/>
                <w:sz w:val="20"/>
                <w:szCs w:val="20"/>
              </w:rPr>
              <w:t>34.713,00</w:t>
            </w:r>
          </w:p>
        </w:tc>
        <w:tc>
          <w:tcPr>
            <w:tcW w:w="1388" w:type="dxa"/>
            <w:tcBorders>
              <w:top w:val="nil"/>
              <w:left w:val="nil"/>
              <w:bottom w:val="nil"/>
              <w:right w:val="nil"/>
            </w:tcBorders>
            <w:shd w:val="clear" w:color="auto" w:fill="auto"/>
            <w:noWrap/>
            <w:vAlign w:val="bottom"/>
            <w:hideMark/>
          </w:tcPr>
          <w:p w14:paraId="3EABE831" w14:textId="77777777" w:rsidR="00AE46BE" w:rsidRPr="00AE46BE" w:rsidRDefault="00AE46BE" w:rsidP="00AE46BE">
            <w:pPr>
              <w:jc w:val="right"/>
              <w:rPr>
                <w:noProof w:val="0"/>
                <w:color w:val="333333"/>
                <w:sz w:val="20"/>
                <w:szCs w:val="20"/>
              </w:rPr>
            </w:pPr>
            <w:r w:rsidRPr="00AE46BE">
              <w:rPr>
                <w:noProof w:val="0"/>
                <w:color w:val="333333"/>
                <w:sz w:val="20"/>
                <w:szCs w:val="20"/>
              </w:rPr>
              <w:t>31.213,43</w:t>
            </w:r>
          </w:p>
        </w:tc>
        <w:tc>
          <w:tcPr>
            <w:tcW w:w="766" w:type="dxa"/>
            <w:tcBorders>
              <w:top w:val="nil"/>
              <w:left w:val="nil"/>
              <w:bottom w:val="nil"/>
              <w:right w:val="nil"/>
            </w:tcBorders>
            <w:shd w:val="clear" w:color="auto" w:fill="auto"/>
            <w:noWrap/>
            <w:vAlign w:val="bottom"/>
            <w:hideMark/>
          </w:tcPr>
          <w:p w14:paraId="63F7846D" w14:textId="77777777" w:rsidR="00AE46BE" w:rsidRPr="00AE46BE" w:rsidRDefault="00AE46BE" w:rsidP="00AE46BE">
            <w:pPr>
              <w:jc w:val="right"/>
              <w:rPr>
                <w:noProof w:val="0"/>
                <w:color w:val="333333"/>
                <w:sz w:val="20"/>
                <w:szCs w:val="20"/>
              </w:rPr>
            </w:pPr>
            <w:r w:rsidRPr="00AE46BE">
              <w:rPr>
                <w:noProof w:val="0"/>
                <w:color w:val="333333"/>
                <w:sz w:val="20"/>
                <w:szCs w:val="20"/>
              </w:rPr>
              <w:t>89,92</w:t>
            </w:r>
          </w:p>
        </w:tc>
      </w:tr>
      <w:tr w:rsidR="00AE46BE" w:rsidRPr="00AE46BE" w14:paraId="6728A18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4E8B2E6"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E23D900"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7048BEB9" w14:textId="77777777" w:rsidR="00AE46BE" w:rsidRPr="00AE46BE" w:rsidRDefault="00AE46BE" w:rsidP="00AE46BE">
            <w:pPr>
              <w:jc w:val="right"/>
              <w:rPr>
                <w:b/>
                <w:bCs/>
                <w:noProof w:val="0"/>
                <w:sz w:val="20"/>
                <w:szCs w:val="20"/>
              </w:rPr>
            </w:pPr>
            <w:r w:rsidRPr="00AE46BE">
              <w:rPr>
                <w:b/>
                <w:bCs/>
                <w:noProof w:val="0"/>
                <w:sz w:val="20"/>
                <w:szCs w:val="20"/>
              </w:rPr>
              <w:t>34.713,00</w:t>
            </w:r>
          </w:p>
        </w:tc>
        <w:tc>
          <w:tcPr>
            <w:tcW w:w="1266" w:type="dxa"/>
            <w:tcBorders>
              <w:top w:val="nil"/>
              <w:left w:val="nil"/>
              <w:bottom w:val="nil"/>
              <w:right w:val="nil"/>
            </w:tcBorders>
            <w:shd w:val="clear" w:color="auto" w:fill="auto"/>
            <w:noWrap/>
            <w:vAlign w:val="bottom"/>
            <w:hideMark/>
          </w:tcPr>
          <w:p w14:paraId="31C9A470" w14:textId="77777777" w:rsidR="00AE46BE" w:rsidRPr="00AE46BE" w:rsidRDefault="00AE46BE" w:rsidP="00AE46BE">
            <w:pPr>
              <w:jc w:val="right"/>
              <w:rPr>
                <w:b/>
                <w:bCs/>
                <w:noProof w:val="0"/>
                <w:sz w:val="20"/>
                <w:szCs w:val="20"/>
              </w:rPr>
            </w:pPr>
            <w:r w:rsidRPr="00AE46BE">
              <w:rPr>
                <w:b/>
                <w:bCs/>
                <w:noProof w:val="0"/>
                <w:sz w:val="20"/>
                <w:szCs w:val="20"/>
              </w:rPr>
              <w:t>34.713,00</w:t>
            </w:r>
          </w:p>
        </w:tc>
        <w:tc>
          <w:tcPr>
            <w:tcW w:w="1388" w:type="dxa"/>
            <w:tcBorders>
              <w:top w:val="nil"/>
              <w:left w:val="nil"/>
              <w:bottom w:val="nil"/>
              <w:right w:val="nil"/>
            </w:tcBorders>
            <w:shd w:val="clear" w:color="auto" w:fill="auto"/>
            <w:noWrap/>
            <w:vAlign w:val="bottom"/>
            <w:hideMark/>
          </w:tcPr>
          <w:p w14:paraId="1FB61F73" w14:textId="77777777" w:rsidR="00AE46BE" w:rsidRPr="00AE46BE" w:rsidRDefault="00AE46BE" w:rsidP="00AE46BE">
            <w:pPr>
              <w:jc w:val="right"/>
              <w:rPr>
                <w:b/>
                <w:bCs/>
                <w:noProof w:val="0"/>
                <w:sz w:val="20"/>
                <w:szCs w:val="20"/>
              </w:rPr>
            </w:pPr>
            <w:r w:rsidRPr="00AE46BE">
              <w:rPr>
                <w:b/>
                <w:bCs/>
                <w:noProof w:val="0"/>
                <w:sz w:val="20"/>
                <w:szCs w:val="20"/>
              </w:rPr>
              <w:t>31.213,43</w:t>
            </w:r>
          </w:p>
        </w:tc>
        <w:tc>
          <w:tcPr>
            <w:tcW w:w="766" w:type="dxa"/>
            <w:tcBorders>
              <w:top w:val="nil"/>
              <w:left w:val="nil"/>
              <w:bottom w:val="nil"/>
              <w:right w:val="nil"/>
            </w:tcBorders>
            <w:shd w:val="clear" w:color="auto" w:fill="auto"/>
            <w:noWrap/>
            <w:vAlign w:val="bottom"/>
            <w:hideMark/>
          </w:tcPr>
          <w:p w14:paraId="28E1528D" w14:textId="77777777" w:rsidR="00AE46BE" w:rsidRPr="00AE46BE" w:rsidRDefault="00AE46BE" w:rsidP="00AE46BE">
            <w:pPr>
              <w:jc w:val="right"/>
              <w:rPr>
                <w:b/>
                <w:bCs/>
                <w:noProof w:val="0"/>
                <w:sz w:val="20"/>
                <w:szCs w:val="20"/>
              </w:rPr>
            </w:pPr>
            <w:r w:rsidRPr="00AE46BE">
              <w:rPr>
                <w:b/>
                <w:bCs/>
                <w:noProof w:val="0"/>
                <w:sz w:val="20"/>
                <w:szCs w:val="20"/>
              </w:rPr>
              <w:t>89,92</w:t>
            </w:r>
          </w:p>
        </w:tc>
      </w:tr>
      <w:tr w:rsidR="00AE46BE" w:rsidRPr="00AE46BE" w14:paraId="02121A2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CCA45CA"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16E40644"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44D114C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417DBDC"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25A432A"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1BCF7D99" w14:textId="77777777" w:rsidR="00AE46BE" w:rsidRPr="00AE46BE" w:rsidRDefault="00AE46BE" w:rsidP="00AE46BE">
            <w:pPr>
              <w:jc w:val="right"/>
              <w:rPr>
                <w:noProof w:val="0"/>
                <w:sz w:val="20"/>
                <w:szCs w:val="20"/>
              </w:rPr>
            </w:pPr>
          </w:p>
        </w:tc>
      </w:tr>
      <w:tr w:rsidR="00AE46BE" w:rsidRPr="00AE46BE" w14:paraId="3A845C8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B82B752"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30BF7426"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3BD7987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9018A9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B2F04EC" w14:textId="77777777" w:rsidR="00AE46BE" w:rsidRPr="00AE46BE" w:rsidRDefault="00AE46BE" w:rsidP="00AE46BE">
            <w:pPr>
              <w:jc w:val="right"/>
              <w:rPr>
                <w:noProof w:val="0"/>
                <w:sz w:val="20"/>
                <w:szCs w:val="20"/>
              </w:rPr>
            </w:pPr>
            <w:r w:rsidRPr="00AE46BE">
              <w:rPr>
                <w:noProof w:val="0"/>
                <w:sz w:val="20"/>
                <w:szCs w:val="20"/>
              </w:rPr>
              <w:t>3.319,48</w:t>
            </w:r>
          </w:p>
        </w:tc>
        <w:tc>
          <w:tcPr>
            <w:tcW w:w="766" w:type="dxa"/>
            <w:tcBorders>
              <w:top w:val="nil"/>
              <w:left w:val="nil"/>
              <w:bottom w:val="nil"/>
              <w:right w:val="nil"/>
            </w:tcBorders>
            <w:shd w:val="clear" w:color="auto" w:fill="auto"/>
            <w:noWrap/>
            <w:vAlign w:val="bottom"/>
            <w:hideMark/>
          </w:tcPr>
          <w:p w14:paraId="45DC9672" w14:textId="77777777" w:rsidR="00AE46BE" w:rsidRPr="00AE46BE" w:rsidRDefault="00AE46BE" w:rsidP="00AE46BE">
            <w:pPr>
              <w:jc w:val="right"/>
              <w:rPr>
                <w:noProof w:val="0"/>
                <w:sz w:val="20"/>
                <w:szCs w:val="20"/>
              </w:rPr>
            </w:pPr>
          </w:p>
        </w:tc>
      </w:tr>
      <w:tr w:rsidR="00AE46BE" w:rsidRPr="00AE46BE" w14:paraId="1FE0BF3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DF2521" w14:textId="77777777" w:rsidR="00AE46BE" w:rsidRPr="00AE46BE" w:rsidRDefault="00AE46BE" w:rsidP="00AE46BE">
            <w:pPr>
              <w:rPr>
                <w:noProof w:val="0"/>
                <w:sz w:val="20"/>
                <w:szCs w:val="20"/>
              </w:rPr>
            </w:pPr>
            <w:r w:rsidRPr="00AE46BE">
              <w:rPr>
                <w:noProof w:val="0"/>
                <w:sz w:val="20"/>
                <w:szCs w:val="20"/>
              </w:rPr>
              <w:t>3224</w:t>
            </w:r>
          </w:p>
        </w:tc>
        <w:tc>
          <w:tcPr>
            <w:tcW w:w="7392" w:type="dxa"/>
            <w:tcBorders>
              <w:top w:val="nil"/>
              <w:left w:val="nil"/>
              <w:bottom w:val="nil"/>
              <w:right w:val="nil"/>
            </w:tcBorders>
            <w:shd w:val="clear" w:color="auto" w:fill="auto"/>
            <w:noWrap/>
            <w:vAlign w:val="bottom"/>
            <w:hideMark/>
          </w:tcPr>
          <w:p w14:paraId="45A0144B" w14:textId="77777777" w:rsidR="00AE46BE" w:rsidRPr="00AE46BE" w:rsidRDefault="00AE46BE" w:rsidP="00AE46BE">
            <w:pPr>
              <w:rPr>
                <w:noProof w:val="0"/>
                <w:sz w:val="20"/>
                <w:szCs w:val="20"/>
              </w:rPr>
            </w:pPr>
            <w:r w:rsidRPr="00AE46BE">
              <w:rPr>
                <w:noProof w:val="0"/>
                <w:sz w:val="20"/>
                <w:szCs w:val="20"/>
              </w:rPr>
              <w:t>Materijal i dijelovi za tekuće i investicijsko održavanje</w:t>
            </w:r>
          </w:p>
        </w:tc>
        <w:tc>
          <w:tcPr>
            <w:tcW w:w="1549" w:type="dxa"/>
            <w:tcBorders>
              <w:top w:val="nil"/>
              <w:left w:val="nil"/>
              <w:bottom w:val="nil"/>
              <w:right w:val="nil"/>
            </w:tcBorders>
            <w:shd w:val="clear" w:color="auto" w:fill="auto"/>
            <w:noWrap/>
            <w:vAlign w:val="bottom"/>
            <w:hideMark/>
          </w:tcPr>
          <w:p w14:paraId="293748A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8EB237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FBD0656"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11A91D96" w14:textId="77777777" w:rsidR="00AE46BE" w:rsidRPr="00AE46BE" w:rsidRDefault="00AE46BE" w:rsidP="00AE46BE">
            <w:pPr>
              <w:jc w:val="right"/>
              <w:rPr>
                <w:noProof w:val="0"/>
                <w:sz w:val="20"/>
                <w:szCs w:val="20"/>
              </w:rPr>
            </w:pPr>
          </w:p>
        </w:tc>
      </w:tr>
      <w:tr w:rsidR="00AE46BE" w:rsidRPr="00AE46BE" w14:paraId="2CA74E9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C144B8B"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01A2CD92"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5DB504B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48401C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74443C5" w14:textId="77777777" w:rsidR="00AE46BE" w:rsidRPr="00AE46BE" w:rsidRDefault="00AE46BE" w:rsidP="00AE46BE">
            <w:pPr>
              <w:jc w:val="right"/>
              <w:rPr>
                <w:noProof w:val="0"/>
                <w:sz w:val="20"/>
                <w:szCs w:val="20"/>
              </w:rPr>
            </w:pPr>
            <w:r w:rsidRPr="00AE46BE">
              <w:rPr>
                <w:noProof w:val="0"/>
                <w:sz w:val="20"/>
                <w:szCs w:val="20"/>
              </w:rPr>
              <w:t>13.199,46</w:t>
            </w:r>
          </w:p>
        </w:tc>
        <w:tc>
          <w:tcPr>
            <w:tcW w:w="766" w:type="dxa"/>
            <w:tcBorders>
              <w:top w:val="nil"/>
              <w:left w:val="nil"/>
              <w:bottom w:val="nil"/>
              <w:right w:val="nil"/>
            </w:tcBorders>
            <w:shd w:val="clear" w:color="auto" w:fill="auto"/>
            <w:noWrap/>
            <w:vAlign w:val="bottom"/>
            <w:hideMark/>
          </w:tcPr>
          <w:p w14:paraId="70E8C3AA" w14:textId="77777777" w:rsidR="00AE46BE" w:rsidRPr="00AE46BE" w:rsidRDefault="00AE46BE" w:rsidP="00AE46BE">
            <w:pPr>
              <w:jc w:val="right"/>
              <w:rPr>
                <w:noProof w:val="0"/>
                <w:sz w:val="20"/>
                <w:szCs w:val="20"/>
              </w:rPr>
            </w:pPr>
          </w:p>
        </w:tc>
      </w:tr>
      <w:tr w:rsidR="00AE46BE" w:rsidRPr="00AE46BE" w14:paraId="1FC4DE3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97DC341"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58B85F64"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343063C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F71C5E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AC30B1D" w14:textId="77777777" w:rsidR="00AE46BE" w:rsidRPr="00AE46BE" w:rsidRDefault="00AE46BE" w:rsidP="00AE46BE">
            <w:pPr>
              <w:jc w:val="right"/>
              <w:rPr>
                <w:noProof w:val="0"/>
                <w:sz w:val="20"/>
                <w:szCs w:val="20"/>
              </w:rPr>
            </w:pPr>
            <w:r w:rsidRPr="00AE46BE">
              <w:rPr>
                <w:noProof w:val="0"/>
                <w:sz w:val="20"/>
                <w:szCs w:val="20"/>
              </w:rPr>
              <w:t>14.694,49</w:t>
            </w:r>
          </w:p>
        </w:tc>
        <w:tc>
          <w:tcPr>
            <w:tcW w:w="766" w:type="dxa"/>
            <w:tcBorders>
              <w:top w:val="nil"/>
              <w:left w:val="nil"/>
              <w:bottom w:val="nil"/>
              <w:right w:val="nil"/>
            </w:tcBorders>
            <w:shd w:val="clear" w:color="auto" w:fill="auto"/>
            <w:noWrap/>
            <w:vAlign w:val="bottom"/>
            <w:hideMark/>
          </w:tcPr>
          <w:p w14:paraId="778E0E3B" w14:textId="77777777" w:rsidR="00AE46BE" w:rsidRPr="00AE46BE" w:rsidRDefault="00AE46BE" w:rsidP="00AE46BE">
            <w:pPr>
              <w:jc w:val="right"/>
              <w:rPr>
                <w:noProof w:val="0"/>
                <w:sz w:val="20"/>
                <w:szCs w:val="20"/>
              </w:rPr>
            </w:pPr>
          </w:p>
        </w:tc>
      </w:tr>
      <w:tr w:rsidR="00AE46BE" w:rsidRPr="00AE46BE" w14:paraId="3B6492C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E8D329A"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69DB233F"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16E417E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775E7F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150A98D"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5E855040" w14:textId="77777777" w:rsidR="00AE46BE" w:rsidRPr="00AE46BE" w:rsidRDefault="00AE46BE" w:rsidP="00AE46BE">
            <w:pPr>
              <w:jc w:val="right"/>
              <w:rPr>
                <w:noProof w:val="0"/>
                <w:sz w:val="20"/>
                <w:szCs w:val="20"/>
              </w:rPr>
            </w:pPr>
          </w:p>
        </w:tc>
      </w:tr>
      <w:tr w:rsidR="00AE46BE" w:rsidRPr="00AE46BE" w14:paraId="29FE06F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C5F8282" w14:textId="77777777" w:rsidR="00AE46BE" w:rsidRPr="00AE46BE" w:rsidRDefault="00AE46BE" w:rsidP="00AE46BE">
            <w:pPr>
              <w:rPr>
                <w:b/>
                <w:bCs/>
                <w:noProof w:val="0"/>
                <w:sz w:val="20"/>
                <w:szCs w:val="20"/>
              </w:rPr>
            </w:pPr>
            <w:r w:rsidRPr="00AE46BE">
              <w:rPr>
                <w:b/>
                <w:bCs/>
                <w:noProof w:val="0"/>
                <w:sz w:val="20"/>
                <w:szCs w:val="20"/>
              </w:rPr>
              <w:t>A270109</w:t>
            </w:r>
          </w:p>
        </w:tc>
        <w:tc>
          <w:tcPr>
            <w:tcW w:w="7392" w:type="dxa"/>
            <w:tcBorders>
              <w:top w:val="nil"/>
              <w:left w:val="nil"/>
              <w:bottom w:val="nil"/>
              <w:right w:val="nil"/>
            </w:tcBorders>
            <w:shd w:val="clear" w:color="000000" w:fill="FFFFCC"/>
            <w:noWrap/>
            <w:vAlign w:val="bottom"/>
            <w:hideMark/>
          </w:tcPr>
          <w:p w14:paraId="171E8122" w14:textId="77777777" w:rsidR="00AE46BE" w:rsidRPr="00AE46BE" w:rsidRDefault="00AE46BE" w:rsidP="00AE46BE">
            <w:pPr>
              <w:rPr>
                <w:b/>
                <w:bCs/>
                <w:noProof w:val="0"/>
                <w:sz w:val="20"/>
                <w:szCs w:val="20"/>
              </w:rPr>
            </w:pPr>
            <w:r w:rsidRPr="00AE46BE">
              <w:rPr>
                <w:b/>
                <w:bCs/>
                <w:noProof w:val="0"/>
                <w:sz w:val="20"/>
                <w:szCs w:val="20"/>
              </w:rPr>
              <w:t>Aktivnost: Ostalo komunalno održavanje</w:t>
            </w:r>
          </w:p>
        </w:tc>
        <w:tc>
          <w:tcPr>
            <w:tcW w:w="1549" w:type="dxa"/>
            <w:tcBorders>
              <w:top w:val="nil"/>
              <w:left w:val="nil"/>
              <w:bottom w:val="nil"/>
              <w:right w:val="nil"/>
            </w:tcBorders>
            <w:shd w:val="clear" w:color="000000" w:fill="FFFFCC"/>
            <w:noWrap/>
            <w:vAlign w:val="bottom"/>
            <w:hideMark/>
          </w:tcPr>
          <w:p w14:paraId="084CA8E8"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266" w:type="dxa"/>
            <w:tcBorders>
              <w:top w:val="nil"/>
              <w:left w:val="nil"/>
              <w:bottom w:val="nil"/>
              <w:right w:val="nil"/>
            </w:tcBorders>
            <w:shd w:val="clear" w:color="000000" w:fill="FFFFCC"/>
            <w:noWrap/>
            <w:vAlign w:val="bottom"/>
            <w:hideMark/>
          </w:tcPr>
          <w:p w14:paraId="7FF87E8E"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388" w:type="dxa"/>
            <w:tcBorders>
              <w:top w:val="nil"/>
              <w:left w:val="nil"/>
              <w:bottom w:val="nil"/>
              <w:right w:val="nil"/>
            </w:tcBorders>
            <w:shd w:val="clear" w:color="000000" w:fill="FFFFCC"/>
            <w:noWrap/>
            <w:vAlign w:val="bottom"/>
            <w:hideMark/>
          </w:tcPr>
          <w:p w14:paraId="7B1C0937" w14:textId="77777777" w:rsidR="00AE46BE" w:rsidRPr="00AE46BE" w:rsidRDefault="00AE46BE" w:rsidP="00AE46BE">
            <w:pPr>
              <w:jc w:val="right"/>
              <w:rPr>
                <w:b/>
                <w:bCs/>
                <w:noProof w:val="0"/>
                <w:sz w:val="20"/>
                <w:szCs w:val="20"/>
              </w:rPr>
            </w:pPr>
            <w:r w:rsidRPr="00AE46BE">
              <w:rPr>
                <w:b/>
                <w:bCs/>
                <w:noProof w:val="0"/>
                <w:sz w:val="20"/>
                <w:szCs w:val="20"/>
              </w:rPr>
              <w:t>407,73</w:t>
            </w:r>
          </w:p>
        </w:tc>
        <w:tc>
          <w:tcPr>
            <w:tcW w:w="766" w:type="dxa"/>
            <w:tcBorders>
              <w:top w:val="nil"/>
              <w:left w:val="nil"/>
              <w:bottom w:val="nil"/>
              <w:right w:val="nil"/>
            </w:tcBorders>
            <w:shd w:val="clear" w:color="000000" w:fill="FFFFCC"/>
            <w:noWrap/>
            <w:vAlign w:val="bottom"/>
            <w:hideMark/>
          </w:tcPr>
          <w:p w14:paraId="7D9A7817" w14:textId="77777777" w:rsidR="00AE46BE" w:rsidRPr="00AE46BE" w:rsidRDefault="00AE46BE" w:rsidP="00AE46BE">
            <w:pPr>
              <w:jc w:val="right"/>
              <w:rPr>
                <w:b/>
                <w:bCs/>
                <w:noProof w:val="0"/>
                <w:sz w:val="20"/>
                <w:szCs w:val="20"/>
              </w:rPr>
            </w:pPr>
            <w:r w:rsidRPr="00AE46BE">
              <w:rPr>
                <w:b/>
                <w:bCs/>
                <w:noProof w:val="0"/>
                <w:sz w:val="20"/>
                <w:szCs w:val="20"/>
              </w:rPr>
              <w:t>40,77</w:t>
            </w:r>
          </w:p>
        </w:tc>
      </w:tr>
      <w:tr w:rsidR="00AE46BE" w:rsidRPr="00AE46BE" w14:paraId="53037BB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15DE7E8"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A966F4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5837888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657E64E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407,73</w:t>
            </w:r>
          </w:p>
        </w:tc>
        <w:tc>
          <w:tcPr>
            <w:tcW w:w="766" w:type="dxa"/>
            <w:tcBorders>
              <w:top w:val="nil"/>
              <w:left w:val="nil"/>
              <w:bottom w:val="nil"/>
              <w:right w:val="nil"/>
            </w:tcBorders>
            <w:shd w:val="clear" w:color="auto" w:fill="auto"/>
            <w:noWrap/>
            <w:vAlign w:val="bottom"/>
            <w:hideMark/>
          </w:tcPr>
          <w:p w14:paraId="3CF30B4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40,77</w:t>
            </w:r>
          </w:p>
        </w:tc>
      </w:tr>
      <w:tr w:rsidR="00AE46BE" w:rsidRPr="00AE46BE" w14:paraId="27BF027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7AD7FFB"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6613A6FC"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1AF9F37B"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01FE78AC" w14:textId="77777777" w:rsidR="00AE46BE" w:rsidRPr="00AE46BE" w:rsidRDefault="00AE46BE" w:rsidP="00AE46BE">
            <w:pPr>
              <w:jc w:val="right"/>
              <w:rPr>
                <w:noProof w:val="0"/>
                <w:color w:val="333333"/>
                <w:sz w:val="20"/>
                <w:szCs w:val="20"/>
              </w:rPr>
            </w:pPr>
            <w:r w:rsidRPr="00AE46BE">
              <w:rPr>
                <w:noProof w:val="0"/>
                <w:color w:val="333333"/>
                <w:sz w:val="20"/>
                <w:szCs w:val="20"/>
              </w:rPr>
              <w:t>407,73</w:t>
            </w:r>
          </w:p>
        </w:tc>
        <w:tc>
          <w:tcPr>
            <w:tcW w:w="766" w:type="dxa"/>
            <w:tcBorders>
              <w:top w:val="nil"/>
              <w:left w:val="nil"/>
              <w:bottom w:val="nil"/>
              <w:right w:val="nil"/>
            </w:tcBorders>
            <w:shd w:val="clear" w:color="auto" w:fill="auto"/>
            <w:noWrap/>
            <w:vAlign w:val="bottom"/>
            <w:hideMark/>
          </w:tcPr>
          <w:p w14:paraId="1A6820CC" w14:textId="77777777" w:rsidR="00AE46BE" w:rsidRPr="00AE46BE" w:rsidRDefault="00AE46BE" w:rsidP="00AE46BE">
            <w:pPr>
              <w:jc w:val="right"/>
              <w:rPr>
                <w:noProof w:val="0"/>
                <w:color w:val="333333"/>
                <w:sz w:val="20"/>
                <w:szCs w:val="20"/>
              </w:rPr>
            </w:pPr>
            <w:r w:rsidRPr="00AE46BE">
              <w:rPr>
                <w:noProof w:val="0"/>
                <w:color w:val="333333"/>
                <w:sz w:val="20"/>
                <w:szCs w:val="20"/>
              </w:rPr>
              <w:t>40,77</w:t>
            </w:r>
          </w:p>
        </w:tc>
      </w:tr>
      <w:tr w:rsidR="00AE46BE" w:rsidRPr="00AE46BE" w14:paraId="52E7CB8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CD4260"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0E7845DA"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371C8208"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266" w:type="dxa"/>
            <w:tcBorders>
              <w:top w:val="nil"/>
              <w:left w:val="nil"/>
              <w:bottom w:val="nil"/>
              <w:right w:val="nil"/>
            </w:tcBorders>
            <w:shd w:val="clear" w:color="auto" w:fill="auto"/>
            <w:noWrap/>
            <w:vAlign w:val="bottom"/>
            <w:hideMark/>
          </w:tcPr>
          <w:p w14:paraId="5BB52B78"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388" w:type="dxa"/>
            <w:tcBorders>
              <w:top w:val="nil"/>
              <w:left w:val="nil"/>
              <w:bottom w:val="nil"/>
              <w:right w:val="nil"/>
            </w:tcBorders>
            <w:shd w:val="clear" w:color="auto" w:fill="auto"/>
            <w:noWrap/>
            <w:vAlign w:val="bottom"/>
            <w:hideMark/>
          </w:tcPr>
          <w:p w14:paraId="50518E22" w14:textId="77777777" w:rsidR="00AE46BE" w:rsidRPr="00AE46BE" w:rsidRDefault="00AE46BE" w:rsidP="00AE46BE">
            <w:pPr>
              <w:jc w:val="right"/>
              <w:rPr>
                <w:b/>
                <w:bCs/>
                <w:noProof w:val="0"/>
                <w:sz w:val="20"/>
                <w:szCs w:val="20"/>
              </w:rPr>
            </w:pPr>
            <w:r w:rsidRPr="00AE46BE">
              <w:rPr>
                <w:b/>
                <w:bCs/>
                <w:noProof w:val="0"/>
                <w:sz w:val="20"/>
                <w:szCs w:val="20"/>
              </w:rPr>
              <w:t>407,73</w:t>
            </w:r>
          </w:p>
        </w:tc>
        <w:tc>
          <w:tcPr>
            <w:tcW w:w="766" w:type="dxa"/>
            <w:tcBorders>
              <w:top w:val="nil"/>
              <w:left w:val="nil"/>
              <w:bottom w:val="nil"/>
              <w:right w:val="nil"/>
            </w:tcBorders>
            <w:shd w:val="clear" w:color="auto" w:fill="auto"/>
            <w:noWrap/>
            <w:vAlign w:val="bottom"/>
            <w:hideMark/>
          </w:tcPr>
          <w:p w14:paraId="63C68BA3" w14:textId="77777777" w:rsidR="00AE46BE" w:rsidRPr="00AE46BE" w:rsidRDefault="00AE46BE" w:rsidP="00AE46BE">
            <w:pPr>
              <w:jc w:val="right"/>
              <w:rPr>
                <w:b/>
                <w:bCs/>
                <w:noProof w:val="0"/>
                <w:sz w:val="20"/>
                <w:szCs w:val="20"/>
              </w:rPr>
            </w:pPr>
            <w:r w:rsidRPr="00AE46BE">
              <w:rPr>
                <w:b/>
                <w:bCs/>
                <w:noProof w:val="0"/>
                <w:sz w:val="20"/>
                <w:szCs w:val="20"/>
              </w:rPr>
              <w:t>40,77</w:t>
            </w:r>
          </w:p>
        </w:tc>
      </w:tr>
      <w:tr w:rsidR="00AE46BE" w:rsidRPr="00AE46BE" w14:paraId="598A0DF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177AF52"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078D95E3"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5DBBE8A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CDA0C1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40DAC23" w14:textId="77777777" w:rsidR="00AE46BE" w:rsidRPr="00AE46BE" w:rsidRDefault="00AE46BE" w:rsidP="00AE46BE">
            <w:pPr>
              <w:jc w:val="right"/>
              <w:rPr>
                <w:noProof w:val="0"/>
                <w:sz w:val="20"/>
                <w:szCs w:val="20"/>
              </w:rPr>
            </w:pPr>
            <w:r w:rsidRPr="00AE46BE">
              <w:rPr>
                <w:noProof w:val="0"/>
                <w:sz w:val="20"/>
                <w:szCs w:val="20"/>
              </w:rPr>
              <w:t>245,63</w:t>
            </w:r>
          </w:p>
        </w:tc>
        <w:tc>
          <w:tcPr>
            <w:tcW w:w="766" w:type="dxa"/>
            <w:tcBorders>
              <w:top w:val="nil"/>
              <w:left w:val="nil"/>
              <w:bottom w:val="nil"/>
              <w:right w:val="nil"/>
            </w:tcBorders>
            <w:shd w:val="clear" w:color="auto" w:fill="auto"/>
            <w:noWrap/>
            <w:vAlign w:val="bottom"/>
            <w:hideMark/>
          </w:tcPr>
          <w:p w14:paraId="3B918AE4" w14:textId="77777777" w:rsidR="00AE46BE" w:rsidRPr="00AE46BE" w:rsidRDefault="00AE46BE" w:rsidP="00AE46BE">
            <w:pPr>
              <w:jc w:val="right"/>
              <w:rPr>
                <w:noProof w:val="0"/>
                <w:sz w:val="20"/>
                <w:szCs w:val="20"/>
              </w:rPr>
            </w:pPr>
          </w:p>
        </w:tc>
      </w:tr>
      <w:tr w:rsidR="00AE46BE" w:rsidRPr="00AE46BE" w14:paraId="4A7F35C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045AA79"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2BA9A838"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26A7320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7370D8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60F1631" w14:textId="77777777" w:rsidR="00AE46BE" w:rsidRPr="00AE46BE" w:rsidRDefault="00AE46BE" w:rsidP="00AE46BE">
            <w:pPr>
              <w:jc w:val="right"/>
              <w:rPr>
                <w:noProof w:val="0"/>
                <w:sz w:val="20"/>
                <w:szCs w:val="20"/>
              </w:rPr>
            </w:pPr>
            <w:r w:rsidRPr="00AE46BE">
              <w:rPr>
                <w:noProof w:val="0"/>
                <w:sz w:val="20"/>
                <w:szCs w:val="20"/>
              </w:rPr>
              <w:t>162,10</w:t>
            </w:r>
          </w:p>
        </w:tc>
        <w:tc>
          <w:tcPr>
            <w:tcW w:w="766" w:type="dxa"/>
            <w:tcBorders>
              <w:top w:val="nil"/>
              <w:left w:val="nil"/>
              <w:bottom w:val="nil"/>
              <w:right w:val="nil"/>
            </w:tcBorders>
            <w:shd w:val="clear" w:color="auto" w:fill="auto"/>
            <w:noWrap/>
            <w:vAlign w:val="bottom"/>
            <w:hideMark/>
          </w:tcPr>
          <w:p w14:paraId="5BD30BF9" w14:textId="77777777" w:rsidR="00AE46BE" w:rsidRPr="00AE46BE" w:rsidRDefault="00AE46BE" w:rsidP="00AE46BE">
            <w:pPr>
              <w:jc w:val="right"/>
              <w:rPr>
                <w:noProof w:val="0"/>
                <w:sz w:val="20"/>
                <w:szCs w:val="20"/>
              </w:rPr>
            </w:pPr>
          </w:p>
        </w:tc>
      </w:tr>
      <w:tr w:rsidR="00AE46BE" w:rsidRPr="00AE46BE" w14:paraId="00A32301"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0D4024B0" w14:textId="77777777" w:rsidR="00AE46BE" w:rsidRPr="00AE46BE" w:rsidRDefault="00AE46BE" w:rsidP="00AE46BE">
            <w:pPr>
              <w:rPr>
                <w:b/>
                <w:bCs/>
                <w:noProof w:val="0"/>
                <w:sz w:val="20"/>
                <w:szCs w:val="20"/>
              </w:rPr>
            </w:pPr>
            <w:r w:rsidRPr="00AE46BE">
              <w:rPr>
                <w:b/>
                <w:bCs/>
                <w:noProof w:val="0"/>
                <w:sz w:val="20"/>
                <w:szCs w:val="20"/>
              </w:rPr>
              <w:t>2801</w:t>
            </w:r>
          </w:p>
        </w:tc>
        <w:tc>
          <w:tcPr>
            <w:tcW w:w="7392" w:type="dxa"/>
            <w:tcBorders>
              <w:top w:val="nil"/>
              <w:left w:val="nil"/>
              <w:bottom w:val="nil"/>
              <w:right w:val="nil"/>
            </w:tcBorders>
            <w:shd w:val="clear" w:color="000000" w:fill="FCE4D6"/>
            <w:noWrap/>
            <w:vAlign w:val="bottom"/>
            <w:hideMark/>
          </w:tcPr>
          <w:p w14:paraId="70CC2949" w14:textId="77777777" w:rsidR="00AE46BE" w:rsidRPr="00AE46BE" w:rsidRDefault="00AE46BE" w:rsidP="00AE46BE">
            <w:pPr>
              <w:rPr>
                <w:b/>
                <w:bCs/>
                <w:noProof w:val="0"/>
                <w:sz w:val="20"/>
                <w:szCs w:val="20"/>
              </w:rPr>
            </w:pPr>
            <w:r w:rsidRPr="00AE46BE">
              <w:rPr>
                <w:b/>
                <w:bCs/>
                <w:noProof w:val="0"/>
                <w:sz w:val="20"/>
                <w:szCs w:val="20"/>
              </w:rPr>
              <w:t>Program: ZBRINJAVANJE OTPADA</w:t>
            </w:r>
          </w:p>
        </w:tc>
        <w:tc>
          <w:tcPr>
            <w:tcW w:w="1549" w:type="dxa"/>
            <w:tcBorders>
              <w:top w:val="nil"/>
              <w:left w:val="nil"/>
              <w:bottom w:val="nil"/>
              <w:right w:val="nil"/>
            </w:tcBorders>
            <w:shd w:val="clear" w:color="000000" w:fill="FCE4D6"/>
            <w:noWrap/>
            <w:vAlign w:val="bottom"/>
            <w:hideMark/>
          </w:tcPr>
          <w:p w14:paraId="6358BBF2"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266" w:type="dxa"/>
            <w:tcBorders>
              <w:top w:val="nil"/>
              <w:left w:val="nil"/>
              <w:bottom w:val="nil"/>
              <w:right w:val="nil"/>
            </w:tcBorders>
            <w:shd w:val="clear" w:color="000000" w:fill="FCE4D6"/>
            <w:noWrap/>
            <w:vAlign w:val="bottom"/>
            <w:hideMark/>
          </w:tcPr>
          <w:p w14:paraId="5E2F1871"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388" w:type="dxa"/>
            <w:tcBorders>
              <w:top w:val="nil"/>
              <w:left w:val="nil"/>
              <w:bottom w:val="nil"/>
              <w:right w:val="nil"/>
            </w:tcBorders>
            <w:shd w:val="clear" w:color="000000" w:fill="FCE4D6"/>
            <w:noWrap/>
            <w:vAlign w:val="bottom"/>
            <w:hideMark/>
          </w:tcPr>
          <w:p w14:paraId="4FC9859C" w14:textId="77777777" w:rsidR="00AE46BE" w:rsidRPr="00AE46BE" w:rsidRDefault="00AE46BE" w:rsidP="00AE46BE">
            <w:pPr>
              <w:jc w:val="right"/>
              <w:rPr>
                <w:b/>
                <w:bCs/>
                <w:noProof w:val="0"/>
                <w:sz w:val="20"/>
                <w:szCs w:val="20"/>
              </w:rPr>
            </w:pPr>
            <w:r w:rsidRPr="00AE46BE">
              <w:rPr>
                <w:b/>
                <w:bCs/>
                <w:noProof w:val="0"/>
                <w:sz w:val="20"/>
                <w:szCs w:val="20"/>
              </w:rPr>
              <w:t>9.227,60</w:t>
            </w:r>
          </w:p>
        </w:tc>
        <w:tc>
          <w:tcPr>
            <w:tcW w:w="766" w:type="dxa"/>
            <w:tcBorders>
              <w:top w:val="nil"/>
              <w:left w:val="nil"/>
              <w:bottom w:val="nil"/>
              <w:right w:val="nil"/>
            </w:tcBorders>
            <w:shd w:val="clear" w:color="000000" w:fill="FCE4D6"/>
            <w:noWrap/>
            <w:vAlign w:val="bottom"/>
            <w:hideMark/>
          </w:tcPr>
          <w:p w14:paraId="0117945B" w14:textId="77777777" w:rsidR="00AE46BE" w:rsidRPr="00AE46BE" w:rsidRDefault="00AE46BE" w:rsidP="00AE46BE">
            <w:pPr>
              <w:jc w:val="right"/>
              <w:rPr>
                <w:b/>
                <w:bCs/>
                <w:noProof w:val="0"/>
                <w:sz w:val="20"/>
                <w:szCs w:val="20"/>
              </w:rPr>
            </w:pPr>
            <w:r w:rsidRPr="00AE46BE">
              <w:rPr>
                <w:b/>
                <w:bCs/>
                <w:noProof w:val="0"/>
                <w:sz w:val="20"/>
                <w:szCs w:val="20"/>
              </w:rPr>
              <w:t>99,97</w:t>
            </w:r>
          </w:p>
        </w:tc>
      </w:tr>
      <w:tr w:rsidR="00AE46BE" w:rsidRPr="00AE46BE" w14:paraId="48B5A5B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0D829CD5" w14:textId="77777777" w:rsidR="00AE46BE" w:rsidRPr="00AE46BE" w:rsidRDefault="00AE46BE" w:rsidP="00AE46BE">
            <w:pPr>
              <w:rPr>
                <w:b/>
                <w:bCs/>
                <w:noProof w:val="0"/>
                <w:sz w:val="20"/>
                <w:szCs w:val="20"/>
              </w:rPr>
            </w:pPr>
            <w:r w:rsidRPr="00AE46BE">
              <w:rPr>
                <w:b/>
                <w:bCs/>
                <w:noProof w:val="0"/>
                <w:sz w:val="20"/>
                <w:szCs w:val="20"/>
              </w:rPr>
              <w:lastRenderedPageBreak/>
              <w:t>K280105</w:t>
            </w:r>
          </w:p>
        </w:tc>
        <w:tc>
          <w:tcPr>
            <w:tcW w:w="7392" w:type="dxa"/>
            <w:tcBorders>
              <w:top w:val="nil"/>
              <w:left w:val="nil"/>
              <w:bottom w:val="nil"/>
              <w:right w:val="nil"/>
            </w:tcBorders>
            <w:shd w:val="clear" w:color="000000" w:fill="FFFFCC"/>
            <w:noWrap/>
            <w:vAlign w:val="bottom"/>
            <w:hideMark/>
          </w:tcPr>
          <w:p w14:paraId="66C75095" w14:textId="77777777" w:rsidR="00AE46BE" w:rsidRPr="00AE46BE" w:rsidRDefault="00AE46BE" w:rsidP="00AE46BE">
            <w:pPr>
              <w:rPr>
                <w:b/>
                <w:bCs/>
                <w:noProof w:val="0"/>
                <w:sz w:val="20"/>
                <w:szCs w:val="20"/>
              </w:rPr>
            </w:pPr>
            <w:r w:rsidRPr="00AE46BE">
              <w:rPr>
                <w:b/>
                <w:bCs/>
                <w:noProof w:val="0"/>
                <w:sz w:val="20"/>
                <w:szCs w:val="20"/>
              </w:rPr>
              <w:t>Kapitalni projekt: Sufinanciranje izgradnje ŽCGO "Kaštijun"</w:t>
            </w:r>
          </w:p>
        </w:tc>
        <w:tc>
          <w:tcPr>
            <w:tcW w:w="1549" w:type="dxa"/>
            <w:tcBorders>
              <w:top w:val="nil"/>
              <w:left w:val="nil"/>
              <w:bottom w:val="nil"/>
              <w:right w:val="nil"/>
            </w:tcBorders>
            <w:shd w:val="clear" w:color="000000" w:fill="FFFFCC"/>
            <w:noWrap/>
            <w:vAlign w:val="bottom"/>
            <w:hideMark/>
          </w:tcPr>
          <w:p w14:paraId="076B5456"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266" w:type="dxa"/>
            <w:tcBorders>
              <w:top w:val="nil"/>
              <w:left w:val="nil"/>
              <w:bottom w:val="nil"/>
              <w:right w:val="nil"/>
            </w:tcBorders>
            <w:shd w:val="clear" w:color="000000" w:fill="FFFFCC"/>
            <w:noWrap/>
            <w:vAlign w:val="bottom"/>
            <w:hideMark/>
          </w:tcPr>
          <w:p w14:paraId="3B8F2E20"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388" w:type="dxa"/>
            <w:tcBorders>
              <w:top w:val="nil"/>
              <w:left w:val="nil"/>
              <w:bottom w:val="nil"/>
              <w:right w:val="nil"/>
            </w:tcBorders>
            <w:shd w:val="clear" w:color="000000" w:fill="FFFFCC"/>
            <w:noWrap/>
            <w:vAlign w:val="bottom"/>
            <w:hideMark/>
          </w:tcPr>
          <w:p w14:paraId="7EE95504" w14:textId="77777777" w:rsidR="00AE46BE" w:rsidRPr="00AE46BE" w:rsidRDefault="00AE46BE" w:rsidP="00AE46BE">
            <w:pPr>
              <w:jc w:val="right"/>
              <w:rPr>
                <w:b/>
                <w:bCs/>
                <w:noProof w:val="0"/>
                <w:sz w:val="20"/>
                <w:szCs w:val="20"/>
              </w:rPr>
            </w:pPr>
            <w:r w:rsidRPr="00AE46BE">
              <w:rPr>
                <w:b/>
                <w:bCs/>
                <w:noProof w:val="0"/>
                <w:sz w:val="20"/>
                <w:szCs w:val="20"/>
              </w:rPr>
              <w:t>9.227,60</w:t>
            </w:r>
          </w:p>
        </w:tc>
        <w:tc>
          <w:tcPr>
            <w:tcW w:w="766" w:type="dxa"/>
            <w:tcBorders>
              <w:top w:val="nil"/>
              <w:left w:val="nil"/>
              <w:bottom w:val="nil"/>
              <w:right w:val="nil"/>
            </w:tcBorders>
            <w:shd w:val="clear" w:color="000000" w:fill="FFFFCC"/>
            <w:noWrap/>
            <w:vAlign w:val="bottom"/>
            <w:hideMark/>
          </w:tcPr>
          <w:p w14:paraId="586F8106" w14:textId="77777777" w:rsidR="00AE46BE" w:rsidRPr="00AE46BE" w:rsidRDefault="00AE46BE" w:rsidP="00AE46BE">
            <w:pPr>
              <w:jc w:val="right"/>
              <w:rPr>
                <w:b/>
                <w:bCs/>
                <w:noProof w:val="0"/>
                <w:sz w:val="20"/>
                <w:szCs w:val="20"/>
              </w:rPr>
            </w:pPr>
            <w:r w:rsidRPr="00AE46BE">
              <w:rPr>
                <w:b/>
                <w:bCs/>
                <w:noProof w:val="0"/>
                <w:sz w:val="20"/>
                <w:szCs w:val="20"/>
              </w:rPr>
              <w:t>99,97</w:t>
            </w:r>
          </w:p>
        </w:tc>
      </w:tr>
      <w:tr w:rsidR="00AE46BE" w:rsidRPr="00AE46BE" w14:paraId="2D6FCFD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BA30B7C"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38FC821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9.230,00</w:t>
            </w:r>
          </w:p>
        </w:tc>
        <w:tc>
          <w:tcPr>
            <w:tcW w:w="1266" w:type="dxa"/>
            <w:tcBorders>
              <w:top w:val="nil"/>
              <w:left w:val="nil"/>
              <w:bottom w:val="nil"/>
              <w:right w:val="nil"/>
            </w:tcBorders>
            <w:shd w:val="clear" w:color="auto" w:fill="auto"/>
            <w:noWrap/>
            <w:vAlign w:val="bottom"/>
            <w:hideMark/>
          </w:tcPr>
          <w:p w14:paraId="4A188C4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9.230,00</w:t>
            </w:r>
          </w:p>
        </w:tc>
        <w:tc>
          <w:tcPr>
            <w:tcW w:w="1388" w:type="dxa"/>
            <w:tcBorders>
              <w:top w:val="nil"/>
              <w:left w:val="nil"/>
              <w:bottom w:val="nil"/>
              <w:right w:val="nil"/>
            </w:tcBorders>
            <w:shd w:val="clear" w:color="auto" w:fill="auto"/>
            <w:noWrap/>
            <w:vAlign w:val="bottom"/>
            <w:hideMark/>
          </w:tcPr>
          <w:p w14:paraId="2ACAF97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9.227,60</w:t>
            </w:r>
          </w:p>
        </w:tc>
        <w:tc>
          <w:tcPr>
            <w:tcW w:w="766" w:type="dxa"/>
            <w:tcBorders>
              <w:top w:val="nil"/>
              <w:left w:val="nil"/>
              <w:bottom w:val="nil"/>
              <w:right w:val="nil"/>
            </w:tcBorders>
            <w:shd w:val="clear" w:color="auto" w:fill="auto"/>
            <w:noWrap/>
            <w:vAlign w:val="bottom"/>
            <w:hideMark/>
          </w:tcPr>
          <w:p w14:paraId="47D0B9A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99,97</w:t>
            </w:r>
          </w:p>
        </w:tc>
      </w:tr>
      <w:tr w:rsidR="00AE46BE" w:rsidRPr="00AE46BE" w14:paraId="5846822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585CC44"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68FA2005" w14:textId="77777777" w:rsidR="00AE46BE" w:rsidRPr="00AE46BE" w:rsidRDefault="00AE46BE" w:rsidP="00AE46BE">
            <w:pPr>
              <w:jc w:val="right"/>
              <w:rPr>
                <w:noProof w:val="0"/>
                <w:color w:val="333333"/>
                <w:sz w:val="20"/>
                <w:szCs w:val="20"/>
              </w:rPr>
            </w:pPr>
            <w:r w:rsidRPr="00AE46BE">
              <w:rPr>
                <w:noProof w:val="0"/>
                <w:color w:val="333333"/>
                <w:sz w:val="20"/>
                <w:szCs w:val="20"/>
              </w:rPr>
              <w:t>9.230,00</w:t>
            </w:r>
          </w:p>
        </w:tc>
        <w:tc>
          <w:tcPr>
            <w:tcW w:w="1266" w:type="dxa"/>
            <w:tcBorders>
              <w:top w:val="nil"/>
              <w:left w:val="nil"/>
              <w:bottom w:val="nil"/>
              <w:right w:val="nil"/>
            </w:tcBorders>
            <w:shd w:val="clear" w:color="auto" w:fill="auto"/>
            <w:noWrap/>
            <w:vAlign w:val="bottom"/>
            <w:hideMark/>
          </w:tcPr>
          <w:p w14:paraId="5EAB5F6B" w14:textId="77777777" w:rsidR="00AE46BE" w:rsidRPr="00AE46BE" w:rsidRDefault="00AE46BE" w:rsidP="00AE46BE">
            <w:pPr>
              <w:jc w:val="right"/>
              <w:rPr>
                <w:noProof w:val="0"/>
                <w:color w:val="333333"/>
                <w:sz w:val="20"/>
                <w:szCs w:val="20"/>
              </w:rPr>
            </w:pPr>
            <w:r w:rsidRPr="00AE46BE">
              <w:rPr>
                <w:noProof w:val="0"/>
                <w:color w:val="333333"/>
                <w:sz w:val="20"/>
                <w:szCs w:val="20"/>
              </w:rPr>
              <w:t>9.230,00</w:t>
            </w:r>
          </w:p>
        </w:tc>
        <w:tc>
          <w:tcPr>
            <w:tcW w:w="1388" w:type="dxa"/>
            <w:tcBorders>
              <w:top w:val="nil"/>
              <w:left w:val="nil"/>
              <w:bottom w:val="nil"/>
              <w:right w:val="nil"/>
            </w:tcBorders>
            <w:shd w:val="clear" w:color="auto" w:fill="auto"/>
            <w:noWrap/>
            <w:vAlign w:val="bottom"/>
            <w:hideMark/>
          </w:tcPr>
          <w:p w14:paraId="6F787285" w14:textId="77777777" w:rsidR="00AE46BE" w:rsidRPr="00AE46BE" w:rsidRDefault="00AE46BE" w:rsidP="00AE46BE">
            <w:pPr>
              <w:jc w:val="right"/>
              <w:rPr>
                <w:noProof w:val="0"/>
                <w:color w:val="333333"/>
                <w:sz w:val="20"/>
                <w:szCs w:val="20"/>
              </w:rPr>
            </w:pPr>
            <w:r w:rsidRPr="00AE46BE">
              <w:rPr>
                <w:noProof w:val="0"/>
                <w:color w:val="333333"/>
                <w:sz w:val="20"/>
                <w:szCs w:val="20"/>
              </w:rPr>
              <w:t>9.227,60</w:t>
            </w:r>
          </w:p>
        </w:tc>
        <w:tc>
          <w:tcPr>
            <w:tcW w:w="766" w:type="dxa"/>
            <w:tcBorders>
              <w:top w:val="nil"/>
              <w:left w:val="nil"/>
              <w:bottom w:val="nil"/>
              <w:right w:val="nil"/>
            </w:tcBorders>
            <w:shd w:val="clear" w:color="auto" w:fill="auto"/>
            <w:noWrap/>
            <w:vAlign w:val="bottom"/>
            <w:hideMark/>
          </w:tcPr>
          <w:p w14:paraId="7ACE52AC" w14:textId="77777777" w:rsidR="00AE46BE" w:rsidRPr="00AE46BE" w:rsidRDefault="00AE46BE" w:rsidP="00AE46BE">
            <w:pPr>
              <w:jc w:val="right"/>
              <w:rPr>
                <w:noProof w:val="0"/>
                <w:color w:val="333333"/>
                <w:sz w:val="20"/>
                <w:szCs w:val="20"/>
              </w:rPr>
            </w:pPr>
            <w:r w:rsidRPr="00AE46BE">
              <w:rPr>
                <w:noProof w:val="0"/>
                <w:color w:val="333333"/>
                <w:sz w:val="20"/>
                <w:szCs w:val="20"/>
              </w:rPr>
              <w:t>99,97</w:t>
            </w:r>
          </w:p>
        </w:tc>
      </w:tr>
      <w:tr w:rsidR="00AE46BE" w:rsidRPr="00AE46BE" w14:paraId="7F941C6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3FBDAC7" w14:textId="77777777" w:rsidR="00AE46BE" w:rsidRPr="00AE46BE" w:rsidRDefault="00AE46BE" w:rsidP="00AE46BE">
            <w:pPr>
              <w:rPr>
                <w:b/>
                <w:bCs/>
                <w:noProof w:val="0"/>
                <w:sz w:val="20"/>
                <w:szCs w:val="20"/>
              </w:rPr>
            </w:pPr>
            <w:r w:rsidRPr="00AE46BE">
              <w:rPr>
                <w:b/>
                <w:bCs/>
                <w:noProof w:val="0"/>
                <w:sz w:val="20"/>
                <w:szCs w:val="20"/>
              </w:rPr>
              <w:t>53</w:t>
            </w:r>
          </w:p>
        </w:tc>
        <w:tc>
          <w:tcPr>
            <w:tcW w:w="7392" w:type="dxa"/>
            <w:tcBorders>
              <w:top w:val="nil"/>
              <w:left w:val="nil"/>
              <w:bottom w:val="nil"/>
              <w:right w:val="nil"/>
            </w:tcBorders>
            <w:shd w:val="clear" w:color="auto" w:fill="auto"/>
            <w:noWrap/>
            <w:vAlign w:val="bottom"/>
            <w:hideMark/>
          </w:tcPr>
          <w:p w14:paraId="1004B826" w14:textId="77777777" w:rsidR="00AE46BE" w:rsidRPr="00AE46BE" w:rsidRDefault="00AE46BE" w:rsidP="00AE46BE">
            <w:pPr>
              <w:rPr>
                <w:b/>
                <w:bCs/>
                <w:noProof w:val="0"/>
                <w:sz w:val="20"/>
                <w:szCs w:val="20"/>
              </w:rPr>
            </w:pPr>
            <w:r w:rsidRPr="00AE46BE">
              <w:rPr>
                <w:b/>
                <w:bCs/>
                <w:noProof w:val="0"/>
                <w:sz w:val="20"/>
                <w:szCs w:val="20"/>
              </w:rPr>
              <w:t>Izdaci za dionice i udjele u glavnici</w:t>
            </w:r>
          </w:p>
        </w:tc>
        <w:tc>
          <w:tcPr>
            <w:tcW w:w="1549" w:type="dxa"/>
            <w:tcBorders>
              <w:top w:val="nil"/>
              <w:left w:val="nil"/>
              <w:bottom w:val="nil"/>
              <w:right w:val="nil"/>
            </w:tcBorders>
            <w:shd w:val="clear" w:color="auto" w:fill="auto"/>
            <w:noWrap/>
            <w:vAlign w:val="bottom"/>
            <w:hideMark/>
          </w:tcPr>
          <w:p w14:paraId="20193198"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266" w:type="dxa"/>
            <w:tcBorders>
              <w:top w:val="nil"/>
              <w:left w:val="nil"/>
              <w:bottom w:val="nil"/>
              <w:right w:val="nil"/>
            </w:tcBorders>
            <w:shd w:val="clear" w:color="auto" w:fill="auto"/>
            <w:noWrap/>
            <w:vAlign w:val="bottom"/>
            <w:hideMark/>
          </w:tcPr>
          <w:p w14:paraId="01905902" w14:textId="77777777" w:rsidR="00AE46BE" w:rsidRPr="00AE46BE" w:rsidRDefault="00AE46BE" w:rsidP="00AE46BE">
            <w:pPr>
              <w:jc w:val="right"/>
              <w:rPr>
                <w:b/>
                <w:bCs/>
                <w:noProof w:val="0"/>
                <w:sz w:val="20"/>
                <w:szCs w:val="20"/>
              </w:rPr>
            </w:pPr>
            <w:r w:rsidRPr="00AE46BE">
              <w:rPr>
                <w:b/>
                <w:bCs/>
                <w:noProof w:val="0"/>
                <w:sz w:val="20"/>
                <w:szCs w:val="20"/>
              </w:rPr>
              <w:t>9.230,00</w:t>
            </w:r>
          </w:p>
        </w:tc>
        <w:tc>
          <w:tcPr>
            <w:tcW w:w="1388" w:type="dxa"/>
            <w:tcBorders>
              <w:top w:val="nil"/>
              <w:left w:val="nil"/>
              <w:bottom w:val="nil"/>
              <w:right w:val="nil"/>
            </w:tcBorders>
            <w:shd w:val="clear" w:color="auto" w:fill="auto"/>
            <w:noWrap/>
            <w:vAlign w:val="bottom"/>
            <w:hideMark/>
          </w:tcPr>
          <w:p w14:paraId="19B34B77" w14:textId="77777777" w:rsidR="00AE46BE" w:rsidRPr="00AE46BE" w:rsidRDefault="00AE46BE" w:rsidP="00AE46BE">
            <w:pPr>
              <w:jc w:val="right"/>
              <w:rPr>
                <w:b/>
                <w:bCs/>
                <w:noProof w:val="0"/>
                <w:sz w:val="20"/>
                <w:szCs w:val="20"/>
              </w:rPr>
            </w:pPr>
            <w:r w:rsidRPr="00AE46BE">
              <w:rPr>
                <w:b/>
                <w:bCs/>
                <w:noProof w:val="0"/>
                <w:sz w:val="20"/>
                <w:szCs w:val="20"/>
              </w:rPr>
              <w:t>9.227,60</w:t>
            </w:r>
          </w:p>
        </w:tc>
        <w:tc>
          <w:tcPr>
            <w:tcW w:w="766" w:type="dxa"/>
            <w:tcBorders>
              <w:top w:val="nil"/>
              <w:left w:val="nil"/>
              <w:bottom w:val="nil"/>
              <w:right w:val="nil"/>
            </w:tcBorders>
            <w:shd w:val="clear" w:color="auto" w:fill="auto"/>
            <w:noWrap/>
            <w:vAlign w:val="bottom"/>
            <w:hideMark/>
          </w:tcPr>
          <w:p w14:paraId="0E62CE61" w14:textId="77777777" w:rsidR="00AE46BE" w:rsidRPr="00AE46BE" w:rsidRDefault="00AE46BE" w:rsidP="00AE46BE">
            <w:pPr>
              <w:jc w:val="right"/>
              <w:rPr>
                <w:b/>
                <w:bCs/>
                <w:noProof w:val="0"/>
                <w:sz w:val="20"/>
                <w:szCs w:val="20"/>
              </w:rPr>
            </w:pPr>
            <w:r w:rsidRPr="00AE46BE">
              <w:rPr>
                <w:b/>
                <w:bCs/>
                <w:noProof w:val="0"/>
                <w:sz w:val="20"/>
                <w:szCs w:val="20"/>
              </w:rPr>
              <w:t>99,97</w:t>
            </w:r>
          </w:p>
        </w:tc>
      </w:tr>
      <w:tr w:rsidR="00AE46BE" w:rsidRPr="00AE46BE" w14:paraId="6D2AF58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130767" w14:textId="77777777" w:rsidR="00AE46BE" w:rsidRPr="00AE46BE" w:rsidRDefault="00AE46BE" w:rsidP="00AE46BE">
            <w:pPr>
              <w:rPr>
                <w:noProof w:val="0"/>
                <w:sz w:val="20"/>
                <w:szCs w:val="20"/>
              </w:rPr>
            </w:pPr>
            <w:r w:rsidRPr="00AE46BE">
              <w:rPr>
                <w:noProof w:val="0"/>
                <w:sz w:val="20"/>
                <w:szCs w:val="20"/>
              </w:rPr>
              <w:t>5321</w:t>
            </w:r>
          </w:p>
        </w:tc>
        <w:tc>
          <w:tcPr>
            <w:tcW w:w="7392" w:type="dxa"/>
            <w:tcBorders>
              <w:top w:val="nil"/>
              <w:left w:val="nil"/>
              <w:bottom w:val="nil"/>
              <w:right w:val="nil"/>
            </w:tcBorders>
            <w:shd w:val="clear" w:color="auto" w:fill="auto"/>
            <w:noWrap/>
            <w:vAlign w:val="bottom"/>
            <w:hideMark/>
          </w:tcPr>
          <w:p w14:paraId="250FEA70" w14:textId="77777777" w:rsidR="00AE46BE" w:rsidRPr="00AE46BE" w:rsidRDefault="00AE46BE" w:rsidP="00AE46BE">
            <w:pPr>
              <w:rPr>
                <w:noProof w:val="0"/>
                <w:sz w:val="20"/>
                <w:szCs w:val="20"/>
              </w:rPr>
            </w:pPr>
            <w:r w:rsidRPr="00AE46BE">
              <w:rPr>
                <w:noProof w:val="0"/>
                <w:sz w:val="20"/>
                <w:szCs w:val="20"/>
              </w:rPr>
              <w:t>Dionice i udjeli u glavnici trgovačkih društava u javnom sektoru</w:t>
            </w:r>
          </w:p>
        </w:tc>
        <w:tc>
          <w:tcPr>
            <w:tcW w:w="1549" w:type="dxa"/>
            <w:tcBorders>
              <w:top w:val="nil"/>
              <w:left w:val="nil"/>
              <w:bottom w:val="nil"/>
              <w:right w:val="nil"/>
            </w:tcBorders>
            <w:shd w:val="clear" w:color="auto" w:fill="auto"/>
            <w:noWrap/>
            <w:vAlign w:val="bottom"/>
            <w:hideMark/>
          </w:tcPr>
          <w:p w14:paraId="6EA1937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7A23E3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63916F3" w14:textId="77777777" w:rsidR="00AE46BE" w:rsidRPr="00AE46BE" w:rsidRDefault="00AE46BE" w:rsidP="00AE46BE">
            <w:pPr>
              <w:jc w:val="right"/>
              <w:rPr>
                <w:noProof w:val="0"/>
                <w:sz w:val="20"/>
                <w:szCs w:val="20"/>
              </w:rPr>
            </w:pPr>
            <w:r w:rsidRPr="00AE46BE">
              <w:rPr>
                <w:noProof w:val="0"/>
                <w:sz w:val="20"/>
                <w:szCs w:val="20"/>
              </w:rPr>
              <w:t>9.227,60</w:t>
            </w:r>
          </w:p>
        </w:tc>
        <w:tc>
          <w:tcPr>
            <w:tcW w:w="766" w:type="dxa"/>
            <w:tcBorders>
              <w:top w:val="nil"/>
              <w:left w:val="nil"/>
              <w:bottom w:val="nil"/>
              <w:right w:val="nil"/>
            </w:tcBorders>
            <w:shd w:val="clear" w:color="auto" w:fill="auto"/>
            <w:noWrap/>
            <w:vAlign w:val="bottom"/>
            <w:hideMark/>
          </w:tcPr>
          <w:p w14:paraId="47323BBF" w14:textId="77777777" w:rsidR="00AE46BE" w:rsidRPr="00AE46BE" w:rsidRDefault="00AE46BE" w:rsidP="00AE46BE">
            <w:pPr>
              <w:jc w:val="right"/>
              <w:rPr>
                <w:noProof w:val="0"/>
                <w:sz w:val="20"/>
                <w:szCs w:val="20"/>
              </w:rPr>
            </w:pPr>
          </w:p>
        </w:tc>
      </w:tr>
      <w:tr w:rsidR="00AE46BE" w:rsidRPr="00AE46BE" w14:paraId="24055C7A"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241B73B9" w14:textId="77777777" w:rsidR="00AE46BE" w:rsidRPr="00AE46BE" w:rsidRDefault="00AE46BE" w:rsidP="00AE46BE">
            <w:pPr>
              <w:rPr>
                <w:b/>
                <w:bCs/>
                <w:noProof w:val="0"/>
                <w:sz w:val="20"/>
                <w:szCs w:val="20"/>
              </w:rPr>
            </w:pPr>
            <w:r w:rsidRPr="00AE46BE">
              <w:rPr>
                <w:b/>
                <w:bCs/>
                <w:noProof w:val="0"/>
                <w:sz w:val="20"/>
                <w:szCs w:val="20"/>
              </w:rPr>
              <w:t>2803</w:t>
            </w:r>
          </w:p>
        </w:tc>
        <w:tc>
          <w:tcPr>
            <w:tcW w:w="7392" w:type="dxa"/>
            <w:tcBorders>
              <w:top w:val="nil"/>
              <w:left w:val="nil"/>
              <w:bottom w:val="nil"/>
              <w:right w:val="nil"/>
            </w:tcBorders>
            <w:shd w:val="clear" w:color="000000" w:fill="FCE4D6"/>
            <w:noWrap/>
            <w:vAlign w:val="bottom"/>
            <w:hideMark/>
          </w:tcPr>
          <w:p w14:paraId="4C3354F3" w14:textId="77777777" w:rsidR="00AE46BE" w:rsidRPr="00AE46BE" w:rsidRDefault="00AE46BE" w:rsidP="00AE46BE">
            <w:pPr>
              <w:rPr>
                <w:b/>
                <w:bCs/>
                <w:noProof w:val="0"/>
                <w:sz w:val="20"/>
                <w:szCs w:val="20"/>
              </w:rPr>
            </w:pPr>
            <w:r w:rsidRPr="00AE46BE">
              <w:rPr>
                <w:b/>
                <w:bCs/>
                <w:noProof w:val="0"/>
                <w:sz w:val="20"/>
                <w:szCs w:val="20"/>
              </w:rPr>
              <w:t>Program: GRADNJA OBJEKATA I UREĐAJA KOMUNALNE INFRASTRUKTURE</w:t>
            </w:r>
          </w:p>
        </w:tc>
        <w:tc>
          <w:tcPr>
            <w:tcW w:w="1549" w:type="dxa"/>
            <w:tcBorders>
              <w:top w:val="nil"/>
              <w:left w:val="nil"/>
              <w:bottom w:val="nil"/>
              <w:right w:val="nil"/>
            </w:tcBorders>
            <w:shd w:val="clear" w:color="000000" w:fill="FCE4D6"/>
            <w:noWrap/>
            <w:vAlign w:val="bottom"/>
            <w:hideMark/>
          </w:tcPr>
          <w:p w14:paraId="684ED8D3" w14:textId="77777777" w:rsidR="00AE46BE" w:rsidRPr="00AE46BE" w:rsidRDefault="00AE46BE" w:rsidP="00AE46BE">
            <w:pPr>
              <w:jc w:val="right"/>
              <w:rPr>
                <w:b/>
                <w:bCs/>
                <w:noProof w:val="0"/>
                <w:sz w:val="20"/>
                <w:szCs w:val="20"/>
              </w:rPr>
            </w:pPr>
            <w:r w:rsidRPr="00AE46BE">
              <w:rPr>
                <w:b/>
                <w:bCs/>
                <w:noProof w:val="0"/>
                <w:sz w:val="20"/>
                <w:szCs w:val="20"/>
              </w:rPr>
              <w:t>254.027,00</w:t>
            </w:r>
          </w:p>
        </w:tc>
        <w:tc>
          <w:tcPr>
            <w:tcW w:w="1266" w:type="dxa"/>
            <w:tcBorders>
              <w:top w:val="nil"/>
              <w:left w:val="nil"/>
              <w:bottom w:val="nil"/>
              <w:right w:val="nil"/>
            </w:tcBorders>
            <w:shd w:val="clear" w:color="000000" w:fill="FCE4D6"/>
            <w:noWrap/>
            <w:vAlign w:val="bottom"/>
            <w:hideMark/>
          </w:tcPr>
          <w:p w14:paraId="33E0FBBB" w14:textId="77777777" w:rsidR="00AE46BE" w:rsidRPr="00AE46BE" w:rsidRDefault="00AE46BE" w:rsidP="00AE46BE">
            <w:pPr>
              <w:jc w:val="right"/>
              <w:rPr>
                <w:b/>
                <w:bCs/>
                <w:noProof w:val="0"/>
                <w:sz w:val="20"/>
                <w:szCs w:val="20"/>
              </w:rPr>
            </w:pPr>
            <w:r w:rsidRPr="00AE46BE">
              <w:rPr>
                <w:b/>
                <w:bCs/>
                <w:noProof w:val="0"/>
                <w:sz w:val="20"/>
                <w:szCs w:val="20"/>
              </w:rPr>
              <w:t>254.027,00</w:t>
            </w:r>
          </w:p>
        </w:tc>
        <w:tc>
          <w:tcPr>
            <w:tcW w:w="1388" w:type="dxa"/>
            <w:tcBorders>
              <w:top w:val="nil"/>
              <w:left w:val="nil"/>
              <w:bottom w:val="nil"/>
              <w:right w:val="nil"/>
            </w:tcBorders>
            <w:shd w:val="clear" w:color="000000" w:fill="FCE4D6"/>
            <w:noWrap/>
            <w:vAlign w:val="bottom"/>
            <w:hideMark/>
          </w:tcPr>
          <w:p w14:paraId="5926100C" w14:textId="77777777" w:rsidR="00AE46BE" w:rsidRPr="00AE46BE" w:rsidRDefault="00AE46BE" w:rsidP="00AE46BE">
            <w:pPr>
              <w:jc w:val="right"/>
              <w:rPr>
                <w:b/>
                <w:bCs/>
                <w:noProof w:val="0"/>
                <w:sz w:val="20"/>
                <w:szCs w:val="20"/>
              </w:rPr>
            </w:pPr>
            <w:r w:rsidRPr="00AE46BE">
              <w:rPr>
                <w:b/>
                <w:bCs/>
                <w:noProof w:val="0"/>
                <w:sz w:val="20"/>
                <w:szCs w:val="20"/>
              </w:rPr>
              <w:t>187.935,09</w:t>
            </w:r>
          </w:p>
        </w:tc>
        <w:tc>
          <w:tcPr>
            <w:tcW w:w="766" w:type="dxa"/>
            <w:tcBorders>
              <w:top w:val="nil"/>
              <w:left w:val="nil"/>
              <w:bottom w:val="nil"/>
              <w:right w:val="nil"/>
            </w:tcBorders>
            <w:shd w:val="clear" w:color="000000" w:fill="FCE4D6"/>
            <w:noWrap/>
            <w:vAlign w:val="bottom"/>
            <w:hideMark/>
          </w:tcPr>
          <w:p w14:paraId="24427168" w14:textId="77777777" w:rsidR="00AE46BE" w:rsidRPr="00AE46BE" w:rsidRDefault="00AE46BE" w:rsidP="00AE46BE">
            <w:pPr>
              <w:jc w:val="right"/>
              <w:rPr>
                <w:b/>
                <w:bCs/>
                <w:noProof w:val="0"/>
                <w:sz w:val="20"/>
                <w:szCs w:val="20"/>
              </w:rPr>
            </w:pPr>
            <w:r w:rsidRPr="00AE46BE">
              <w:rPr>
                <w:b/>
                <w:bCs/>
                <w:noProof w:val="0"/>
                <w:sz w:val="20"/>
                <w:szCs w:val="20"/>
              </w:rPr>
              <w:t>73,98</w:t>
            </w:r>
          </w:p>
        </w:tc>
      </w:tr>
      <w:tr w:rsidR="00AE46BE" w:rsidRPr="00AE46BE" w14:paraId="6EA94979"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7CB988E9" w14:textId="77777777" w:rsidR="00AE46BE" w:rsidRPr="00AE46BE" w:rsidRDefault="00AE46BE" w:rsidP="00AE46BE">
            <w:pPr>
              <w:rPr>
                <w:b/>
                <w:bCs/>
                <w:noProof w:val="0"/>
                <w:sz w:val="20"/>
                <w:szCs w:val="20"/>
              </w:rPr>
            </w:pPr>
            <w:r w:rsidRPr="00AE46BE">
              <w:rPr>
                <w:b/>
                <w:bCs/>
                <w:noProof w:val="0"/>
                <w:sz w:val="20"/>
                <w:szCs w:val="20"/>
              </w:rPr>
              <w:t>K280301</w:t>
            </w:r>
          </w:p>
        </w:tc>
        <w:tc>
          <w:tcPr>
            <w:tcW w:w="7392" w:type="dxa"/>
            <w:tcBorders>
              <w:top w:val="nil"/>
              <w:left w:val="nil"/>
              <w:bottom w:val="nil"/>
              <w:right w:val="nil"/>
            </w:tcBorders>
            <w:shd w:val="clear" w:color="000000" w:fill="FFFFCC"/>
            <w:noWrap/>
            <w:vAlign w:val="bottom"/>
            <w:hideMark/>
          </w:tcPr>
          <w:p w14:paraId="74C6559E" w14:textId="77777777" w:rsidR="00AE46BE" w:rsidRPr="00AE46BE" w:rsidRDefault="00AE46BE" w:rsidP="00AE46BE">
            <w:pPr>
              <w:rPr>
                <w:b/>
                <w:bCs/>
                <w:noProof w:val="0"/>
                <w:sz w:val="20"/>
                <w:szCs w:val="20"/>
              </w:rPr>
            </w:pPr>
            <w:r w:rsidRPr="00AE46BE">
              <w:rPr>
                <w:b/>
                <w:bCs/>
                <w:noProof w:val="0"/>
                <w:sz w:val="20"/>
                <w:szCs w:val="20"/>
              </w:rPr>
              <w:t>Kapitalni projekt: Prometna infrastruktura naselja Vrsar</w:t>
            </w:r>
          </w:p>
        </w:tc>
        <w:tc>
          <w:tcPr>
            <w:tcW w:w="1549" w:type="dxa"/>
            <w:tcBorders>
              <w:top w:val="nil"/>
              <w:left w:val="nil"/>
              <w:bottom w:val="nil"/>
              <w:right w:val="nil"/>
            </w:tcBorders>
            <w:shd w:val="clear" w:color="000000" w:fill="FFFFCC"/>
            <w:noWrap/>
            <w:vAlign w:val="bottom"/>
            <w:hideMark/>
          </w:tcPr>
          <w:p w14:paraId="77CF7BB7" w14:textId="77777777" w:rsidR="00AE46BE" w:rsidRPr="00AE46BE" w:rsidRDefault="00AE46BE" w:rsidP="00AE46BE">
            <w:pPr>
              <w:jc w:val="right"/>
              <w:rPr>
                <w:b/>
                <w:bCs/>
                <w:noProof w:val="0"/>
                <w:sz w:val="20"/>
                <w:szCs w:val="20"/>
              </w:rPr>
            </w:pPr>
            <w:r w:rsidRPr="00AE46BE">
              <w:rPr>
                <w:b/>
                <w:bCs/>
                <w:noProof w:val="0"/>
                <w:sz w:val="20"/>
                <w:szCs w:val="20"/>
              </w:rPr>
              <w:t>132.127,00</w:t>
            </w:r>
          </w:p>
        </w:tc>
        <w:tc>
          <w:tcPr>
            <w:tcW w:w="1266" w:type="dxa"/>
            <w:tcBorders>
              <w:top w:val="nil"/>
              <w:left w:val="nil"/>
              <w:bottom w:val="nil"/>
              <w:right w:val="nil"/>
            </w:tcBorders>
            <w:shd w:val="clear" w:color="000000" w:fill="FFFFCC"/>
            <w:noWrap/>
            <w:vAlign w:val="bottom"/>
            <w:hideMark/>
          </w:tcPr>
          <w:p w14:paraId="6DCA1C48" w14:textId="77777777" w:rsidR="00AE46BE" w:rsidRPr="00AE46BE" w:rsidRDefault="00AE46BE" w:rsidP="00AE46BE">
            <w:pPr>
              <w:jc w:val="right"/>
              <w:rPr>
                <w:b/>
                <w:bCs/>
                <w:noProof w:val="0"/>
                <w:sz w:val="20"/>
                <w:szCs w:val="20"/>
              </w:rPr>
            </w:pPr>
            <w:r w:rsidRPr="00AE46BE">
              <w:rPr>
                <w:b/>
                <w:bCs/>
                <w:noProof w:val="0"/>
                <w:sz w:val="20"/>
                <w:szCs w:val="20"/>
              </w:rPr>
              <w:t>132.127,00</w:t>
            </w:r>
          </w:p>
        </w:tc>
        <w:tc>
          <w:tcPr>
            <w:tcW w:w="1388" w:type="dxa"/>
            <w:tcBorders>
              <w:top w:val="nil"/>
              <w:left w:val="nil"/>
              <w:bottom w:val="nil"/>
              <w:right w:val="nil"/>
            </w:tcBorders>
            <w:shd w:val="clear" w:color="000000" w:fill="FFFFCC"/>
            <w:noWrap/>
            <w:vAlign w:val="bottom"/>
            <w:hideMark/>
          </w:tcPr>
          <w:p w14:paraId="7DABD948" w14:textId="77777777" w:rsidR="00AE46BE" w:rsidRPr="00AE46BE" w:rsidRDefault="00AE46BE" w:rsidP="00AE46BE">
            <w:pPr>
              <w:jc w:val="right"/>
              <w:rPr>
                <w:b/>
                <w:bCs/>
                <w:noProof w:val="0"/>
                <w:sz w:val="20"/>
                <w:szCs w:val="20"/>
              </w:rPr>
            </w:pPr>
            <w:r w:rsidRPr="00AE46BE">
              <w:rPr>
                <w:b/>
                <w:bCs/>
                <w:noProof w:val="0"/>
                <w:sz w:val="20"/>
                <w:szCs w:val="20"/>
              </w:rPr>
              <w:t>103.546,34</w:t>
            </w:r>
          </w:p>
        </w:tc>
        <w:tc>
          <w:tcPr>
            <w:tcW w:w="766" w:type="dxa"/>
            <w:tcBorders>
              <w:top w:val="nil"/>
              <w:left w:val="nil"/>
              <w:bottom w:val="nil"/>
              <w:right w:val="nil"/>
            </w:tcBorders>
            <w:shd w:val="clear" w:color="000000" w:fill="FFFFCC"/>
            <w:noWrap/>
            <w:vAlign w:val="bottom"/>
            <w:hideMark/>
          </w:tcPr>
          <w:p w14:paraId="44BBAB59" w14:textId="77777777" w:rsidR="00AE46BE" w:rsidRPr="00AE46BE" w:rsidRDefault="00AE46BE" w:rsidP="00AE46BE">
            <w:pPr>
              <w:jc w:val="right"/>
              <w:rPr>
                <w:b/>
                <w:bCs/>
                <w:noProof w:val="0"/>
                <w:sz w:val="20"/>
                <w:szCs w:val="20"/>
              </w:rPr>
            </w:pPr>
            <w:r w:rsidRPr="00AE46BE">
              <w:rPr>
                <w:b/>
                <w:bCs/>
                <w:noProof w:val="0"/>
                <w:sz w:val="20"/>
                <w:szCs w:val="20"/>
              </w:rPr>
              <w:t>78,37</w:t>
            </w:r>
          </w:p>
        </w:tc>
      </w:tr>
      <w:tr w:rsidR="00AE46BE" w:rsidRPr="00AE46BE" w14:paraId="42F076B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F74A67C"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6923C2E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132.127,00</w:t>
            </w:r>
          </w:p>
        </w:tc>
        <w:tc>
          <w:tcPr>
            <w:tcW w:w="1266" w:type="dxa"/>
            <w:tcBorders>
              <w:top w:val="nil"/>
              <w:left w:val="nil"/>
              <w:bottom w:val="nil"/>
              <w:right w:val="nil"/>
            </w:tcBorders>
            <w:shd w:val="clear" w:color="auto" w:fill="auto"/>
            <w:noWrap/>
            <w:vAlign w:val="bottom"/>
            <w:hideMark/>
          </w:tcPr>
          <w:p w14:paraId="1BF817D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132.127,00</w:t>
            </w:r>
          </w:p>
        </w:tc>
        <w:tc>
          <w:tcPr>
            <w:tcW w:w="1388" w:type="dxa"/>
            <w:tcBorders>
              <w:top w:val="nil"/>
              <w:left w:val="nil"/>
              <w:bottom w:val="nil"/>
              <w:right w:val="nil"/>
            </w:tcBorders>
            <w:shd w:val="clear" w:color="auto" w:fill="auto"/>
            <w:noWrap/>
            <w:vAlign w:val="bottom"/>
            <w:hideMark/>
          </w:tcPr>
          <w:p w14:paraId="17B8693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103.546,34</w:t>
            </w:r>
          </w:p>
        </w:tc>
        <w:tc>
          <w:tcPr>
            <w:tcW w:w="766" w:type="dxa"/>
            <w:tcBorders>
              <w:top w:val="nil"/>
              <w:left w:val="nil"/>
              <w:bottom w:val="nil"/>
              <w:right w:val="nil"/>
            </w:tcBorders>
            <w:shd w:val="clear" w:color="auto" w:fill="auto"/>
            <w:noWrap/>
            <w:vAlign w:val="bottom"/>
            <w:hideMark/>
          </w:tcPr>
          <w:p w14:paraId="18A9BE2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78,37</w:t>
            </w:r>
          </w:p>
        </w:tc>
      </w:tr>
      <w:tr w:rsidR="00AE46BE" w:rsidRPr="00AE46BE" w14:paraId="3846D9E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E08470B" w14:textId="77777777" w:rsidR="00AE46BE" w:rsidRPr="00AE46BE" w:rsidRDefault="00AE46BE" w:rsidP="00AE46BE">
            <w:pPr>
              <w:rPr>
                <w:noProof w:val="0"/>
                <w:color w:val="333333"/>
                <w:sz w:val="20"/>
                <w:szCs w:val="20"/>
              </w:rPr>
            </w:pPr>
            <w:r w:rsidRPr="00AE46BE">
              <w:rPr>
                <w:noProof w:val="0"/>
                <w:color w:val="333333"/>
                <w:sz w:val="20"/>
                <w:szCs w:val="20"/>
              </w:rPr>
              <w:t>Izvor 4.2. Komunalni doprinos</w:t>
            </w:r>
          </w:p>
        </w:tc>
        <w:tc>
          <w:tcPr>
            <w:tcW w:w="1549" w:type="dxa"/>
            <w:tcBorders>
              <w:top w:val="nil"/>
              <w:left w:val="nil"/>
              <w:bottom w:val="nil"/>
              <w:right w:val="nil"/>
            </w:tcBorders>
            <w:shd w:val="clear" w:color="auto" w:fill="auto"/>
            <w:noWrap/>
            <w:vAlign w:val="bottom"/>
            <w:hideMark/>
          </w:tcPr>
          <w:p w14:paraId="3E9A39AD" w14:textId="77777777" w:rsidR="00AE46BE" w:rsidRPr="00AE46BE" w:rsidRDefault="00AE46BE" w:rsidP="00AE46BE">
            <w:pPr>
              <w:jc w:val="right"/>
              <w:rPr>
                <w:noProof w:val="0"/>
                <w:color w:val="333333"/>
                <w:sz w:val="20"/>
                <w:szCs w:val="20"/>
              </w:rPr>
            </w:pPr>
            <w:r w:rsidRPr="00AE46BE">
              <w:rPr>
                <w:noProof w:val="0"/>
                <w:color w:val="333333"/>
                <w:sz w:val="20"/>
                <w:szCs w:val="20"/>
              </w:rPr>
              <w:t>39.432,00</w:t>
            </w:r>
          </w:p>
        </w:tc>
        <w:tc>
          <w:tcPr>
            <w:tcW w:w="1266" w:type="dxa"/>
            <w:tcBorders>
              <w:top w:val="nil"/>
              <w:left w:val="nil"/>
              <w:bottom w:val="nil"/>
              <w:right w:val="nil"/>
            </w:tcBorders>
            <w:shd w:val="clear" w:color="auto" w:fill="auto"/>
            <w:noWrap/>
            <w:vAlign w:val="bottom"/>
            <w:hideMark/>
          </w:tcPr>
          <w:p w14:paraId="3DA38308" w14:textId="77777777" w:rsidR="00AE46BE" w:rsidRPr="00AE46BE" w:rsidRDefault="00AE46BE" w:rsidP="00AE46BE">
            <w:pPr>
              <w:jc w:val="right"/>
              <w:rPr>
                <w:noProof w:val="0"/>
                <w:color w:val="333333"/>
                <w:sz w:val="20"/>
                <w:szCs w:val="20"/>
              </w:rPr>
            </w:pPr>
            <w:r w:rsidRPr="00AE46BE">
              <w:rPr>
                <w:noProof w:val="0"/>
                <w:color w:val="333333"/>
                <w:sz w:val="20"/>
                <w:szCs w:val="20"/>
              </w:rPr>
              <w:t>39.432,00</w:t>
            </w:r>
          </w:p>
        </w:tc>
        <w:tc>
          <w:tcPr>
            <w:tcW w:w="1388" w:type="dxa"/>
            <w:tcBorders>
              <w:top w:val="nil"/>
              <w:left w:val="nil"/>
              <w:bottom w:val="nil"/>
              <w:right w:val="nil"/>
            </w:tcBorders>
            <w:shd w:val="clear" w:color="auto" w:fill="auto"/>
            <w:noWrap/>
            <w:vAlign w:val="bottom"/>
            <w:hideMark/>
          </w:tcPr>
          <w:p w14:paraId="44E693EF" w14:textId="77777777" w:rsidR="00AE46BE" w:rsidRPr="00AE46BE" w:rsidRDefault="00AE46BE" w:rsidP="00AE46BE">
            <w:pPr>
              <w:jc w:val="right"/>
              <w:rPr>
                <w:noProof w:val="0"/>
                <w:color w:val="333333"/>
                <w:sz w:val="20"/>
                <w:szCs w:val="20"/>
              </w:rPr>
            </w:pPr>
            <w:r w:rsidRPr="00AE46BE">
              <w:rPr>
                <w:noProof w:val="0"/>
                <w:color w:val="333333"/>
                <w:sz w:val="20"/>
                <w:szCs w:val="20"/>
              </w:rPr>
              <w:t>20.350,00</w:t>
            </w:r>
          </w:p>
        </w:tc>
        <w:tc>
          <w:tcPr>
            <w:tcW w:w="766" w:type="dxa"/>
            <w:tcBorders>
              <w:top w:val="nil"/>
              <w:left w:val="nil"/>
              <w:bottom w:val="nil"/>
              <w:right w:val="nil"/>
            </w:tcBorders>
            <w:shd w:val="clear" w:color="auto" w:fill="auto"/>
            <w:noWrap/>
            <w:vAlign w:val="bottom"/>
            <w:hideMark/>
          </w:tcPr>
          <w:p w14:paraId="5CC62358" w14:textId="77777777" w:rsidR="00AE46BE" w:rsidRPr="00AE46BE" w:rsidRDefault="00AE46BE" w:rsidP="00AE46BE">
            <w:pPr>
              <w:jc w:val="right"/>
              <w:rPr>
                <w:noProof w:val="0"/>
                <w:color w:val="333333"/>
                <w:sz w:val="20"/>
                <w:szCs w:val="20"/>
              </w:rPr>
            </w:pPr>
            <w:r w:rsidRPr="00AE46BE">
              <w:rPr>
                <w:noProof w:val="0"/>
                <w:color w:val="333333"/>
                <w:sz w:val="20"/>
                <w:szCs w:val="20"/>
              </w:rPr>
              <w:t>51,61</w:t>
            </w:r>
          </w:p>
        </w:tc>
      </w:tr>
      <w:tr w:rsidR="00AE46BE" w:rsidRPr="00AE46BE" w14:paraId="188D78D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1228B8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55053C5"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25AAAB92" w14:textId="77777777" w:rsidR="00AE46BE" w:rsidRPr="00AE46BE" w:rsidRDefault="00AE46BE" w:rsidP="00AE46BE">
            <w:pPr>
              <w:jc w:val="right"/>
              <w:rPr>
                <w:b/>
                <w:bCs/>
                <w:noProof w:val="0"/>
                <w:sz w:val="20"/>
                <w:szCs w:val="20"/>
              </w:rPr>
            </w:pPr>
            <w:r w:rsidRPr="00AE46BE">
              <w:rPr>
                <w:b/>
                <w:bCs/>
                <w:noProof w:val="0"/>
                <w:sz w:val="20"/>
                <w:szCs w:val="20"/>
              </w:rPr>
              <w:t>4.700,00</w:t>
            </w:r>
          </w:p>
        </w:tc>
        <w:tc>
          <w:tcPr>
            <w:tcW w:w="1266" w:type="dxa"/>
            <w:tcBorders>
              <w:top w:val="nil"/>
              <w:left w:val="nil"/>
              <w:bottom w:val="nil"/>
              <w:right w:val="nil"/>
            </w:tcBorders>
            <w:shd w:val="clear" w:color="auto" w:fill="auto"/>
            <w:noWrap/>
            <w:vAlign w:val="bottom"/>
            <w:hideMark/>
          </w:tcPr>
          <w:p w14:paraId="1F84D562" w14:textId="77777777" w:rsidR="00AE46BE" w:rsidRPr="00AE46BE" w:rsidRDefault="00AE46BE" w:rsidP="00AE46BE">
            <w:pPr>
              <w:jc w:val="right"/>
              <w:rPr>
                <w:b/>
                <w:bCs/>
                <w:noProof w:val="0"/>
                <w:sz w:val="20"/>
                <w:szCs w:val="20"/>
              </w:rPr>
            </w:pPr>
            <w:r w:rsidRPr="00AE46BE">
              <w:rPr>
                <w:b/>
                <w:bCs/>
                <w:noProof w:val="0"/>
                <w:sz w:val="20"/>
                <w:szCs w:val="20"/>
              </w:rPr>
              <w:t>4.700,00</w:t>
            </w:r>
          </w:p>
        </w:tc>
        <w:tc>
          <w:tcPr>
            <w:tcW w:w="1388" w:type="dxa"/>
            <w:tcBorders>
              <w:top w:val="nil"/>
              <w:left w:val="nil"/>
              <w:bottom w:val="nil"/>
              <w:right w:val="nil"/>
            </w:tcBorders>
            <w:shd w:val="clear" w:color="auto" w:fill="auto"/>
            <w:noWrap/>
            <w:vAlign w:val="bottom"/>
            <w:hideMark/>
          </w:tcPr>
          <w:p w14:paraId="45FAE62B" w14:textId="77777777" w:rsidR="00AE46BE" w:rsidRPr="00AE46BE" w:rsidRDefault="00AE46BE" w:rsidP="00AE46BE">
            <w:pPr>
              <w:jc w:val="right"/>
              <w:rPr>
                <w:b/>
                <w:bCs/>
                <w:noProof w:val="0"/>
                <w:sz w:val="20"/>
                <w:szCs w:val="20"/>
              </w:rPr>
            </w:pPr>
            <w:r w:rsidRPr="00AE46BE">
              <w:rPr>
                <w:b/>
                <w:bCs/>
                <w:noProof w:val="0"/>
                <w:sz w:val="20"/>
                <w:szCs w:val="20"/>
              </w:rPr>
              <w:t>4.562,50</w:t>
            </w:r>
          </w:p>
        </w:tc>
        <w:tc>
          <w:tcPr>
            <w:tcW w:w="766" w:type="dxa"/>
            <w:tcBorders>
              <w:top w:val="nil"/>
              <w:left w:val="nil"/>
              <w:bottom w:val="nil"/>
              <w:right w:val="nil"/>
            </w:tcBorders>
            <w:shd w:val="clear" w:color="auto" w:fill="auto"/>
            <w:noWrap/>
            <w:vAlign w:val="bottom"/>
            <w:hideMark/>
          </w:tcPr>
          <w:p w14:paraId="455CEA18" w14:textId="77777777" w:rsidR="00AE46BE" w:rsidRPr="00AE46BE" w:rsidRDefault="00AE46BE" w:rsidP="00AE46BE">
            <w:pPr>
              <w:jc w:val="right"/>
              <w:rPr>
                <w:b/>
                <w:bCs/>
                <w:noProof w:val="0"/>
                <w:sz w:val="20"/>
                <w:szCs w:val="20"/>
              </w:rPr>
            </w:pPr>
            <w:r w:rsidRPr="00AE46BE">
              <w:rPr>
                <w:b/>
                <w:bCs/>
                <w:noProof w:val="0"/>
                <w:sz w:val="20"/>
                <w:szCs w:val="20"/>
              </w:rPr>
              <w:t>97,07</w:t>
            </w:r>
          </w:p>
        </w:tc>
      </w:tr>
      <w:tr w:rsidR="00AE46BE" w:rsidRPr="00AE46BE" w14:paraId="69805EC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6613C41"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5B5137EB"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55DB15F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0E5F47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0E0C710" w14:textId="77777777" w:rsidR="00AE46BE" w:rsidRPr="00AE46BE" w:rsidRDefault="00AE46BE" w:rsidP="00AE46BE">
            <w:pPr>
              <w:jc w:val="right"/>
              <w:rPr>
                <w:noProof w:val="0"/>
                <w:sz w:val="20"/>
                <w:szCs w:val="20"/>
              </w:rPr>
            </w:pPr>
            <w:r w:rsidRPr="00AE46BE">
              <w:rPr>
                <w:noProof w:val="0"/>
                <w:sz w:val="20"/>
                <w:szCs w:val="20"/>
              </w:rPr>
              <w:t>4.562,50</w:t>
            </w:r>
          </w:p>
        </w:tc>
        <w:tc>
          <w:tcPr>
            <w:tcW w:w="766" w:type="dxa"/>
            <w:tcBorders>
              <w:top w:val="nil"/>
              <w:left w:val="nil"/>
              <w:bottom w:val="nil"/>
              <w:right w:val="nil"/>
            </w:tcBorders>
            <w:shd w:val="clear" w:color="auto" w:fill="auto"/>
            <w:noWrap/>
            <w:vAlign w:val="bottom"/>
            <w:hideMark/>
          </w:tcPr>
          <w:p w14:paraId="6A416303" w14:textId="77777777" w:rsidR="00AE46BE" w:rsidRPr="00AE46BE" w:rsidRDefault="00AE46BE" w:rsidP="00AE46BE">
            <w:pPr>
              <w:jc w:val="right"/>
              <w:rPr>
                <w:noProof w:val="0"/>
                <w:sz w:val="20"/>
                <w:szCs w:val="20"/>
              </w:rPr>
            </w:pPr>
          </w:p>
        </w:tc>
      </w:tr>
      <w:tr w:rsidR="00AE46BE" w:rsidRPr="00AE46BE" w14:paraId="29F8DBC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CBFE4D5"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68BAAD99"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5CA2A7EA" w14:textId="77777777" w:rsidR="00AE46BE" w:rsidRPr="00AE46BE" w:rsidRDefault="00AE46BE" w:rsidP="00AE46BE">
            <w:pPr>
              <w:jc w:val="right"/>
              <w:rPr>
                <w:b/>
                <w:bCs/>
                <w:noProof w:val="0"/>
                <w:sz w:val="20"/>
                <w:szCs w:val="20"/>
              </w:rPr>
            </w:pPr>
            <w:r w:rsidRPr="00AE46BE">
              <w:rPr>
                <w:b/>
                <w:bCs/>
                <w:noProof w:val="0"/>
                <w:sz w:val="20"/>
                <w:szCs w:val="20"/>
              </w:rPr>
              <w:t>34.732,00</w:t>
            </w:r>
          </w:p>
        </w:tc>
        <w:tc>
          <w:tcPr>
            <w:tcW w:w="1266" w:type="dxa"/>
            <w:tcBorders>
              <w:top w:val="nil"/>
              <w:left w:val="nil"/>
              <w:bottom w:val="nil"/>
              <w:right w:val="nil"/>
            </w:tcBorders>
            <w:shd w:val="clear" w:color="auto" w:fill="auto"/>
            <w:noWrap/>
            <w:vAlign w:val="bottom"/>
            <w:hideMark/>
          </w:tcPr>
          <w:p w14:paraId="671093F9" w14:textId="77777777" w:rsidR="00AE46BE" w:rsidRPr="00AE46BE" w:rsidRDefault="00AE46BE" w:rsidP="00AE46BE">
            <w:pPr>
              <w:jc w:val="right"/>
              <w:rPr>
                <w:b/>
                <w:bCs/>
                <w:noProof w:val="0"/>
                <w:sz w:val="20"/>
                <w:szCs w:val="20"/>
              </w:rPr>
            </w:pPr>
            <w:r w:rsidRPr="00AE46BE">
              <w:rPr>
                <w:b/>
                <w:bCs/>
                <w:noProof w:val="0"/>
                <w:sz w:val="20"/>
                <w:szCs w:val="20"/>
              </w:rPr>
              <w:t>34.732,00</w:t>
            </w:r>
          </w:p>
        </w:tc>
        <w:tc>
          <w:tcPr>
            <w:tcW w:w="1388" w:type="dxa"/>
            <w:tcBorders>
              <w:top w:val="nil"/>
              <w:left w:val="nil"/>
              <w:bottom w:val="nil"/>
              <w:right w:val="nil"/>
            </w:tcBorders>
            <w:shd w:val="clear" w:color="auto" w:fill="auto"/>
            <w:noWrap/>
            <w:vAlign w:val="bottom"/>
            <w:hideMark/>
          </w:tcPr>
          <w:p w14:paraId="02099ABE" w14:textId="77777777" w:rsidR="00AE46BE" w:rsidRPr="00AE46BE" w:rsidRDefault="00AE46BE" w:rsidP="00AE46BE">
            <w:pPr>
              <w:jc w:val="right"/>
              <w:rPr>
                <w:b/>
                <w:bCs/>
                <w:noProof w:val="0"/>
                <w:sz w:val="20"/>
                <w:szCs w:val="20"/>
              </w:rPr>
            </w:pPr>
            <w:r w:rsidRPr="00AE46BE">
              <w:rPr>
                <w:b/>
                <w:bCs/>
                <w:noProof w:val="0"/>
                <w:sz w:val="20"/>
                <w:szCs w:val="20"/>
              </w:rPr>
              <w:t>15.787,50</w:t>
            </w:r>
          </w:p>
        </w:tc>
        <w:tc>
          <w:tcPr>
            <w:tcW w:w="766" w:type="dxa"/>
            <w:tcBorders>
              <w:top w:val="nil"/>
              <w:left w:val="nil"/>
              <w:bottom w:val="nil"/>
              <w:right w:val="nil"/>
            </w:tcBorders>
            <w:shd w:val="clear" w:color="auto" w:fill="auto"/>
            <w:noWrap/>
            <w:vAlign w:val="bottom"/>
            <w:hideMark/>
          </w:tcPr>
          <w:p w14:paraId="458211FC" w14:textId="77777777" w:rsidR="00AE46BE" w:rsidRPr="00AE46BE" w:rsidRDefault="00AE46BE" w:rsidP="00AE46BE">
            <w:pPr>
              <w:jc w:val="right"/>
              <w:rPr>
                <w:b/>
                <w:bCs/>
                <w:noProof w:val="0"/>
                <w:sz w:val="20"/>
                <w:szCs w:val="20"/>
              </w:rPr>
            </w:pPr>
            <w:r w:rsidRPr="00AE46BE">
              <w:rPr>
                <w:b/>
                <w:bCs/>
                <w:noProof w:val="0"/>
                <w:sz w:val="20"/>
                <w:szCs w:val="20"/>
              </w:rPr>
              <w:t>45,46</w:t>
            </w:r>
          </w:p>
        </w:tc>
      </w:tr>
      <w:tr w:rsidR="00AE46BE" w:rsidRPr="00AE46BE" w14:paraId="3E647A1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B1402A3" w14:textId="77777777" w:rsidR="00AE46BE" w:rsidRPr="00AE46BE" w:rsidRDefault="00AE46BE" w:rsidP="00AE46BE">
            <w:pPr>
              <w:rPr>
                <w:noProof w:val="0"/>
                <w:sz w:val="20"/>
                <w:szCs w:val="20"/>
              </w:rPr>
            </w:pPr>
            <w:r w:rsidRPr="00AE46BE">
              <w:rPr>
                <w:noProof w:val="0"/>
                <w:sz w:val="20"/>
                <w:szCs w:val="20"/>
              </w:rPr>
              <w:t>4213</w:t>
            </w:r>
          </w:p>
        </w:tc>
        <w:tc>
          <w:tcPr>
            <w:tcW w:w="7392" w:type="dxa"/>
            <w:tcBorders>
              <w:top w:val="nil"/>
              <w:left w:val="nil"/>
              <w:bottom w:val="nil"/>
              <w:right w:val="nil"/>
            </w:tcBorders>
            <w:shd w:val="clear" w:color="auto" w:fill="auto"/>
            <w:noWrap/>
            <w:vAlign w:val="bottom"/>
            <w:hideMark/>
          </w:tcPr>
          <w:p w14:paraId="59B5FA89" w14:textId="77777777" w:rsidR="00AE46BE" w:rsidRPr="00AE46BE" w:rsidRDefault="00AE46BE" w:rsidP="00AE46BE">
            <w:pPr>
              <w:rPr>
                <w:noProof w:val="0"/>
                <w:sz w:val="20"/>
                <w:szCs w:val="20"/>
              </w:rPr>
            </w:pPr>
            <w:r w:rsidRPr="00AE46BE">
              <w:rPr>
                <w:noProof w:val="0"/>
                <w:sz w:val="20"/>
                <w:szCs w:val="20"/>
              </w:rPr>
              <w:t>Ceste, željeznice i ostali prometni objekti</w:t>
            </w:r>
          </w:p>
        </w:tc>
        <w:tc>
          <w:tcPr>
            <w:tcW w:w="1549" w:type="dxa"/>
            <w:tcBorders>
              <w:top w:val="nil"/>
              <w:left w:val="nil"/>
              <w:bottom w:val="nil"/>
              <w:right w:val="nil"/>
            </w:tcBorders>
            <w:shd w:val="clear" w:color="auto" w:fill="auto"/>
            <w:noWrap/>
            <w:vAlign w:val="bottom"/>
            <w:hideMark/>
          </w:tcPr>
          <w:p w14:paraId="3559330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A06BA6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F28EF3C" w14:textId="77777777" w:rsidR="00AE46BE" w:rsidRPr="00AE46BE" w:rsidRDefault="00AE46BE" w:rsidP="00AE46BE">
            <w:pPr>
              <w:jc w:val="right"/>
              <w:rPr>
                <w:noProof w:val="0"/>
                <w:sz w:val="20"/>
                <w:szCs w:val="20"/>
              </w:rPr>
            </w:pPr>
            <w:r w:rsidRPr="00AE46BE">
              <w:rPr>
                <w:noProof w:val="0"/>
                <w:sz w:val="20"/>
                <w:szCs w:val="20"/>
              </w:rPr>
              <w:t>3.500,00</w:t>
            </w:r>
          </w:p>
        </w:tc>
        <w:tc>
          <w:tcPr>
            <w:tcW w:w="766" w:type="dxa"/>
            <w:tcBorders>
              <w:top w:val="nil"/>
              <w:left w:val="nil"/>
              <w:bottom w:val="nil"/>
              <w:right w:val="nil"/>
            </w:tcBorders>
            <w:shd w:val="clear" w:color="auto" w:fill="auto"/>
            <w:noWrap/>
            <w:vAlign w:val="bottom"/>
            <w:hideMark/>
          </w:tcPr>
          <w:p w14:paraId="506E9C06" w14:textId="77777777" w:rsidR="00AE46BE" w:rsidRPr="00AE46BE" w:rsidRDefault="00AE46BE" w:rsidP="00AE46BE">
            <w:pPr>
              <w:jc w:val="right"/>
              <w:rPr>
                <w:noProof w:val="0"/>
                <w:sz w:val="20"/>
                <w:szCs w:val="20"/>
              </w:rPr>
            </w:pPr>
          </w:p>
        </w:tc>
      </w:tr>
      <w:tr w:rsidR="00AE46BE" w:rsidRPr="00AE46BE" w14:paraId="6485925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FAD352D" w14:textId="77777777" w:rsidR="00AE46BE" w:rsidRPr="00AE46BE" w:rsidRDefault="00AE46BE" w:rsidP="00AE46BE">
            <w:pPr>
              <w:rPr>
                <w:noProof w:val="0"/>
                <w:sz w:val="20"/>
                <w:szCs w:val="20"/>
              </w:rPr>
            </w:pPr>
            <w:r w:rsidRPr="00AE46BE">
              <w:rPr>
                <w:noProof w:val="0"/>
                <w:sz w:val="20"/>
                <w:szCs w:val="20"/>
              </w:rPr>
              <w:t>4263</w:t>
            </w:r>
          </w:p>
        </w:tc>
        <w:tc>
          <w:tcPr>
            <w:tcW w:w="7392" w:type="dxa"/>
            <w:tcBorders>
              <w:top w:val="nil"/>
              <w:left w:val="nil"/>
              <w:bottom w:val="nil"/>
              <w:right w:val="nil"/>
            </w:tcBorders>
            <w:shd w:val="clear" w:color="auto" w:fill="auto"/>
            <w:noWrap/>
            <w:vAlign w:val="bottom"/>
            <w:hideMark/>
          </w:tcPr>
          <w:p w14:paraId="22DDD13F" w14:textId="77777777" w:rsidR="00AE46BE" w:rsidRPr="00AE46BE" w:rsidRDefault="00AE46BE" w:rsidP="00AE46BE">
            <w:pPr>
              <w:rPr>
                <w:noProof w:val="0"/>
                <w:sz w:val="20"/>
                <w:szCs w:val="20"/>
              </w:rPr>
            </w:pPr>
            <w:r w:rsidRPr="00AE46BE">
              <w:rPr>
                <w:noProof w:val="0"/>
                <w:sz w:val="20"/>
                <w:szCs w:val="20"/>
              </w:rPr>
              <w:t>Umjetnička, literarna i znanstvena djela</w:t>
            </w:r>
          </w:p>
        </w:tc>
        <w:tc>
          <w:tcPr>
            <w:tcW w:w="1549" w:type="dxa"/>
            <w:tcBorders>
              <w:top w:val="nil"/>
              <w:left w:val="nil"/>
              <w:bottom w:val="nil"/>
              <w:right w:val="nil"/>
            </w:tcBorders>
            <w:shd w:val="clear" w:color="auto" w:fill="auto"/>
            <w:noWrap/>
            <w:vAlign w:val="bottom"/>
            <w:hideMark/>
          </w:tcPr>
          <w:p w14:paraId="32B125D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104AB2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B26C40C" w14:textId="77777777" w:rsidR="00AE46BE" w:rsidRPr="00AE46BE" w:rsidRDefault="00AE46BE" w:rsidP="00AE46BE">
            <w:pPr>
              <w:jc w:val="right"/>
              <w:rPr>
                <w:noProof w:val="0"/>
                <w:sz w:val="20"/>
                <w:szCs w:val="20"/>
              </w:rPr>
            </w:pPr>
            <w:r w:rsidRPr="00AE46BE">
              <w:rPr>
                <w:noProof w:val="0"/>
                <w:sz w:val="20"/>
                <w:szCs w:val="20"/>
              </w:rPr>
              <w:t>12.287,50</w:t>
            </w:r>
          </w:p>
        </w:tc>
        <w:tc>
          <w:tcPr>
            <w:tcW w:w="766" w:type="dxa"/>
            <w:tcBorders>
              <w:top w:val="nil"/>
              <w:left w:val="nil"/>
              <w:bottom w:val="nil"/>
              <w:right w:val="nil"/>
            </w:tcBorders>
            <w:shd w:val="clear" w:color="auto" w:fill="auto"/>
            <w:noWrap/>
            <w:vAlign w:val="bottom"/>
            <w:hideMark/>
          </w:tcPr>
          <w:p w14:paraId="593BC1C5" w14:textId="77777777" w:rsidR="00AE46BE" w:rsidRPr="00AE46BE" w:rsidRDefault="00AE46BE" w:rsidP="00AE46BE">
            <w:pPr>
              <w:jc w:val="right"/>
              <w:rPr>
                <w:noProof w:val="0"/>
                <w:sz w:val="20"/>
                <w:szCs w:val="20"/>
              </w:rPr>
            </w:pPr>
          </w:p>
        </w:tc>
      </w:tr>
      <w:tr w:rsidR="00AE46BE" w:rsidRPr="00AE46BE" w14:paraId="59513C2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34CAD8F" w14:textId="77777777" w:rsidR="00AE46BE" w:rsidRPr="00AE46BE" w:rsidRDefault="00AE46BE" w:rsidP="00AE46BE">
            <w:pPr>
              <w:rPr>
                <w:noProof w:val="0"/>
                <w:color w:val="333333"/>
                <w:sz w:val="20"/>
                <w:szCs w:val="20"/>
              </w:rPr>
            </w:pPr>
            <w:r w:rsidRPr="00AE46BE">
              <w:rPr>
                <w:noProof w:val="0"/>
                <w:color w:val="333333"/>
                <w:sz w:val="20"/>
                <w:szCs w:val="20"/>
              </w:rPr>
              <w:t>Izvor 4.8. Prihodi po posebnim ugovorima</w:t>
            </w:r>
          </w:p>
        </w:tc>
        <w:tc>
          <w:tcPr>
            <w:tcW w:w="1549" w:type="dxa"/>
            <w:tcBorders>
              <w:top w:val="nil"/>
              <w:left w:val="nil"/>
              <w:bottom w:val="nil"/>
              <w:right w:val="nil"/>
            </w:tcBorders>
            <w:shd w:val="clear" w:color="auto" w:fill="auto"/>
            <w:noWrap/>
            <w:vAlign w:val="bottom"/>
            <w:hideMark/>
          </w:tcPr>
          <w:p w14:paraId="5FAB347E" w14:textId="77777777" w:rsidR="00AE46BE" w:rsidRPr="00AE46BE" w:rsidRDefault="00AE46BE" w:rsidP="00AE46BE">
            <w:pPr>
              <w:jc w:val="right"/>
              <w:rPr>
                <w:noProof w:val="0"/>
                <w:color w:val="333333"/>
                <w:sz w:val="20"/>
                <w:szCs w:val="20"/>
              </w:rPr>
            </w:pPr>
            <w:r w:rsidRPr="00AE46BE">
              <w:rPr>
                <w:noProof w:val="0"/>
                <w:color w:val="333333"/>
                <w:sz w:val="20"/>
                <w:szCs w:val="20"/>
              </w:rPr>
              <w:t>92.695,00</w:t>
            </w:r>
          </w:p>
        </w:tc>
        <w:tc>
          <w:tcPr>
            <w:tcW w:w="1266" w:type="dxa"/>
            <w:tcBorders>
              <w:top w:val="nil"/>
              <w:left w:val="nil"/>
              <w:bottom w:val="nil"/>
              <w:right w:val="nil"/>
            </w:tcBorders>
            <w:shd w:val="clear" w:color="auto" w:fill="auto"/>
            <w:noWrap/>
            <w:vAlign w:val="bottom"/>
            <w:hideMark/>
          </w:tcPr>
          <w:p w14:paraId="4609B531" w14:textId="77777777" w:rsidR="00AE46BE" w:rsidRPr="00AE46BE" w:rsidRDefault="00AE46BE" w:rsidP="00AE46BE">
            <w:pPr>
              <w:jc w:val="right"/>
              <w:rPr>
                <w:noProof w:val="0"/>
                <w:color w:val="333333"/>
                <w:sz w:val="20"/>
                <w:szCs w:val="20"/>
              </w:rPr>
            </w:pPr>
            <w:r w:rsidRPr="00AE46BE">
              <w:rPr>
                <w:noProof w:val="0"/>
                <w:color w:val="333333"/>
                <w:sz w:val="20"/>
                <w:szCs w:val="20"/>
              </w:rPr>
              <w:t>92.695,00</w:t>
            </w:r>
          </w:p>
        </w:tc>
        <w:tc>
          <w:tcPr>
            <w:tcW w:w="1388" w:type="dxa"/>
            <w:tcBorders>
              <w:top w:val="nil"/>
              <w:left w:val="nil"/>
              <w:bottom w:val="nil"/>
              <w:right w:val="nil"/>
            </w:tcBorders>
            <w:shd w:val="clear" w:color="auto" w:fill="auto"/>
            <w:noWrap/>
            <w:vAlign w:val="bottom"/>
            <w:hideMark/>
          </w:tcPr>
          <w:p w14:paraId="7D78F675" w14:textId="77777777" w:rsidR="00AE46BE" w:rsidRPr="00AE46BE" w:rsidRDefault="00AE46BE" w:rsidP="00AE46BE">
            <w:pPr>
              <w:jc w:val="right"/>
              <w:rPr>
                <w:noProof w:val="0"/>
                <w:color w:val="333333"/>
                <w:sz w:val="20"/>
                <w:szCs w:val="20"/>
              </w:rPr>
            </w:pPr>
            <w:r w:rsidRPr="00AE46BE">
              <w:rPr>
                <w:noProof w:val="0"/>
                <w:color w:val="333333"/>
                <w:sz w:val="20"/>
                <w:szCs w:val="20"/>
              </w:rPr>
              <w:t>83.196,34</w:t>
            </w:r>
          </w:p>
        </w:tc>
        <w:tc>
          <w:tcPr>
            <w:tcW w:w="766" w:type="dxa"/>
            <w:tcBorders>
              <w:top w:val="nil"/>
              <w:left w:val="nil"/>
              <w:bottom w:val="nil"/>
              <w:right w:val="nil"/>
            </w:tcBorders>
            <w:shd w:val="clear" w:color="auto" w:fill="auto"/>
            <w:noWrap/>
            <w:vAlign w:val="bottom"/>
            <w:hideMark/>
          </w:tcPr>
          <w:p w14:paraId="2493E8A8" w14:textId="77777777" w:rsidR="00AE46BE" w:rsidRPr="00AE46BE" w:rsidRDefault="00AE46BE" w:rsidP="00AE46BE">
            <w:pPr>
              <w:jc w:val="right"/>
              <w:rPr>
                <w:noProof w:val="0"/>
                <w:color w:val="333333"/>
                <w:sz w:val="20"/>
                <w:szCs w:val="20"/>
              </w:rPr>
            </w:pPr>
            <w:r w:rsidRPr="00AE46BE">
              <w:rPr>
                <w:noProof w:val="0"/>
                <w:color w:val="333333"/>
                <w:sz w:val="20"/>
                <w:szCs w:val="20"/>
              </w:rPr>
              <w:t>89,75</w:t>
            </w:r>
          </w:p>
        </w:tc>
      </w:tr>
      <w:tr w:rsidR="00AE46BE" w:rsidRPr="00AE46BE" w14:paraId="063BC11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C7CF304"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0083B44D"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7A8AB43" w14:textId="77777777" w:rsidR="00AE46BE" w:rsidRPr="00AE46BE" w:rsidRDefault="00AE46BE" w:rsidP="00AE46BE">
            <w:pPr>
              <w:jc w:val="right"/>
              <w:rPr>
                <w:b/>
                <w:bCs/>
                <w:noProof w:val="0"/>
                <w:sz w:val="20"/>
                <w:szCs w:val="20"/>
              </w:rPr>
            </w:pPr>
            <w:r w:rsidRPr="00AE46BE">
              <w:rPr>
                <w:b/>
                <w:bCs/>
                <w:noProof w:val="0"/>
                <w:sz w:val="20"/>
                <w:szCs w:val="20"/>
              </w:rPr>
              <w:t>11.695,00</w:t>
            </w:r>
          </w:p>
        </w:tc>
        <w:tc>
          <w:tcPr>
            <w:tcW w:w="1266" w:type="dxa"/>
            <w:tcBorders>
              <w:top w:val="nil"/>
              <w:left w:val="nil"/>
              <w:bottom w:val="nil"/>
              <w:right w:val="nil"/>
            </w:tcBorders>
            <w:shd w:val="clear" w:color="auto" w:fill="auto"/>
            <w:noWrap/>
            <w:vAlign w:val="bottom"/>
            <w:hideMark/>
          </w:tcPr>
          <w:p w14:paraId="7CBF1981" w14:textId="77777777" w:rsidR="00AE46BE" w:rsidRPr="00AE46BE" w:rsidRDefault="00AE46BE" w:rsidP="00AE46BE">
            <w:pPr>
              <w:jc w:val="right"/>
              <w:rPr>
                <w:b/>
                <w:bCs/>
                <w:noProof w:val="0"/>
                <w:sz w:val="20"/>
                <w:szCs w:val="20"/>
              </w:rPr>
            </w:pPr>
            <w:r w:rsidRPr="00AE46BE">
              <w:rPr>
                <w:b/>
                <w:bCs/>
                <w:noProof w:val="0"/>
                <w:sz w:val="20"/>
                <w:szCs w:val="20"/>
              </w:rPr>
              <w:t>11.695,00</w:t>
            </w:r>
          </w:p>
        </w:tc>
        <w:tc>
          <w:tcPr>
            <w:tcW w:w="1388" w:type="dxa"/>
            <w:tcBorders>
              <w:top w:val="nil"/>
              <w:left w:val="nil"/>
              <w:bottom w:val="nil"/>
              <w:right w:val="nil"/>
            </w:tcBorders>
            <w:shd w:val="clear" w:color="auto" w:fill="auto"/>
            <w:noWrap/>
            <w:vAlign w:val="bottom"/>
            <w:hideMark/>
          </w:tcPr>
          <w:p w14:paraId="4A42724F" w14:textId="77777777" w:rsidR="00AE46BE" w:rsidRPr="00AE46BE" w:rsidRDefault="00AE46BE" w:rsidP="00AE46BE">
            <w:pPr>
              <w:jc w:val="right"/>
              <w:rPr>
                <w:b/>
                <w:bCs/>
                <w:noProof w:val="0"/>
                <w:sz w:val="20"/>
                <w:szCs w:val="20"/>
              </w:rPr>
            </w:pPr>
            <w:r w:rsidRPr="00AE46BE">
              <w:rPr>
                <w:b/>
                <w:bCs/>
                <w:noProof w:val="0"/>
                <w:sz w:val="20"/>
                <w:szCs w:val="20"/>
              </w:rPr>
              <w:t>2.250,00</w:t>
            </w:r>
          </w:p>
        </w:tc>
        <w:tc>
          <w:tcPr>
            <w:tcW w:w="766" w:type="dxa"/>
            <w:tcBorders>
              <w:top w:val="nil"/>
              <w:left w:val="nil"/>
              <w:bottom w:val="nil"/>
              <w:right w:val="nil"/>
            </w:tcBorders>
            <w:shd w:val="clear" w:color="auto" w:fill="auto"/>
            <w:noWrap/>
            <w:vAlign w:val="bottom"/>
            <w:hideMark/>
          </w:tcPr>
          <w:p w14:paraId="722811B2" w14:textId="77777777" w:rsidR="00AE46BE" w:rsidRPr="00AE46BE" w:rsidRDefault="00AE46BE" w:rsidP="00AE46BE">
            <w:pPr>
              <w:jc w:val="right"/>
              <w:rPr>
                <w:b/>
                <w:bCs/>
                <w:noProof w:val="0"/>
                <w:sz w:val="20"/>
                <w:szCs w:val="20"/>
              </w:rPr>
            </w:pPr>
            <w:r w:rsidRPr="00AE46BE">
              <w:rPr>
                <w:b/>
                <w:bCs/>
                <w:noProof w:val="0"/>
                <w:sz w:val="20"/>
                <w:szCs w:val="20"/>
              </w:rPr>
              <w:t>19,24</w:t>
            </w:r>
          </w:p>
        </w:tc>
      </w:tr>
      <w:tr w:rsidR="00AE46BE" w:rsidRPr="00AE46BE" w14:paraId="44CFF93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D6A7621"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3842985F"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6DDC39D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4A307C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D6F2D7E" w14:textId="77777777" w:rsidR="00AE46BE" w:rsidRPr="00AE46BE" w:rsidRDefault="00AE46BE" w:rsidP="00AE46BE">
            <w:pPr>
              <w:jc w:val="right"/>
              <w:rPr>
                <w:noProof w:val="0"/>
                <w:sz w:val="20"/>
                <w:szCs w:val="20"/>
              </w:rPr>
            </w:pPr>
            <w:r w:rsidRPr="00AE46BE">
              <w:rPr>
                <w:noProof w:val="0"/>
                <w:sz w:val="20"/>
                <w:szCs w:val="20"/>
              </w:rPr>
              <w:t>2.250,00</w:t>
            </w:r>
          </w:p>
        </w:tc>
        <w:tc>
          <w:tcPr>
            <w:tcW w:w="766" w:type="dxa"/>
            <w:tcBorders>
              <w:top w:val="nil"/>
              <w:left w:val="nil"/>
              <w:bottom w:val="nil"/>
              <w:right w:val="nil"/>
            </w:tcBorders>
            <w:shd w:val="clear" w:color="auto" w:fill="auto"/>
            <w:noWrap/>
            <w:vAlign w:val="bottom"/>
            <w:hideMark/>
          </w:tcPr>
          <w:p w14:paraId="5D313BCC" w14:textId="77777777" w:rsidR="00AE46BE" w:rsidRPr="00AE46BE" w:rsidRDefault="00AE46BE" w:rsidP="00AE46BE">
            <w:pPr>
              <w:jc w:val="right"/>
              <w:rPr>
                <w:noProof w:val="0"/>
                <w:sz w:val="20"/>
                <w:szCs w:val="20"/>
              </w:rPr>
            </w:pPr>
          </w:p>
        </w:tc>
      </w:tr>
      <w:tr w:rsidR="00AE46BE" w:rsidRPr="00AE46BE" w14:paraId="06B82CD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998B9B3"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7318F87E"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2001EC57" w14:textId="77777777" w:rsidR="00AE46BE" w:rsidRPr="00AE46BE" w:rsidRDefault="00AE46BE" w:rsidP="00AE46BE">
            <w:pPr>
              <w:jc w:val="right"/>
              <w:rPr>
                <w:b/>
                <w:bCs/>
                <w:noProof w:val="0"/>
                <w:sz w:val="20"/>
                <w:szCs w:val="20"/>
              </w:rPr>
            </w:pPr>
            <w:r w:rsidRPr="00AE46BE">
              <w:rPr>
                <w:b/>
                <w:bCs/>
                <w:noProof w:val="0"/>
                <w:sz w:val="20"/>
                <w:szCs w:val="20"/>
              </w:rPr>
              <w:t>81.000,00</w:t>
            </w:r>
          </w:p>
        </w:tc>
        <w:tc>
          <w:tcPr>
            <w:tcW w:w="1266" w:type="dxa"/>
            <w:tcBorders>
              <w:top w:val="nil"/>
              <w:left w:val="nil"/>
              <w:bottom w:val="nil"/>
              <w:right w:val="nil"/>
            </w:tcBorders>
            <w:shd w:val="clear" w:color="auto" w:fill="auto"/>
            <w:noWrap/>
            <w:vAlign w:val="bottom"/>
            <w:hideMark/>
          </w:tcPr>
          <w:p w14:paraId="04D4951C" w14:textId="77777777" w:rsidR="00AE46BE" w:rsidRPr="00AE46BE" w:rsidRDefault="00AE46BE" w:rsidP="00AE46BE">
            <w:pPr>
              <w:jc w:val="right"/>
              <w:rPr>
                <w:b/>
                <w:bCs/>
                <w:noProof w:val="0"/>
                <w:sz w:val="20"/>
                <w:szCs w:val="20"/>
              </w:rPr>
            </w:pPr>
            <w:r w:rsidRPr="00AE46BE">
              <w:rPr>
                <w:b/>
                <w:bCs/>
                <w:noProof w:val="0"/>
                <w:sz w:val="20"/>
                <w:szCs w:val="20"/>
              </w:rPr>
              <w:t>81.000,00</w:t>
            </w:r>
          </w:p>
        </w:tc>
        <w:tc>
          <w:tcPr>
            <w:tcW w:w="1388" w:type="dxa"/>
            <w:tcBorders>
              <w:top w:val="nil"/>
              <w:left w:val="nil"/>
              <w:bottom w:val="nil"/>
              <w:right w:val="nil"/>
            </w:tcBorders>
            <w:shd w:val="clear" w:color="auto" w:fill="auto"/>
            <w:noWrap/>
            <w:vAlign w:val="bottom"/>
            <w:hideMark/>
          </w:tcPr>
          <w:p w14:paraId="6A68FBEE" w14:textId="77777777" w:rsidR="00AE46BE" w:rsidRPr="00AE46BE" w:rsidRDefault="00AE46BE" w:rsidP="00AE46BE">
            <w:pPr>
              <w:jc w:val="right"/>
              <w:rPr>
                <w:b/>
                <w:bCs/>
                <w:noProof w:val="0"/>
                <w:sz w:val="20"/>
                <w:szCs w:val="20"/>
              </w:rPr>
            </w:pPr>
            <w:r w:rsidRPr="00AE46BE">
              <w:rPr>
                <w:b/>
                <w:bCs/>
                <w:noProof w:val="0"/>
                <w:sz w:val="20"/>
                <w:szCs w:val="20"/>
              </w:rPr>
              <w:t>80.946,34</w:t>
            </w:r>
          </w:p>
        </w:tc>
        <w:tc>
          <w:tcPr>
            <w:tcW w:w="766" w:type="dxa"/>
            <w:tcBorders>
              <w:top w:val="nil"/>
              <w:left w:val="nil"/>
              <w:bottom w:val="nil"/>
              <w:right w:val="nil"/>
            </w:tcBorders>
            <w:shd w:val="clear" w:color="auto" w:fill="auto"/>
            <w:noWrap/>
            <w:vAlign w:val="bottom"/>
            <w:hideMark/>
          </w:tcPr>
          <w:p w14:paraId="5895D278" w14:textId="77777777" w:rsidR="00AE46BE" w:rsidRPr="00AE46BE" w:rsidRDefault="00AE46BE" w:rsidP="00AE46BE">
            <w:pPr>
              <w:jc w:val="right"/>
              <w:rPr>
                <w:b/>
                <w:bCs/>
                <w:noProof w:val="0"/>
                <w:sz w:val="20"/>
                <w:szCs w:val="20"/>
              </w:rPr>
            </w:pPr>
            <w:r w:rsidRPr="00AE46BE">
              <w:rPr>
                <w:b/>
                <w:bCs/>
                <w:noProof w:val="0"/>
                <w:sz w:val="20"/>
                <w:szCs w:val="20"/>
              </w:rPr>
              <w:t>99,93</w:t>
            </w:r>
          </w:p>
        </w:tc>
      </w:tr>
      <w:tr w:rsidR="00AE46BE" w:rsidRPr="00AE46BE" w14:paraId="3333EBB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9D3FD8" w14:textId="77777777" w:rsidR="00AE46BE" w:rsidRPr="00AE46BE" w:rsidRDefault="00AE46BE" w:rsidP="00AE46BE">
            <w:pPr>
              <w:rPr>
                <w:noProof w:val="0"/>
                <w:sz w:val="20"/>
                <w:szCs w:val="20"/>
              </w:rPr>
            </w:pPr>
            <w:r w:rsidRPr="00AE46BE">
              <w:rPr>
                <w:noProof w:val="0"/>
                <w:sz w:val="20"/>
                <w:szCs w:val="20"/>
              </w:rPr>
              <w:t>4213</w:t>
            </w:r>
          </w:p>
        </w:tc>
        <w:tc>
          <w:tcPr>
            <w:tcW w:w="7392" w:type="dxa"/>
            <w:tcBorders>
              <w:top w:val="nil"/>
              <w:left w:val="nil"/>
              <w:bottom w:val="nil"/>
              <w:right w:val="nil"/>
            </w:tcBorders>
            <w:shd w:val="clear" w:color="auto" w:fill="auto"/>
            <w:noWrap/>
            <w:vAlign w:val="bottom"/>
            <w:hideMark/>
          </w:tcPr>
          <w:p w14:paraId="45A73874" w14:textId="77777777" w:rsidR="00AE46BE" w:rsidRPr="00AE46BE" w:rsidRDefault="00AE46BE" w:rsidP="00AE46BE">
            <w:pPr>
              <w:rPr>
                <w:noProof w:val="0"/>
                <w:sz w:val="20"/>
                <w:szCs w:val="20"/>
              </w:rPr>
            </w:pPr>
            <w:r w:rsidRPr="00AE46BE">
              <w:rPr>
                <w:noProof w:val="0"/>
                <w:sz w:val="20"/>
                <w:szCs w:val="20"/>
              </w:rPr>
              <w:t>Ceste, željeznice i ostali prometni objekti</w:t>
            </w:r>
          </w:p>
        </w:tc>
        <w:tc>
          <w:tcPr>
            <w:tcW w:w="1549" w:type="dxa"/>
            <w:tcBorders>
              <w:top w:val="nil"/>
              <w:left w:val="nil"/>
              <w:bottom w:val="nil"/>
              <w:right w:val="nil"/>
            </w:tcBorders>
            <w:shd w:val="clear" w:color="auto" w:fill="auto"/>
            <w:noWrap/>
            <w:vAlign w:val="bottom"/>
            <w:hideMark/>
          </w:tcPr>
          <w:p w14:paraId="3B2DA51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122385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8D95B04" w14:textId="77777777" w:rsidR="00AE46BE" w:rsidRPr="00AE46BE" w:rsidRDefault="00AE46BE" w:rsidP="00AE46BE">
            <w:pPr>
              <w:jc w:val="right"/>
              <w:rPr>
                <w:noProof w:val="0"/>
                <w:sz w:val="20"/>
                <w:szCs w:val="20"/>
              </w:rPr>
            </w:pPr>
            <w:r w:rsidRPr="00AE46BE">
              <w:rPr>
                <w:noProof w:val="0"/>
                <w:sz w:val="20"/>
                <w:szCs w:val="20"/>
              </w:rPr>
              <w:t>80.946,34</w:t>
            </w:r>
          </w:p>
        </w:tc>
        <w:tc>
          <w:tcPr>
            <w:tcW w:w="766" w:type="dxa"/>
            <w:tcBorders>
              <w:top w:val="nil"/>
              <w:left w:val="nil"/>
              <w:bottom w:val="nil"/>
              <w:right w:val="nil"/>
            </w:tcBorders>
            <w:shd w:val="clear" w:color="auto" w:fill="auto"/>
            <w:noWrap/>
            <w:vAlign w:val="bottom"/>
            <w:hideMark/>
          </w:tcPr>
          <w:p w14:paraId="4585A5BC" w14:textId="77777777" w:rsidR="00AE46BE" w:rsidRPr="00AE46BE" w:rsidRDefault="00AE46BE" w:rsidP="00AE46BE">
            <w:pPr>
              <w:jc w:val="right"/>
              <w:rPr>
                <w:noProof w:val="0"/>
                <w:sz w:val="20"/>
                <w:szCs w:val="20"/>
              </w:rPr>
            </w:pPr>
          </w:p>
        </w:tc>
      </w:tr>
      <w:tr w:rsidR="00AE46BE" w:rsidRPr="00AE46BE" w14:paraId="31A893F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9E7DF0B" w14:textId="77777777" w:rsidR="00AE46BE" w:rsidRPr="00AE46BE" w:rsidRDefault="00AE46BE" w:rsidP="00AE46BE">
            <w:pPr>
              <w:rPr>
                <w:b/>
                <w:bCs/>
                <w:noProof w:val="0"/>
                <w:sz w:val="20"/>
                <w:szCs w:val="20"/>
              </w:rPr>
            </w:pPr>
            <w:r w:rsidRPr="00AE46BE">
              <w:rPr>
                <w:b/>
                <w:bCs/>
                <w:noProof w:val="0"/>
                <w:sz w:val="20"/>
                <w:szCs w:val="20"/>
              </w:rPr>
              <w:t>K280302</w:t>
            </w:r>
          </w:p>
        </w:tc>
        <w:tc>
          <w:tcPr>
            <w:tcW w:w="7392" w:type="dxa"/>
            <w:tcBorders>
              <w:top w:val="nil"/>
              <w:left w:val="nil"/>
              <w:bottom w:val="nil"/>
              <w:right w:val="nil"/>
            </w:tcBorders>
            <w:shd w:val="clear" w:color="000000" w:fill="FFFFCC"/>
            <w:noWrap/>
            <w:vAlign w:val="bottom"/>
            <w:hideMark/>
          </w:tcPr>
          <w:p w14:paraId="7F648EF8" w14:textId="77777777" w:rsidR="00AE46BE" w:rsidRPr="00AE46BE" w:rsidRDefault="00AE46BE" w:rsidP="00AE46BE">
            <w:pPr>
              <w:rPr>
                <w:b/>
                <w:bCs/>
                <w:noProof w:val="0"/>
                <w:sz w:val="20"/>
                <w:szCs w:val="20"/>
              </w:rPr>
            </w:pPr>
            <w:r w:rsidRPr="00AE46BE">
              <w:rPr>
                <w:b/>
                <w:bCs/>
                <w:noProof w:val="0"/>
                <w:sz w:val="20"/>
                <w:szCs w:val="20"/>
              </w:rPr>
              <w:t>Kapitalni projekt: Prometna infrastruktura ostalih naselja</w:t>
            </w:r>
          </w:p>
        </w:tc>
        <w:tc>
          <w:tcPr>
            <w:tcW w:w="1549" w:type="dxa"/>
            <w:tcBorders>
              <w:top w:val="nil"/>
              <w:left w:val="nil"/>
              <w:bottom w:val="nil"/>
              <w:right w:val="nil"/>
            </w:tcBorders>
            <w:shd w:val="clear" w:color="000000" w:fill="FFFFCC"/>
            <w:noWrap/>
            <w:vAlign w:val="bottom"/>
            <w:hideMark/>
          </w:tcPr>
          <w:p w14:paraId="4FCDC876" w14:textId="77777777" w:rsidR="00AE46BE" w:rsidRPr="00AE46BE" w:rsidRDefault="00AE46BE" w:rsidP="00AE46BE">
            <w:pPr>
              <w:jc w:val="right"/>
              <w:rPr>
                <w:b/>
                <w:bCs/>
                <w:noProof w:val="0"/>
                <w:sz w:val="20"/>
                <w:szCs w:val="20"/>
              </w:rPr>
            </w:pPr>
            <w:r w:rsidRPr="00AE46BE">
              <w:rPr>
                <w:b/>
                <w:bCs/>
                <w:noProof w:val="0"/>
                <w:sz w:val="20"/>
                <w:szCs w:val="20"/>
              </w:rPr>
              <w:t>5.400,00</w:t>
            </w:r>
          </w:p>
        </w:tc>
        <w:tc>
          <w:tcPr>
            <w:tcW w:w="1266" w:type="dxa"/>
            <w:tcBorders>
              <w:top w:val="nil"/>
              <w:left w:val="nil"/>
              <w:bottom w:val="nil"/>
              <w:right w:val="nil"/>
            </w:tcBorders>
            <w:shd w:val="clear" w:color="000000" w:fill="FFFFCC"/>
            <w:noWrap/>
            <w:vAlign w:val="bottom"/>
            <w:hideMark/>
          </w:tcPr>
          <w:p w14:paraId="24904730" w14:textId="77777777" w:rsidR="00AE46BE" w:rsidRPr="00AE46BE" w:rsidRDefault="00AE46BE" w:rsidP="00AE46BE">
            <w:pPr>
              <w:jc w:val="right"/>
              <w:rPr>
                <w:b/>
                <w:bCs/>
                <w:noProof w:val="0"/>
                <w:sz w:val="20"/>
                <w:szCs w:val="20"/>
              </w:rPr>
            </w:pPr>
            <w:r w:rsidRPr="00AE46BE">
              <w:rPr>
                <w:b/>
                <w:bCs/>
                <w:noProof w:val="0"/>
                <w:sz w:val="20"/>
                <w:szCs w:val="20"/>
              </w:rPr>
              <w:t>5.400,00</w:t>
            </w:r>
          </w:p>
        </w:tc>
        <w:tc>
          <w:tcPr>
            <w:tcW w:w="1388" w:type="dxa"/>
            <w:tcBorders>
              <w:top w:val="nil"/>
              <w:left w:val="nil"/>
              <w:bottom w:val="nil"/>
              <w:right w:val="nil"/>
            </w:tcBorders>
            <w:shd w:val="clear" w:color="000000" w:fill="FFFFCC"/>
            <w:noWrap/>
            <w:vAlign w:val="bottom"/>
            <w:hideMark/>
          </w:tcPr>
          <w:p w14:paraId="4E07BAA1"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000000" w:fill="FFFFCC"/>
            <w:noWrap/>
            <w:vAlign w:val="bottom"/>
            <w:hideMark/>
          </w:tcPr>
          <w:p w14:paraId="198F8330"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1AFEABF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B41482B"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027A608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5.400,00</w:t>
            </w:r>
          </w:p>
        </w:tc>
        <w:tc>
          <w:tcPr>
            <w:tcW w:w="1266" w:type="dxa"/>
            <w:tcBorders>
              <w:top w:val="nil"/>
              <w:left w:val="nil"/>
              <w:bottom w:val="nil"/>
              <w:right w:val="nil"/>
            </w:tcBorders>
            <w:shd w:val="clear" w:color="auto" w:fill="auto"/>
            <w:noWrap/>
            <w:vAlign w:val="bottom"/>
            <w:hideMark/>
          </w:tcPr>
          <w:p w14:paraId="2BD5084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5.400,00</w:t>
            </w:r>
          </w:p>
        </w:tc>
        <w:tc>
          <w:tcPr>
            <w:tcW w:w="1388" w:type="dxa"/>
            <w:tcBorders>
              <w:top w:val="nil"/>
              <w:left w:val="nil"/>
              <w:bottom w:val="nil"/>
              <w:right w:val="nil"/>
            </w:tcBorders>
            <w:shd w:val="clear" w:color="auto" w:fill="auto"/>
            <w:noWrap/>
            <w:vAlign w:val="bottom"/>
            <w:hideMark/>
          </w:tcPr>
          <w:p w14:paraId="26AAAC3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7C9C809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12F9540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7185E6D" w14:textId="77777777" w:rsidR="00AE46BE" w:rsidRPr="00AE46BE" w:rsidRDefault="00AE46BE" w:rsidP="00AE46BE">
            <w:pPr>
              <w:rPr>
                <w:noProof w:val="0"/>
                <w:color w:val="333333"/>
                <w:sz w:val="20"/>
                <w:szCs w:val="20"/>
              </w:rPr>
            </w:pPr>
            <w:r w:rsidRPr="00AE46BE">
              <w:rPr>
                <w:noProof w:val="0"/>
                <w:color w:val="333333"/>
                <w:sz w:val="20"/>
                <w:szCs w:val="20"/>
              </w:rPr>
              <w:t>Izvor 4.2. Komunalni doprinos</w:t>
            </w:r>
          </w:p>
        </w:tc>
        <w:tc>
          <w:tcPr>
            <w:tcW w:w="1549" w:type="dxa"/>
            <w:tcBorders>
              <w:top w:val="nil"/>
              <w:left w:val="nil"/>
              <w:bottom w:val="nil"/>
              <w:right w:val="nil"/>
            </w:tcBorders>
            <w:shd w:val="clear" w:color="auto" w:fill="auto"/>
            <w:noWrap/>
            <w:vAlign w:val="bottom"/>
            <w:hideMark/>
          </w:tcPr>
          <w:p w14:paraId="3CEB55D0" w14:textId="77777777" w:rsidR="00AE46BE" w:rsidRPr="00AE46BE" w:rsidRDefault="00AE46BE" w:rsidP="00AE46BE">
            <w:pPr>
              <w:jc w:val="right"/>
              <w:rPr>
                <w:noProof w:val="0"/>
                <w:color w:val="333333"/>
                <w:sz w:val="20"/>
                <w:szCs w:val="20"/>
              </w:rPr>
            </w:pPr>
            <w:r w:rsidRPr="00AE46BE">
              <w:rPr>
                <w:noProof w:val="0"/>
                <w:color w:val="333333"/>
                <w:sz w:val="20"/>
                <w:szCs w:val="20"/>
              </w:rPr>
              <w:t>5.400,00</w:t>
            </w:r>
          </w:p>
        </w:tc>
        <w:tc>
          <w:tcPr>
            <w:tcW w:w="1266" w:type="dxa"/>
            <w:tcBorders>
              <w:top w:val="nil"/>
              <w:left w:val="nil"/>
              <w:bottom w:val="nil"/>
              <w:right w:val="nil"/>
            </w:tcBorders>
            <w:shd w:val="clear" w:color="auto" w:fill="auto"/>
            <w:noWrap/>
            <w:vAlign w:val="bottom"/>
            <w:hideMark/>
          </w:tcPr>
          <w:p w14:paraId="2B47DAB7" w14:textId="77777777" w:rsidR="00AE46BE" w:rsidRPr="00AE46BE" w:rsidRDefault="00AE46BE" w:rsidP="00AE46BE">
            <w:pPr>
              <w:jc w:val="right"/>
              <w:rPr>
                <w:noProof w:val="0"/>
                <w:color w:val="333333"/>
                <w:sz w:val="20"/>
                <w:szCs w:val="20"/>
              </w:rPr>
            </w:pPr>
            <w:r w:rsidRPr="00AE46BE">
              <w:rPr>
                <w:noProof w:val="0"/>
                <w:color w:val="333333"/>
                <w:sz w:val="20"/>
                <w:szCs w:val="20"/>
              </w:rPr>
              <w:t>5.400,00</w:t>
            </w:r>
          </w:p>
        </w:tc>
        <w:tc>
          <w:tcPr>
            <w:tcW w:w="1388" w:type="dxa"/>
            <w:tcBorders>
              <w:top w:val="nil"/>
              <w:left w:val="nil"/>
              <w:bottom w:val="nil"/>
              <w:right w:val="nil"/>
            </w:tcBorders>
            <w:shd w:val="clear" w:color="auto" w:fill="auto"/>
            <w:noWrap/>
            <w:vAlign w:val="bottom"/>
            <w:hideMark/>
          </w:tcPr>
          <w:p w14:paraId="7E9E6343"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1D52F7CE"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27462E4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21A7C19"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4D178AD8"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1B36706B" w14:textId="77777777" w:rsidR="00AE46BE" w:rsidRPr="00AE46BE" w:rsidRDefault="00AE46BE" w:rsidP="00AE46BE">
            <w:pPr>
              <w:jc w:val="right"/>
              <w:rPr>
                <w:b/>
                <w:bCs/>
                <w:noProof w:val="0"/>
                <w:sz w:val="20"/>
                <w:szCs w:val="20"/>
              </w:rPr>
            </w:pPr>
            <w:r w:rsidRPr="00AE46BE">
              <w:rPr>
                <w:b/>
                <w:bCs/>
                <w:noProof w:val="0"/>
                <w:sz w:val="20"/>
                <w:szCs w:val="20"/>
              </w:rPr>
              <w:t>5.400,00</w:t>
            </w:r>
          </w:p>
        </w:tc>
        <w:tc>
          <w:tcPr>
            <w:tcW w:w="1266" w:type="dxa"/>
            <w:tcBorders>
              <w:top w:val="nil"/>
              <w:left w:val="nil"/>
              <w:bottom w:val="nil"/>
              <w:right w:val="nil"/>
            </w:tcBorders>
            <w:shd w:val="clear" w:color="auto" w:fill="auto"/>
            <w:noWrap/>
            <w:vAlign w:val="bottom"/>
            <w:hideMark/>
          </w:tcPr>
          <w:p w14:paraId="12836B3A" w14:textId="77777777" w:rsidR="00AE46BE" w:rsidRPr="00AE46BE" w:rsidRDefault="00AE46BE" w:rsidP="00AE46BE">
            <w:pPr>
              <w:jc w:val="right"/>
              <w:rPr>
                <w:b/>
                <w:bCs/>
                <w:noProof w:val="0"/>
                <w:sz w:val="20"/>
                <w:szCs w:val="20"/>
              </w:rPr>
            </w:pPr>
            <w:r w:rsidRPr="00AE46BE">
              <w:rPr>
                <w:b/>
                <w:bCs/>
                <w:noProof w:val="0"/>
                <w:sz w:val="20"/>
                <w:szCs w:val="20"/>
              </w:rPr>
              <w:t>5.400,00</w:t>
            </w:r>
          </w:p>
        </w:tc>
        <w:tc>
          <w:tcPr>
            <w:tcW w:w="1388" w:type="dxa"/>
            <w:tcBorders>
              <w:top w:val="nil"/>
              <w:left w:val="nil"/>
              <w:bottom w:val="nil"/>
              <w:right w:val="nil"/>
            </w:tcBorders>
            <w:shd w:val="clear" w:color="auto" w:fill="auto"/>
            <w:noWrap/>
            <w:vAlign w:val="bottom"/>
            <w:hideMark/>
          </w:tcPr>
          <w:p w14:paraId="56B545F1"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03491F66"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2EDB3BA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A6AF3D3"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0418CACF"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462922E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32D624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F20B7AD"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55335F48" w14:textId="77777777" w:rsidR="00AE46BE" w:rsidRPr="00AE46BE" w:rsidRDefault="00AE46BE" w:rsidP="00AE46BE">
            <w:pPr>
              <w:jc w:val="right"/>
              <w:rPr>
                <w:noProof w:val="0"/>
                <w:sz w:val="20"/>
                <w:szCs w:val="20"/>
              </w:rPr>
            </w:pPr>
          </w:p>
        </w:tc>
      </w:tr>
      <w:tr w:rsidR="00AE46BE" w:rsidRPr="00AE46BE" w14:paraId="165F3FEB"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B8D329E" w14:textId="77777777" w:rsidR="00AE46BE" w:rsidRPr="00AE46BE" w:rsidRDefault="00AE46BE" w:rsidP="00AE46BE">
            <w:pPr>
              <w:rPr>
                <w:b/>
                <w:bCs/>
                <w:noProof w:val="0"/>
                <w:sz w:val="20"/>
                <w:szCs w:val="20"/>
              </w:rPr>
            </w:pPr>
            <w:r w:rsidRPr="00AE46BE">
              <w:rPr>
                <w:b/>
                <w:bCs/>
                <w:noProof w:val="0"/>
                <w:sz w:val="20"/>
                <w:szCs w:val="20"/>
              </w:rPr>
              <w:t>K280303</w:t>
            </w:r>
          </w:p>
        </w:tc>
        <w:tc>
          <w:tcPr>
            <w:tcW w:w="7392" w:type="dxa"/>
            <w:tcBorders>
              <w:top w:val="nil"/>
              <w:left w:val="nil"/>
              <w:bottom w:val="nil"/>
              <w:right w:val="nil"/>
            </w:tcBorders>
            <w:shd w:val="clear" w:color="000000" w:fill="FFFFCC"/>
            <w:noWrap/>
            <w:vAlign w:val="bottom"/>
            <w:hideMark/>
          </w:tcPr>
          <w:p w14:paraId="62DB97E9" w14:textId="77777777" w:rsidR="00AE46BE" w:rsidRPr="00AE46BE" w:rsidRDefault="00AE46BE" w:rsidP="00AE46BE">
            <w:pPr>
              <w:rPr>
                <w:b/>
                <w:bCs/>
                <w:noProof w:val="0"/>
                <w:sz w:val="20"/>
                <w:szCs w:val="20"/>
              </w:rPr>
            </w:pPr>
            <w:r w:rsidRPr="00AE46BE">
              <w:rPr>
                <w:b/>
                <w:bCs/>
                <w:noProof w:val="0"/>
                <w:sz w:val="20"/>
                <w:szCs w:val="20"/>
              </w:rPr>
              <w:t>Kapitalni projekt: Javna rasvjeta</w:t>
            </w:r>
          </w:p>
        </w:tc>
        <w:tc>
          <w:tcPr>
            <w:tcW w:w="1549" w:type="dxa"/>
            <w:tcBorders>
              <w:top w:val="nil"/>
              <w:left w:val="nil"/>
              <w:bottom w:val="nil"/>
              <w:right w:val="nil"/>
            </w:tcBorders>
            <w:shd w:val="clear" w:color="000000" w:fill="FFFFCC"/>
            <w:noWrap/>
            <w:vAlign w:val="bottom"/>
            <w:hideMark/>
          </w:tcPr>
          <w:p w14:paraId="1D5FAE8C" w14:textId="77777777" w:rsidR="00AE46BE" w:rsidRPr="00AE46BE" w:rsidRDefault="00AE46BE" w:rsidP="00AE46BE">
            <w:pPr>
              <w:jc w:val="right"/>
              <w:rPr>
                <w:b/>
                <w:bCs/>
                <w:noProof w:val="0"/>
                <w:sz w:val="20"/>
                <w:szCs w:val="20"/>
              </w:rPr>
            </w:pPr>
            <w:r w:rsidRPr="00AE46BE">
              <w:rPr>
                <w:b/>
                <w:bCs/>
                <w:noProof w:val="0"/>
                <w:sz w:val="20"/>
                <w:szCs w:val="20"/>
              </w:rPr>
              <w:t>116.500,00</w:t>
            </w:r>
          </w:p>
        </w:tc>
        <w:tc>
          <w:tcPr>
            <w:tcW w:w="1266" w:type="dxa"/>
            <w:tcBorders>
              <w:top w:val="nil"/>
              <w:left w:val="nil"/>
              <w:bottom w:val="nil"/>
              <w:right w:val="nil"/>
            </w:tcBorders>
            <w:shd w:val="clear" w:color="000000" w:fill="FFFFCC"/>
            <w:noWrap/>
            <w:vAlign w:val="bottom"/>
            <w:hideMark/>
          </w:tcPr>
          <w:p w14:paraId="7AB7EFB9" w14:textId="77777777" w:rsidR="00AE46BE" w:rsidRPr="00AE46BE" w:rsidRDefault="00AE46BE" w:rsidP="00AE46BE">
            <w:pPr>
              <w:jc w:val="right"/>
              <w:rPr>
                <w:b/>
                <w:bCs/>
                <w:noProof w:val="0"/>
                <w:sz w:val="20"/>
                <w:szCs w:val="20"/>
              </w:rPr>
            </w:pPr>
            <w:r w:rsidRPr="00AE46BE">
              <w:rPr>
                <w:b/>
                <w:bCs/>
                <w:noProof w:val="0"/>
                <w:sz w:val="20"/>
                <w:szCs w:val="20"/>
              </w:rPr>
              <w:t>116.500,00</w:t>
            </w:r>
          </w:p>
        </w:tc>
        <w:tc>
          <w:tcPr>
            <w:tcW w:w="1388" w:type="dxa"/>
            <w:tcBorders>
              <w:top w:val="nil"/>
              <w:left w:val="nil"/>
              <w:bottom w:val="nil"/>
              <w:right w:val="nil"/>
            </w:tcBorders>
            <w:shd w:val="clear" w:color="000000" w:fill="FFFFCC"/>
            <w:noWrap/>
            <w:vAlign w:val="bottom"/>
            <w:hideMark/>
          </w:tcPr>
          <w:p w14:paraId="7D747541" w14:textId="77777777" w:rsidR="00AE46BE" w:rsidRPr="00AE46BE" w:rsidRDefault="00AE46BE" w:rsidP="00AE46BE">
            <w:pPr>
              <w:jc w:val="right"/>
              <w:rPr>
                <w:b/>
                <w:bCs/>
                <w:noProof w:val="0"/>
                <w:sz w:val="20"/>
                <w:szCs w:val="20"/>
              </w:rPr>
            </w:pPr>
            <w:r w:rsidRPr="00AE46BE">
              <w:rPr>
                <w:b/>
                <w:bCs/>
                <w:noProof w:val="0"/>
                <w:sz w:val="20"/>
                <w:szCs w:val="20"/>
              </w:rPr>
              <w:t>84.388,75</w:t>
            </w:r>
          </w:p>
        </w:tc>
        <w:tc>
          <w:tcPr>
            <w:tcW w:w="766" w:type="dxa"/>
            <w:tcBorders>
              <w:top w:val="nil"/>
              <w:left w:val="nil"/>
              <w:bottom w:val="nil"/>
              <w:right w:val="nil"/>
            </w:tcBorders>
            <w:shd w:val="clear" w:color="000000" w:fill="FFFFCC"/>
            <w:noWrap/>
            <w:vAlign w:val="bottom"/>
            <w:hideMark/>
          </w:tcPr>
          <w:p w14:paraId="77C331ED" w14:textId="77777777" w:rsidR="00AE46BE" w:rsidRPr="00AE46BE" w:rsidRDefault="00AE46BE" w:rsidP="00AE46BE">
            <w:pPr>
              <w:jc w:val="right"/>
              <w:rPr>
                <w:b/>
                <w:bCs/>
                <w:noProof w:val="0"/>
                <w:sz w:val="20"/>
                <w:szCs w:val="20"/>
              </w:rPr>
            </w:pPr>
            <w:r w:rsidRPr="00AE46BE">
              <w:rPr>
                <w:b/>
                <w:bCs/>
                <w:noProof w:val="0"/>
                <w:sz w:val="20"/>
                <w:szCs w:val="20"/>
              </w:rPr>
              <w:t>72,44</w:t>
            </w:r>
          </w:p>
        </w:tc>
      </w:tr>
      <w:tr w:rsidR="00AE46BE" w:rsidRPr="00AE46BE" w14:paraId="121011B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F23E6B9"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7F57249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94.000,00</w:t>
            </w:r>
          </w:p>
        </w:tc>
        <w:tc>
          <w:tcPr>
            <w:tcW w:w="1266" w:type="dxa"/>
            <w:tcBorders>
              <w:top w:val="nil"/>
              <w:left w:val="nil"/>
              <w:bottom w:val="nil"/>
              <w:right w:val="nil"/>
            </w:tcBorders>
            <w:shd w:val="clear" w:color="auto" w:fill="auto"/>
            <w:noWrap/>
            <w:vAlign w:val="bottom"/>
            <w:hideMark/>
          </w:tcPr>
          <w:p w14:paraId="4D22B4F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94.000,00</w:t>
            </w:r>
          </w:p>
        </w:tc>
        <w:tc>
          <w:tcPr>
            <w:tcW w:w="1388" w:type="dxa"/>
            <w:tcBorders>
              <w:top w:val="nil"/>
              <w:left w:val="nil"/>
              <w:bottom w:val="nil"/>
              <w:right w:val="nil"/>
            </w:tcBorders>
            <w:shd w:val="clear" w:color="auto" w:fill="auto"/>
            <w:noWrap/>
            <w:vAlign w:val="bottom"/>
            <w:hideMark/>
          </w:tcPr>
          <w:p w14:paraId="4784CC3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84.388,75</w:t>
            </w:r>
          </w:p>
        </w:tc>
        <w:tc>
          <w:tcPr>
            <w:tcW w:w="766" w:type="dxa"/>
            <w:tcBorders>
              <w:top w:val="nil"/>
              <w:left w:val="nil"/>
              <w:bottom w:val="nil"/>
              <w:right w:val="nil"/>
            </w:tcBorders>
            <w:shd w:val="clear" w:color="auto" w:fill="auto"/>
            <w:noWrap/>
            <w:vAlign w:val="bottom"/>
            <w:hideMark/>
          </w:tcPr>
          <w:p w14:paraId="4C9BDA3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89,78</w:t>
            </w:r>
          </w:p>
        </w:tc>
      </w:tr>
      <w:tr w:rsidR="00AE46BE" w:rsidRPr="00AE46BE" w14:paraId="49A879F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D84F5EC" w14:textId="77777777" w:rsidR="00AE46BE" w:rsidRPr="00AE46BE" w:rsidRDefault="00AE46BE" w:rsidP="00AE46BE">
            <w:pPr>
              <w:rPr>
                <w:noProof w:val="0"/>
                <w:color w:val="333333"/>
                <w:sz w:val="20"/>
                <w:szCs w:val="20"/>
              </w:rPr>
            </w:pPr>
            <w:r w:rsidRPr="00AE46BE">
              <w:rPr>
                <w:noProof w:val="0"/>
                <w:color w:val="333333"/>
                <w:sz w:val="20"/>
                <w:szCs w:val="20"/>
              </w:rPr>
              <w:t>Izvor 4.2. Komunalni doprinos</w:t>
            </w:r>
          </w:p>
        </w:tc>
        <w:tc>
          <w:tcPr>
            <w:tcW w:w="1549" w:type="dxa"/>
            <w:tcBorders>
              <w:top w:val="nil"/>
              <w:left w:val="nil"/>
              <w:bottom w:val="nil"/>
              <w:right w:val="nil"/>
            </w:tcBorders>
            <w:shd w:val="clear" w:color="auto" w:fill="auto"/>
            <w:noWrap/>
            <w:vAlign w:val="bottom"/>
            <w:hideMark/>
          </w:tcPr>
          <w:p w14:paraId="40DB210C" w14:textId="77777777" w:rsidR="00AE46BE" w:rsidRPr="00AE46BE" w:rsidRDefault="00AE46BE" w:rsidP="00AE46BE">
            <w:pPr>
              <w:jc w:val="right"/>
              <w:rPr>
                <w:noProof w:val="0"/>
                <w:color w:val="333333"/>
                <w:sz w:val="20"/>
                <w:szCs w:val="20"/>
              </w:rPr>
            </w:pPr>
            <w:r w:rsidRPr="00AE46BE">
              <w:rPr>
                <w:noProof w:val="0"/>
                <w:color w:val="333333"/>
                <w:sz w:val="20"/>
                <w:szCs w:val="20"/>
              </w:rPr>
              <w:t>94.000,00</w:t>
            </w:r>
          </w:p>
        </w:tc>
        <w:tc>
          <w:tcPr>
            <w:tcW w:w="1266" w:type="dxa"/>
            <w:tcBorders>
              <w:top w:val="nil"/>
              <w:left w:val="nil"/>
              <w:bottom w:val="nil"/>
              <w:right w:val="nil"/>
            </w:tcBorders>
            <w:shd w:val="clear" w:color="auto" w:fill="auto"/>
            <w:noWrap/>
            <w:vAlign w:val="bottom"/>
            <w:hideMark/>
          </w:tcPr>
          <w:p w14:paraId="318F99AF" w14:textId="77777777" w:rsidR="00AE46BE" w:rsidRPr="00AE46BE" w:rsidRDefault="00AE46BE" w:rsidP="00AE46BE">
            <w:pPr>
              <w:jc w:val="right"/>
              <w:rPr>
                <w:noProof w:val="0"/>
                <w:color w:val="333333"/>
                <w:sz w:val="20"/>
                <w:szCs w:val="20"/>
              </w:rPr>
            </w:pPr>
            <w:r w:rsidRPr="00AE46BE">
              <w:rPr>
                <w:noProof w:val="0"/>
                <w:color w:val="333333"/>
                <w:sz w:val="20"/>
                <w:szCs w:val="20"/>
              </w:rPr>
              <w:t>94.000,00</w:t>
            </w:r>
          </w:p>
        </w:tc>
        <w:tc>
          <w:tcPr>
            <w:tcW w:w="1388" w:type="dxa"/>
            <w:tcBorders>
              <w:top w:val="nil"/>
              <w:left w:val="nil"/>
              <w:bottom w:val="nil"/>
              <w:right w:val="nil"/>
            </w:tcBorders>
            <w:shd w:val="clear" w:color="auto" w:fill="auto"/>
            <w:noWrap/>
            <w:vAlign w:val="bottom"/>
            <w:hideMark/>
          </w:tcPr>
          <w:p w14:paraId="6D079D9F" w14:textId="77777777" w:rsidR="00AE46BE" w:rsidRPr="00AE46BE" w:rsidRDefault="00AE46BE" w:rsidP="00AE46BE">
            <w:pPr>
              <w:jc w:val="right"/>
              <w:rPr>
                <w:noProof w:val="0"/>
                <w:color w:val="333333"/>
                <w:sz w:val="20"/>
                <w:szCs w:val="20"/>
              </w:rPr>
            </w:pPr>
            <w:r w:rsidRPr="00AE46BE">
              <w:rPr>
                <w:noProof w:val="0"/>
                <w:color w:val="333333"/>
                <w:sz w:val="20"/>
                <w:szCs w:val="20"/>
              </w:rPr>
              <w:t>84.388,75</w:t>
            </w:r>
          </w:p>
        </w:tc>
        <w:tc>
          <w:tcPr>
            <w:tcW w:w="766" w:type="dxa"/>
            <w:tcBorders>
              <w:top w:val="nil"/>
              <w:left w:val="nil"/>
              <w:bottom w:val="nil"/>
              <w:right w:val="nil"/>
            </w:tcBorders>
            <w:shd w:val="clear" w:color="auto" w:fill="auto"/>
            <w:noWrap/>
            <w:vAlign w:val="bottom"/>
            <w:hideMark/>
          </w:tcPr>
          <w:p w14:paraId="5836CECD" w14:textId="77777777" w:rsidR="00AE46BE" w:rsidRPr="00AE46BE" w:rsidRDefault="00AE46BE" w:rsidP="00AE46BE">
            <w:pPr>
              <w:jc w:val="right"/>
              <w:rPr>
                <w:noProof w:val="0"/>
                <w:color w:val="333333"/>
                <w:sz w:val="20"/>
                <w:szCs w:val="20"/>
              </w:rPr>
            </w:pPr>
            <w:r w:rsidRPr="00AE46BE">
              <w:rPr>
                <w:noProof w:val="0"/>
                <w:color w:val="333333"/>
                <w:sz w:val="20"/>
                <w:szCs w:val="20"/>
              </w:rPr>
              <w:t>89,78</w:t>
            </w:r>
          </w:p>
        </w:tc>
      </w:tr>
      <w:tr w:rsidR="00AE46BE" w:rsidRPr="00AE46BE" w14:paraId="0764D5D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F5CF836"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0CAB21E3"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1C3FB505" w14:textId="77777777" w:rsidR="00AE46BE" w:rsidRPr="00AE46BE" w:rsidRDefault="00AE46BE" w:rsidP="00AE46BE">
            <w:pPr>
              <w:jc w:val="right"/>
              <w:rPr>
                <w:b/>
                <w:bCs/>
                <w:noProof w:val="0"/>
                <w:sz w:val="20"/>
                <w:szCs w:val="20"/>
              </w:rPr>
            </w:pPr>
            <w:r w:rsidRPr="00AE46BE">
              <w:rPr>
                <w:b/>
                <w:bCs/>
                <w:noProof w:val="0"/>
                <w:sz w:val="20"/>
                <w:szCs w:val="20"/>
              </w:rPr>
              <w:t>94.000,00</w:t>
            </w:r>
          </w:p>
        </w:tc>
        <w:tc>
          <w:tcPr>
            <w:tcW w:w="1266" w:type="dxa"/>
            <w:tcBorders>
              <w:top w:val="nil"/>
              <w:left w:val="nil"/>
              <w:bottom w:val="nil"/>
              <w:right w:val="nil"/>
            </w:tcBorders>
            <w:shd w:val="clear" w:color="auto" w:fill="auto"/>
            <w:noWrap/>
            <w:vAlign w:val="bottom"/>
            <w:hideMark/>
          </w:tcPr>
          <w:p w14:paraId="53103318" w14:textId="77777777" w:rsidR="00AE46BE" w:rsidRPr="00AE46BE" w:rsidRDefault="00AE46BE" w:rsidP="00AE46BE">
            <w:pPr>
              <w:jc w:val="right"/>
              <w:rPr>
                <w:b/>
                <w:bCs/>
                <w:noProof w:val="0"/>
                <w:sz w:val="20"/>
                <w:szCs w:val="20"/>
              </w:rPr>
            </w:pPr>
            <w:r w:rsidRPr="00AE46BE">
              <w:rPr>
                <w:b/>
                <w:bCs/>
                <w:noProof w:val="0"/>
                <w:sz w:val="20"/>
                <w:szCs w:val="20"/>
              </w:rPr>
              <w:t>94.000,00</w:t>
            </w:r>
          </w:p>
        </w:tc>
        <w:tc>
          <w:tcPr>
            <w:tcW w:w="1388" w:type="dxa"/>
            <w:tcBorders>
              <w:top w:val="nil"/>
              <w:left w:val="nil"/>
              <w:bottom w:val="nil"/>
              <w:right w:val="nil"/>
            </w:tcBorders>
            <w:shd w:val="clear" w:color="auto" w:fill="auto"/>
            <w:noWrap/>
            <w:vAlign w:val="bottom"/>
            <w:hideMark/>
          </w:tcPr>
          <w:p w14:paraId="2F84F4FD" w14:textId="77777777" w:rsidR="00AE46BE" w:rsidRPr="00AE46BE" w:rsidRDefault="00AE46BE" w:rsidP="00AE46BE">
            <w:pPr>
              <w:jc w:val="right"/>
              <w:rPr>
                <w:b/>
                <w:bCs/>
                <w:noProof w:val="0"/>
                <w:sz w:val="20"/>
                <w:szCs w:val="20"/>
              </w:rPr>
            </w:pPr>
            <w:r w:rsidRPr="00AE46BE">
              <w:rPr>
                <w:b/>
                <w:bCs/>
                <w:noProof w:val="0"/>
                <w:sz w:val="20"/>
                <w:szCs w:val="20"/>
              </w:rPr>
              <w:t>84.388,75</w:t>
            </w:r>
          </w:p>
        </w:tc>
        <w:tc>
          <w:tcPr>
            <w:tcW w:w="766" w:type="dxa"/>
            <w:tcBorders>
              <w:top w:val="nil"/>
              <w:left w:val="nil"/>
              <w:bottom w:val="nil"/>
              <w:right w:val="nil"/>
            </w:tcBorders>
            <w:shd w:val="clear" w:color="auto" w:fill="auto"/>
            <w:noWrap/>
            <w:vAlign w:val="bottom"/>
            <w:hideMark/>
          </w:tcPr>
          <w:p w14:paraId="1AB75C83" w14:textId="77777777" w:rsidR="00AE46BE" w:rsidRPr="00AE46BE" w:rsidRDefault="00AE46BE" w:rsidP="00AE46BE">
            <w:pPr>
              <w:jc w:val="right"/>
              <w:rPr>
                <w:b/>
                <w:bCs/>
                <w:noProof w:val="0"/>
                <w:sz w:val="20"/>
                <w:szCs w:val="20"/>
              </w:rPr>
            </w:pPr>
            <w:r w:rsidRPr="00AE46BE">
              <w:rPr>
                <w:b/>
                <w:bCs/>
                <w:noProof w:val="0"/>
                <w:sz w:val="20"/>
                <w:szCs w:val="20"/>
              </w:rPr>
              <w:t>89,78</w:t>
            </w:r>
          </w:p>
        </w:tc>
      </w:tr>
      <w:tr w:rsidR="00AE46BE" w:rsidRPr="00AE46BE" w14:paraId="063E5E8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26BB706" w14:textId="77777777" w:rsidR="00AE46BE" w:rsidRPr="00AE46BE" w:rsidRDefault="00AE46BE" w:rsidP="00AE46BE">
            <w:pPr>
              <w:rPr>
                <w:noProof w:val="0"/>
                <w:sz w:val="20"/>
                <w:szCs w:val="20"/>
              </w:rPr>
            </w:pPr>
            <w:r w:rsidRPr="00AE46BE">
              <w:rPr>
                <w:noProof w:val="0"/>
                <w:sz w:val="20"/>
                <w:szCs w:val="20"/>
              </w:rPr>
              <w:t>4214</w:t>
            </w:r>
          </w:p>
        </w:tc>
        <w:tc>
          <w:tcPr>
            <w:tcW w:w="7392" w:type="dxa"/>
            <w:tcBorders>
              <w:top w:val="nil"/>
              <w:left w:val="nil"/>
              <w:bottom w:val="nil"/>
              <w:right w:val="nil"/>
            </w:tcBorders>
            <w:shd w:val="clear" w:color="auto" w:fill="auto"/>
            <w:noWrap/>
            <w:vAlign w:val="bottom"/>
            <w:hideMark/>
          </w:tcPr>
          <w:p w14:paraId="395943F0" w14:textId="77777777" w:rsidR="00AE46BE" w:rsidRPr="00AE46BE" w:rsidRDefault="00AE46BE" w:rsidP="00AE46BE">
            <w:pPr>
              <w:rPr>
                <w:noProof w:val="0"/>
                <w:sz w:val="20"/>
                <w:szCs w:val="20"/>
              </w:rPr>
            </w:pPr>
            <w:r w:rsidRPr="00AE46BE">
              <w:rPr>
                <w:noProof w:val="0"/>
                <w:sz w:val="20"/>
                <w:szCs w:val="20"/>
              </w:rPr>
              <w:t>Ostali građevinski objekti</w:t>
            </w:r>
          </w:p>
        </w:tc>
        <w:tc>
          <w:tcPr>
            <w:tcW w:w="1549" w:type="dxa"/>
            <w:tcBorders>
              <w:top w:val="nil"/>
              <w:left w:val="nil"/>
              <w:bottom w:val="nil"/>
              <w:right w:val="nil"/>
            </w:tcBorders>
            <w:shd w:val="clear" w:color="auto" w:fill="auto"/>
            <w:noWrap/>
            <w:vAlign w:val="bottom"/>
            <w:hideMark/>
          </w:tcPr>
          <w:p w14:paraId="3090111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1ECCDC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49F92D4" w14:textId="77777777" w:rsidR="00AE46BE" w:rsidRPr="00AE46BE" w:rsidRDefault="00AE46BE" w:rsidP="00AE46BE">
            <w:pPr>
              <w:jc w:val="right"/>
              <w:rPr>
                <w:noProof w:val="0"/>
                <w:sz w:val="20"/>
                <w:szCs w:val="20"/>
              </w:rPr>
            </w:pPr>
            <w:r w:rsidRPr="00AE46BE">
              <w:rPr>
                <w:noProof w:val="0"/>
                <w:sz w:val="20"/>
                <w:szCs w:val="20"/>
              </w:rPr>
              <w:t>84.388,75</w:t>
            </w:r>
          </w:p>
        </w:tc>
        <w:tc>
          <w:tcPr>
            <w:tcW w:w="766" w:type="dxa"/>
            <w:tcBorders>
              <w:top w:val="nil"/>
              <w:left w:val="nil"/>
              <w:bottom w:val="nil"/>
              <w:right w:val="nil"/>
            </w:tcBorders>
            <w:shd w:val="clear" w:color="auto" w:fill="auto"/>
            <w:noWrap/>
            <w:vAlign w:val="bottom"/>
            <w:hideMark/>
          </w:tcPr>
          <w:p w14:paraId="48D09DB1" w14:textId="77777777" w:rsidR="00AE46BE" w:rsidRPr="00AE46BE" w:rsidRDefault="00AE46BE" w:rsidP="00AE46BE">
            <w:pPr>
              <w:jc w:val="right"/>
              <w:rPr>
                <w:noProof w:val="0"/>
                <w:sz w:val="20"/>
                <w:szCs w:val="20"/>
              </w:rPr>
            </w:pPr>
          </w:p>
        </w:tc>
      </w:tr>
      <w:tr w:rsidR="00AE46BE" w:rsidRPr="00AE46BE" w14:paraId="0789F6D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1BC2E1E"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4B41F1A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22.500,00</w:t>
            </w:r>
          </w:p>
        </w:tc>
        <w:tc>
          <w:tcPr>
            <w:tcW w:w="1266" w:type="dxa"/>
            <w:tcBorders>
              <w:top w:val="nil"/>
              <w:left w:val="nil"/>
              <w:bottom w:val="nil"/>
              <w:right w:val="nil"/>
            </w:tcBorders>
            <w:shd w:val="clear" w:color="auto" w:fill="auto"/>
            <w:noWrap/>
            <w:vAlign w:val="bottom"/>
            <w:hideMark/>
          </w:tcPr>
          <w:p w14:paraId="3BE0EC8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22.500,00</w:t>
            </w:r>
          </w:p>
        </w:tc>
        <w:tc>
          <w:tcPr>
            <w:tcW w:w="1388" w:type="dxa"/>
            <w:tcBorders>
              <w:top w:val="nil"/>
              <w:left w:val="nil"/>
              <w:bottom w:val="nil"/>
              <w:right w:val="nil"/>
            </w:tcBorders>
            <w:shd w:val="clear" w:color="auto" w:fill="auto"/>
            <w:noWrap/>
            <w:vAlign w:val="bottom"/>
            <w:hideMark/>
          </w:tcPr>
          <w:p w14:paraId="3EDE2AB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6C189E9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0,00</w:t>
            </w:r>
          </w:p>
        </w:tc>
      </w:tr>
      <w:tr w:rsidR="00AE46BE" w:rsidRPr="00AE46BE" w14:paraId="288419E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2CEFE5A"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6A00ACA4" w14:textId="77777777" w:rsidR="00AE46BE" w:rsidRPr="00AE46BE" w:rsidRDefault="00AE46BE" w:rsidP="00AE46BE">
            <w:pPr>
              <w:jc w:val="right"/>
              <w:rPr>
                <w:noProof w:val="0"/>
                <w:color w:val="333333"/>
                <w:sz w:val="20"/>
                <w:szCs w:val="20"/>
              </w:rPr>
            </w:pPr>
            <w:r w:rsidRPr="00AE46BE">
              <w:rPr>
                <w:noProof w:val="0"/>
                <w:color w:val="333333"/>
                <w:sz w:val="20"/>
                <w:szCs w:val="20"/>
              </w:rPr>
              <w:t>22.500,00</w:t>
            </w:r>
          </w:p>
        </w:tc>
        <w:tc>
          <w:tcPr>
            <w:tcW w:w="1266" w:type="dxa"/>
            <w:tcBorders>
              <w:top w:val="nil"/>
              <w:left w:val="nil"/>
              <w:bottom w:val="nil"/>
              <w:right w:val="nil"/>
            </w:tcBorders>
            <w:shd w:val="clear" w:color="auto" w:fill="auto"/>
            <w:noWrap/>
            <w:vAlign w:val="bottom"/>
            <w:hideMark/>
          </w:tcPr>
          <w:p w14:paraId="36EC09A3" w14:textId="77777777" w:rsidR="00AE46BE" w:rsidRPr="00AE46BE" w:rsidRDefault="00AE46BE" w:rsidP="00AE46BE">
            <w:pPr>
              <w:jc w:val="right"/>
              <w:rPr>
                <w:noProof w:val="0"/>
                <w:color w:val="333333"/>
                <w:sz w:val="20"/>
                <w:szCs w:val="20"/>
              </w:rPr>
            </w:pPr>
            <w:r w:rsidRPr="00AE46BE">
              <w:rPr>
                <w:noProof w:val="0"/>
                <w:color w:val="333333"/>
                <w:sz w:val="20"/>
                <w:szCs w:val="20"/>
              </w:rPr>
              <w:t>22.500,00</w:t>
            </w:r>
          </w:p>
        </w:tc>
        <w:tc>
          <w:tcPr>
            <w:tcW w:w="1388" w:type="dxa"/>
            <w:tcBorders>
              <w:top w:val="nil"/>
              <w:left w:val="nil"/>
              <w:bottom w:val="nil"/>
              <w:right w:val="nil"/>
            </w:tcBorders>
            <w:shd w:val="clear" w:color="auto" w:fill="auto"/>
            <w:noWrap/>
            <w:vAlign w:val="bottom"/>
            <w:hideMark/>
          </w:tcPr>
          <w:p w14:paraId="183A87F0"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c>
          <w:tcPr>
            <w:tcW w:w="766" w:type="dxa"/>
            <w:tcBorders>
              <w:top w:val="nil"/>
              <w:left w:val="nil"/>
              <w:bottom w:val="nil"/>
              <w:right w:val="nil"/>
            </w:tcBorders>
            <w:shd w:val="clear" w:color="auto" w:fill="auto"/>
            <w:noWrap/>
            <w:vAlign w:val="bottom"/>
            <w:hideMark/>
          </w:tcPr>
          <w:p w14:paraId="187DADE0" w14:textId="77777777" w:rsidR="00AE46BE" w:rsidRPr="00AE46BE" w:rsidRDefault="00AE46BE" w:rsidP="00AE46BE">
            <w:pPr>
              <w:jc w:val="right"/>
              <w:rPr>
                <w:noProof w:val="0"/>
                <w:color w:val="333333"/>
                <w:sz w:val="20"/>
                <w:szCs w:val="20"/>
              </w:rPr>
            </w:pPr>
            <w:r w:rsidRPr="00AE46BE">
              <w:rPr>
                <w:noProof w:val="0"/>
                <w:color w:val="333333"/>
                <w:sz w:val="20"/>
                <w:szCs w:val="20"/>
              </w:rPr>
              <w:t>0,00</w:t>
            </w:r>
          </w:p>
        </w:tc>
      </w:tr>
      <w:tr w:rsidR="00AE46BE" w:rsidRPr="00AE46BE" w14:paraId="1B4AED2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EE1ACB8"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62AC02D5"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7BF5861C" w14:textId="77777777" w:rsidR="00AE46BE" w:rsidRPr="00AE46BE" w:rsidRDefault="00AE46BE" w:rsidP="00AE46BE">
            <w:pPr>
              <w:jc w:val="right"/>
              <w:rPr>
                <w:b/>
                <w:bCs/>
                <w:noProof w:val="0"/>
                <w:sz w:val="20"/>
                <w:szCs w:val="20"/>
              </w:rPr>
            </w:pPr>
            <w:r w:rsidRPr="00AE46BE">
              <w:rPr>
                <w:b/>
                <w:bCs/>
                <w:noProof w:val="0"/>
                <w:sz w:val="20"/>
                <w:szCs w:val="20"/>
              </w:rPr>
              <w:t>22.500,00</w:t>
            </w:r>
          </w:p>
        </w:tc>
        <w:tc>
          <w:tcPr>
            <w:tcW w:w="1266" w:type="dxa"/>
            <w:tcBorders>
              <w:top w:val="nil"/>
              <w:left w:val="nil"/>
              <w:bottom w:val="nil"/>
              <w:right w:val="nil"/>
            </w:tcBorders>
            <w:shd w:val="clear" w:color="auto" w:fill="auto"/>
            <w:noWrap/>
            <w:vAlign w:val="bottom"/>
            <w:hideMark/>
          </w:tcPr>
          <w:p w14:paraId="1526CD1F" w14:textId="77777777" w:rsidR="00AE46BE" w:rsidRPr="00AE46BE" w:rsidRDefault="00AE46BE" w:rsidP="00AE46BE">
            <w:pPr>
              <w:jc w:val="right"/>
              <w:rPr>
                <w:b/>
                <w:bCs/>
                <w:noProof w:val="0"/>
                <w:sz w:val="20"/>
                <w:szCs w:val="20"/>
              </w:rPr>
            </w:pPr>
            <w:r w:rsidRPr="00AE46BE">
              <w:rPr>
                <w:b/>
                <w:bCs/>
                <w:noProof w:val="0"/>
                <w:sz w:val="20"/>
                <w:szCs w:val="20"/>
              </w:rPr>
              <w:t>22.500,00</w:t>
            </w:r>
          </w:p>
        </w:tc>
        <w:tc>
          <w:tcPr>
            <w:tcW w:w="1388" w:type="dxa"/>
            <w:tcBorders>
              <w:top w:val="nil"/>
              <w:left w:val="nil"/>
              <w:bottom w:val="nil"/>
              <w:right w:val="nil"/>
            </w:tcBorders>
            <w:shd w:val="clear" w:color="auto" w:fill="auto"/>
            <w:noWrap/>
            <w:vAlign w:val="bottom"/>
            <w:hideMark/>
          </w:tcPr>
          <w:p w14:paraId="0C97D5F0" w14:textId="77777777" w:rsidR="00AE46BE" w:rsidRPr="00AE46BE" w:rsidRDefault="00AE46BE" w:rsidP="00AE46BE">
            <w:pPr>
              <w:jc w:val="right"/>
              <w:rPr>
                <w:b/>
                <w:bCs/>
                <w:noProof w:val="0"/>
                <w:sz w:val="20"/>
                <w:szCs w:val="20"/>
              </w:rPr>
            </w:pPr>
            <w:r w:rsidRPr="00AE46BE">
              <w:rPr>
                <w:b/>
                <w:bCs/>
                <w:noProof w:val="0"/>
                <w:sz w:val="20"/>
                <w:szCs w:val="20"/>
              </w:rPr>
              <w:t>0,00</w:t>
            </w:r>
          </w:p>
        </w:tc>
        <w:tc>
          <w:tcPr>
            <w:tcW w:w="766" w:type="dxa"/>
            <w:tcBorders>
              <w:top w:val="nil"/>
              <w:left w:val="nil"/>
              <w:bottom w:val="nil"/>
              <w:right w:val="nil"/>
            </w:tcBorders>
            <w:shd w:val="clear" w:color="auto" w:fill="auto"/>
            <w:noWrap/>
            <w:vAlign w:val="bottom"/>
            <w:hideMark/>
          </w:tcPr>
          <w:p w14:paraId="37F70A17" w14:textId="77777777" w:rsidR="00AE46BE" w:rsidRPr="00AE46BE" w:rsidRDefault="00AE46BE" w:rsidP="00AE46BE">
            <w:pPr>
              <w:jc w:val="right"/>
              <w:rPr>
                <w:b/>
                <w:bCs/>
                <w:noProof w:val="0"/>
                <w:sz w:val="20"/>
                <w:szCs w:val="20"/>
              </w:rPr>
            </w:pPr>
            <w:r w:rsidRPr="00AE46BE">
              <w:rPr>
                <w:b/>
                <w:bCs/>
                <w:noProof w:val="0"/>
                <w:sz w:val="20"/>
                <w:szCs w:val="20"/>
              </w:rPr>
              <w:t>0,00</w:t>
            </w:r>
          </w:p>
        </w:tc>
      </w:tr>
      <w:tr w:rsidR="00AE46BE" w:rsidRPr="00AE46BE" w14:paraId="36BBB09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47887A6" w14:textId="77777777" w:rsidR="00AE46BE" w:rsidRPr="00AE46BE" w:rsidRDefault="00AE46BE" w:rsidP="00AE46BE">
            <w:pPr>
              <w:rPr>
                <w:noProof w:val="0"/>
                <w:sz w:val="20"/>
                <w:szCs w:val="20"/>
              </w:rPr>
            </w:pPr>
            <w:r w:rsidRPr="00AE46BE">
              <w:rPr>
                <w:noProof w:val="0"/>
                <w:sz w:val="20"/>
                <w:szCs w:val="20"/>
              </w:rPr>
              <w:t>4214</w:t>
            </w:r>
          </w:p>
        </w:tc>
        <w:tc>
          <w:tcPr>
            <w:tcW w:w="7392" w:type="dxa"/>
            <w:tcBorders>
              <w:top w:val="nil"/>
              <w:left w:val="nil"/>
              <w:bottom w:val="nil"/>
              <w:right w:val="nil"/>
            </w:tcBorders>
            <w:shd w:val="clear" w:color="auto" w:fill="auto"/>
            <w:noWrap/>
            <w:vAlign w:val="bottom"/>
            <w:hideMark/>
          </w:tcPr>
          <w:p w14:paraId="3EF8B1AA" w14:textId="77777777" w:rsidR="00AE46BE" w:rsidRPr="00AE46BE" w:rsidRDefault="00AE46BE" w:rsidP="00AE46BE">
            <w:pPr>
              <w:rPr>
                <w:noProof w:val="0"/>
                <w:sz w:val="20"/>
                <w:szCs w:val="20"/>
              </w:rPr>
            </w:pPr>
            <w:r w:rsidRPr="00AE46BE">
              <w:rPr>
                <w:noProof w:val="0"/>
                <w:sz w:val="20"/>
                <w:szCs w:val="20"/>
              </w:rPr>
              <w:t>Ostali građevinski objekti</w:t>
            </w:r>
          </w:p>
        </w:tc>
        <w:tc>
          <w:tcPr>
            <w:tcW w:w="1549" w:type="dxa"/>
            <w:tcBorders>
              <w:top w:val="nil"/>
              <w:left w:val="nil"/>
              <w:bottom w:val="nil"/>
              <w:right w:val="nil"/>
            </w:tcBorders>
            <w:shd w:val="clear" w:color="auto" w:fill="auto"/>
            <w:noWrap/>
            <w:vAlign w:val="bottom"/>
            <w:hideMark/>
          </w:tcPr>
          <w:p w14:paraId="65C48FB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0CB1C5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B0B889A" w14:textId="77777777" w:rsidR="00AE46BE" w:rsidRPr="00AE46BE" w:rsidRDefault="00AE46BE" w:rsidP="00AE46BE">
            <w:pPr>
              <w:jc w:val="right"/>
              <w:rPr>
                <w:noProof w:val="0"/>
                <w:sz w:val="20"/>
                <w:szCs w:val="20"/>
              </w:rPr>
            </w:pPr>
            <w:r w:rsidRPr="00AE46BE">
              <w:rPr>
                <w:noProof w:val="0"/>
                <w:sz w:val="20"/>
                <w:szCs w:val="20"/>
              </w:rPr>
              <w:t>0,00</w:t>
            </w:r>
          </w:p>
        </w:tc>
        <w:tc>
          <w:tcPr>
            <w:tcW w:w="766" w:type="dxa"/>
            <w:tcBorders>
              <w:top w:val="nil"/>
              <w:left w:val="nil"/>
              <w:bottom w:val="nil"/>
              <w:right w:val="nil"/>
            </w:tcBorders>
            <w:shd w:val="clear" w:color="auto" w:fill="auto"/>
            <w:noWrap/>
            <w:vAlign w:val="bottom"/>
            <w:hideMark/>
          </w:tcPr>
          <w:p w14:paraId="148468F8" w14:textId="77777777" w:rsidR="00AE46BE" w:rsidRPr="00AE46BE" w:rsidRDefault="00AE46BE" w:rsidP="00AE46BE">
            <w:pPr>
              <w:jc w:val="right"/>
              <w:rPr>
                <w:noProof w:val="0"/>
                <w:sz w:val="20"/>
                <w:szCs w:val="20"/>
              </w:rPr>
            </w:pPr>
          </w:p>
        </w:tc>
      </w:tr>
      <w:tr w:rsidR="00AE46BE" w:rsidRPr="00AE46BE" w14:paraId="046D1C15"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597230B3" w14:textId="77777777" w:rsidR="00AE46BE" w:rsidRPr="00AE46BE" w:rsidRDefault="00AE46BE" w:rsidP="00AE46BE">
            <w:pPr>
              <w:rPr>
                <w:b/>
                <w:bCs/>
                <w:noProof w:val="0"/>
                <w:sz w:val="20"/>
                <w:szCs w:val="20"/>
              </w:rPr>
            </w:pPr>
            <w:r w:rsidRPr="00AE46BE">
              <w:rPr>
                <w:b/>
                <w:bCs/>
                <w:noProof w:val="0"/>
                <w:sz w:val="20"/>
                <w:szCs w:val="20"/>
              </w:rPr>
              <w:lastRenderedPageBreak/>
              <w:t>2806</w:t>
            </w:r>
          </w:p>
        </w:tc>
        <w:tc>
          <w:tcPr>
            <w:tcW w:w="7392" w:type="dxa"/>
            <w:tcBorders>
              <w:top w:val="nil"/>
              <w:left w:val="nil"/>
              <w:bottom w:val="nil"/>
              <w:right w:val="nil"/>
            </w:tcBorders>
            <w:shd w:val="clear" w:color="000000" w:fill="FCE4D6"/>
            <w:noWrap/>
            <w:vAlign w:val="bottom"/>
            <w:hideMark/>
          </w:tcPr>
          <w:p w14:paraId="0CC32470" w14:textId="77777777" w:rsidR="00AE46BE" w:rsidRPr="00AE46BE" w:rsidRDefault="00AE46BE" w:rsidP="00AE46BE">
            <w:pPr>
              <w:rPr>
                <w:b/>
                <w:bCs/>
                <w:noProof w:val="0"/>
                <w:sz w:val="20"/>
                <w:szCs w:val="20"/>
              </w:rPr>
            </w:pPr>
            <w:r w:rsidRPr="00AE46BE">
              <w:rPr>
                <w:b/>
                <w:bCs/>
                <w:noProof w:val="0"/>
                <w:sz w:val="20"/>
                <w:szCs w:val="20"/>
              </w:rPr>
              <w:t>Program: ODVODNJA I PROČIŠĆAVANJE OTPADNIH VODA</w:t>
            </w:r>
          </w:p>
        </w:tc>
        <w:tc>
          <w:tcPr>
            <w:tcW w:w="1549" w:type="dxa"/>
            <w:tcBorders>
              <w:top w:val="nil"/>
              <w:left w:val="nil"/>
              <w:bottom w:val="nil"/>
              <w:right w:val="nil"/>
            </w:tcBorders>
            <w:shd w:val="clear" w:color="000000" w:fill="FCE4D6"/>
            <w:noWrap/>
            <w:vAlign w:val="bottom"/>
            <w:hideMark/>
          </w:tcPr>
          <w:p w14:paraId="35599542"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266" w:type="dxa"/>
            <w:tcBorders>
              <w:top w:val="nil"/>
              <w:left w:val="nil"/>
              <w:bottom w:val="nil"/>
              <w:right w:val="nil"/>
            </w:tcBorders>
            <w:shd w:val="clear" w:color="000000" w:fill="FCE4D6"/>
            <w:noWrap/>
            <w:vAlign w:val="bottom"/>
            <w:hideMark/>
          </w:tcPr>
          <w:p w14:paraId="48BFE423"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388" w:type="dxa"/>
            <w:tcBorders>
              <w:top w:val="nil"/>
              <w:left w:val="nil"/>
              <w:bottom w:val="nil"/>
              <w:right w:val="nil"/>
            </w:tcBorders>
            <w:shd w:val="clear" w:color="000000" w:fill="FCE4D6"/>
            <w:noWrap/>
            <w:vAlign w:val="bottom"/>
            <w:hideMark/>
          </w:tcPr>
          <w:p w14:paraId="049FE06B" w14:textId="77777777" w:rsidR="00AE46BE" w:rsidRPr="00AE46BE" w:rsidRDefault="00AE46BE" w:rsidP="00AE46BE">
            <w:pPr>
              <w:jc w:val="right"/>
              <w:rPr>
                <w:b/>
                <w:bCs/>
                <w:noProof w:val="0"/>
                <w:sz w:val="20"/>
                <w:szCs w:val="20"/>
              </w:rPr>
            </w:pPr>
            <w:r w:rsidRPr="00AE46BE">
              <w:rPr>
                <w:b/>
                <w:bCs/>
                <w:noProof w:val="0"/>
                <w:sz w:val="20"/>
                <w:szCs w:val="20"/>
              </w:rPr>
              <w:t>14.383,78</w:t>
            </w:r>
          </w:p>
        </w:tc>
        <w:tc>
          <w:tcPr>
            <w:tcW w:w="766" w:type="dxa"/>
            <w:tcBorders>
              <w:top w:val="nil"/>
              <w:left w:val="nil"/>
              <w:bottom w:val="nil"/>
              <w:right w:val="nil"/>
            </w:tcBorders>
            <w:shd w:val="clear" w:color="000000" w:fill="FCE4D6"/>
            <w:noWrap/>
            <w:vAlign w:val="bottom"/>
            <w:hideMark/>
          </w:tcPr>
          <w:p w14:paraId="04712A36" w14:textId="77777777" w:rsidR="00AE46BE" w:rsidRPr="00AE46BE" w:rsidRDefault="00AE46BE" w:rsidP="00AE46BE">
            <w:pPr>
              <w:jc w:val="right"/>
              <w:rPr>
                <w:b/>
                <w:bCs/>
                <w:noProof w:val="0"/>
                <w:sz w:val="20"/>
                <w:szCs w:val="20"/>
              </w:rPr>
            </w:pPr>
            <w:r w:rsidRPr="00AE46BE">
              <w:rPr>
                <w:b/>
                <w:bCs/>
                <w:noProof w:val="0"/>
                <w:sz w:val="20"/>
                <w:szCs w:val="20"/>
              </w:rPr>
              <w:t>95,89</w:t>
            </w:r>
          </w:p>
        </w:tc>
      </w:tr>
      <w:tr w:rsidR="00AE46BE" w:rsidRPr="00AE46BE" w14:paraId="662BC0FE"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68DB0986" w14:textId="77777777" w:rsidR="00AE46BE" w:rsidRPr="00AE46BE" w:rsidRDefault="00AE46BE" w:rsidP="00AE46BE">
            <w:pPr>
              <w:rPr>
                <w:b/>
                <w:bCs/>
                <w:noProof w:val="0"/>
                <w:sz w:val="20"/>
                <w:szCs w:val="20"/>
              </w:rPr>
            </w:pPr>
            <w:r w:rsidRPr="00AE46BE">
              <w:rPr>
                <w:b/>
                <w:bCs/>
                <w:noProof w:val="0"/>
                <w:sz w:val="20"/>
                <w:szCs w:val="20"/>
              </w:rPr>
              <w:t>A280602</w:t>
            </w:r>
          </w:p>
        </w:tc>
        <w:tc>
          <w:tcPr>
            <w:tcW w:w="7392" w:type="dxa"/>
            <w:tcBorders>
              <w:top w:val="nil"/>
              <w:left w:val="nil"/>
              <w:bottom w:val="nil"/>
              <w:right w:val="nil"/>
            </w:tcBorders>
            <w:shd w:val="clear" w:color="000000" w:fill="FFFFCC"/>
            <w:noWrap/>
            <w:vAlign w:val="bottom"/>
            <w:hideMark/>
          </w:tcPr>
          <w:p w14:paraId="360946DA" w14:textId="77777777" w:rsidR="00AE46BE" w:rsidRPr="00AE46BE" w:rsidRDefault="00AE46BE" w:rsidP="00AE46BE">
            <w:pPr>
              <w:rPr>
                <w:b/>
                <w:bCs/>
                <w:noProof w:val="0"/>
                <w:sz w:val="20"/>
                <w:szCs w:val="20"/>
              </w:rPr>
            </w:pPr>
            <w:r w:rsidRPr="00AE46BE">
              <w:rPr>
                <w:b/>
                <w:bCs/>
                <w:noProof w:val="0"/>
                <w:sz w:val="20"/>
                <w:szCs w:val="20"/>
              </w:rPr>
              <w:t>Aktivnost: Pražnjenje septičkih jama</w:t>
            </w:r>
          </w:p>
        </w:tc>
        <w:tc>
          <w:tcPr>
            <w:tcW w:w="1549" w:type="dxa"/>
            <w:tcBorders>
              <w:top w:val="nil"/>
              <w:left w:val="nil"/>
              <w:bottom w:val="nil"/>
              <w:right w:val="nil"/>
            </w:tcBorders>
            <w:shd w:val="clear" w:color="000000" w:fill="FFFFCC"/>
            <w:noWrap/>
            <w:vAlign w:val="bottom"/>
            <w:hideMark/>
          </w:tcPr>
          <w:p w14:paraId="1CEFE5A0"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266" w:type="dxa"/>
            <w:tcBorders>
              <w:top w:val="nil"/>
              <w:left w:val="nil"/>
              <w:bottom w:val="nil"/>
              <w:right w:val="nil"/>
            </w:tcBorders>
            <w:shd w:val="clear" w:color="000000" w:fill="FFFFCC"/>
            <w:noWrap/>
            <w:vAlign w:val="bottom"/>
            <w:hideMark/>
          </w:tcPr>
          <w:p w14:paraId="3A48E917"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388" w:type="dxa"/>
            <w:tcBorders>
              <w:top w:val="nil"/>
              <w:left w:val="nil"/>
              <w:bottom w:val="nil"/>
              <w:right w:val="nil"/>
            </w:tcBorders>
            <w:shd w:val="clear" w:color="000000" w:fill="FFFFCC"/>
            <w:noWrap/>
            <w:vAlign w:val="bottom"/>
            <w:hideMark/>
          </w:tcPr>
          <w:p w14:paraId="1A22F984" w14:textId="77777777" w:rsidR="00AE46BE" w:rsidRPr="00AE46BE" w:rsidRDefault="00AE46BE" w:rsidP="00AE46BE">
            <w:pPr>
              <w:jc w:val="right"/>
              <w:rPr>
                <w:b/>
                <w:bCs/>
                <w:noProof w:val="0"/>
                <w:sz w:val="20"/>
                <w:szCs w:val="20"/>
              </w:rPr>
            </w:pPr>
            <w:r w:rsidRPr="00AE46BE">
              <w:rPr>
                <w:b/>
                <w:bCs/>
                <w:noProof w:val="0"/>
                <w:sz w:val="20"/>
                <w:szCs w:val="20"/>
              </w:rPr>
              <w:t>14.383,78</w:t>
            </w:r>
          </w:p>
        </w:tc>
        <w:tc>
          <w:tcPr>
            <w:tcW w:w="766" w:type="dxa"/>
            <w:tcBorders>
              <w:top w:val="nil"/>
              <w:left w:val="nil"/>
              <w:bottom w:val="nil"/>
              <w:right w:val="nil"/>
            </w:tcBorders>
            <w:shd w:val="clear" w:color="000000" w:fill="FFFFCC"/>
            <w:noWrap/>
            <w:vAlign w:val="bottom"/>
            <w:hideMark/>
          </w:tcPr>
          <w:p w14:paraId="4ACAEE7B" w14:textId="77777777" w:rsidR="00AE46BE" w:rsidRPr="00AE46BE" w:rsidRDefault="00AE46BE" w:rsidP="00AE46BE">
            <w:pPr>
              <w:jc w:val="right"/>
              <w:rPr>
                <w:b/>
                <w:bCs/>
                <w:noProof w:val="0"/>
                <w:sz w:val="20"/>
                <w:szCs w:val="20"/>
              </w:rPr>
            </w:pPr>
            <w:r w:rsidRPr="00AE46BE">
              <w:rPr>
                <w:b/>
                <w:bCs/>
                <w:noProof w:val="0"/>
                <w:sz w:val="20"/>
                <w:szCs w:val="20"/>
              </w:rPr>
              <w:t>95,89</w:t>
            </w:r>
          </w:p>
        </w:tc>
      </w:tr>
      <w:tr w:rsidR="00AE46BE" w:rsidRPr="00AE46BE" w14:paraId="5230486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797C816"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4E3B87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15.000,00</w:t>
            </w:r>
          </w:p>
        </w:tc>
        <w:tc>
          <w:tcPr>
            <w:tcW w:w="1266" w:type="dxa"/>
            <w:tcBorders>
              <w:top w:val="nil"/>
              <w:left w:val="nil"/>
              <w:bottom w:val="nil"/>
              <w:right w:val="nil"/>
            </w:tcBorders>
            <w:shd w:val="clear" w:color="auto" w:fill="auto"/>
            <w:noWrap/>
            <w:vAlign w:val="bottom"/>
            <w:hideMark/>
          </w:tcPr>
          <w:p w14:paraId="3F28FAE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15.000,00</w:t>
            </w:r>
          </w:p>
        </w:tc>
        <w:tc>
          <w:tcPr>
            <w:tcW w:w="1388" w:type="dxa"/>
            <w:tcBorders>
              <w:top w:val="nil"/>
              <w:left w:val="nil"/>
              <w:bottom w:val="nil"/>
              <w:right w:val="nil"/>
            </w:tcBorders>
            <w:shd w:val="clear" w:color="auto" w:fill="auto"/>
            <w:noWrap/>
            <w:vAlign w:val="bottom"/>
            <w:hideMark/>
          </w:tcPr>
          <w:p w14:paraId="222E874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14.383,78</w:t>
            </w:r>
          </w:p>
        </w:tc>
        <w:tc>
          <w:tcPr>
            <w:tcW w:w="766" w:type="dxa"/>
            <w:tcBorders>
              <w:top w:val="nil"/>
              <w:left w:val="nil"/>
              <w:bottom w:val="nil"/>
              <w:right w:val="nil"/>
            </w:tcBorders>
            <w:shd w:val="clear" w:color="auto" w:fill="auto"/>
            <w:noWrap/>
            <w:vAlign w:val="bottom"/>
            <w:hideMark/>
          </w:tcPr>
          <w:p w14:paraId="6E085EF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95,89</w:t>
            </w:r>
          </w:p>
        </w:tc>
      </w:tr>
      <w:tr w:rsidR="00AE46BE" w:rsidRPr="00AE46BE" w14:paraId="508E554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1577303"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2E405C5" w14:textId="77777777" w:rsidR="00AE46BE" w:rsidRPr="00AE46BE" w:rsidRDefault="00AE46BE" w:rsidP="00AE46BE">
            <w:pPr>
              <w:jc w:val="right"/>
              <w:rPr>
                <w:noProof w:val="0"/>
                <w:color w:val="333333"/>
                <w:sz w:val="20"/>
                <w:szCs w:val="20"/>
              </w:rPr>
            </w:pPr>
            <w:r w:rsidRPr="00AE46BE">
              <w:rPr>
                <w:noProof w:val="0"/>
                <w:color w:val="333333"/>
                <w:sz w:val="20"/>
                <w:szCs w:val="20"/>
              </w:rPr>
              <w:t>15.000,00</w:t>
            </w:r>
          </w:p>
        </w:tc>
        <w:tc>
          <w:tcPr>
            <w:tcW w:w="1266" w:type="dxa"/>
            <w:tcBorders>
              <w:top w:val="nil"/>
              <w:left w:val="nil"/>
              <w:bottom w:val="nil"/>
              <w:right w:val="nil"/>
            </w:tcBorders>
            <w:shd w:val="clear" w:color="auto" w:fill="auto"/>
            <w:noWrap/>
            <w:vAlign w:val="bottom"/>
            <w:hideMark/>
          </w:tcPr>
          <w:p w14:paraId="70BE1B93" w14:textId="77777777" w:rsidR="00AE46BE" w:rsidRPr="00AE46BE" w:rsidRDefault="00AE46BE" w:rsidP="00AE46BE">
            <w:pPr>
              <w:jc w:val="right"/>
              <w:rPr>
                <w:noProof w:val="0"/>
                <w:color w:val="333333"/>
                <w:sz w:val="20"/>
                <w:szCs w:val="20"/>
              </w:rPr>
            </w:pPr>
            <w:r w:rsidRPr="00AE46BE">
              <w:rPr>
                <w:noProof w:val="0"/>
                <w:color w:val="333333"/>
                <w:sz w:val="20"/>
                <w:szCs w:val="20"/>
              </w:rPr>
              <w:t>15.000,00</w:t>
            </w:r>
          </w:p>
        </w:tc>
        <w:tc>
          <w:tcPr>
            <w:tcW w:w="1388" w:type="dxa"/>
            <w:tcBorders>
              <w:top w:val="nil"/>
              <w:left w:val="nil"/>
              <w:bottom w:val="nil"/>
              <w:right w:val="nil"/>
            </w:tcBorders>
            <w:shd w:val="clear" w:color="auto" w:fill="auto"/>
            <w:noWrap/>
            <w:vAlign w:val="bottom"/>
            <w:hideMark/>
          </w:tcPr>
          <w:p w14:paraId="4834BB68" w14:textId="77777777" w:rsidR="00AE46BE" w:rsidRPr="00AE46BE" w:rsidRDefault="00AE46BE" w:rsidP="00AE46BE">
            <w:pPr>
              <w:jc w:val="right"/>
              <w:rPr>
                <w:noProof w:val="0"/>
                <w:color w:val="333333"/>
                <w:sz w:val="20"/>
                <w:szCs w:val="20"/>
              </w:rPr>
            </w:pPr>
            <w:r w:rsidRPr="00AE46BE">
              <w:rPr>
                <w:noProof w:val="0"/>
                <w:color w:val="333333"/>
                <w:sz w:val="20"/>
                <w:szCs w:val="20"/>
              </w:rPr>
              <w:t>14.383,78</w:t>
            </w:r>
          </w:p>
        </w:tc>
        <w:tc>
          <w:tcPr>
            <w:tcW w:w="766" w:type="dxa"/>
            <w:tcBorders>
              <w:top w:val="nil"/>
              <w:left w:val="nil"/>
              <w:bottom w:val="nil"/>
              <w:right w:val="nil"/>
            </w:tcBorders>
            <w:shd w:val="clear" w:color="auto" w:fill="auto"/>
            <w:noWrap/>
            <w:vAlign w:val="bottom"/>
            <w:hideMark/>
          </w:tcPr>
          <w:p w14:paraId="2A0658ED" w14:textId="77777777" w:rsidR="00AE46BE" w:rsidRPr="00AE46BE" w:rsidRDefault="00AE46BE" w:rsidP="00AE46BE">
            <w:pPr>
              <w:jc w:val="right"/>
              <w:rPr>
                <w:noProof w:val="0"/>
                <w:color w:val="333333"/>
                <w:sz w:val="20"/>
                <w:szCs w:val="20"/>
              </w:rPr>
            </w:pPr>
            <w:r w:rsidRPr="00AE46BE">
              <w:rPr>
                <w:noProof w:val="0"/>
                <w:color w:val="333333"/>
                <w:sz w:val="20"/>
                <w:szCs w:val="20"/>
              </w:rPr>
              <w:t>95,89</w:t>
            </w:r>
          </w:p>
        </w:tc>
      </w:tr>
      <w:tr w:rsidR="00AE46BE" w:rsidRPr="00AE46BE" w14:paraId="269535C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F69CB05"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189E7D4C"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13399777"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266" w:type="dxa"/>
            <w:tcBorders>
              <w:top w:val="nil"/>
              <w:left w:val="nil"/>
              <w:bottom w:val="nil"/>
              <w:right w:val="nil"/>
            </w:tcBorders>
            <w:shd w:val="clear" w:color="auto" w:fill="auto"/>
            <w:noWrap/>
            <w:vAlign w:val="bottom"/>
            <w:hideMark/>
          </w:tcPr>
          <w:p w14:paraId="23747551" w14:textId="77777777" w:rsidR="00AE46BE" w:rsidRPr="00AE46BE" w:rsidRDefault="00AE46BE" w:rsidP="00AE46BE">
            <w:pPr>
              <w:jc w:val="right"/>
              <w:rPr>
                <w:b/>
                <w:bCs/>
                <w:noProof w:val="0"/>
                <w:sz w:val="20"/>
                <w:szCs w:val="20"/>
              </w:rPr>
            </w:pPr>
            <w:r w:rsidRPr="00AE46BE">
              <w:rPr>
                <w:b/>
                <w:bCs/>
                <w:noProof w:val="0"/>
                <w:sz w:val="20"/>
                <w:szCs w:val="20"/>
              </w:rPr>
              <w:t>15.000,00</w:t>
            </w:r>
          </w:p>
        </w:tc>
        <w:tc>
          <w:tcPr>
            <w:tcW w:w="1388" w:type="dxa"/>
            <w:tcBorders>
              <w:top w:val="nil"/>
              <w:left w:val="nil"/>
              <w:bottom w:val="nil"/>
              <w:right w:val="nil"/>
            </w:tcBorders>
            <w:shd w:val="clear" w:color="auto" w:fill="auto"/>
            <w:noWrap/>
            <w:vAlign w:val="bottom"/>
            <w:hideMark/>
          </w:tcPr>
          <w:p w14:paraId="45C56A09" w14:textId="77777777" w:rsidR="00AE46BE" w:rsidRPr="00AE46BE" w:rsidRDefault="00AE46BE" w:rsidP="00AE46BE">
            <w:pPr>
              <w:jc w:val="right"/>
              <w:rPr>
                <w:b/>
                <w:bCs/>
                <w:noProof w:val="0"/>
                <w:sz w:val="20"/>
                <w:szCs w:val="20"/>
              </w:rPr>
            </w:pPr>
            <w:r w:rsidRPr="00AE46BE">
              <w:rPr>
                <w:b/>
                <w:bCs/>
                <w:noProof w:val="0"/>
                <w:sz w:val="20"/>
                <w:szCs w:val="20"/>
              </w:rPr>
              <w:t>14.383,78</w:t>
            </w:r>
          </w:p>
        </w:tc>
        <w:tc>
          <w:tcPr>
            <w:tcW w:w="766" w:type="dxa"/>
            <w:tcBorders>
              <w:top w:val="nil"/>
              <w:left w:val="nil"/>
              <w:bottom w:val="nil"/>
              <w:right w:val="nil"/>
            </w:tcBorders>
            <w:shd w:val="clear" w:color="auto" w:fill="auto"/>
            <w:noWrap/>
            <w:vAlign w:val="bottom"/>
            <w:hideMark/>
          </w:tcPr>
          <w:p w14:paraId="4181AB4B" w14:textId="77777777" w:rsidR="00AE46BE" w:rsidRPr="00AE46BE" w:rsidRDefault="00AE46BE" w:rsidP="00AE46BE">
            <w:pPr>
              <w:jc w:val="right"/>
              <w:rPr>
                <w:b/>
                <w:bCs/>
                <w:noProof w:val="0"/>
                <w:sz w:val="20"/>
                <w:szCs w:val="20"/>
              </w:rPr>
            </w:pPr>
            <w:r w:rsidRPr="00AE46BE">
              <w:rPr>
                <w:b/>
                <w:bCs/>
                <w:noProof w:val="0"/>
                <w:sz w:val="20"/>
                <w:szCs w:val="20"/>
              </w:rPr>
              <w:t>95,89</w:t>
            </w:r>
          </w:p>
        </w:tc>
      </w:tr>
      <w:tr w:rsidR="00AE46BE" w:rsidRPr="00AE46BE" w14:paraId="74A5734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53D3C2E"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593A9A95"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3849393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C24F32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09223BF" w14:textId="77777777" w:rsidR="00AE46BE" w:rsidRPr="00AE46BE" w:rsidRDefault="00AE46BE" w:rsidP="00AE46BE">
            <w:pPr>
              <w:jc w:val="right"/>
              <w:rPr>
                <w:noProof w:val="0"/>
                <w:sz w:val="20"/>
                <w:szCs w:val="20"/>
              </w:rPr>
            </w:pPr>
            <w:r w:rsidRPr="00AE46BE">
              <w:rPr>
                <w:noProof w:val="0"/>
                <w:sz w:val="20"/>
                <w:szCs w:val="20"/>
              </w:rPr>
              <w:t>14.383,78</w:t>
            </w:r>
          </w:p>
        </w:tc>
        <w:tc>
          <w:tcPr>
            <w:tcW w:w="766" w:type="dxa"/>
            <w:tcBorders>
              <w:top w:val="nil"/>
              <w:left w:val="nil"/>
              <w:bottom w:val="nil"/>
              <w:right w:val="nil"/>
            </w:tcBorders>
            <w:shd w:val="clear" w:color="auto" w:fill="auto"/>
            <w:noWrap/>
            <w:vAlign w:val="bottom"/>
            <w:hideMark/>
          </w:tcPr>
          <w:p w14:paraId="61722FED" w14:textId="77777777" w:rsidR="00AE46BE" w:rsidRPr="00AE46BE" w:rsidRDefault="00AE46BE" w:rsidP="00AE46BE">
            <w:pPr>
              <w:jc w:val="right"/>
              <w:rPr>
                <w:noProof w:val="0"/>
                <w:sz w:val="20"/>
                <w:szCs w:val="20"/>
              </w:rPr>
            </w:pPr>
          </w:p>
        </w:tc>
      </w:tr>
      <w:tr w:rsidR="00AE46BE" w:rsidRPr="00AE46BE" w14:paraId="40A8B49E"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0A4394DB" w14:textId="77777777" w:rsidR="00AE46BE" w:rsidRPr="00AE46BE" w:rsidRDefault="00AE46BE" w:rsidP="00AE46BE">
            <w:pPr>
              <w:rPr>
                <w:b/>
                <w:bCs/>
                <w:noProof w:val="0"/>
                <w:sz w:val="20"/>
                <w:szCs w:val="20"/>
              </w:rPr>
            </w:pPr>
            <w:r w:rsidRPr="00AE46BE">
              <w:rPr>
                <w:b/>
                <w:bCs/>
                <w:noProof w:val="0"/>
                <w:sz w:val="20"/>
                <w:szCs w:val="20"/>
              </w:rPr>
              <w:t>2901</w:t>
            </w:r>
          </w:p>
        </w:tc>
        <w:tc>
          <w:tcPr>
            <w:tcW w:w="7392" w:type="dxa"/>
            <w:tcBorders>
              <w:top w:val="nil"/>
              <w:left w:val="nil"/>
              <w:bottom w:val="nil"/>
              <w:right w:val="nil"/>
            </w:tcBorders>
            <w:shd w:val="clear" w:color="000000" w:fill="FCE4D6"/>
            <w:noWrap/>
            <w:vAlign w:val="bottom"/>
            <w:hideMark/>
          </w:tcPr>
          <w:p w14:paraId="5DB23BFF" w14:textId="77777777" w:rsidR="00AE46BE" w:rsidRPr="00AE46BE" w:rsidRDefault="00AE46BE" w:rsidP="00AE46BE">
            <w:pPr>
              <w:rPr>
                <w:b/>
                <w:bCs/>
                <w:noProof w:val="0"/>
                <w:sz w:val="20"/>
                <w:szCs w:val="20"/>
              </w:rPr>
            </w:pPr>
            <w:r w:rsidRPr="00AE46BE">
              <w:rPr>
                <w:b/>
                <w:bCs/>
                <w:noProof w:val="0"/>
                <w:sz w:val="20"/>
                <w:szCs w:val="20"/>
              </w:rPr>
              <w:t>Program: ZAŠTITA I SPAŠAVANJE</w:t>
            </w:r>
          </w:p>
        </w:tc>
        <w:tc>
          <w:tcPr>
            <w:tcW w:w="1549" w:type="dxa"/>
            <w:tcBorders>
              <w:top w:val="nil"/>
              <w:left w:val="nil"/>
              <w:bottom w:val="nil"/>
              <w:right w:val="nil"/>
            </w:tcBorders>
            <w:shd w:val="clear" w:color="000000" w:fill="FCE4D6"/>
            <w:noWrap/>
            <w:vAlign w:val="bottom"/>
            <w:hideMark/>
          </w:tcPr>
          <w:p w14:paraId="19B48672" w14:textId="77777777" w:rsidR="00AE46BE" w:rsidRPr="00AE46BE" w:rsidRDefault="00AE46BE" w:rsidP="00AE46BE">
            <w:pPr>
              <w:jc w:val="right"/>
              <w:rPr>
                <w:b/>
                <w:bCs/>
                <w:noProof w:val="0"/>
                <w:sz w:val="20"/>
                <w:szCs w:val="20"/>
              </w:rPr>
            </w:pPr>
            <w:r w:rsidRPr="00AE46BE">
              <w:rPr>
                <w:b/>
                <w:bCs/>
                <w:noProof w:val="0"/>
                <w:sz w:val="20"/>
                <w:szCs w:val="20"/>
              </w:rPr>
              <w:t>179.877,00</w:t>
            </w:r>
          </w:p>
        </w:tc>
        <w:tc>
          <w:tcPr>
            <w:tcW w:w="1266" w:type="dxa"/>
            <w:tcBorders>
              <w:top w:val="nil"/>
              <w:left w:val="nil"/>
              <w:bottom w:val="nil"/>
              <w:right w:val="nil"/>
            </w:tcBorders>
            <w:shd w:val="clear" w:color="000000" w:fill="FCE4D6"/>
            <w:noWrap/>
            <w:vAlign w:val="bottom"/>
            <w:hideMark/>
          </w:tcPr>
          <w:p w14:paraId="3D9690F7" w14:textId="77777777" w:rsidR="00AE46BE" w:rsidRPr="00AE46BE" w:rsidRDefault="00AE46BE" w:rsidP="00AE46BE">
            <w:pPr>
              <w:jc w:val="right"/>
              <w:rPr>
                <w:b/>
                <w:bCs/>
                <w:noProof w:val="0"/>
                <w:sz w:val="20"/>
                <w:szCs w:val="20"/>
              </w:rPr>
            </w:pPr>
            <w:r w:rsidRPr="00AE46BE">
              <w:rPr>
                <w:b/>
                <w:bCs/>
                <w:noProof w:val="0"/>
                <w:sz w:val="20"/>
                <w:szCs w:val="20"/>
              </w:rPr>
              <w:t>179.877,00</w:t>
            </w:r>
          </w:p>
        </w:tc>
        <w:tc>
          <w:tcPr>
            <w:tcW w:w="1388" w:type="dxa"/>
            <w:tcBorders>
              <w:top w:val="nil"/>
              <w:left w:val="nil"/>
              <w:bottom w:val="nil"/>
              <w:right w:val="nil"/>
            </w:tcBorders>
            <w:shd w:val="clear" w:color="000000" w:fill="FCE4D6"/>
            <w:noWrap/>
            <w:vAlign w:val="bottom"/>
            <w:hideMark/>
          </w:tcPr>
          <w:p w14:paraId="54442D7E" w14:textId="77777777" w:rsidR="00AE46BE" w:rsidRPr="00AE46BE" w:rsidRDefault="00AE46BE" w:rsidP="00AE46BE">
            <w:pPr>
              <w:jc w:val="right"/>
              <w:rPr>
                <w:b/>
                <w:bCs/>
                <w:noProof w:val="0"/>
                <w:sz w:val="20"/>
                <w:szCs w:val="20"/>
              </w:rPr>
            </w:pPr>
            <w:r w:rsidRPr="00AE46BE">
              <w:rPr>
                <w:b/>
                <w:bCs/>
                <w:noProof w:val="0"/>
                <w:sz w:val="20"/>
                <w:szCs w:val="20"/>
              </w:rPr>
              <w:t>151.202,30</w:t>
            </w:r>
          </w:p>
        </w:tc>
        <w:tc>
          <w:tcPr>
            <w:tcW w:w="766" w:type="dxa"/>
            <w:tcBorders>
              <w:top w:val="nil"/>
              <w:left w:val="nil"/>
              <w:bottom w:val="nil"/>
              <w:right w:val="nil"/>
            </w:tcBorders>
            <w:shd w:val="clear" w:color="000000" w:fill="FCE4D6"/>
            <w:noWrap/>
            <w:vAlign w:val="bottom"/>
            <w:hideMark/>
          </w:tcPr>
          <w:p w14:paraId="56922BD7" w14:textId="77777777" w:rsidR="00AE46BE" w:rsidRPr="00AE46BE" w:rsidRDefault="00AE46BE" w:rsidP="00AE46BE">
            <w:pPr>
              <w:jc w:val="right"/>
              <w:rPr>
                <w:b/>
                <w:bCs/>
                <w:noProof w:val="0"/>
                <w:sz w:val="20"/>
                <w:szCs w:val="20"/>
              </w:rPr>
            </w:pPr>
            <w:r w:rsidRPr="00AE46BE">
              <w:rPr>
                <w:b/>
                <w:bCs/>
                <w:noProof w:val="0"/>
                <w:sz w:val="20"/>
                <w:szCs w:val="20"/>
              </w:rPr>
              <w:t>84,06</w:t>
            </w:r>
          </w:p>
        </w:tc>
      </w:tr>
      <w:tr w:rsidR="00AE46BE" w:rsidRPr="00AE46BE" w14:paraId="52ADC8B1"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2325DF40" w14:textId="77777777" w:rsidR="00AE46BE" w:rsidRPr="00AE46BE" w:rsidRDefault="00AE46BE" w:rsidP="00AE46BE">
            <w:pPr>
              <w:rPr>
                <w:b/>
                <w:bCs/>
                <w:noProof w:val="0"/>
                <w:sz w:val="20"/>
                <w:szCs w:val="20"/>
              </w:rPr>
            </w:pPr>
            <w:r w:rsidRPr="00AE46BE">
              <w:rPr>
                <w:b/>
                <w:bCs/>
                <w:noProof w:val="0"/>
                <w:sz w:val="20"/>
                <w:szCs w:val="20"/>
              </w:rPr>
              <w:t>A290101</w:t>
            </w:r>
          </w:p>
        </w:tc>
        <w:tc>
          <w:tcPr>
            <w:tcW w:w="7392" w:type="dxa"/>
            <w:tcBorders>
              <w:top w:val="nil"/>
              <w:left w:val="nil"/>
              <w:bottom w:val="nil"/>
              <w:right w:val="nil"/>
            </w:tcBorders>
            <w:shd w:val="clear" w:color="000000" w:fill="FFFFCC"/>
            <w:noWrap/>
            <w:vAlign w:val="bottom"/>
            <w:hideMark/>
          </w:tcPr>
          <w:p w14:paraId="7EF26985" w14:textId="77777777" w:rsidR="00AE46BE" w:rsidRPr="00AE46BE" w:rsidRDefault="00AE46BE" w:rsidP="00AE46BE">
            <w:pPr>
              <w:rPr>
                <w:b/>
                <w:bCs/>
                <w:noProof w:val="0"/>
                <w:sz w:val="20"/>
                <w:szCs w:val="20"/>
              </w:rPr>
            </w:pPr>
            <w:r w:rsidRPr="00AE46BE">
              <w:rPr>
                <w:b/>
                <w:bCs/>
                <w:noProof w:val="0"/>
                <w:sz w:val="20"/>
                <w:szCs w:val="20"/>
              </w:rPr>
              <w:t>Aktivnost: Djelatnost javnih vatrogasnih postrojbi</w:t>
            </w:r>
          </w:p>
        </w:tc>
        <w:tc>
          <w:tcPr>
            <w:tcW w:w="1549" w:type="dxa"/>
            <w:tcBorders>
              <w:top w:val="nil"/>
              <w:left w:val="nil"/>
              <w:bottom w:val="nil"/>
              <w:right w:val="nil"/>
            </w:tcBorders>
            <w:shd w:val="clear" w:color="000000" w:fill="FFFFCC"/>
            <w:noWrap/>
            <w:vAlign w:val="bottom"/>
            <w:hideMark/>
          </w:tcPr>
          <w:p w14:paraId="34C71A43" w14:textId="77777777" w:rsidR="00AE46BE" w:rsidRPr="00AE46BE" w:rsidRDefault="00AE46BE" w:rsidP="00AE46BE">
            <w:pPr>
              <w:jc w:val="right"/>
              <w:rPr>
                <w:b/>
                <w:bCs/>
                <w:noProof w:val="0"/>
                <w:sz w:val="20"/>
                <w:szCs w:val="20"/>
              </w:rPr>
            </w:pPr>
            <w:r w:rsidRPr="00AE46BE">
              <w:rPr>
                <w:b/>
                <w:bCs/>
                <w:noProof w:val="0"/>
                <w:sz w:val="20"/>
                <w:szCs w:val="20"/>
              </w:rPr>
              <w:t>120.285,00</w:t>
            </w:r>
          </w:p>
        </w:tc>
        <w:tc>
          <w:tcPr>
            <w:tcW w:w="1266" w:type="dxa"/>
            <w:tcBorders>
              <w:top w:val="nil"/>
              <w:left w:val="nil"/>
              <w:bottom w:val="nil"/>
              <w:right w:val="nil"/>
            </w:tcBorders>
            <w:shd w:val="clear" w:color="000000" w:fill="FFFFCC"/>
            <w:noWrap/>
            <w:vAlign w:val="bottom"/>
            <w:hideMark/>
          </w:tcPr>
          <w:p w14:paraId="55475B6C" w14:textId="77777777" w:rsidR="00AE46BE" w:rsidRPr="00AE46BE" w:rsidRDefault="00AE46BE" w:rsidP="00AE46BE">
            <w:pPr>
              <w:jc w:val="right"/>
              <w:rPr>
                <w:b/>
                <w:bCs/>
                <w:noProof w:val="0"/>
                <w:sz w:val="20"/>
                <w:szCs w:val="20"/>
              </w:rPr>
            </w:pPr>
            <w:r w:rsidRPr="00AE46BE">
              <w:rPr>
                <w:b/>
                <w:bCs/>
                <w:noProof w:val="0"/>
                <w:sz w:val="20"/>
                <w:szCs w:val="20"/>
              </w:rPr>
              <w:t>120.285,00</w:t>
            </w:r>
          </w:p>
        </w:tc>
        <w:tc>
          <w:tcPr>
            <w:tcW w:w="1388" w:type="dxa"/>
            <w:tcBorders>
              <w:top w:val="nil"/>
              <w:left w:val="nil"/>
              <w:bottom w:val="nil"/>
              <w:right w:val="nil"/>
            </w:tcBorders>
            <w:shd w:val="clear" w:color="000000" w:fill="FFFFCC"/>
            <w:noWrap/>
            <w:vAlign w:val="bottom"/>
            <w:hideMark/>
          </w:tcPr>
          <w:p w14:paraId="2D8B2B55" w14:textId="77777777" w:rsidR="00AE46BE" w:rsidRPr="00AE46BE" w:rsidRDefault="00AE46BE" w:rsidP="00AE46BE">
            <w:pPr>
              <w:jc w:val="right"/>
              <w:rPr>
                <w:b/>
                <w:bCs/>
                <w:noProof w:val="0"/>
                <w:sz w:val="20"/>
                <w:szCs w:val="20"/>
              </w:rPr>
            </w:pPr>
            <w:r w:rsidRPr="00AE46BE">
              <w:rPr>
                <w:b/>
                <w:bCs/>
                <w:noProof w:val="0"/>
                <w:sz w:val="20"/>
                <w:szCs w:val="20"/>
              </w:rPr>
              <w:t>99.171,90</w:t>
            </w:r>
          </w:p>
        </w:tc>
        <w:tc>
          <w:tcPr>
            <w:tcW w:w="766" w:type="dxa"/>
            <w:tcBorders>
              <w:top w:val="nil"/>
              <w:left w:val="nil"/>
              <w:bottom w:val="nil"/>
              <w:right w:val="nil"/>
            </w:tcBorders>
            <w:shd w:val="clear" w:color="000000" w:fill="FFFFCC"/>
            <w:noWrap/>
            <w:vAlign w:val="bottom"/>
            <w:hideMark/>
          </w:tcPr>
          <w:p w14:paraId="4F0A2156" w14:textId="77777777" w:rsidR="00AE46BE" w:rsidRPr="00AE46BE" w:rsidRDefault="00AE46BE" w:rsidP="00AE46BE">
            <w:pPr>
              <w:jc w:val="right"/>
              <w:rPr>
                <w:b/>
                <w:bCs/>
                <w:noProof w:val="0"/>
                <w:sz w:val="20"/>
                <w:szCs w:val="20"/>
              </w:rPr>
            </w:pPr>
            <w:r w:rsidRPr="00AE46BE">
              <w:rPr>
                <w:b/>
                <w:bCs/>
                <w:noProof w:val="0"/>
                <w:sz w:val="20"/>
                <w:szCs w:val="20"/>
              </w:rPr>
              <w:t>82,45</w:t>
            </w:r>
          </w:p>
        </w:tc>
      </w:tr>
      <w:tr w:rsidR="00AE46BE" w:rsidRPr="00AE46BE" w14:paraId="0FB2A26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FF91014"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40EAD10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67.645,00</w:t>
            </w:r>
          </w:p>
        </w:tc>
        <w:tc>
          <w:tcPr>
            <w:tcW w:w="1266" w:type="dxa"/>
            <w:tcBorders>
              <w:top w:val="nil"/>
              <w:left w:val="nil"/>
              <w:bottom w:val="nil"/>
              <w:right w:val="nil"/>
            </w:tcBorders>
            <w:shd w:val="clear" w:color="auto" w:fill="auto"/>
            <w:noWrap/>
            <w:vAlign w:val="bottom"/>
            <w:hideMark/>
          </w:tcPr>
          <w:p w14:paraId="0B625D8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67.645,00</w:t>
            </w:r>
          </w:p>
        </w:tc>
        <w:tc>
          <w:tcPr>
            <w:tcW w:w="1388" w:type="dxa"/>
            <w:tcBorders>
              <w:top w:val="nil"/>
              <w:left w:val="nil"/>
              <w:bottom w:val="nil"/>
              <w:right w:val="nil"/>
            </w:tcBorders>
            <w:shd w:val="clear" w:color="auto" w:fill="auto"/>
            <w:noWrap/>
            <w:vAlign w:val="bottom"/>
            <w:hideMark/>
          </w:tcPr>
          <w:p w14:paraId="57ABB9C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63.096,56</w:t>
            </w:r>
          </w:p>
        </w:tc>
        <w:tc>
          <w:tcPr>
            <w:tcW w:w="766" w:type="dxa"/>
            <w:tcBorders>
              <w:top w:val="nil"/>
              <w:left w:val="nil"/>
              <w:bottom w:val="nil"/>
              <w:right w:val="nil"/>
            </w:tcBorders>
            <w:shd w:val="clear" w:color="auto" w:fill="auto"/>
            <w:noWrap/>
            <w:vAlign w:val="bottom"/>
            <w:hideMark/>
          </w:tcPr>
          <w:p w14:paraId="72039D3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93,28</w:t>
            </w:r>
          </w:p>
        </w:tc>
      </w:tr>
      <w:tr w:rsidR="00AE46BE" w:rsidRPr="00AE46BE" w14:paraId="0E57983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30DA422"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4D5E8E35" w14:textId="77777777" w:rsidR="00AE46BE" w:rsidRPr="00AE46BE" w:rsidRDefault="00AE46BE" w:rsidP="00AE46BE">
            <w:pPr>
              <w:jc w:val="right"/>
              <w:rPr>
                <w:noProof w:val="0"/>
                <w:color w:val="333333"/>
                <w:sz w:val="20"/>
                <w:szCs w:val="20"/>
              </w:rPr>
            </w:pPr>
            <w:r w:rsidRPr="00AE46BE">
              <w:rPr>
                <w:noProof w:val="0"/>
                <w:color w:val="333333"/>
                <w:sz w:val="20"/>
                <w:szCs w:val="20"/>
              </w:rPr>
              <w:t>67.645,00</w:t>
            </w:r>
          </w:p>
        </w:tc>
        <w:tc>
          <w:tcPr>
            <w:tcW w:w="1266" w:type="dxa"/>
            <w:tcBorders>
              <w:top w:val="nil"/>
              <w:left w:val="nil"/>
              <w:bottom w:val="nil"/>
              <w:right w:val="nil"/>
            </w:tcBorders>
            <w:shd w:val="clear" w:color="auto" w:fill="auto"/>
            <w:noWrap/>
            <w:vAlign w:val="bottom"/>
            <w:hideMark/>
          </w:tcPr>
          <w:p w14:paraId="3F8269A3" w14:textId="77777777" w:rsidR="00AE46BE" w:rsidRPr="00AE46BE" w:rsidRDefault="00AE46BE" w:rsidP="00AE46BE">
            <w:pPr>
              <w:jc w:val="right"/>
              <w:rPr>
                <w:noProof w:val="0"/>
                <w:color w:val="333333"/>
                <w:sz w:val="20"/>
                <w:szCs w:val="20"/>
              </w:rPr>
            </w:pPr>
            <w:r w:rsidRPr="00AE46BE">
              <w:rPr>
                <w:noProof w:val="0"/>
                <w:color w:val="333333"/>
                <w:sz w:val="20"/>
                <w:szCs w:val="20"/>
              </w:rPr>
              <w:t>67.645,00</w:t>
            </w:r>
          </w:p>
        </w:tc>
        <w:tc>
          <w:tcPr>
            <w:tcW w:w="1388" w:type="dxa"/>
            <w:tcBorders>
              <w:top w:val="nil"/>
              <w:left w:val="nil"/>
              <w:bottom w:val="nil"/>
              <w:right w:val="nil"/>
            </w:tcBorders>
            <w:shd w:val="clear" w:color="auto" w:fill="auto"/>
            <w:noWrap/>
            <w:vAlign w:val="bottom"/>
            <w:hideMark/>
          </w:tcPr>
          <w:p w14:paraId="091B58A7" w14:textId="77777777" w:rsidR="00AE46BE" w:rsidRPr="00AE46BE" w:rsidRDefault="00AE46BE" w:rsidP="00AE46BE">
            <w:pPr>
              <w:jc w:val="right"/>
              <w:rPr>
                <w:noProof w:val="0"/>
                <w:color w:val="333333"/>
                <w:sz w:val="20"/>
                <w:szCs w:val="20"/>
              </w:rPr>
            </w:pPr>
            <w:r w:rsidRPr="00AE46BE">
              <w:rPr>
                <w:noProof w:val="0"/>
                <w:color w:val="333333"/>
                <w:sz w:val="20"/>
                <w:szCs w:val="20"/>
              </w:rPr>
              <w:t>63.096,56</w:t>
            </w:r>
          </w:p>
        </w:tc>
        <w:tc>
          <w:tcPr>
            <w:tcW w:w="766" w:type="dxa"/>
            <w:tcBorders>
              <w:top w:val="nil"/>
              <w:left w:val="nil"/>
              <w:bottom w:val="nil"/>
              <w:right w:val="nil"/>
            </w:tcBorders>
            <w:shd w:val="clear" w:color="auto" w:fill="auto"/>
            <w:noWrap/>
            <w:vAlign w:val="bottom"/>
            <w:hideMark/>
          </w:tcPr>
          <w:p w14:paraId="7924A840" w14:textId="77777777" w:rsidR="00AE46BE" w:rsidRPr="00AE46BE" w:rsidRDefault="00AE46BE" w:rsidP="00AE46BE">
            <w:pPr>
              <w:jc w:val="right"/>
              <w:rPr>
                <w:noProof w:val="0"/>
                <w:color w:val="333333"/>
                <w:sz w:val="20"/>
                <w:szCs w:val="20"/>
              </w:rPr>
            </w:pPr>
            <w:r w:rsidRPr="00AE46BE">
              <w:rPr>
                <w:noProof w:val="0"/>
                <w:color w:val="333333"/>
                <w:sz w:val="20"/>
                <w:szCs w:val="20"/>
              </w:rPr>
              <w:t>93,28</w:t>
            </w:r>
          </w:p>
        </w:tc>
      </w:tr>
      <w:tr w:rsidR="00AE46BE" w:rsidRPr="00AE46BE" w14:paraId="648E08D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1762382"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3C3D034D"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0BB468FB" w14:textId="77777777" w:rsidR="00AE46BE" w:rsidRPr="00AE46BE" w:rsidRDefault="00AE46BE" w:rsidP="00AE46BE">
            <w:pPr>
              <w:jc w:val="right"/>
              <w:rPr>
                <w:b/>
                <w:bCs/>
                <w:noProof w:val="0"/>
                <w:sz w:val="20"/>
                <w:szCs w:val="20"/>
              </w:rPr>
            </w:pPr>
            <w:r w:rsidRPr="00AE46BE">
              <w:rPr>
                <w:b/>
                <w:bCs/>
                <w:noProof w:val="0"/>
                <w:sz w:val="20"/>
                <w:szCs w:val="20"/>
              </w:rPr>
              <w:t>67.645,00</w:t>
            </w:r>
          </w:p>
        </w:tc>
        <w:tc>
          <w:tcPr>
            <w:tcW w:w="1266" w:type="dxa"/>
            <w:tcBorders>
              <w:top w:val="nil"/>
              <w:left w:val="nil"/>
              <w:bottom w:val="nil"/>
              <w:right w:val="nil"/>
            </w:tcBorders>
            <w:shd w:val="clear" w:color="auto" w:fill="auto"/>
            <w:noWrap/>
            <w:vAlign w:val="bottom"/>
            <w:hideMark/>
          </w:tcPr>
          <w:p w14:paraId="232C2E04" w14:textId="77777777" w:rsidR="00AE46BE" w:rsidRPr="00AE46BE" w:rsidRDefault="00AE46BE" w:rsidP="00AE46BE">
            <w:pPr>
              <w:jc w:val="right"/>
              <w:rPr>
                <w:b/>
                <w:bCs/>
                <w:noProof w:val="0"/>
                <w:sz w:val="20"/>
                <w:szCs w:val="20"/>
              </w:rPr>
            </w:pPr>
            <w:r w:rsidRPr="00AE46BE">
              <w:rPr>
                <w:b/>
                <w:bCs/>
                <w:noProof w:val="0"/>
                <w:sz w:val="20"/>
                <w:szCs w:val="20"/>
              </w:rPr>
              <w:t>67.645,00</w:t>
            </w:r>
          </w:p>
        </w:tc>
        <w:tc>
          <w:tcPr>
            <w:tcW w:w="1388" w:type="dxa"/>
            <w:tcBorders>
              <w:top w:val="nil"/>
              <w:left w:val="nil"/>
              <w:bottom w:val="nil"/>
              <w:right w:val="nil"/>
            </w:tcBorders>
            <w:shd w:val="clear" w:color="auto" w:fill="auto"/>
            <w:noWrap/>
            <w:vAlign w:val="bottom"/>
            <w:hideMark/>
          </w:tcPr>
          <w:p w14:paraId="70EE1835" w14:textId="77777777" w:rsidR="00AE46BE" w:rsidRPr="00AE46BE" w:rsidRDefault="00AE46BE" w:rsidP="00AE46BE">
            <w:pPr>
              <w:jc w:val="right"/>
              <w:rPr>
                <w:b/>
                <w:bCs/>
                <w:noProof w:val="0"/>
                <w:sz w:val="20"/>
                <w:szCs w:val="20"/>
              </w:rPr>
            </w:pPr>
            <w:r w:rsidRPr="00AE46BE">
              <w:rPr>
                <w:b/>
                <w:bCs/>
                <w:noProof w:val="0"/>
                <w:sz w:val="20"/>
                <w:szCs w:val="20"/>
              </w:rPr>
              <w:t>63.096,56</w:t>
            </w:r>
          </w:p>
        </w:tc>
        <w:tc>
          <w:tcPr>
            <w:tcW w:w="766" w:type="dxa"/>
            <w:tcBorders>
              <w:top w:val="nil"/>
              <w:left w:val="nil"/>
              <w:bottom w:val="nil"/>
              <w:right w:val="nil"/>
            </w:tcBorders>
            <w:shd w:val="clear" w:color="auto" w:fill="auto"/>
            <w:noWrap/>
            <w:vAlign w:val="bottom"/>
            <w:hideMark/>
          </w:tcPr>
          <w:p w14:paraId="79239167" w14:textId="77777777" w:rsidR="00AE46BE" w:rsidRPr="00AE46BE" w:rsidRDefault="00AE46BE" w:rsidP="00AE46BE">
            <w:pPr>
              <w:jc w:val="right"/>
              <w:rPr>
                <w:b/>
                <w:bCs/>
                <w:noProof w:val="0"/>
                <w:sz w:val="20"/>
                <w:szCs w:val="20"/>
              </w:rPr>
            </w:pPr>
            <w:r w:rsidRPr="00AE46BE">
              <w:rPr>
                <w:b/>
                <w:bCs/>
                <w:noProof w:val="0"/>
                <w:sz w:val="20"/>
                <w:szCs w:val="20"/>
              </w:rPr>
              <w:t>93,28</w:t>
            </w:r>
          </w:p>
        </w:tc>
      </w:tr>
      <w:tr w:rsidR="00AE46BE" w:rsidRPr="00AE46BE" w14:paraId="5124541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7F5F3A7"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71911572"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65F0B71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EABDC5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231F026" w14:textId="77777777" w:rsidR="00AE46BE" w:rsidRPr="00AE46BE" w:rsidRDefault="00AE46BE" w:rsidP="00AE46BE">
            <w:pPr>
              <w:jc w:val="right"/>
              <w:rPr>
                <w:noProof w:val="0"/>
                <w:sz w:val="20"/>
                <w:szCs w:val="20"/>
              </w:rPr>
            </w:pPr>
            <w:r w:rsidRPr="00AE46BE">
              <w:rPr>
                <w:noProof w:val="0"/>
                <w:sz w:val="20"/>
                <w:szCs w:val="20"/>
              </w:rPr>
              <w:t>63.096,56</w:t>
            </w:r>
          </w:p>
        </w:tc>
        <w:tc>
          <w:tcPr>
            <w:tcW w:w="766" w:type="dxa"/>
            <w:tcBorders>
              <w:top w:val="nil"/>
              <w:left w:val="nil"/>
              <w:bottom w:val="nil"/>
              <w:right w:val="nil"/>
            </w:tcBorders>
            <w:shd w:val="clear" w:color="auto" w:fill="auto"/>
            <w:noWrap/>
            <w:vAlign w:val="bottom"/>
            <w:hideMark/>
          </w:tcPr>
          <w:p w14:paraId="50D687CB" w14:textId="77777777" w:rsidR="00AE46BE" w:rsidRPr="00AE46BE" w:rsidRDefault="00AE46BE" w:rsidP="00AE46BE">
            <w:pPr>
              <w:jc w:val="right"/>
              <w:rPr>
                <w:noProof w:val="0"/>
                <w:sz w:val="20"/>
                <w:szCs w:val="20"/>
              </w:rPr>
            </w:pPr>
          </w:p>
        </w:tc>
      </w:tr>
      <w:tr w:rsidR="00AE46BE" w:rsidRPr="00AE46BE" w14:paraId="6E849AA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9BB8D16"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2B2079C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52.640,00</w:t>
            </w:r>
          </w:p>
        </w:tc>
        <w:tc>
          <w:tcPr>
            <w:tcW w:w="1266" w:type="dxa"/>
            <w:tcBorders>
              <w:top w:val="nil"/>
              <w:left w:val="nil"/>
              <w:bottom w:val="nil"/>
              <w:right w:val="nil"/>
            </w:tcBorders>
            <w:shd w:val="clear" w:color="auto" w:fill="auto"/>
            <w:noWrap/>
            <w:vAlign w:val="bottom"/>
            <w:hideMark/>
          </w:tcPr>
          <w:p w14:paraId="17EDB49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52.640,00</w:t>
            </w:r>
          </w:p>
        </w:tc>
        <w:tc>
          <w:tcPr>
            <w:tcW w:w="1388" w:type="dxa"/>
            <w:tcBorders>
              <w:top w:val="nil"/>
              <w:left w:val="nil"/>
              <w:bottom w:val="nil"/>
              <w:right w:val="nil"/>
            </w:tcBorders>
            <w:shd w:val="clear" w:color="auto" w:fill="auto"/>
            <w:noWrap/>
            <w:vAlign w:val="bottom"/>
            <w:hideMark/>
          </w:tcPr>
          <w:p w14:paraId="15350BA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36.075,34</w:t>
            </w:r>
          </w:p>
        </w:tc>
        <w:tc>
          <w:tcPr>
            <w:tcW w:w="766" w:type="dxa"/>
            <w:tcBorders>
              <w:top w:val="nil"/>
              <w:left w:val="nil"/>
              <w:bottom w:val="nil"/>
              <w:right w:val="nil"/>
            </w:tcBorders>
            <w:shd w:val="clear" w:color="auto" w:fill="auto"/>
            <w:noWrap/>
            <w:vAlign w:val="bottom"/>
            <w:hideMark/>
          </w:tcPr>
          <w:p w14:paraId="2F0BB0A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68,53</w:t>
            </w:r>
          </w:p>
        </w:tc>
      </w:tr>
      <w:tr w:rsidR="00AE46BE" w:rsidRPr="00AE46BE" w14:paraId="266A3D3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02D19E2" w14:textId="77777777" w:rsidR="00AE46BE" w:rsidRPr="00AE46BE" w:rsidRDefault="00AE46BE" w:rsidP="00AE46BE">
            <w:pPr>
              <w:rPr>
                <w:noProof w:val="0"/>
                <w:color w:val="333333"/>
                <w:sz w:val="20"/>
                <w:szCs w:val="20"/>
              </w:rPr>
            </w:pPr>
            <w:r w:rsidRPr="00AE46BE">
              <w:rPr>
                <w:noProof w:val="0"/>
                <w:color w:val="333333"/>
                <w:sz w:val="20"/>
                <w:szCs w:val="20"/>
              </w:rPr>
              <w:t>Izvor 5.1. Pomoći iz državnog proračuna</w:t>
            </w:r>
          </w:p>
        </w:tc>
        <w:tc>
          <w:tcPr>
            <w:tcW w:w="1549" w:type="dxa"/>
            <w:tcBorders>
              <w:top w:val="nil"/>
              <w:left w:val="nil"/>
              <w:bottom w:val="nil"/>
              <w:right w:val="nil"/>
            </w:tcBorders>
            <w:shd w:val="clear" w:color="auto" w:fill="auto"/>
            <w:noWrap/>
            <w:vAlign w:val="bottom"/>
            <w:hideMark/>
          </w:tcPr>
          <w:p w14:paraId="0D46D5A3" w14:textId="77777777" w:rsidR="00AE46BE" w:rsidRPr="00AE46BE" w:rsidRDefault="00AE46BE" w:rsidP="00AE46BE">
            <w:pPr>
              <w:jc w:val="right"/>
              <w:rPr>
                <w:noProof w:val="0"/>
                <w:color w:val="333333"/>
                <w:sz w:val="20"/>
                <w:szCs w:val="20"/>
              </w:rPr>
            </w:pPr>
            <w:r w:rsidRPr="00AE46BE">
              <w:rPr>
                <w:noProof w:val="0"/>
                <w:color w:val="333333"/>
                <w:sz w:val="20"/>
                <w:szCs w:val="20"/>
              </w:rPr>
              <w:t>52.640,00</w:t>
            </w:r>
          </w:p>
        </w:tc>
        <w:tc>
          <w:tcPr>
            <w:tcW w:w="1266" w:type="dxa"/>
            <w:tcBorders>
              <w:top w:val="nil"/>
              <w:left w:val="nil"/>
              <w:bottom w:val="nil"/>
              <w:right w:val="nil"/>
            </w:tcBorders>
            <w:shd w:val="clear" w:color="auto" w:fill="auto"/>
            <w:noWrap/>
            <w:vAlign w:val="bottom"/>
            <w:hideMark/>
          </w:tcPr>
          <w:p w14:paraId="717E7C4B" w14:textId="77777777" w:rsidR="00AE46BE" w:rsidRPr="00AE46BE" w:rsidRDefault="00AE46BE" w:rsidP="00AE46BE">
            <w:pPr>
              <w:jc w:val="right"/>
              <w:rPr>
                <w:noProof w:val="0"/>
                <w:color w:val="333333"/>
                <w:sz w:val="20"/>
                <w:szCs w:val="20"/>
              </w:rPr>
            </w:pPr>
            <w:r w:rsidRPr="00AE46BE">
              <w:rPr>
                <w:noProof w:val="0"/>
                <w:color w:val="333333"/>
                <w:sz w:val="20"/>
                <w:szCs w:val="20"/>
              </w:rPr>
              <w:t>52.640,00</w:t>
            </w:r>
          </w:p>
        </w:tc>
        <w:tc>
          <w:tcPr>
            <w:tcW w:w="1388" w:type="dxa"/>
            <w:tcBorders>
              <w:top w:val="nil"/>
              <w:left w:val="nil"/>
              <w:bottom w:val="nil"/>
              <w:right w:val="nil"/>
            </w:tcBorders>
            <w:shd w:val="clear" w:color="auto" w:fill="auto"/>
            <w:noWrap/>
            <w:vAlign w:val="bottom"/>
            <w:hideMark/>
          </w:tcPr>
          <w:p w14:paraId="1C733E49" w14:textId="77777777" w:rsidR="00AE46BE" w:rsidRPr="00AE46BE" w:rsidRDefault="00AE46BE" w:rsidP="00AE46BE">
            <w:pPr>
              <w:jc w:val="right"/>
              <w:rPr>
                <w:noProof w:val="0"/>
                <w:color w:val="333333"/>
                <w:sz w:val="20"/>
                <w:szCs w:val="20"/>
              </w:rPr>
            </w:pPr>
            <w:r w:rsidRPr="00AE46BE">
              <w:rPr>
                <w:noProof w:val="0"/>
                <w:color w:val="333333"/>
                <w:sz w:val="20"/>
                <w:szCs w:val="20"/>
              </w:rPr>
              <w:t>36.075,34</w:t>
            </w:r>
          </w:p>
        </w:tc>
        <w:tc>
          <w:tcPr>
            <w:tcW w:w="766" w:type="dxa"/>
            <w:tcBorders>
              <w:top w:val="nil"/>
              <w:left w:val="nil"/>
              <w:bottom w:val="nil"/>
              <w:right w:val="nil"/>
            </w:tcBorders>
            <w:shd w:val="clear" w:color="auto" w:fill="auto"/>
            <w:noWrap/>
            <w:vAlign w:val="bottom"/>
            <w:hideMark/>
          </w:tcPr>
          <w:p w14:paraId="0C2945DF" w14:textId="77777777" w:rsidR="00AE46BE" w:rsidRPr="00AE46BE" w:rsidRDefault="00AE46BE" w:rsidP="00AE46BE">
            <w:pPr>
              <w:jc w:val="right"/>
              <w:rPr>
                <w:noProof w:val="0"/>
                <w:color w:val="333333"/>
                <w:sz w:val="20"/>
                <w:szCs w:val="20"/>
              </w:rPr>
            </w:pPr>
            <w:r w:rsidRPr="00AE46BE">
              <w:rPr>
                <w:noProof w:val="0"/>
                <w:color w:val="333333"/>
                <w:sz w:val="20"/>
                <w:szCs w:val="20"/>
              </w:rPr>
              <w:t>68,53</w:t>
            </w:r>
          </w:p>
        </w:tc>
      </w:tr>
      <w:tr w:rsidR="00AE46BE" w:rsidRPr="00AE46BE" w14:paraId="3102429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4BAA86A" w14:textId="77777777" w:rsidR="00AE46BE" w:rsidRPr="00AE46BE" w:rsidRDefault="00AE46BE" w:rsidP="00AE46BE">
            <w:pPr>
              <w:rPr>
                <w:b/>
                <w:bCs/>
                <w:noProof w:val="0"/>
                <w:sz w:val="20"/>
                <w:szCs w:val="20"/>
              </w:rPr>
            </w:pPr>
            <w:r w:rsidRPr="00AE46BE">
              <w:rPr>
                <w:b/>
                <w:bCs/>
                <w:noProof w:val="0"/>
                <w:sz w:val="20"/>
                <w:szCs w:val="20"/>
              </w:rPr>
              <w:t>36</w:t>
            </w:r>
          </w:p>
        </w:tc>
        <w:tc>
          <w:tcPr>
            <w:tcW w:w="7392" w:type="dxa"/>
            <w:tcBorders>
              <w:top w:val="nil"/>
              <w:left w:val="nil"/>
              <w:bottom w:val="nil"/>
              <w:right w:val="nil"/>
            </w:tcBorders>
            <w:shd w:val="clear" w:color="auto" w:fill="auto"/>
            <w:noWrap/>
            <w:vAlign w:val="bottom"/>
            <w:hideMark/>
          </w:tcPr>
          <w:p w14:paraId="17DBD103" w14:textId="77777777" w:rsidR="00AE46BE" w:rsidRPr="00AE46BE" w:rsidRDefault="00AE46BE" w:rsidP="00AE46BE">
            <w:pPr>
              <w:rPr>
                <w:b/>
                <w:bCs/>
                <w:noProof w:val="0"/>
                <w:sz w:val="20"/>
                <w:szCs w:val="20"/>
              </w:rPr>
            </w:pPr>
            <w:r w:rsidRPr="00AE46BE">
              <w:rPr>
                <w:b/>
                <w:bCs/>
                <w:noProof w:val="0"/>
                <w:sz w:val="20"/>
                <w:szCs w:val="20"/>
              </w:rPr>
              <w:t>Pomoći dane u inozemstvo i unutar općeg proračuna</w:t>
            </w:r>
          </w:p>
        </w:tc>
        <w:tc>
          <w:tcPr>
            <w:tcW w:w="1549" w:type="dxa"/>
            <w:tcBorders>
              <w:top w:val="nil"/>
              <w:left w:val="nil"/>
              <w:bottom w:val="nil"/>
              <w:right w:val="nil"/>
            </w:tcBorders>
            <w:shd w:val="clear" w:color="auto" w:fill="auto"/>
            <w:noWrap/>
            <w:vAlign w:val="bottom"/>
            <w:hideMark/>
          </w:tcPr>
          <w:p w14:paraId="66EE2625" w14:textId="77777777" w:rsidR="00AE46BE" w:rsidRPr="00AE46BE" w:rsidRDefault="00AE46BE" w:rsidP="00AE46BE">
            <w:pPr>
              <w:jc w:val="right"/>
              <w:rPr>
                <w:b/>
                <w:bCs/>
                <w:noProof w:val="0"/>
                <w:sz w:val="20"/>
                <w:szCs w:val="20"/>
              </w:rPr>
            </w:pPr>
            <w:r w:rsidRPr="00AE46BE">
              <w:rPr>
                <w:b/>
                <w:bCs/>
                <w:noProof w:val="0"/>
                <w:sz w:val="20"/>
                <w:szCs w:val="20"/>
              </w:rPr>
              <w:t>52.640,00</w:t>
            </w:r>
          </w:p>
        </w:tc>
        <w:tc>
          <w:tcPr>
            <w:tcW w:w="1266" w:type="dxa"/>
            <w:tcBorders>
              <w:top w:val="nil"/>
              <w:left w:val="nil"/>
              <w:bottom w:val="nil"/>
              <w:right w:val="nil"/>
            </w:tcBorders>
            <w:shd w:val="clear" w:color="auto" w:fill="auto"/>
            <w:noWrap/>
            <w:vAlign w:val="bottom"/>
            <w:hideMark/>
          </w:tcPr>
          <w:p w14:paraId="593A5346" w14:textId="77777777" w:rsidR="00AE46BE" w:rsidRPr="00AE46BE" w:rsidRDefault="00AE46BE" w:rsidP="00AE46BE">
            <w:pPr>
              <w:jc w:val="right"/>
              <w:rPr>
                <w:b/>
                <w:bCs/>
                <w:noProof w:val="0"/>
                <w:sz w:val="20"/>
                <w:szCs w:val="20"/>
              </w:rPr>
            </w:pPr>
            <w:r w:rsidRPr="00AE46BE">
              <w:rPr>
                <w:b/>
                <w:bCs/>
                <w:noProof w:val="0"/>
                <w:sz w:val="20"/>
                <w:szCs w:val="20"/>
              </w:rPr>
              <w:t>52.640,00</w:t>
            </w:r>
          </w:p>
        </w:tc>
        <w:tc>
          <w:tcPr>
            <w:tcW w:w="1388" w:type="dxa"/>
            <w:tcBorders>
              <w:top w:val="nil"/>
              <w:left w:val="nil"/>
              <w:bottom w:val="nil"/>
              <w:right w:val="nil"/>
            </w:tcBorders>
            <w:shd w:val="clear" w:color="auto" w:fill="auto"/>
            <w:noWrap/>
            <w:vAlign w:val="bottom"/>
            <w:hideMark/>
          </w:tcPr>
          <w:p w14:paraId="2D998B9B" w14:textId="77777777" w:rsidR="00AE46BE" w:rsidRPr="00AE46BE" w:rsidRDefault="00AE46BE" w:rsidP="00AE46BE">
            <w:pPr>
              <w:jc w:val="right"/>
              <w:rPr>
                <w:b/>
                <w:bCs/>
                <w:noProof w:val="0"/>
                <w:sz w:val="20"/>
                <w:szCs w:val="20"/>
              </w:rPr>
            </w:pPr>
            <w:r w:rsidRPr="00AE46BE">
              <w:rPr>
                <w:b/>
                <w:bCs/>
                <w:noProof w:val="0"/>
                <w:sz w:val="20"/>
                <w:szCs w:val="20"/>
              </w:rPr>
              <w:t>36.075,34</w:t>
            </w:r>
          </w:p>
        </w:tc>
        <w:tc>
          <w:tcPr>
            <w:tcW w:w="766" w:type="dxa"/>
            <w:tcBorders>
              <w:top w:val="nil"/>
              <w:left w:val="nil"/>
              <w:bottom w:val="nil"/>
              <w:right w:val="nil"/>
            </w:tcBorders>
            <w:shd w:val="clear" w:color="auto" w:fill="auto"/>
            <w:noWrap/>
            <w:vAlign w:val="bottom"/>
            <w:hideMark/>
          </w:tcPr>
          <w:p w14:paraId="768D97B7" w14:textId="77777777" w:rsidR="00AE46BE" w:rsidRPr="00AE46BE" w:rsidRDefault="00AE46BE" w:rsidP="00AE46BE">
            <w:pPr>
              <w:jc w:val="right"/>
              <w:rPr>
                <w:b/>
                <w:bCs/>
                <w:noProof w:val="0"/>
                <w:sz w:val="20"/>
                <w:szCs w:val="20"/>
              </w:rPr>
            </w:pPr>
            <w:r w:rsidRPr="00AE46BE">
              <w:rPr>
                <w:b/>
                <w:bCs/>
                <w:noProof w:val="0"/>
                <w:sz w:val="20"/>
                <w:szCs w:val="20"/>
              </w:rPr>
              <w:t>68,53</w:t>
            </w:r>
          </w:p>
        </w:tc>
      </w:tr>
      <w:tr w:rsidR="00AE46BE" w:rsidRPr="00AE46BE" w14:paraId="7CA9E12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EC15F1E" w14:textId="77777777" w:rsidR="00AE46BE" w:rsidRPr="00AE46BE" w:rsidRDefault="00AE46BE" w:rsidP="00AE46BE">
            <w:pPr>
              <w:rPr>
                <w:noProof w:val="0"/>
                <w:sz w:val="20"/>
                <w:szCs w:val="20"/>
              </w:rPr>
            </w:pPr>
            <w:r w:rsidRPr="00AE46BE">
              <w:rPr>
                <w:noProof w:val="0"/>
                <w:sz w:val="20"/>
                <w:szCs w:val="20"/>
              </w:rPr>
              <w:t>3661</w:t>
            </w:r>
          </w:p>
        </w:tc>
        <w:tc>
          <w:tcPr>
            <w:tcW w:w="7392" w:type="dxa"/>
            <w:tcBorders>
              <w:top w:val="nil"/>
              <w:left w:val="nil"/>
              <w:bottom w:val="nil"/>
              <w:right w:val="nil"/>
            </w:tcBorders>
            <w:shd w:val="clear" w:color="auto" w:fill="auto"/>
            <w:noWrap/>
            <w:vAlign w:val="bottom"/>
            <w:hideMark/>
          </w:tcPr>
          <w:p w14:paraId="1B6AC796" w14:textId="77777777" w:rsidR="00AE46BE" w:rsidRPr="00AE46BE" w:rsidRDefault="00AE46BE" w:rsidP="00AE46BE">
            <w:pPr>
              <w:rPr>
                <w:noProof w:val="0"/>
                <w:sz w:val="20"/>
                <w:szCs w:val="20"/>
              </w:rPr>
            </w:pPr>
            <w:r w:rsidRPr="00AE46BE">
              <w:rPr>
                <w:noProof w:val="0"/>
                <w:sz w:val="20"/>
                <w:szCs w:val="20"/>
              </w:rPr>
              <w:t>Tekuće pomoći proračunskim korisnicima drugih proračuna</w:t>
            </w:r>
          </w:p>
        </w:tc>
        <w:tc>
          <w:tcPr>
            <w:tcW w:w="1549" w:type="dxa"/>
            <w:tcBorders>
              <w:top w:val="nil"/>
              <w:left w:val="nil"/>
              <w:bottom w:val="nil"/>
              <w:right w:val="nil"/>
            </w:tcBorders>
            <w:shd w:val="clear" w:color="auto" w:fill="auto"/>
            <w:noWrap/>
            <w:vAlign w:val="bottom"/>
            <w:hideMark/>
          </w:tcPr>
          <w:p w14:paraId="6A77761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3FB58A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C85E7BF" w14:textId="77777777" w:rsidR="00AE46BE" w:rsidRPr="00AE46BE" w:rsidRDefault="00AE46BE" w:rsidP="00AE46BE">
            <w:pPr>
              <w:jc w:val="right"/>
              <w:rPr>
                <w:noProof w:val="0"/>
                <w:sz w:val="20"/>
                <w:szCs w:val="20"/>
              </w:rPr>
            </w:pPr>
            <w:r w:rsidRPr="00AE46BE">
              <w:rPr>
                <w:noProof w:val="0"/>
                <w:sz w:val="20"/>
                <w:szCs w:val="20"/>
              </w:rPr>
              <w:t>36.075,34</w:t>
            </w:r>
          </w:p>
        </w:tc>
        <w:tc>
          <w:tcPr>
            <w:tcW w:w="766" w:type="dxa"/>
            <w:tcBorders>
              <w:top w:val="nil"/>
              <w:left w:val="nil"/>
              <w:bottom w:val="nil"/>
              <w:right w:val="nil"/>
            </w:tcBorders>
            <w:shd w:val="clear" w:color="auto" w:fill="auto"/>
            <w:noWrap/>
            <w:vAlign w:val="bottom"/>
            <w:hideMark/>
          </w:tcPr>
          <w:p w14:paraId="181870BE" w14:textId="77777777" w:rsidR="00AE46BE" w:rsidRPr="00AE46BE" w:rsidRDefault="00AE46BE" w:rsidP="00AE46BE">
            <w:pPr>
              <w:jc w:val="right"/>
              <w:rPr>
                <w:noProof w:val="0"/>
                <w:sz w:val="20"/>
                <w:szCs w:val="20"/>
              </w:rPr>
            </w:pPr>
          </w:p>
        </w:tc>
      </w:tr>
      <w:tr w:rsidR="00AE46BE" w:rsidRPr="00AE46BE" w14:paraId="6CB6A53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C2F2428" w14:textId="77777777" w:rsidR="00AE46BE" w:rsidRPr="00AE46BE" w:rsidRDefault="00AE46BE" w:rsidP="00AE46BE">
            <w:pPr>
              <w:rPr>
                <w:b/>
                <w:bCs/>
                <w:noProof w:val="0"/>
                <w:sz w:val="20"/>
                <w:szCs w:val="20"/>
              </w:rPr>
            </w:pPr>
            <w:r w:rsidRPr="00AE46BE">
              <w:rPr>
                <w:b/>
                <w:bCs/>
                <w:noProof w:val="0"/>
                <w:sz w:val="20"/>
                <w:szCs w:val="20"/>
              </w:rPr>
              <w:t>A290102</w:t>
            </w:r>
          </w:p>
        </w:tc>
        <w:tc>
          <w:tcPr>
            <w:tcW w:w="7392" w:type="dxa"/>
            <w:tcBorders>
              <w:top w:val="nil"/>
              <w:left w:val="nil"/>
              <w:bottom w:val="nil"/>
              <w:right w:val="nil"/>
            </w:tcBorders>
            <w:shd w:val="clear" w:color="000000" w:fill="FFFFCC"/>
            <w:noWrap/>
            <w:vAlign w:val="bottom"/>
            <w:hideMark/>
          </w:tcPr>
          <w:p w14:paraId="578AD298" w14:textId="77777777" w:rsidR="00AE46BE" w:rsidRPr="00AE46BE" w:rsidRDefault="00AE46BE" w:rsidP="00AE46BE">
            <w:pPr>
              <w:rPr>
                <w:b/>
                <w:bCs/>
                <w:noProof w:val="0"/>
                <w:sz w:val="20"/>
                <w:szCs w:val="20"/>
              </w:rPr>
            </w:pPr>
            <w:r w:rsidRPr="00AE46BE">
              <w:rPr>
                <w:b/>
                <w:bCs/>
                <w:noProof w:val="0"/>
                <w:sz w:val="20"/>
                <w:szCs w:val="20"/>
              </w:rPr>
              <w:t>Aktivnost: Djelatnosti vatrogasnih zajednica</w:t>
            </w:r>
          </w:p>
        </w:tc>
        <w:tc>
          <w:tcPr>
            <w:tcW w:w="1549" w:type="dxa"/>
            <w:tcBorders>
              <w:top w:val="nil"/>
              <w:left w:val="nil"/>
              <w:bottom w:val="nil"/>
              <w:right w:val="nil"/>
            </w:tcBorders>
            <w:shd w:val="clear" w:color="000000" w:fill="FFFFCC"/>
            <w:noWrap/>
            <w:vAlign w:val="bottom"/>
            <w:hideMark/>
          </w:tcPr>
          <w:p w14:paraId="03BDF6AD" w14:textId="77777777" w:rsidR="00AE46BE" w:rsidRPr="00AE46BE" w:rsidRDefault="00AE46BE" w:rsidP="00AE46BE">
            <w:pPr>
              <w:jc w:val="right"/>
              <w:rPr>
                <w:b/>
                <w:bCs/>
                <w:noProof w:val="0"/>
                <w:sz w:val="20"/>
                <w:szCs w:val="20"/>
              </w:rPr>
            </w:pPr>
            <w:r w:rsidRPr="00AE46BE">
              <w:rPr>
                <w:b/>
                <w:bCs/>
                <w:noProof w:val="0"/>
                <w:sz w:val="20"/>
                <w:szCs w:val="20"/>
              </w:rPr>
              <w:t>57.601,00</w:t>
            </w:r>
          </w:p>
        </w:tc>
        <w:tc>
          <w:tcPr>
            <w:tcW w:w="1266" w:type="dxa"/>
            <w:tcBorders>
              <w:top w:val="nil"/>
              <w:left w:val="nil"/>
              <w:bottom w:val="nil"/>
              <w:right w:val="nil"/>
            </w:tcBorders>
            <w:shd w:val="clear" w:color="000000" w:fill="FFFFCC"/>
            <w:noWrap/>
            <w:vAlign w:val="bottom"/>
            <w:hideMark/>
          </w:tcPr>
          <w:p w14:paraId="29ACFC14" w14:textId="77777777" w:rsidR="00AE46BE" w:rsidRPr="00AE46BE" w:rsidRDefault="00AE46BE" w:rsidP="00AE46BE">
            <w:pPr>
              <w:jc w:val="right"/>
              <w:rPr>
                <w:b/>
                <w:bCs/>
                <w:noProof w:val="0"/>
                <w:sz w:val="20"/>
                <w:szCs w:val="20"/>
              </w:rPr>
            </w:pPr>
            <w:r w:rsidRPr="00AE46BE">
              <w:rPr>
                <w:b/>
                <w:bCs/>
                <w:noProof w:val="0"/>
                <w:sz w:val="20"/>
                <w:szCs w:val="20"/>
              </w:rPr>
              <w:t>57.601,00</w:t>
            </w:r>
          </w:p>
        </w:tc>
        <w:tc>
          <w:tcPr>
            <w:tcW w:w="1388" w:type="dxa"/>
            <w:tcBorders>
              <w:top w:val="nil"/>
              <w:left w:val="nil"/>
              <w:bottom w:val="nil"/>
              <w:right w:val="nil"/>
            </w:tcBorders>
            <w:shd w:val="clear" w:color="000000" w:fill="FFFFCC"/>
            <w:noWrap/>
            <w:vAlign w:val="bottom"/>
            <w:hideMark/>
          </w:tcPr>
          <w:p w14:paraId="6C4F4BB4" w14:textId="77777777" w:rsidR="00AE46BE" w:rsidRPr="00AE46BE" w:rsidRDefault="00AE46BE" w:rsidP="00AE46BE">
            <w:pPr>
              <w:jc w:val="right"/>
              <w:rPr>
                <w:b/>
                <w:bCs/>
                <w:noProof w:val="0"/>
                <w:sz w:val="20"/>
                <w:szCs w:val="20"/>
              </w:rPr>
            </w:pPr>
            <w:r w:rsidRPr="00AE46BE">
              <w:rPr>
                <w:b/>
                <w:bCs/>
                <w:noProof w:val="0"/>
                <w:sz w:val="20"/>
                <w:szCs w:val="20"/>
              </w:rPr>
              <w:t>50.703,40</w:t>
            </w:r>
          </w:p>
        </w:tc>
        <w:tc>
          <w:tcPr>
            <w:tcW w:w="766" w:type="dxa"/>
            <w:tcBorders>
              <w:top w:val="nil"/>
              <w:left w:val="nil"/>
              <w:bottom w:val="nil"/>
              <w:right w:val="nil"/>
            </w:tcBorders>
            <w:shd w:val="clear" w:color="000000" w:fill="FFFFCC"/>
            <w:noWrap/>
            <w:vAlign w:val="bottom"/>
            <w:hideMark/>
          </w:tcPr>
          <w:p w14:paraId="39181A53" w14:textId="77777777" w:rsidR="00AE46BE" w:rsidRPr="00AE46BE" w:rsidRDefault="00AE46BE" w:rsidP="00AE46BE">
            <w:pPr>
              <w:jc w:val="right"/>
              <w:rPr>
                <w:b/>
                <w:bCs/>
                <w:noProof w:val="0"/>
                <w:sz w:val="20"/>
                <w:szCs w:val="20"/>
              </w:rPr>
            </w:pPr>
            <w:r w:rsidRPr="00AE46BE">
              <w:rPr>
                <w:b/>
                <w:bCs/>
                <w:noProof w:val="0"/>
                <w:sz w:val="20"/>
                <w:szCs w:val="20"/>
              </w:rPr>
              <w:t>88,03</w:t>
            </w:r>
          </w:p>
        </w:tc>
      </w:tr>
      <w:tr w:rsidR="00AE46BE" w:rsidRPr="00AE46BE" w14:paraId="39FD43D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5ECF843"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5EFCEEB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57.601,00</w:t>
            </w:r>
          </w:p>
        </w:tc>
        <w:tc>
          <w:tcPr>
            <w:tcW w:w="1266" w:type="dxa"/>
            <w:tcBorders>
              <w:top w:val="nil"/>
              <w:left w:val="nil"/>
              <w:bottom w:val="nil"/>
              <w:right w:val="nil"/>
            </w:tcBorders>
            <w:shd w:val="clear" w:color="auto" w:fill="auto"/>
            <w:noWrap/>
            <w:vAlign w:val="bottom"/>
            <w:hideMark/>
          </w:tcPr>
          <w:p w14:paraId="285DD9A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57.601,00</w:t>
            </w:r>
          </w:p>
        </w:tc>
        <w:tc>
          <w:tcPr>
            <w:tcW w:w="1388" w:type="dxa"/>
            <w:tcBorders>
              <w:top w:val="nil"/>
              <w:left w:val="nil"/>
              <w:bottom w:val="nil"/>
              <w:right w:val="nil"/>
            </w:tcBorders>
            <w:shd w:val="clear" w:color="auto" w:fill="auto"/>
            <w:noWrap/>
            <w:vAlign w:val="bottom"/>
            <w:hideMark/>
          </w:tcPr>
          <w:p w14:paraId="33740EA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50.703,40</w:t>
            </w:r>
          </w:p>
        </w:tc>
        <w:tc>
          <w:tcPr>
            <w:tcW w:w="766" w:type="dxa"/>
            <w:tcBorders>
              <w:top w:val="nil"/>
              <w:left w:val="nil"/>
              <w:bottom w:val="nil"/>
              <w:right w:val="nil"/>
            </w:tcBorders>
            <w:shd w:val="clear" w:color="auto" w:fill="auto"/>
            <w:noWrap/>
            <w:vAlign w:val="bottom"/>
            <w:hideMark/>
          </w:tcPr>
          <w:p w14:paraId="0663B40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88,03</w:t>
            </w:r>
          </w:p>
        </w:tc>
      </w:tr>
      <w:tr w:rsidR="00AE46BE" w:rsidRPr="00AE46BE" w14:paraId="02FBCE9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420286E"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20BBECF0" w14:textId="77777777" w:rsidR="00AE46BE" w:rsidRPr="00AE46BE" w:rsidRDefault="00AE46BE" w:rsidP="00AE46BE">
            <w:pPr>
              <w:jc w:val="right"/>
              <w:rPr>
                <w:noProof w:val="0"/>
                <w:color w:val="333333"/>
                <w:sz w:val="20"/>
                <w:szCs w:val="20"/>
              </w:rPr>
            </w:pPr>
            <w:r w:rsidRPr="00AE46BE">
              <w:rPr>
                <w:noProof w:val="0"/>
                <w:color w:val="333333"/>
                <w:sz w:val="20"/>
                <w:szCs w:val="20"/>
              </w:rPr>
              <w:t>57.601,00</w:t>
            </w:r>
          </w:p>
        </w:tc>
        <w:tc>
          <w:tcPr>
            <w:tcW w:w="1266" w:type="dxa"/>
            <w:tcBorders>
              <w:top w:val="nil"/>
              <w:left w:val="nil"/>
              <w:bottom w:val="nil"/>
              <w:right w:val="nil"/>
            </w:tcBorders>
            <w:shd w:val="clear" w:color="auto" w:fill="auto"/>
            <w:noWrap/>
            <w:vAlign w:val="bottom"/>
            <w:hideMark/>
          </w:tcPr>
          <w:p w14:paraId="647D7905" w14:textId="77777777" w:rsidR="00AE46BE" w:rsidRPr="00AE46BE" w:rsidRDefault="00AE46BE" w:rsidP="00AE46BE">
            <w:pPr>
              <w:jc w:val="right"/>
              <w:rPr>
                <w:noProof w:val="0"/>
                <w:color w:val="333333"/>
                <w:sz w:val="20"/>
                <w:szCs w:val="20"/>
              </w:rPr>
            </w:pPr>
            <w:r w:rsidRPr="00AE46BE">
              <w:rPr>
                <w:noProof w:val="0"/>
                <w:color w:val="333333"/>
                <w:sz w:val="20"/>
                <w:szCs w:val="20"/>
              </w:rPr>
              <w:t>57.601,00</w:t>
            </w:r>
          </w:p>
        </w:tc>
        <w:tc>
          <w:tcPr>
            <w:tcW w:w="1388" w:type="dxa"/>
            <w:tcBorders>
              <w:top w:val="nil"/>
              <w:left w:val="nil"/>
              <w:bottom w:val="nil"/>
              <w:right w:val="nil"/>
            </w:tcBorders>
            <w:shd w:val="clear" w:color="auto" w:fill="auto"/>
            <w:noWrap/>
            <w:vAlign w:val="bottom"/>
            <w:hideMark/>
          </w:tcPr>
          <w:p w14:paraId="3C9899BF" w14:textId="77777777" w:rsidR="00AE46BE" w:rsidRPr="00AE46BE" w:rsidRDefault="00AE46BE" w:rsidP="00AE46BE">
            <w:pPr>
              <w:jc w:val="right"/>
              <w:rPr>
                <w:noProof w:val="0"/>
                <w:color w:val="333333"/>
                <w:sz w:val="20"/>
                <w:szCs w:val="20"/>
              </w:rPr>
            </w:pPr>
            <w:r w:rsidRPr="00AE46BE">
              <w:rPr>
                <w:noProof w:val="0"/>
                <w:color w:val="333333"/>
                <w:sz w:val="20"/>
                <w:szCs w:val="20"/>
              </w:rPr>
              <w:t>50.703,40</w:t>
            </w:r>
          </w:p>
        </w:tc>
        <w:tc>
          <w:tcPr>
            <w:tcW w:w="766" w:type="dxa"/>
            <w:tcBorders>
              <w:top w:val="nil"/>
              <w:left w:val="nil"/>
              <w:bottom w:val="nil"/>
              <w:right w:val="nil"/>
            </w:tcBorders>
            <w:shd w:val="clear" w:color="auto" w:fill="auto"/>
            <w:noWrap/>
            <w:vAlign w:val="bottom"/>
            <w:hideMark/>
          </w:tcPr>
          <w:p w14:paraId="454F0190" w14:textId="77777777" w:rsidR="00AE46BE" w:rsidRPr="00AE46BE" w:rsidRDefault="00AE46BE" w:rsidP="00AE46BE">
            <w:pPr>
              <w:jc w:val="right"/>
              <w:rPr>
                <w:noProof w:val="0"/>
                <w:color w:val="333333"/>
                <w:sz w:val="20"/>
                <w:szCs w:val="20"/>
              </w:rPr>
            </w:pPr>
            <w:r w:rsidRPr="00AE46BE">
              <w:rPr>
                <w:noProof w:val="0"/>
                <w:color w:val="333333"/>
                <w:sz w:val="20"/>
                <w:szCs w:val="20"/>
              </w:rPr>
              <w:t>88,03</w:t>
            </w:r>
          </w:p>
        </w:tc>
      </w:tr>
      <w:tr w:rsidR="00AE46BE" w:rsidRPr="00AE46BE" w14:paraId="0E7C395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131A2E5"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3842E078"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78AA2BB0" w14:textId="77777777" w:rsidR="00AE46BE" w:rsidRPr="00AE46BE" w:rsidRDefault="00AE46BE" w:rsidP="00AE46BE">
            <w:pPr>
              <w:jc w:val="right"/>
              <w:rPr>
                <w:b/>
                <w:bCs/>
                <w:noProof w:val="0"/>
                <w:sz w:val="20"/>
                <w:szCs w:val="20"/>
              </w:rPr>
            </w:pPr>
            <w:r w:rsidRPr="00AE46BE">
              <w:rPr>
                <w:b/>
                <w:bCs/>
                <w:noProof w:val="0"/>
                <w:sz w:val="20"/>
                <w:szCs w:val="20"/>
              </w:rPr>
              <w:t>57.601,00</w:t>
            </w:r>
          </w:p>
        </w:tc>
        <w:tc>
          <w:tcPr>
            <w:tcW w:w="1266" w:type="dxa"/>
            <w:tcBorders>
              <w:top w:val="nil"/>
              <w:left w:val="nil"/>
              <w:bottom w:val="nil"/>
              <w:right w:val="nil"/>
            </w:tcBorders>
            <w:shd w:val="clear" w:color="auto" w:fill="auto"/>
            <w:noWrap/>
            <w:vAlign w:val="bottom"/>
            <w:hideMark/>
          </w:tcPr>
          <w:p w14:paraId="335B05CF" w14:textId="77777777" w:rsidR="00AE46BE" w:rsidRPr="00AE46BE" w:rsidRDefault="00AE46BE" w:rsidP="00AE46BE">
            <w:pPr>
              <w:jc w:val="right"/>
              <w:rPr>
                <w:b/>
                <w:bCs/>
                <w:noProof w:val="0"/>
                <w:sz w:val="20"/>
                <w:szCs w:val="20"/>
              </w:rPr>
            </w:pPr>
            <w:r w:rsidRPr="00AE46BE">
              <w:rPr>
                <w:b/>
                <w:bCs/>
                <w:noProof w:val="0"/>
                <w:sz w:val="20"/>
                <w:szCs w:val="20"/>
              </w:rPr>
              <w:t>57.601,00</w:t>
            </w:r>
          </w:p>
        </w:tc>
        <w:tc>
          <w:tcPr>
            <w:tcW w:w="1388" w:type="dxa"/>
            <w:tcBorders>
              <w:top w:val="nil"/>
              <w:left w:val="nil"/>
              <w:bottom w:val="nil"/>
              <w:right w:val="nil"/>
            </w:tcBorders>
            <w:shd w:val="clear" w:color="auto" w:fill="auto"/>
            <w:noWrap/>
            <w:vAlign w:val="bottom"/>
            <w:hideMark/>
          </w:tcPr>
          <w:p w14:paraId="45FAAE3D" w14:textId="77777777" w:rsidR="00AE46BE" w:rsidRPr="00AE46BE" w:rsidRDefault="00AE46BE" w:rsidP="00AE46BE">
            <w:pPr>
              <w:jc w:val="right"/>
              <w:rPr>
                <w:b/>
                <w:bCs/>
                <w:noProof w:val="0"/>
                <w:sz w:val="20"/>
                <w:szCs w:val="20"/>
              </w:rPr>
            </w:pPr>
            <w:r w:rsidRPr="00AE46BE">
              <w:rPr>
                <w:b/>
                <w:bCs/>
                <w:noProof w:val="0"/>
                <w:sz w:val="20"/>
                <w:szCs w:val="20"/>
              </w:rPr>
              <w:t>50.703,40</w:t>
            </w:r>
          </w:p>
        </w:tc>
        <w:tc>
          <w:tcPr>
            <w:tcW w:w="766" w:type="dxa"/>
            <w:tcBorders>
              <w:top w:val="nil"/>
              <w:left w:val="nil"/>
              <w:bottom w:val="nil"/>
              <w:right w:val="nil"/>
            </w:tcBorders>
            <w:shd w:val="clear" w:color="auto" w:fill="auto"/>
            <w:noWrap/>
            <w:vAlign w:val="bottom"/>
            <w:hideMark/>
          </w:tcPr>
          <w:p w14:paraId="3CFB4469" w14:textId="77777777" w:rsidR="00AE46BE" w:rsidRPr="00AE46BE" w:rsidRDefault="00AE46BE" w:rsidP="00AE46BE">
            <w:pPr>
              <w:jc w:val="right"/>
              <w:rPr>
                <w:b/>
                <w:bCs/>
                <w:noProof w:val="0"/>
                <w:sz w:val="20"/>
                <w:szCs w:val="20"/>
              </w:rPr>
            </w:pPr>
            <w:r w:rsidRPr="00AE46BE">
              <w:rPr>
                <w:b/>
                <w:bCs/>
                <w:noProof w:val="0"/>
                <w:sz w:val="20"/>
                <w:szCs w:val="20"/>
              </w:rPr>
              <w:t>88,03</w:t>
            </w:r>
          </w:p>
        </w:tc>
      </w:tr>
      <w:tr w:rsidR="00AE46BE" w:rsidRPr="00AE46BE" w14:paraId="2DF7AE8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EB0F6EE"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75FDDC01"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26EE008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39655A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9613DD1" w14:textId="77777777" w:rsidR="00AE46BE" w:rsidRPr="00AE46BE" w:rsidRDefault="00AE46BE" w:rsidP="00AE46BE">
            <w:pPr>
              <w:jc w:val="right"/>
              <w:rPr>
                <w:noProof w:val="0"/>
                <w:sz w:val="20"/>
                <w:szCs w:val="20"/>
              </w:rPr>
            </w:pPr>
            <w:r w:rsidRPr="00AE46BE">
              <w:rPr>
                <w:noProof w:val="0"/>
                <w:sz w:val="20"/>
                <w:szCs w:val="20"/>
              </w:rPr>
              <w:t>50.703,40</w:t>
            </w:r>
          </w:p>
        </w:tc>
        <w:tc>
          <w:tcPr>
            <w:tcW w:w="766" w:type="dxa"/>
            <w:tcBorders>
              <w:top w:val="nil"/>
              <w:left w:val="nil"/>
              <w:bottom w:val="nil"/>
              <w:right w:val="nil"/>
            </w:tcBorders>
            <w:shd w:val="clear" w:color="auto" w:fill="auto"/>
            <w:noWrap/>
            <w:vAlign w:val="bottom"/>
            <w:hideMark/>
          </w:tcPr>
          <w:p w14:paraId="728D3358" w14:textId="77777777" w:rsidR="00AE46BE" w:rsidRPr="00AE46BE" w:rsidRDefault="00AE46BE" w:rsidP="00AE46BE">
            <w:pPr>
              <w:jc w:val="right"/>
              <w:rPr>
                <w:noProof w:val="0"/>
                <w:sz w:val="20"/>
                <w:szCs w:val="20"/>
              </w:rPr>
            </w:pPr>
          </w:p>
        </w:tc>
      </w:tr>
      <w:tr w:rsidR="00AE46BE" w:rsidRPr="00AE46BE" w14:paraId="7AC0F9CD"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1F05388" w14:textId="77777777" w:rsidR="00AE46BE" w:rsidRPr="00AE46BE" w:rsidRDefault="00AE46BE" w:rsidP="00AE46BE">
            <w:pPr>
              <w:rPr>
                <w:b/>
                <w:bCs/>
                <w:noProof w:val="0"/>
                <w:sz w:val="20"/>
                <w:szCs w:val="20"/>
              </w:rPr>
            </w:pPr>
            <w:r w:rsidRPr="00AE46BE">
              <w:rPr>
                <w:b/>
                <w:bCs/>
                <w:noProof w:val="0"/>
                <w:sz w:val="20"/>
                <w:szCs w:val="20"/>
              </w:rPr>
              <w:t>A290103</w:t>
            </w:r>
          </w:p>
        </w:tc>
        <w:tc>
          <w:tcPr>
            <w:tcW w:w="7392" w:type="dxa"/>
            <w:tcBorders>
              <w:top w:val="nil"/>
              <w:left w:val="nil"/>
              <w:bottom w:val="nil"/>
              <w:right w:val="nil"/>
            </w:tcBorders>
            <w:shd w:val="clear" w:color="000000" w:fill="FFFFCC"/>
            <w:noWrap/>
            <w:vAlign w:val="bottom"/>
            <w:hideMark/>
          </w:tcPr>
          <w:p w14:paraId="4BC148FE" w14:textId="77777777" w:rsidR="00AE46BE" w:rsidRPr="00AE46BE" w:rsidRDefault="00AE46BE" w:rsidP="00AE46BE">
            <w:pPr>
              <w:rPr>
                <w:b/>
                <w:bCs/>
                <w:noProof w:val="0"/>
                <w:sz w:val="20"/>
                <w:szCs w:val="20"/>
              </w:rPr>
            </w:pPr>
            <w:r w:rsidRPr="00AE46BE">
              <w:rPr>
                <w:b/>
                <w:bCs/>
                <w:noProof w:val="0"/>
                <w:sz w:val="20"/>
                <w:szCs w:val="20"/>
              </w:rPr>
              <w:t xml:space="preserve">Aktivnost: Ostale djelatnosti zaštite i spašavanja </w:t>
            </w:r>
          </w:p>
        </w:tc>
        <w:tc>
          <w:tcPr>
            <w:tcW w:w="1549" w:type="dxa"/>
            <w:tcBorders>
              <w:top w:val="nil"/>
              <w:left w:val="nil"/>
              <w:bottom w:val="nil"/>
              <w:right w:val="nil"/>
            </w:tcBorders>
            <w:shd w:val="clear" w:color="000000" w:fill="FFFFCC"/>
            <w:noWrap/>
            <w:vAlign w:val="bottom"/>
            <w:hideMark/>
          </w:tcPr>
          <w:p w14:paraId="511A2824" w14:textId="77777777" w:rsidR="00AE46BE" w:rsidRPr="00AE46BE" w:rsidRDefault="00AE46BE" w:rsidP="00AE46BE">
            <w:pPr>
              <w:jc w:val="right"/>
              <w:rPr>
                <w:b/>
                <w:bCs/>
                <w:noProof w:val="0"/>
                <w:sz w:val="20"/>
                <w:szCs w:val="20"/>
              </w:rPr>
            </w:pPr>
            <w:r w:rsidRPr="00AE46BE">
              <w:rPr>
                <w:b/>
                <w:bCs/>
                <w:noProof w:val="0"/>
                <w:sz w:val="20"/>
                <w:szCs w:val="20"/>
              </w:rPr>
              <w:t>1.991,00</w:t>
            </w:r>
          </w:p>
        </w:tc>
        <w:tc>
          <w:tcPr>
            <w:tcW w:w="1266" w:type="dxa"/>
            <w:tcBorders>
              <w:top w:val="nil"/>
              <w:left w:val="nil"/>
              <w:bottom w:val="nil"/>
              <w:right w:val="nil"/>
            </w:tcBorders>
            <w:shd w:val="clear" w:color="000000" w:fill="FFFFCC"/>
            <w:noWrap/>
            <w:vAlign w:val="bottom"/>
            <w:hideMark/>
          </w:tcPr>
          <w:p w14:paraId="7382CE2F" w14:textId="77777777" w:rsidR="00AE46BE" w:rsidRPr="00AE46BE" w:rsidRDefault="00AE46BE" w:rsidP="00AE46BE">
            <w:pPr>
              <w:jc w:val="right"/>
              <w:rPr>
                <w:b/>
                <w:bCs/>
                <w:noProof w:val="0"/>
                <w:sz w:val="20"/>
                <w:szCs w:val="20"/>
              </w:rPr>
            </w:pPr>
            <w:r w:rsidRPr="00AE46BE">
              <w:rPr>
                <w:b/>
                <w:bCs/>
                <w:noProof w:val="0"/>
                <w:sz w:val="20"/>
                <w:szCs w:val="20"/>
              </w:rPr>
              <w:t>1.991,00</w:t>
            </w:r>
          </w:p>
        </w:tc>
        <w:tc>
          <w:tcPr>
            <w:tcW w:w="1388" w:type="dxa"/>
            <w:tcBorders>
              <w:top w:val="nil"/>
              <w:left w:val="nil"/>
              <w:bottom w:val="nil"/>
              <w:right w:val="nil"/>
            </w:tcBorders>
            <w:shd w:val="clear" w:color="000000" w:fill="FFFFCC"/>
            <w:noWrap/>
            <w:vAlign w:val="bottom"/>
            <w:hideMark/>
          </w:tcPr>
          <w:p w14:paraId="7C2CCA7F"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766" w:type="dxa"/>
            <w:tcBorders>
              <w:top w:val="nil"/>
              <w:left w:val="nil"/>
              <w:bottom w:val="nil"/>
              <w:right w:val="nil"/>
            </w:tcBorders>
            <w:shd w:val="clear" w:color="000000" w:fill="FFFFCC"/>
            <w:noWrap/>
            <w:vAlign w:val="bottom"/>
            <w:hideMark/>
          </w:tcPr>
          <w:p w14:paraId="5D6159DA" w14:textId="77777777" w:rsidR="00AE46BE" w:rsidRPr="00AE46BE" w:rsidRDefault="00AE46BE" w:rsidP="00AE46BE">
            <w:pPr>
              <w:jc w:val="right"/>
              <w:rPr>
                <w:b/>
                <w:bCs/>
                <w:noProof w:val="0"/>
                <w:sz w:val="20"/>
                <w:szCs w:val="20"/>
              </w:rPr>
            </w:pPr>
            <w:r w:rsidRPr="00AE46BE">
              <w:rPr>
                <w:b/>
                <w:bCs/>
                <w:noProof w:val="0"/>
                <w:sz w:val="20"/>
                <w:szCs w:val="20"/>
              </w:rPr>
              <w:t>66,65</w:t>
            </w:r>
          </w:p>
        </w:tc>
      </w:tr>
      <w:tr w:rsidR="00AE46BE" w:rsidRPr="00AE46BE" w14:paraId="341F733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83C261B"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168EC4B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1.991,00</w:t>
            </w:r>
          </w:p>
        </w:tc>
        <w:tc>
          <w:tcPr>
            <w:tcW w:w="1266" w:type="dxa"/>
            <w:tcBorders>
              <w:top w:val="nil"/>
              <w:left w:val="nil"/>
              <w:bottom w:val="nil"/>
              <w:right w:val="nil"/>
            </w:tcBorders>
            <w:shd w:val="clear" w:color="auto" w:fill="auto"/>
            <w:noWrap/>
            <w:vAlign w:val="bottom"/>
            <w:hideMark/>
          </w:tcPr>
          <w:p w14:paraId="7E1E1B7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1.991,00</w:t>
            </w:r>
          </w:p>
        </w:tc>
        <w:tc>
          <w:tcPr>
            <w:tcW w:w="1388" w:type="dxa"/>
            <w:tcBorders>
              <w:top w:val="nil"/>
              <w:left w:val="nil"/>
              <w:bottom w:val="nil"/>
              <w:right w:val="nil"/>
            </w:tcBorders>
            <w:shd w:val="clear" w:color="auto" w:fill="auto"/>
            <w:noWrap/>
            <w:vAlign w:val="bottom"/>
            <w:hideMark/>
          </w:tcPr>
          <w:p w14:paraId="6411774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1.327,00</w:t>
            </w:r>
          </w:p>
        </w:tc>
        <w:tc>
          <w:tcPr>
            <w:tcW w:w="766" w:type="dxa"/>
            <w:tcBorders>
              <w:top w:val="nil"/>
              <w:left w:val="nil"/>
              <w:bottom w:val="nil"/>
              <w:right w:val="nil"/>
            </w:tcBorders>
            <w:shd w:val="clear" w:color="auto" w:fill="auto"/>
            <w:noWrap/>
            <w:vAlign w:val="bottom"/>
            <w:hideMark/>
          </w:tcPr>
          <w:p w14:paraId="0D19DC2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66,65</w:t>
            </w:r>
          </w:p>
        </w:tc>
      </w:tr>
      <w:tr w:rsidR="00AE46BE" w:rsidRPr="00AE46BE" w14:paraId="1B0C7E4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5942E3F"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10BEE6E1" w14:textId="77777777" w:rsidR="00AE46BE" w:rsidRPr="00AE46BE" w:rsidRDefault="00AE46BE" w:rsidP="00AE46BE">
            <w:pPr>
              <w:jc w:val="right"/>
              <w:rPr>
                <w:noProof w:val="0"/>
                <w:color w:val="333333"/>
                <w:sz w:val="20"/>
                <w:szCs w:val="20"/>
              </w:rPr>
            </w:pPr>
            <w:r w:rsidRPr="00AE46BE">
              <w:rPr>
                <w:noProof w:val="0"/>
                <w:color w:val="333333"/>
                <w:sz w:val="20"/>
                <w:szCs w:val="20"/>
              </w:rPr>
              <w:t>1.991,00</w:t>
            </w:r>
          </w:p>
        </w:tc>
        <w:tc>
          <w:tcPr>
            <w:tcW w:w="1266" w:type="dxa"/>
            <w:tcBorders>
              <w:top w:val="nil"/>
              <w:left w:val="nil"/>
              <w:bottom w:val="nil"/>
              <w:right w:val="nil"/>
            </w:tcBorders>
            <w:shd w:val="clear" w:color="auto" w:fill="auto"/>
            <w:noWrap/>
            <w:vAlign w:val="bottom"/>
            <w:hideMark/>
          </w:tcPr>
          <w:p w14:paraId="06ABFDDD" w14:textId="77777777" w:rsidR="00AE46BE" w:rsidRPr="00AE46BE" w:rsidRDefault="00AE46BE" w:rsidP="00AE46BE">
            <w:pPr>
              <w:jc w:val="right"/>
              <w:rPr>
                <w:noProof w:val="0"/>
                <w:color w:val="333333"/>
                <w:sz w:val="20"/>
                <w:szCs w:val="20"/>
              </w:rPr>
            </w:pPr>
            <w:r w:rsidRPr="00AE46BE">
              <w:rPr>
                <w:noProof w:val="0"/>
                <w:color w:val="333333"/>
                <w:sz w:val="20"/>
                <w:szCs w:val="20"/>
              </w:rPr>
              <w:t>1.991,00</w:t>
            </w:r>
          </w:p>
        </w:tc>
        <w:tc>
          <w:tcPr>
            <w:tcW w:w="1388" w:type="dxa"/>
            <w:tcBorders>
              <w:top w:val="nil"/>
              <w:left w:val="nil"/>
              <w:bottom w:val="nil"/>
              <w:right w:val="nil"/>
            </w:tcBorders>
            <w:shd w:val="clear" w:color="auto" w:fill="auto"/>
            <w:noWrap/>
            <w:vAlign w:val="bottom"/>
            <w:hideMark/>
          </w:tcPr>
          <w:p w14:paraId="0F36BCA3" w14:textId="77777777" w:rsidR="00AE46BE" w:rsidRPr="00AE46BE" w:rsidRDefault="00AE46BE" w:rsidP="00AE46BE">
            <w:pPr>
              <w:jc w:val="right"/>
              <w:rPr>
                <w:noProof w:val="0"/>
                <w:color w:val="333333"/>
                <w:sz w:val="20"/>
                <w:szCs w:val="20"/>
              </w:rPr>
            </w:pPr>
            <w:r w:rsidRPr="00AE46BE">
              <w:rPr>
                <w:noProof w:val="0"/>
                <w:color w:val="333333"/>
                <w:sz w:val="20"/>
                <w:szCs w:val="20"/>
              </w:rPr>
              <w:t>1.327,00</w:t>
            </w:r>
          </w:p>
        </w:tc>
        <w:tc>
          <w:tcPr>
            <w:tcW w:w="766" w:type="dxa"/>
            <w:tcBorders>
              <w:top w:val="nil"/>
              <w:left w:val="nil"/>
              <w:bottom w:val="nil"/>
              <w:right w:val="nil"/>
            </w:tcBorders>
            <w:shd w:val="clear" w:color="auto" w:fill="auto"/>
            <w:noWrap/>
            <w:vAlign w:val="bottom"/>
            <w:hideMark/>
          </w:tcPr>
          <w:p w14:paraId="41EF7947" w14:textId="77777777" w:rsidR="00AE46BE" w:rsidRPr="00AE46BE" w:rsidRDefault="00AE46BE" w:rsidP="00AE46BE">
            <w:pPr>
              <w:jc w:val="right"/>
              <w:rPr>
                <w:noProof w:val="0"/>
                <w:color w:val="333333"/>
                <w:sz w:val="20"/>
                <w:szCs w:val="20"/>
              </w:rPr>
            </w:pPr>
            <w:r w:rsidRPr="00AE46BE">
              <w:rPr>
                <w:noProof w:val="0"/>
                <w:color w:val="333333"/>
                <w:sz w:val="20"/>
                <w:szCs w:val="20"/>
              </w:rPr>
              <w:t>66,65</w:t>
            </w:r>
          </w:p>
        </w:tc>
      </w:tr>
      <w:tr w:rsidR="00AE46BE" w:rsidRPr="00AE46BE" w14:paraId="1ED345C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9540E7A" w14:textId="77777777" w:rsidR="00AE46BE" w:rsidRPr="00AE46BE" w:rsidRDefault="00AE46BE" w:rsidP="00AE46BE">
            <w:pPr>
              <w:rPr>
                <w:b/>
                <w:bCs/>
                <w:noProof w:val="0"/>
                <w:sz w:val="20"/>
                <w:szCs w:val="20"/>
              </w:rPr>
            </w:pPr>
            <w:r w:rsidRPr="00AE46BE">
              <w:rPr>
                <w:b/>
                <w:bCs/>
                <w:noProof w:val="0"/>
                <w:sz w:val="20"/>
                <w:szCs w:val="20"/>
              </w:rPr>
              <w:t>38</w:t>
            </w:r>
          </w:p>
        </w:tc>
        <w:tc>
          <w:tcPr>
            <w:tcW w:w="7392" w:type="dxa"/>
            <w:tcBorders>
              <w:top w:val="nil"/>
              <w:left w:val="nil"/>
              <w:bottom w:val="nil"/>
              <w:right w:val="nil"/>
            </w:tcBorders>
            <w:shd w:val="clear" w:color="auto" w:fill="auto"/>
            <w:noWrap/>
            <w:vAlign w:val="bottom"/>
            <w:hideMark/>
          </w:tcPr>
          <w:p w14:paraId="38BC451F" w14:textId="77777777" w:rsidR="00AE46BE" w:rsidRPr="00AE46BE" w:rsidRDefault="00AE46BE" w:rsidP="00AE46BE">
            <w:pPr>
              <w:rPr>
                <w:b/>
                <w:bCs/>
                <w:noProof w:val="0"/>
                <w:sz w:val="20"/>
                <w:szCs w:val="20"/>
              </w:rPr>
            </w:pPr>
            <w:r w:rsidRPr="00AE46BE">
              <w:rPr>
                <w:b/>
                <w:bCs/>
                <w:noProof w:val="0"/>
                <w:sz w:val="20"/>
                <w:szCs w:val="20"/>
              </w:rPr>
              <w:t>Ostali rashodi</w:t>
            </w:r>
          </w:p>
        </w:tc>
        <w:tc>
          <w:tcPr>
            <w:tcW w:w="1549" w:type="dxa"/>
            <w:tcBorders>
              <w:top w:val="nil"/>
              <w:left w:val="nil"/>
              <w:bottom w:val="nil"/>
              <w:right w:val="nil"/>
            </w:tcBorders>
            <w:shd w:val="clear" w:color="auto" w:fill="auto"/>
            <w:noWrap/>
            <w:vAlign w:val="bottom"/>
            <w:hideMark/>
          </w:tcPr>
          <w:p w14:paraId="29B49832" w14:textId="77777777" w:rsidR="00AE46BE" w:rsidRPr="00AE46BE" w:rsidRDefault="00AE46BE" w:rsidP="00AE46BE">
            <w:pPr>
              <w:jc w:val="right"/>
              <w:rPr>
                <w:b/>
                <w:bCs/>
                <w:noProof w:val="0"/>
                <w:sz w:val="20"/>
                <w:szCs w:val="20"/>
              </w:rPr>
            </w:pPr>
            <w:r w:rsidRPr="00AE46BE">
              <w:rPr>
                <w:b/>
                <w:bCs/>
                <w:noProof w:val="0"/>
                <w:sz w:val="20"/>
                <w:szCs w:val="20"/>
              </w:rPr>
              <w:t>1.991,00</w:t>
            </w:r>
          </w:p>
        </w:tc>
        <w:tc>
          <w:tcPr>
            <w:tcW w:w="1266" w:type="dxa"/>
            <w:tcBorders>
              <w:top w:val="nil"/>
              <w:left w:val="nil"/>
              <w:bottom w:val="nil"/>
              <w:right w:val="nil"/>
            </w:tcBorders>
            <w:shd w:val="clear" w:color="auto" w:fill="auto"/>
            <w:noWrap/>
            <w:vAlign w:val="bottom"/>
            <w:hideMark/>
          </w:tcPr>
          <w:p w14:paraId="103F7927" w14:textId="77777777" w:rsidR="00AE46BE" w:rsidRPr="00AE46BE" w:rsidRDefault="00AE46BE" w:rsidP="00AE46BE">
            <w:pPr>
              <w:jc w:val="right"/>
              <w:rPr>
                <w:b/>
                <w:bCs/>
                <w:noProof w:val="0"/>
                <w:sz w:val="20"/>
                <w:szCs w:val="20"/>
              </w:rPr>
            </w:pPr>
            <w:r w:rsidRPr="00AE46BE">
              <w:rPr>
                <w:b/>
                <w:bCs/>
                <w:noProof w:val="0"/>
                <w:sz w:val="20"/>
                <w:szCs w:val="20"/>
              </w:rPr>
              <w:t>1.991,00</w:t>
            </w:r>
          </w:p>
        </w:tc>
        <w:tc>
          <w:tcPr>
            <w:tcW w:w="1388" w:type="dxa"/>
            <w:tcBorders>
              <w:top w:val="nil"/>
              <w:left w:val="nil"/>
              <w:bottom w:val="nil"/>
              <w:right w:val="nil"/>
            </w:tcBorders>
            <w:shd w:val="clear" w:color="auto" w:fill="auto"/>
            <w:noWrap/>
            <w:vAlign w:val="bottom"/>
            <w:hideMark/>
          </w:tcPr>
          <w:p w14:paraId="6E178F7A" w14:textId="77777777" w:rsidR="00AE46BE" w:rsidRPr="00AE46BE" w:rsidRDefault="00AE46BE" w:rsidP="00AE46BE">
            <w:pPr>
              <w:jc w:val="right"/>
              <w:rPr>
                <w:b/>
                <w:bCs/>
                <w:noProof w:val="0"/>
                <w:sz w:val="20"/>
                <w:szCs w:val="20"/>
              </w:rPr>
            </w:pPr>
            <w:r w:rsidRPr="00AE46BE">
              <w:rPr>
                <w:b/>
                <w:bCs/>
                <w:noProof w:val="0"/>
                <w:sz w:val="20"/>
                <w:szCs w:val="20"/>
              </w:rPr>
              <w:t>1.327,00</w:t>
            </w:r>
          </w:p>
        </w:tc>
        <w:tc>
          <w:tcPr>
            <w:tcW w:w="766" w:type="dxa"/>
            <w:tcBorders>
              <w:top w:val="nil"/>
              <w:left w:val="nil"/>
              <w:bottom w:val="nil"/>
              <w:right w:val="nil"/>
            </w:tcBorders>
            <w:shd w:val="clear" w:color="auto" w:fill="auto"/>
            <w:noWrap/>
            <w:vAlign w:val="bottom"/>
            <w:hideMark/>
          </w:tcPr>
          <w:p w14:paraId="18E83202" w14:textId="77777777" w:rsidR="00AE46BE" w:rsidRPr="00AE46BE" w:rsidRDefault="00AE46BE" w:rsidP="00AE46BE">
            <w:pPr>
              <w:jc w:val="right"/>
              <w:rPr>
                <w:b/>
                <w:bCs/>
                <w:noProof w:val="0"/>
                <w:sz w:val="20"/>
                <w:szCs w:val="20"/>
              </w:rPr>
            </w:pPr>
            <w:r w:rsidRPr="00AE46BE">
              <w:rPr>
                <w:b/>
                <w:bCs/>
                <w:noProof w:val="0"/>
                <w:sz w:val="20"/>
                <w:szCs w:val="20"/>
              </w:rPr>
              <w:t>66,65</w:t>
            </w:r>
          </w:p>
        </w:tc>
      </w:tr>
      <w:tr w:rsidR="00AE46BE" w:rsidRPr="00AE46BE" w14:paraId="5FD1437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A28AEF9" w14:textId="77777777" w:rsidR="00AE46BE" w:rsidRPr="00AE46BE" w:rsidRDefault="00AE46BE" w:rsidP="00AE46BE">
            <w:pPr>
              <w:rPr>
                <w:noProof w:val="0"/>
                <w:sz w:val="20"/>
                <w:szCs w:val="20"/>
              </w:rPr>
            </w:pPr>
            <w:r w:rsidRPr="00AE46BE">
              <w:rPr>
                <w:noProof w:val="0"/>
                <w:sz w:val="20"/>
                <w:szCs w:val="20"/>
              </w:rPr>
              <w:t>3811</w:t>
            </w:r>
          </w:p>
        </w:tc>
        <w:tc>
          <w:tcPr>
            <w:tcW w:w="7392" w:type="dxa"/>
            <w:tcBorders>
              <w:top w:val="nil"/>
              <w:left w:val="nil"/>
              <w:bottom w:val="nil"/>
              <w:right w:val="nil"/>
            </w:tcBorders>
            <w:shd w:val="clear" w:color="auto" w:fill="auto"/>
            <w:noWrap/>
            <w:vAlign w:val="bottom"/>
            <w:hideMark/>
          </w:tcPr>
          <w:p w14:paraId="75CD4B77" w14:textId="77777777" w:rsidR="00AE46BE" w:rsidRPr="00AE46BE" w:rsidRDefault="00AE46BE" w:rsidP="00AE46BE">
            <w:pPr>
              <w:rPr>
                <w:noProof w:val="0"/>
                <w:sz w:val="20"/>
                <w:szCs w:val="20"/>
              </w:rPr>
            </w:pPr>
            <w:r w:rsidRPr="00AE46BE">
              <w:rPr>
                <w:noProof w:val="0"/>
                <w:sz w:val="20"/>
                <w:szCs w:val="20"/>
              </w:rPr>
              <w:t>Tekuće donacije u novcu</w:t>
            </w:r>
          </w:p>
        </w:tc>
        <w:tc>
          <w:tcPr>
            <w:tcW w:w="1549" w:type="dxa"/>
            <w:tcBorders>
              <w:top w:val="nil"/>
              <w:left w:val="nil"/>
              <w:bottom w:val="nil"/>
              <w:right w:val="nil"/>
            </w:tcBorders>
            <w:shd w:val="clear" w:color="auto" w:fill="auto"/>
            <w:noWrap/>
            <w:vAlign w:val="bottom"/>
            <w:hideMark/>
          </w:tcPr>
          <w:p w14:paraId="5FD4F93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86A46F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03064B6" w14:textId="77777777" w:rsidR="00AE46BE" w:rsidRPr="00AE46BE" w:rsidRDefault="00AE46BE" w:rsidP="00AE46BE">
            <w:pPr>
              <w:jc w:val="right"/>
              <w:rPr>
                <w:noProof w:val="0"/>
                <w:sz w:val="20"/>
                <w:szCs w:val="20"/>
              </w:rPr>
            </w:pPr>
            <w:r w:rsidRPr="00AE46BE">
              <w:rPr>
                <w:noProof w:val="0"/>
                <w:sz w:val="20"/>
                <w:szCs w:val="20"/>
              </w:rPr>
              <w:t>1.327,00</w:t>
            </w:r>
          </w:p>
        </w:tc>
        <w:tc>
          <w:tcPr>
            <w:tcW w:w="766" w:type="dxa"/>
            <w:tcBorders>
              <w:top w:val="nil"/>
              <w:left w:val="nil"/>
              <w:bottom w:val="nil"/>
              <w:right w:val="nil"/>
            </w:tcBorders>
            <w:shd w:val="clear" w:color="auto" w:fill="auto"/>
            <w:noWrap/>
            <w:vAlign w:val="bottom"/>
            <w:hideMark/>
          </w:tcPr>
          <w:p w14:paraId="0B94A02B" w14:textId="77777777" w:rsidR="00AE46BE" w:rsidRPr="00AE46BE" w:rsidRDefault="00AE46BE" w:rsidP="00AE46BE">
            <w:pPr>
              <w:jc w:val="right"/>
              <w:rPr>
                <w:noProof w:val="0"/>
                <w:sz w:val="20"/>
                <w:szCs w:val="20"/>
              </w:rPr>
            </w:pPr>
          </w:p>
        </w:tc>
      </w:tr>
      <w:tr w:rsidR="00AE46BE" w:rsidRPr="00AE46BE" w14:paraId="6B35A185"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7A156499" w14:textId="77777777" w:rsidR="00AE46BE" w:rsidRPr="00AE46BE" w:rsidRDefault="00AE46BE" w:rsidP="00AE46BE">
            <w:pPr>
              <w:rPr>
                <w:b/>
                <w:bCs/>
                <w:noProof w:val="0"/>
                <w:sz w:val="20"/>
                <w:szCs w:val="20"/>
              </w:rPr>
            </w:pPr>
            <w:r w:rsidRPr="00AE46BE">
              <w:rPr>
                <w:b/>
                <w:bCs/>
                <w:noProof w:val="0"/>
                <w:sz w:val="20"/>
                <w:szCs w:val="20"/>
              </w:rPr>
              <w:t>3001</w:t>
            </w:r>
          </w:p>
        </w:tc>
        <w:tc>
          <w:tcPr>
            <w:tcW w:w="7392" w:type="dxa"/>
            <w:tcBorders>
              <w:top w:val="nil"/>
              <w:left w:val="nil"/>
              <w:bottom w:val="nil"/>
              <w:right w:val="nil"/>
            </w:tcBorders>
            <w:shd w:val="clear" w:color="000000" w:fill="FCE4D6"/>
            <w:noWrap/>
            <w:vAlign w:val="bottom"/>
            <w:hideMark/>
          </w:tcPr>
          <w:p w14:paraId="21C128E9" w14:textId="77777777" w:rsidR="00AE46BE" w:rsidRPr="00AE46BE" w:rsidRDefault="00AE46BE" w:rsidP="00AE46BE">
            <w:pPr>
              <w:rPr>
                <w:b/>
                <w:bCs/>
                <w:noProof w:val="0"/>
                <w:sz w:val="20"/>
                <w:szCs w:val="20"/>
              </w:rPr>
            </w:pPr>
            <w:r w:rsidRPr="00AE46BE">
              <w:rPr>
                <w:b/>
                <w:bCs/>
                <w:noProof w:val="0"/>
                <w:sz w:val="20"/>
                <w:szCs w:val="20"/>
              </w:rPr>
              <w:t xml:space="preserve">Program: PROSTORNO UREĐENJE </w:t>
            </w:r>
          </w:p>
        </w:tc>
        <w:tc>
          <w:tcPr>
            <w:tcW w:w="1549" w:type="dxa"/>
            <w:tcBorders>
              <w:top w:val="nil"/>
              <w:left w:val="nil"/>
              <w:bottom w:val="nil"/>
              <w:right w:val="nil"/>
            </w:tcBorders>
            <w:shd w:val="clear" w:color="000000" w:fill="FCE4D6"/>
            <w:noWrap/>
            <w:vAlign w:val="bottom"/>
            <w:hideMark/>
          </w:tcPr>
          <w:p w14:paraId="0A4B38B5" w14:textId="77777777" w:rsidR="00AE46BE" w:rsidRPr="00AE46BE" w:rsidRDefault="00AE46BE" w:rsidP="00AE46BE">
            <w:pPr>
              <w:jc w:val="right"/>
              <w:rPr>
                <w:b/>
                <w:bCs/>
                <w:noProof w:val="0"/>
                <w:sz w:val="20"/>
                <w:szCs w:val="20"/>
              </w:rPr>
            </w:pPr>
            <w:r w:rsidRPr="00AE46BE">
              <w:rPr>
                <w:b/>
                <w:bCs/>
                <w:noProof w:val="0"/>
                <w:sz w:val="20"/>
                <w:szCs w:val="20"/>
              </w:rPr>
              <w:t>35.685,00</w:t>
            </w:r>
          </w:p>
        </w:tc>
        <w:tc>
          <w:tcPr>
            <w:tcW w:w="1266" w:type="dxa"/>
            <w:tcBorders>
              <w:top w:val="nil"/>
              <w:left w:val="nil"/>
              <w:bottom w:val="nil"/>
              <w:right w:val="nil"/>
            </w:tcBorders>
            <w:shd w:val="clear" w:color="000000" w:fill="FCE4D6"/>
            <w:noWrap/>
            <w:vAlign w:val="bottom"/>
            <w:hideMark/>
          </w:tcPr>
          <w:p w14:paraId="02CB24DD" w14:textId="77777777" w:rsidR="00AE46BE" w:rsidRPr="00AE46BE" w:rsidRDefault="00AE46BE" w:rsidP="00AE46BE">
            <w:pPr>
              <w:jc w:val="right"/>
              <w:rPr>
                <w:b/>
                <w:bCs/>
                <w:noProof w:val="0"/>
                <w:sz w:val="20"/>
                <w:szCs w:val="20"/>
              </w:rPr>
            </w:pPr>
            <w:r w:rsidRPr="00AE46BE">
              <w:rPr>
                <w:b/>
                <w:bCs/>
                <w:noProof w:val="0"/>
                <w:sz w:val="20"/>
                <w:szCs w:val="20"/>
              </w:rPr>
              <w:t>35.685,00</w:t>
            </w:r>
          </w:p>
        </w:tc>
        <w:tc>
          <w:tcPr>
            <w:tcW w:w="1388" w:type="dxa"/>
            <w:tcBorders>
              <w:top w:val="nil"/>
              <w:left w:val="nil"/>
              <w:bottom w:val="nil"/>
              <w:right w:val="nil"/>
            </w:tcBorders>
            <w:shd w:val="clear" w:color="000000" w:fill="FCE4D6"/>
            <w:noWrap/>
            <w:vAlign w:val="bottom"/>
            <w:hideMark/>
          </w:tcPr>
          <w:p w14:paraId="4651F319" w14:textId="77777777" w:rsidR="00AE46BE" w:rsidRPr="00AE46BE" w:rsidRDefault="00AE46BE" w:rsidP="00AE46BE">
            <w:pPr>
              <w:jc w:val="right"/>
              <w:rPr>
                <w:b/>
                <w:bCs/>
                <w:noProof w:val="0"/>
                <w:sz w:val="20"/>
                <w:szCs w:val="20"/>
              </w:rPr>
            </w:pPr>
            <w:r w:rsidRPr="00AE46BE">
              <w:rPr>
                <w:b/>
                <w:bCs/>
                <w:noProof w:val="0"/>
                <w:sz w:val="20"/>
                <w:szCs w:val="20"/>
              </w:rPr>
              <w:t>35.659,30</w:t>
            </w:r>
          </w:p>
        </w:tc>
        <w:tc>
          <w:tcPr>
            <w:tcW w:w="766" w:type="dxa"/>
            <w:tcBorders>
              <w:top w:val="nil"/>
              <w:left w:val="nil"/>
              <w:bottom w:val="nil"/>
              <w:right w:val="nil"/>
            </w:tcBorders>
            <w:shd w:val="clear" w:color="000000" w:fill="FCE4D6"/>
            <w:noWrap/>
            <w:vAlign w:val="bottom"/>
            <w:hideMark/>
          </w:tcPr>
          <w:p w14:paraId="50E7E47E" w14:textId="77777777" w:rsidR="00AE46BE" w:rsidRPr="00AE46BE" w:rsidRDefault="00AE46BE" w:rsidP="00AE46BE">
            <w:pPr>
              <w:jc w:val="right"/>
              <w:rPr>
                <w:b/>
                <w:bCs/>
                <w:noProof w:val="0"/>
                <w:sz w:val="20"/>
                <w:szCs w:val="20"/>
              </w:rPr>
            </w:pPr>
            <w:r w:rsidRPr="00AE46BE">
              <w:rPr>
                <w:b/>
                <w:bCs/>
                <w:noProof w:val="0"/>
                <w:sz w:val="20"/>
                <w:szCs w:val="20"/>
              </w:rPr>
              <w:t>99,93</w:t>
            </w:r>
          </w:p>
        </w:tc>
      </w:tr>
      <w:tr w:rsidR="00AE46BE" w:rsidRPr="00AE46BE" w14:paraId="7C2F1BCF"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03824CCD" w14:textId="77777777" w:rsidR="00AE46BE" w:rsidRPr="00AE46BE" w:rsidRDefault="00AE46BE" w:rsidP="00AE46BE">
            <w:pPr>
              <w:rPr>
                <w:b/>
                <w:bCs/>
                <w:noProof w:val="0"/>
                <w:sz w:val="20"/>
                <w:szCs w:val="20"/>
              </w:rPr>
            </w:pPr>
            <w:r w:rsidRPr="00AE46BE">
              <w:rPr>
                <w:b/>
                <w:bCs/>
                <w:noProof w:val="0"/>
                <w:sz w:val="20"/>
                <w:szCs w:val="20"/>
              </w:rPr>
              <w:t>K300101</w:t>
            </w:r>
          </w:p>
        </w:tc>
        <w:tc>
          <w:tcPr>
            <w:tcW w:w="7392" w:type="dxa"/>
            <w:tcBorders>
              <w:top w:val="nil"/>
              <w:left w:val="nil"/>
              <w:bottom w:val="nil"/>
              <w:right w:val="nil"/>
            </w:tcBorders>
            <w:shd w:val="clear" w:color="000000" w:fill="FFFFCC"/>
            <w:noWrap/>
            <w:vAlign w:val="bottom"/>
            <w:hideMark/>
          </w:tcPr>
          <w:p w14:paraId="38C91416" w14:textId="77777777" w:rsidR="00AE46BE" w:rsidRPr="00AE46BE" w:rsidRDefault="00AE46BE" w:rsidP="00AE46BE">
            <w:pPr>
              <w:rPr>
                <w:b/>
                <w:bCs/>
                <w:noProof w:val="0"/>
                <w:sz w:val="20"/>
                <w:szCs w:val="20"/>
              </w:rPr>
            </w:pPr>
            <w:r w:rsidRPr="00AE46BE">
              <w:rPr>
                <w:b/>
                <w:bCs/>
                <w:noProof w:val="0"/>
                <w:sz w:val="20"/>
                <w:szCs w:val="20"/>
              </w:rPr>
              <w:t>Kapitalni projekt: Izrada planova</w:t>
            </w:r>
          </w:p>
        </w:tc>
        <w:tc>
          <w:tcPr>
            <w:tcW w:w="1549" w:type="dxa"/>
            <w:tcBorders>
              <w:top w:val="nil"/>
              <w:left w:val="nil"/>
              <w:bottom w:val="nil"/>
              <w:right w:val="nil"/>
            </w:tcBorders>
            <w:shd w:val="clear" w:color="000000" w:fill="FFFFCC"/>
            <w:noWrap/>
            <w:vAlign w:val="bottom"/>
            <w:hideMark/>
          </w:tcPr>
          <w:p w14:paraId="15147200" w14:textId="77777777" w:rsidR="00AE46BE" w:rsidRPr="00AE46BE" w:rsidRDefault="00AE46BE" w:rsidP="00AE46BE">
            <w:pPr>
              <w:jc w:val="right"/>
              <w:rPr>
                <w:b/>
                <w:bCs/>
                <w:noProof w:val="0"/>
                <w:sz w:val="20"/>
                <w:szCs w:val="20"/>
              </w:rPr>
            </w:pPr>
            <w:r w:rsidRPr="00AE46BE">
              <w:rPr>
                <w:b/>
                <w:bCs/>
                <w:noProof w:val="0"/>
                <w:sz w:val="20"/>
                <w:szCs w:val="20"/>
              </w:rPr>
              <w:t>19.485,00</w:t>
            </w:r>
          </w:p>
        </w:tc>
        <w:tc>
          <w:tcPr>
            <w:tcW w:w="1266" w:type="dxa"/>
            <w:tcBorders>
              <w:top w:val="nil"/>
              <w:left w:val="nil"/>
              <w:bottom w:val="nil"/>
              <w:right w:val="nil"/>
            </w:tcBorders>
            <w:shd w:val="clear" w:color="000000" w:fill="FFFFCC"/>
            <w:noWrap/>
            <w:vAlign w:val="bottom"/>
            <w:hideMark/>
          </w:tcPr>
          <w:p w14:paraId="4C6633F4" w14:textId="77777777" w:rsidR="00AE46BE" w:rsidRPr="00AE46BE" w:rsidRDefault="00AE46BE" w:rsidP="00AE46BE">
            <w:pPr>
              <w:jc w:val="right"/>
              <w:rPr>
                <w:b/>
                <w:bCs/>
                <w:noProof w:val="0"/>
                <w:sz w:val="20"/>
                <w:szCs w:val="20"/>
              </w:rPr>
            </w:pPr>
            <w:r w:rsidRPr="00AE46BE">
              <w:rPr>
                <w:b/>
                <w:bCs/>
                <w:noProof w:val="0"/>
                <w:sz w:val="20"/>
                <w:szCs w:val="20"/>
              </w:rPr>
              <w:t>19.485,00</w:t>
            </w:r>
          </w:p>
        </w:tc>
        <w:tc>
          <w:tcPr>
            <w:tcW w:w="1388" w:type="dxa"/>
            <w:tcBorders>
              <w:top w:val="nil"/>
              <w:left w:val="nil"/>
              <w:bottom w:val="nil"/>
              <w:right w:val="nil"/>
            </w:tcBorders>
            <w:shd w:val="clear" w:color="000000" w:fill="FFFFCC"/>
            <w:noWrap/>
            <w:vAlign w:val="bottom"/>
            <w:hideMark/>
          </w:tcPr>
          <w:p w14:paraId="07E3FC33" w14:textId="77777777" w:rsidR="00AE46BE" w:rsidRPr="00AE46BE" w:rsidRDefault="00AE46BE" w:rsidP="00AE46BE">
            <w:pPr>
              <w:jc w:val="right"/>
              <w:rPr>
                <w:b/>
                <w:bCs/>
                <w:noProof w:val="0"/>
                <w:sz w:val="20"/>
                <w:szCs w:val="20"/>
              </w:rPr>
            </w:pPr>
            <w:r w:rsidRPr="00AE46BE">
              <w:rPr>
                <w:b/>
                <w:bCs/>
                <w:noProof w:val="0"/>
                <w:sz w:val="20"/>
                <w:szCs w:val="20"/>
              </w:rPr>
              <w:t>19.475,75</w:t>
            </w:r>
          </w:p>
        </w:tc>
        <w:tc>
          <w:tcPr>
            <w:tcW w:w="766" w:type="dxa"/>
            <w:tcBorders>
              <w:top w:val="nil"/>
              <w:left w:val="nil"/>
              <w:bottom w:val="nil"/>
              <w:right w:val="nil"/>
            </w:tcBorders>
            <w:shd w:val="clear" w:color="000000" w:fill="FFFFCC"/>
            <w:noWrap/>
            <w:vAlign w:val="bottom"/>
            <w:hideMark/>
          </w:tcPr>
          <w:p w14:paraId="504EDADC" w14:textId="77777777" w:rsidR="00AE46BE" w:rsidRPr="00AE46BE" w:rsidRDefault="00AE46BE" w:rsidP="00AE46BE">
            <w:pPr>
              <w:jc w:val="right"/>
              <w:rPr>
                <w:b/>
                <w:bCs/>
                <w:noProof w:val="0"/>
                <w:sz w:val="20"/>
                <w:szCs w:val="20"/>
              </w:rPr>
            </w:pPr>
            <w:r w:rsidRPr="00AE46BE">
              <w:rPr>
                <w:b/>
                <w:bCs/>
                <w:noProof w:val="0"/>
                <w:sz w:val="20"/>
                <w:szCs w:val="20"/>
              </w:rPr>
              <w:t>99,95</w:t>
            </w:r>
          </w:p>
        </w:tc>
      </w:tr>
      <w:tr w:rsidR="00AE46BE" w:rsidRPr="00AE46BE" w14:paraId="0FFA730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64AD800"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704D3EF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19.485,00</w:t>
            </w:r>
          </w:p>
        </w:tc>
        <w:tc>
          <w:tcPr>
            <w:tcW w:w="1266" w:type="dxa"/>
            <w:tcBorders>
              <w:top w:val="nil"/>
              <w:left w:val="nil"/>
              <w:bottom w:val="nil"/>
              <w:right w:val="nil"/>
            </w:tcBorders>
            <w:shd w:val="clear" w:color="auto" w:fill="auto"/>
            <w:noWrap/>
            <w:vAlign w:val="bottom"/>
            <w:hideMark/>
          </w:tcPr>
          <w:p w14:paraId="5E75175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19.485,00</w:t>
            </w:r>
          </w:p>
        </w:tc>
        <w:tc>
          <w:tcPr>
            <w:tcW w:w="1388" w:type="dxa"/>
            <w:tcBorders>
              <w:top w:val="nil"/>
              <w:left w:val="nil"/>
              <w:bottom w:val="nil"/>
              <w:right w:val="nil"/>
            </w:tcBorders>
            <w:shd w:val="clear" w:color="auto" w:fill="auto"/>
            <w:noWrap/>
            <w:vAlign w:val="bottom"/>
            <w:hideMark/>
          </w:tcPr>
          <w:p w14:paraId="4D0E4D6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19.475,75</w:t>
            </w:r>
          </w:p>
        </w:tc>
        <w:tc>
          <w:tcPr>
            <w:tcW w:w="766" w:type="dxa"/>
            <w:tcBorders>
              <w:top w:val="nil"/>
              <w:left w:val="nil"/>
              <w:bottom w:val="nil"/>
              <w:right w:val="nil"/>
            </w:tcBorders>
            <w:shd w:val="clear" w:color="auto" w:fill="auto"/>
            <w:noWrap/>
            <w:vAlign w:val="bottom"/>
            <w:hideMark/>
          </w:tcPr>
          <w:p w14:paraId="38BB997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99,95</w:t>
            </w:r>
          </w:p>
        </w:tc>
      </w:tr>
      <w:tr w:rsidR="00AE46BE" w:rsidRPr="00AE46BE" w14:paraId="33E1FEF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61B6108"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33663E0F" w14:textId="77777777" w:rsidR="00AE46BE" w:rsidRPr="00AE46BE" w:rsidRDefault="00AE46BE" w:rsidP="00AE46BE">
            <w:pPr>
              <w:jc w:val="right"/>
              <w:rPr>
                <w:noProof w:val="0"/>
                <w:color w:val="333333"/>
                <w:sz w:val="20"/>
                <w:szCs w:val="20"/>
              </w:rPr>
            </w:pPr>
            <w:r w:rsidRPr="00AE46BE">
              <w:rPr>
                <w:noProof w:val="0"/>
                <w:color w:val="333333"/>
                <w:sz w:val="20"/>
                <w:szCs w:val="20"/>
              </w:rPr>
              <w:t>19.485,00</w:t>
            </w:r>
          </w:p>
        </w:tc>
        <w:tc>
          <w:tcPr>
            <w:tcW w:w="1266" w:type="dxa"/>
            <w:tcBorders>
              <w:top w:val="nil"/>
              <w:left w:val="nil"/>
              <w:bottom w:val="nil"/>
              <w:right w:val="nil"/>
            </w:tcBorders>
            <w:shd w:val="clear" w:color="auto" w:fill="auto"/>
            <w:noWrap/>
            <w:vAlign w:val="bottom"/>
            <w:hideMark/>
          </w:tcPr>
          <w:p w14:paraId="74678A3B" w14:textId="77777777" w:rsidR="00AE46BE" w:rsidRPr="00AE46BE" w:rsidRDefault="00AE46BE" w:rsidP="00AE46BE">
            <w:pPr>
              <w:jc w:val="right"/>
              <w:rPr>
                <w:noProof w:val="0"/>
                <w:color w:val="333333"/>
                <w:sz w:val="20"/>
                <w:szCs w:val="20"/>
              </w:rPr>
            </w:pPr>
            <w:r w:rsidRPr="00AE46BE">
              <w:rPr>
                <w:noProof w:val="0"/>
                <w:color w:val="333333"/>
                <w:sz w:val="20"/>
                <w:szCs w:val="20"/>
              </w:rPr>
              <w:t>19.485,00</w:t>
            </w:r>
          </w:p>
        </w:tc>
        <w:tc>
          <w:tcPr>
            <w:tcW w:w="1388" w:type="dxa"/>
            <w:tcBorders>
              <w:top w:val="nil"/>
              <w:left w:val="nil"/>
              <w:bottom w:val="nil"/>
              <w:right w:val="nil"/>
            </w:tcBorders>
            <w:shd w:val="clear" w:color="auto" w:fill="auto"/>
            <w:noWrap/>
            <w:vAlign w:val="bottom"/>
            <w:hideMark/>
          </w:tcPr>
          <w:p w14:paraId="432EEFE5" w14:textId="77777777" w:rsidR="00AE46BE" w:rsidRPr="00AE46BE" w:rsidRDefault="00AE46BE" w:rsidP="00AE46BE">
            <w:pPr>
              <w:jc w:val="right"/>
              <w:rPr>
                <w:noProof w:val="0"/>
                <w:color w:val="333333"/>
                <w:sz w:val="20"/>
                <w:szCs w:val="20"/>
              </w:rPr>
            </w:pPr>
            <w:r w:rsidRPr="00AE46BE">
              <w:rPr>
                <w:noProof w:val="0"/>
                <w:color w:val="333333"/>
                <w:sz w:val="20"/>
                <w:szCs w:val="20"/>
              </w:rPr>
              <w:t>19.475,75</w:t>
            </w:r>
          </w:p>
        </w:tc>
        <w:tc>
          <w:tcPr>
            <w:tcW w:w="766" w:type="dxa"/>
            <w:tcBorders>
              <w:top w:val="nil"/>
              <w:left w:val="nil"/>
              <w:bottom w:val="nil"/>
              <w:right w:val="nil"/>
            </w:tcBorders>
            <w:shd w:val="clear" w:color="auto" w:fill="auto"/>
            <w:noWrap/>
            <w:vAlign w:val="bottom"/>
            <w:hideMark/>
          </w:tcPr>
          <w:p w14:paraId="7AB604C5" w14:textId="77777777" w:rsidR="00AE46BE" w:rsidRPr="00AE46BE" w:rsidRDefault="00AE46BE" w:rsidP="00AE46BE">
            <w:pPr>
              <w:jc w:val="right"/>
              <w:rPr>
                <w:noProof w:val="0"/>
                <w:color w:val="333333"/>
                <w:sz w:val="20"/>
                <w:szCs w:val="20"/>
              </w:rPr>
            </w:pPr>
            <w:r w:rsidRPr="00AE46BE">
              <w:rPr>
                <w:noProof w:val="0"/>
                <w:color w:val="333333"/>
                <w:sz w:val="20"/>
                <w:szCs w:val="20"/>
              </w:rPr>
              <w:t>99,95</w:t>
            </w:r>
          </w:p>
        </w:tc>
      </w:tr>
      <w:tr w:rsidR="00AE46BE" w:rsidRPr="00AE46BE" w14:paraId="0F88C00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FFE2350"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539DA401"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61A9A296" w14:textId="77777777" w:rsidR="00AE46BE" w:rsidRPr="00AE46BE" w:rsidRDefault="00AE46BE" w:rsidP="00AE46BE">
            <w:pPr>
              <w:jc w:val="right"/>
              <w:rPr>
                <w:b/>
                <w:bCs/>
                <w:noProof w:val="0"/>
                <w:sz w:val="20"/>
                <w:szCs w:val="20"/>
              </w:rPr>
            </w:pPr>
            <w:r w:rsidRPr="00AE46BE">
              <w:rPr>
                <w:b/>
                <w:bCs/>
                <w:noProof w:val="0"/>
                <w:sz w:val="20"/>
                <w:szCs w:val="20"/>
              </w:rPr>
              <w:t>19.485,00</w:t>
            </w:r>
          </w:p>
        </w:tc>
        <w:tc>
          <w:tcPr>
            <w:tcW w:w="1266" w:type="dxa"/>
            <w:tcBorders>
              <w:top w:val="nil"/>
              <w:left w:val="nil"/>
              <w:bottom w:val="nil"/>
              <w:right w:val="nil"/>
            </w:tcBorders>
            <w:shd w:val="clear" w:color="auto" w:fill="auto"/>
            <w:noWrap/>
            <w:vAlign w:val="bottom"/>
            <w:hideMark/>
          </w:tcPr>
          <w:p w14:paraId="43CF47BB" w14:textId="77777777" w:rsidR="00AE46BE" w:rsidRPr="00AE46BE" w:rsidRDefault="00AE46BE" w:rsidP="00AE46BE">
            <w:pPr>
              <w:jc w:val="right"/>
              <w:rPr>
                <w:b/>
                <w:bCs/>
                <w:noProof w:val="0"/>
                <w:sz w:val="20"/>
                <w:szCs w:val="20"/>
              </w:rPr>
            </w:pPr>
            <w:r w:rsidRPr="00AE46BE">
              <w:rPr>
                <w:b/>
                <w:bCs/>
                <w:noProof w:val="0"/>
                <w:sz w:val="20"/>
                <w:szCs w:val="20"/>
              </w:rPr>
              <w:t>19.485,00</w:t>
            </w:r>
          </w:p>
        </w:tc>
        <w:tc>
          <w:tcPr>
            <w:tcW w:w="1388" w:type="dxa"/>
            <w:tcBorders>
              <w:top w:val="nil"/>
              <w:left w:val="nil"/>
              <w:bottom w:val="nil"/>
              <w:right w:val="nil"/>
            </w:tcBorders>
            <w:shd w:val="clear" w:color="auto" w:fill="auto"/>
            <w:noWrap/>
            <w:vAlign w:val="bottom"/>
            <w:hideMark/>
          </w:tcPr>
          <w:p w14:paraId="01FFB8B7" w14:textId="77777777" w:rsidR="00AE46BE" w:rsidRPr="00AE46BE" w:rsidRDefault="00AE46BE" w:rsidP="00AE46BE">
            <w:pPr>
              <w:jc w:val="right"/>
              <w:rPr>
                <w:b/>
                <w:bCs/>
                <w:noProof w:val="0"/>
                <w:sz w:val="20"/>
                <w:szCs w:val="20"/>
              </w:rPr>
            </w:pPr>
            <w:r w:rsidRPr="00AE46BE">
              <w:rPr>
                <w:b/>
                <w:bCs/>
                <w:noProof w:val="0"/>
                <w:sz w:val="20"/>
                <w:szCs w:val="20"/>
              </w:rPr>
              <w:t>19.475,75</w:t>
            </w:r>
          </w:p>
        </w:tc>
        <w:tc>
          <w:tcPr>
            <w:tcW w:w="766" w:type="dxa"/>
            <w:tcBorders>
              <w:top w:val="nil"/>
              <w:left w:val="nil"/>
              <w:bottom w:val="nil"/>
              <w:right w:val="nil"/>
            </w:tcBorders>
            <w:shd w:val="clear" w:color="auto" w:fill="auto"/>
            <w:noWrap/>
            <w:vAlign w:val="bottom"/>
            <w:hideMark/>
          </w:tcPr>
          <w:p w14:paraId="4A5DE78C" w14:textId="77777777" w:rsidR="00AE46BE" w:rsidRPr="00AE46BE" w:rsidRDefault="00AE46BE" w:rsidP="00AE46BE">
            <w:pPr>
              <w:jc w:val="right"/>
              <w:rPr>
                <w:b/>
                <w:bCs/>
                <w:noProof w:val="0"/>
                <w:sz w:val="20"/>
                <w:szCs w:val="20"/>
              </w:rPr>
            </w:pPr>
            <w:r w:rsidRPr="00AE46BE">
              <w:rPr>
                <w:b/>
                <w:bCs/>
                <w:noProof w:val="0"/>
                <w:sz w:val="20"/>
                <w:szCs w:val="20"/>
              </w:rPr>
              <w:t>99,95</w:t>
            </w:r>
          </w:p>
        </w:tc>
      </w:tr>
      <w:tr w:rsidR="00AE46BE" w:rsidRPr="00AE46BE" w14:paraId="1DF4272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C3A9E30" w14:textId="77777777" w:rsidR="00AE46BE" w:rsidRPr="00AE46BE" w:rsidRDefault="00AE46BE" w:rsidP="00AE46BE">
            <w:pPr>
              <w:rPr>
                <w:noProof w:val="0"/>
                <w:sz w:val="20"/>
                <w:szCs w:val="20"/>
              </w:rPr>
            </w:pPr>
            <w:r w:rsidRPr="00AE46BE">
              <w:rPr>
                <w:noProof w:val="0"/>
                <w:sz w:val="20"/>
                <w:szCs w:val="20"/>
              </w:rPr>
              <w:t>4263</w:t>
            </w:r>
          </w:p>
        </w:tc>
        <w:tc>
          <w:tcPr>
            <w:tcW w:w="7392" w:type="dxa"/>
            <w:tcBorders>
              <w:top w:val="nil"/>
              <w:left w:val="nil"/>
              <w:bottom w:val="nil"/>
              <w:right w:val="nil"/>
            </w:tcBorders>
            <w:shd w:val="clear" w:color="auto" w:fill="auto"/>
            <w:noWrap/>
            <w:vAlign w:val="bottom"/>
            <w:hideMark/>
          </w:tcPr>
          <w:p w14:paraId="3FD35747" w14:textId="77777777" w:rsidR="00AE46BE" w:rsidRPr="00AE46BE" w:rsidRDefault="00AE46BE" w:rsidP="00AE46BE">
            <w:pPr>
              <w:rPr>
                <w:noProof w:val="0"/>
                <w:sz w:val="20"/>
                <w:szCs w:val="20"/>
              </w:rPr>
            </w:pPr>
            <w:r w:rsidRPr="00AE46BE">
              <w:rPr>
                <w:noProof w:val="0"/>
                <w:sz w:val="20"/>
                <w:szCs w:val="20"/>
              </w:rPr>
              <w:t>Umjetnička, literarna i znanstvena djela</w:t>
            </w:r>
          </w:p>
        </w:tc>
        <w:tc>
          <w:tcPr>
            <w:tcW w:w="1549" w:type="dxa"/>
            <w:tcBorders>
              <w:top w:val="nil"/>
              <w:left w:val="nil"/>
              <w:bottom w:val="nil"/>
              <w:right w:val="nil"/>
            </w:tcBorders>
            <w:shd w:val="clear" w:color="auto" w:fill="auto"/>
            <w:noWrap/>
            <w:vAlign w:val="bottom"/>
            <w:hideMark/>
          </w:tcPr>
          <w:p w14:paraId="29C80F5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B01608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EE233A0" w14:textId="77777777" w:rsidR="00AE46BE" w:rsidRPr="00AE46BE" w:rsidRDefault="00AE46BE" w:rsidP="00AE46BE">
            <w:pPr>
              <w:jc w:val="right"/>
              <w:rPr>
                <w:noProof w:val="0"/>
                <w:sz w:val="20"/>
                <w:szCs w:val="20"/>
              </w:rPr>
            </w:pPr>
            <w:r w:rsidRPr="00AE46BE">
              <w:rPr>
                <w:noProof w:val="0"/>
                <w:sz w:val="20"/>
                <w:szCs w:val="20"/>
              </w:rPr>
              <w:t>19.475,75</w:t>
            </w:r>
          </w:p>
        </w:tc>
        <w:tc>
          <w:tcPr>
            <w:tcW w:w="766" w:type="dxa"/>
            <w:tcBorders>
              <w:top w:val="nil"/>
              <w:left w:val="nil"/>
              <w:bottom w:val="nil"/>
              <w:right w:val="nil"/>
            </w:tcBorders>
            <w:shd w:val="clear" w:color="auto" w:fill="auto"/>
            <w:noWrap/>
            <w:vAlign w:val="bottom"/>
            <w:hideMark/>
          </w:tcPr>
          <w:p w14:paraId="46E36DB2" w14:textId="77777777" w:rsidR="00AE46BE" w:rsidRPr="00AE46BE" w:rsidRDefault="00AE46BE" w:rsidP="00AE46BE">
            <w:pPr>
              <w:jc w:val="right"/>
              <w:rPr>
                <w:noProof w:val="0"/>
                <w:sz w:val="20"/>
                <w:szCs w:val="20"/>
              </w:rPr>
            </w:pPr>
          </w:p>
        </w:tc>
      </w:tr>
      <w:tr w:rsidR="00AE46BE" w:rsidRPr="00AE46BE" w14:paraId="64B4E20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A8E9C58" w14:textId="77777777" w:rsidR="00AE46BE" w:rsidRPr="00AE46BE" w:rsidRDefault="00AE46BE" w:rsidP="00AE46BE">
            <w:pPr>
              <w:rPr>
                <w:b/>
                <w:bCs/>
                <w:noProof w:val="0"/>
                <w:sz w:val="20"/>
                <w:szCs w:val="20"/>
              </w:rPr>
            </w:pPr>
            <w:r w:rsidRPr="00AE46BE">
              <w:rPr>
                <w:b/>
                <w:bCs/>
                <w:noProof w:val="0"/>
                <w:sz w:val="20"/>
                <w:szCs w:val="20"/>
              </w:rPr>
              <w:t>K300102</w:t>
            </w:r>
          </w:p>
        </w:tc>
        <w:tc>
          <w:tcPr>
            <w:tcW w:w="7392" w:type="dxa"/>
            <w:tcBorders>
              <w:top w:val="nil"/>
              <w:left w:val="nil"/>
              <w:bottom w:val="nil"/>
              <w:right w:val="nil"/>
            </w:tcBorders>
            <w:shd w:val="clear" w:color="000000" w:fill="FFFFCC"/>
            <w:noWrap/>
            <w:vAlign w:val="bottom"/>
            <w:hideMark/>
          </w:tcPr>
          <w:p w14:paraId="0C10B703" w14:textId="77777777" w:rsidR="00AE46BE" w:rsidRPr="00AE46BE" w:rsidRDefault="00AE46BE" w:rsidP="00AE46BE">
            <w:pPr>
              <w:rPr>
                <w:b/>
                <w:bCs/>
                <w:noProof w:val="0"/>
                <w:sz w:val="20"/>
                <w:szCs w:val="20"/>
              </w:rPr>
            </w:pPr>
            <w:r w:rsidRPr="00AE46BE">
              <w:rPr>
                <w:b/>
                <w:bCs/>
                <w:noProof w:val="0"/>
                <w:sz w:val="20"/>
                <w:szCs w:val="20"/>
              </w:rPr>
              <w:t>Kapitalni projekt: Izrada ostalih dokumenata prostornog uređenja</w:t>
            </w:r>
          </w:p>
        </w:tc>
        <w:tc>
          <w:tcPr>
            <w:tcW w:w="1549" w:type="dxa"/>
            <w:tcBorders>
              <w:top w:val="nil"/>
              <w:left w:val="nil"/>
              <w:bottom w:val="nil"/>
              <w:right w:val="nil"/>
            </w:tcBorders>
            <w:shd w:val="clear" w:color="000000" w:fill="FFFFCC"/>
            <w:noWrap/>
            <w:vAlign w:val="bottom"/>
            <w:hideMark/>
          </w:tcPr>
          <w:p w14:paraId="784995CC" w14:textId="77777777" w:rsidR="00AE46BE" w:rsidRPr="00AE46BE" w:rsidRDefault="00AE46BE" w:rsidP="00AE46BE">
            <w:pPr>
              <w:jc w:val="right"/>
              <w:rPr>
                <w:b/>
                <w:bCs/>
                <w:noProof w:val="0"/>
                <w:sz w:val="20"/>
                <w:szCs w:val="20"/>
              </w:rPr>
            </w:pPr>
            <w:r w:rsidRPr="00AE46BE">
              <w:rPr>
                <w:b/>
                <w:bCs/>
                <w:noProof w:val="0"/>
                <w:sz w:val="20"/>
                <w:szCs w:val="20"/>
              </w:rPr>
              <w:t>16.200,00</w:t>
            </w:r>
          </w:p>
        </w:tc>
        <w:tc>
          <w:tcPr>
            <w:tcW w:w="1266" w:type="dxa"/>
            <w:tcBorders>
              <w:top w:val="nil"/>
              <w:left w:val="nil"/>
              <w:bottom w:val="nil"/>
              <w:right w:val="nil"/>
            </w:tcBorders>
            <w:shd w:val="clear" w:color="000000" w:fill="FFFFCC"/>
            <w:noWrap/>
            <w:vAlign w:val="bottom"/>
            <w:hideMark/>
          </w:tcPr>
          <w:p w14:paraId="3A04BDA7" w14:textId="77777777" w:rsidR="00AE46BE" w:rsidRPr="00AE46BE" w:rsidRDefault="00AE46BE" w:rsidP="00AE46BE">
            <w:pPr>
              <w:jc w:val="right"/>
              <w:rPr>
                <w:b/>
                <w:bCs/>
                <w:noProof w:val="0"/>
                <w:sz w:val="20"/>
                <w:szCs w:val="20"/>
              </w:rPr>
            </w:pPr>
            <w:r w:rsidRPr="00AE46BE">
              <w:rPr>
                <w:b/>
                <w:bCs/>
                <w:noProof w:val="0"/>
                <w:sz w:val="20"/>
                <w:szCs w:val="20"/>
              </w:rPr>
              <w:t>16.200,00</w:t>
            </w:r>
          </w:p>
        </w:tc>
        <w:tc>
          <w:tcPr>
            <w:tcW w:w="1388" w:type="dxa"/>
            <w:tcBorders>
              <w:top w:val="nil"/>
              <w:left w:val="nil"/>
              <w:bottom w:val="nil"/>
              <w:right w:val="nil"/>
            </w:tcBorders>
            <w:shd w:val="clear" w:color="000000" w:fill="FFFFCC"/>
            <w:noWrap/>
            <w:vAlign w:val="bottom"/>
            <w:hideMark/>
          </w:tcPr>
          <w:p w14:paraId="62EC83F6" w14:textId="77777777" w:rsidR="00AE46BE" w:rsidRPr="00AE46BE" w:rsidRDefault="00AE46BE" w:rsidP="00AE46BE">
            <w:pPr>
              <w:jc w:val="right"/>
              <w:rPr>
                <w:b/>
                <w:bCs/>
                <w:noProof w:val="0"/>
                <w:sz w:val="20"/>
                <w:szCs w:val="20"/>
              </w:rPr>
            </w:pPr>
            <w:r w:rsidRPr="00AE46BE">
              <w:rPr>
                <w:b/>
                <w:bCs/>
                <w:noProof w:val="0"/>
                <w:sz w:val="20"/>
                <w:szCs w:val="20"/>
              </w:rPr>
              <w:t>16.183,55</w:t>
            </w:r>
          </w:p>
        </w:tc>
        <w:tc>
          <w:tcPr>
            <w:tcW w:w="766" w:type="dxa"/>
            <w:tcBorders>
              <w:top w:val="nil"/>
              <w:left w:val="nil"/>
              <w:bottom w:val="nil"/>
              <w:right w:val="nil"/>
            </w:tcBorders>
            <w:shd w:val="clear" w:color="000000" w:fill="FFFFCC"/>
            <w:noWrap/>
            <w:vAlign w:val="bottom"/>
            <w:hideMark/>
          </w:tcPr>
          <w:p w14:paraId="268F5B78" w14:textId="77777777" w:rsidR="00AE46BE" w:rsidRPr="00AE46BE" w:rsidRDefault="00AE46BE" w:rsidP="00AE46BE">
            <w:pPr>
              <w:jc w:val="right"/>
              <w:rPr>
                <w:b/>
                <w:bCs/>
                <w:noProof w:val="0"/>
                <w:sz w:val="20"/>
                <w:szCs w:val="20"/>
              </w:rPr>
            </w:pPr>
            <w:r w:rsidRPr="00AE46BE">
              <w:rPr>
                <w:b/>
                <w:bCs/>
                <w:noProof w:val="0"/>
                <w:sz w:val="20"/>
                <w:szCs w:val="20"/>
              </w:rPr>
              <w:t>99,90</w:t>
            </w:r>
          </w:p>
        </w:tc>
      </w:tr>
      <w:tr w:rsidR="00AE46BE" w:rsidRPr="00AE46BE" w14:paraId="3A2A824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A504C23"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45859E8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16.200,00</w:t>
            </w:r>
          </w:p>
        </w:tc>
        <w:tc>
          <w:tcPr>
            <w:tcW w:w="1266" w:type="dxa"/>
            <w:tcBorders>
              <w:top w:val="nil"/>
              <w:left w:val="nil"/>
              <w:bottom w:val="nil"/>
              <w:right w:val="nil"/>
            </w:tcBorders>
            <w:shd w:val="clear" w:color="auto" w:fill="auto"/>
            <w:noWrap/>
            <w:vAlign w:val="bottom"/>
            <w:hideMark/>
          </w:tcPr>
          <w:p w14:paraId="321F634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16.200,00</w:t>
            </w:r>
          </w:p>
        </w:tc>
        <w:tc>
          <w:tcPr>
            <w:tcW w:w="1388" w:type="dxa"/>
            <w:tcBorders>
              <w:top w:val="nil"/>
              <w:left w:val="nil"/>
              <w:bottom w:val="nil"/>
              <w:right w:val="nil"/>
            </w:tcBorders>
            <w:shd w:val="clear" w:color="auto" w:fill="auto"/>
            <w:noWrap/>
            <w:vAlign w:val="bottom"/>
            <w:hideMark/>
          </w:tcPr>
          <w:p w14:paraId="79308A8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16.183,55</w:t>
            </w:r>
          </w:p>
        </w:tc>
        <w:tc>
          <w:tcPr>
            <w:tcW w:w="766" w:type="dxa"/>
            <w:tcBorders>
              <w:top w:val="nil"/>
              <w:left w:val="nil"/>
              <w:bottom w:val="nil"/>
              <w:right w:val="nil"/>
            </w:tcBorders>
            <w:shd w:val="clear" w:color="auto" w:fill="auto"/>
            <w:noWrap/>
            <w:vAlign w:val="bottom"/>
            <w:hideMark/>
          </w:tcPr>
          <w:p w14:paraId="563E96C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99,90</w:t>
            </w:r>
          </w:p>
        </w:tc>
      </w:tr>
      <w:tr w:rsidR="00AE46BE" w:rsidRPr="00AE46BE" w14:paraId="725E6B9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BD54DB8" w14:textId="77777777" w:rsidR="00AE46BE" w:rsidRPr="00AE46BE" w:rsidRDefault="00AE46BE" w:rsidP="00AE46BE">
            <w:pPr>
              <w:rPr>
                <w:noProof w:val="0"/>
                <w:color w:val="333333"/>
                <w:sz w:val="20"/>
                <w:szCs w:val="20"/>
              </w:rPr>
            </w:pPr>
            <w:r w:rsidRPr="00AE46BE">
              <w:rPr>
                <w:noProof w:val="0"/>
                <w:color w:val="333333"/>
                <w:sz w:val="20"/>
                <w:szCs w:val="20"/>
              </w:rPr>
              <w:lastRenderedPageBreak/>
              <w:t>Izvor 4.1. Komunalna naknada</w:t>
            </w:r>
          </w:p>
        </w:tc>
        <w:tc>
          <w:tcPr>
            <w:tcW w:w="1549" w:type="dxa"/>
            <w:tcBorders>
              <w:top w:val="nil"/>
              <w:left w:val="nil"/>
              <w:bottom w:val="nil"/>
              <w:right w:val="nil"/>
            </w:tcBorders>
            <w:shd w:val="clear" w:color="auto" w:fill="auto"/>
            <w:noWrap/>
            <w:vAlign w:val="bottom"/>
            <w:hideMark/>
          </w:tcPr>
          <w:p w14:paraId="1113307D" w14:textId="77777777" w:rsidR="00AE46BE" w:rsidRPr="00AE46BE" w:rsidRDefault="00AE46BE" w:rsidP="00AE46BE">
            <w:pPr>
              <w:jc w:val="right"/>
              <w:rPr>
                <w:noProof w:val="0"/>
                <w:color w:val="333333"/>
                <w:sz w:val="20"/>
                <w:szCs w:val="20"/>
              </w:rPr>
            </w:pPr>
            <w:r w:rsidRPr="00AE46BE">
              <w:rPr>
                <w:noProof w:val="0"/>
                <w:color w:val="333333"/>
                <w:sz w:val="20"/>
                <w:szCs w:val="20"/>
              </w:rPr>
              <w:t>16.200,00</w:t>
            </w:r>
          </w:p>
        </w:tc>
        <w:tc>
          <w:tcPr>
            <w:tcW w:w="1266" w:type="dxa"/>
            <w:tcBorders>
              <w:top w:val="nil"/>
              <w:left w:val="nil"/>
              <w:bottom w:val="nil"/>
              <w:right w:val="nil"/>
            </w:tcBorders>
            <w:shd w:val="clear" w:color="auto" w:fill="auto"/>
            <w:noWrap/>
            <w:vAlign w:val="bottom"/>
            <w:hideMark/>
          </w:tcPr>
          <w:p w14:paraId="2837D812" w14:textId="77777777" w:rsidR="00AE46BE" w:rsidRPr="00AE46BE" w:rsidRDefault="00AE46BE" w:rsidP="00AE46BE">
            <w:pPr>
              <w:jc w:val="right"/>
              <w:rPr>
                <w:noProof w:val="0"/>
                <w:color w:val="333333"/>
                <w:sz w:val="20"/>
                <w:szCs w:val="20"/>
              </w:rPr>
            </w:pPr>
            <w:r w:rsidRPr="00AE46BE">
              <w:rPr>
                <w:noProof w:val="0"/>
                <w:color w:val="333333"/>
                <w:sz w:val="20"/>
                <w:szCs w:val="20"/>
              </w:rPr>
              <w:t>16.200,00</w:t>
            </w:r>
          </w:p>
        </w:tc>
        <w:tc>
          <w:tcPr>
            <w:tcW w:w="1388" w:type="dxa"/>
            <w:tcBorders>
              <w:top w:val="nil"/>
              <w:left w:val="nil"/>
              <w:bottom w:val="nil"/>
              <w:right w:val="nil"/>
            </w:tcBorders>
            <w:shd w:val="clear" w:color="auto" w:fill="auto"/>
            <w:noWrap/>
            <w:vAlign w:val="bottom"/>
            <w:hideMark/>
          </w:tcPr>
          <w:p w14:paraId="0168E7E9" w14:textId="77777777" w:rsidR="00AE46BE" w:rsidRPr="00AE46BE" w:rsidRDefault="00AE46BE" w:rsidP="00AE46BE">
            <w:pPr>
              <w:jc w:val="right"/>
              <w:rPr>
                <w:noProof w:val="0"/>
                <w:color w:val="333333"/>
                <w:sz w:val="20"/>
                <w:szCs w:val="20"/>
              </w:rPr>
            </w:pPr>
            <w:r w:rsidRPr="00AE46BE">
              <w:rPr>
                <w:noProof w:val="0"/>
                <w:color w:val="333333"/>
                <w:sz w:val="20"/>
                <w:szCs w:val="20"/>
              </w:rPr>
              <w:t>16.183,55</w:t>
            </w:r>
          </w:p>
        </w:tc>
        <w:tc>
          <w:tcPr>
            <w:tcW w:w="766" w:type="dxa"/>
            <w:tcBorders>
              <w:top w:val="nil"/>
              <w:left w:val="nil"/>
              <w:bottom w:val="nil"/>
              <w:right w:val="nil"/>
            </w:tcBorders>
            <w:shd w:val="clear" w:color="auto" w:fill="auto"/>
            <w:noWrap/>
            <w:vAlign w:val="bottom"/>
            <w:hideMark/>
          </w:tcPr>
          <w:p w14:paraId="3095800E" w14:textId="77777777" w:rsidR="00AE46BE" w:rsidRPr="00AE46BE" w:rsidRDefault="00AE46BE" w:rsidP="00AE46BE">
            <w:pPr>
              <w:jc w:val="right"/>
              <w:rPr>
                <w:noProof w:val="0"/>
                <w:color w:val="333333"/>
                <w:sz w:val="20"/>
                <w:szCs w:val="20"/>
              </w:rPr>
            </w:pPr>
            <w:r w:rsidRPr="00AE46BE">
              <w:rPr>
                <w:noProof w:val="0"/>
                <w:color w:val="333333"/>
                <w:sz w:val="20"/>
                <w:szCs w:val="20"/>
              </w:rPr>
              <w:t>99,90</w:t>
            </w:r>
          </w:p>
        </w:tc>
      </w:tr>
      <w:tr w:rsidR="00AE46BE" w:rsidRPr="00AE46BE" w14:paraId="01CAE48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B5217F2"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076D74DC"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0D28DC83" w14:textId="77777777" w:rsidR="00AE46BE" w:rsidRPr="00AE46BE" w:rsidRDefault="00AE46BE" w:rsidP="00AE46BE">
            <w:pPr>
              <w:jc w:val="right"/>
              <w:rPr>
                <w:b/>
                <w:bCs/>
                <w:noProof w:val="0"/>
                <w:sz w:val="20"/>
                <w:szCs w:val="20"/>
              </w:rPr>
            </w:pPr>
            <w:r w:rsidRPr="00AE46BE">
              <w:rPr>
                <w:b/>
                <w:bCs/>
                <w:noProof w:val="0"/>
                <w:sz w:val="20"/>
                <w:szCs w:val="20"/>
              </w:rPr>
              <w:t>16.200,00</w:t>
            </w:r>
          </w:p>
        </w:tc>
        <w:tc>
          <w:tcPr>
            <w:tcW w:w="1266" w:type="dxa"/>
            <w:tcBorders>
              <w:top w:val="nil"/>
              <w:left w:val="nil"/>
              <w:bottom w:val="nil"/>
              <w:right w:val="nil"/>
            </w:tcBorders>
            <w:shd w:val="clear" w:color="auto" w:fill="auto"/>
            <w:noWrap/>
            <w:vAlign w:val="bottom"/>
            <w:hideMark/>
          </w:tcPr>
          <w:p w14:paraId="73A05717" w14:textId="77777777" w:rsidR="00AE46BE" w:rsidRPr="00AE46BE" w:rsidRDefault="00AE46BE" w:rsidP="00AE46BE">
            <w:pPr>
              <w:jc w:val="right"/>
              <w:rPr>
                <w:b/>
                <w:bCs/>
                <w:noProof w:val="0"/>
                <w:sz w:val="20"/>
                <w:szCs w:val="20"/>
              </w:rPr>
            </w:pPr>
            <w:r w:rsidRPr="00AE46BE">
              <w:rPr>
                <w:b/>
                <w:bCs/>
                <w:noProof w:val="0"/>
                <w:sz w:val="20"/>
                <w:szCs w:val="20"/>
              </w:rPr>
              <w:t>16.200,00</w:t>
            </w:r>
          </w:p>
        </w:tc>
        <w:tc>
          <w:tcPr>
            <w:tcW w:w="1388" w:type="dxa"/>
            <w:tcBorders>
              <w:top w:val="nil"/>
              <w:left w:val="nil"/>
              <w:bottom w:val="nil"/>
              <w:right w:val="nil"/>
            </w:tcBorders>
            <w:shd w:val="clear" w:color="auto" w:fill="auto"/>
            <w:noWrap/>
            <w:vAlign w:val="bottom"/>
            <w:hideMark/>
          </w:tcPr>
          <w:p w14:paraId="693A14D3" w14:textId="77777777" w:rsidR="00AE46BE" w:rsidRPr="00AE46BE" w:rsidRDefault="00AE46BE" w:rsidP="00AE46BE">
            <w:pPr>
              <w:jc w:val="right"/>
              <w:rPr>
                <w:b/>
                <w:bCs/>
                <w:noProof w:val="0"/>
                <w:sz w:val="20"/>
                <w:szCs w:val="20"/>
              </w:rPr>
            </w:pPr>
            <w:r w:rsidRPr="00AE46BE">
              <w:rPr>
                <w:b/>
                <w:bCs/>
                <w:noProof w:val="0"/>
                <w:sz w:val="20"/>
                <w:szCs w:val="20"/>
              </w:rPr>
              <w:t>16.183,55</w:t>
            </w:r>
          </w:p>
        </w:tc>
        <w:tc>
          <w:tcPr>
            <w:tcW w:w="766" w:type="dxa"/>
            <w:tcBorders>
              <w:top w:val="nil"/>
              <w:left w:val="nil"/>
              <w:bottom w:val="nil"/>
              <w:right w:val="nil"/>
            </w:tcBorders>
            <w:shd w:val="clear" w:color="auto" w:fill="auto"/>
            <w:noWrap/>
            <w:vAlign w:val="bottom"/>
            <w:hideMark/>
          </w:tcPr>
          <w:p w14:paraId="743DCC13" w14:textId="77777777" w:rsidR="00AE46BE" w:rsidRPr="00AE46BE" w:rsidRDefault="00AE46BE" w:rsidP="00AE46BE">
            <w:pPr>
              <w:jc w:val="right"/>
              <w:rPr>
                <w:b/>
                <w:bCs/>
                <w:noProof w:val="0"/>
                <w:sz w:val="20"/>
                <w:szCs w:val="20"/>
              </w:rPr>
            </w:pPr>
            <w:r w:rsidRPr="00AE46BE">
              <w:rPr>
                <w:b/>
                <w:bCs/>
                <w:noProof w:val="0"/>
                <w:sz w:val="20"/>
                <w:szCs w:val="20"/>
              </w:rPr>
              <w:t>99,90</w:t>
            </w:r>
          </w:p>
        </w:tc>
      </w:tr>
      <w:tr w:rsidR="00AE46BE" w:rsidRPr="00AE46BE" w14:paraId="1E3D1C3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FAE9B36"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488543FB"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3B8DCB1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9B572E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1059BD9" w14:textId="77777777" w:rsidR="00AE46BE" w:rsidRPr="00AE46BE" w:rsidRDefault="00AE46BE" w:rsidP="00AE46BE">
            <w:pPr>
              <w:jc w:val="right"/>
              <w:rPr>
                <w:noProof w:val="0"/>
                <w:sz w:val="20"/>
                <w:szCs w:val="20"/>
              </w:rPr>
            </w:pPr>
            <w:r w:rsidRPr="00AE46BE">
              <w:rPr>
                <w:noProof w:val="0"/>
                <w:sz w:val="20"/>
                <w:szCs w:val="20"/>
              </w:rPr>
              <w:t>16.183,55</w:t>
            </w:r>
          </w:p>
        </w:tc>
        <w:tc>
          <w:tcPr>
            <w:tcW w:w="766" w:type="dxa"/>
            <w:tcBorders>
              <w:top w:val="nil"/>
              <w:left w:val="nil"/>
              <w:bottom w:val="nil"/>
              <w:right w:val="nil"/>
            </w:tcBorders>
            <w:shd w:val="clear" w:color="auto" w:fill="auto"/>
            <w:noWrap/>
            <w:vAlign w:val="bottom"/>
            <w:hideMark/>
          </w:tcPr>
          <w:p w14:paraId="5F38B9CF" w14:textId="77777777" w:rsidR="00AE46BE" w:rsidRPr="00AE46BE" w:rsidRDefault="00AE46BE" w:rsidP="00AE46BE">
            <w:pPr>
              <w:jc w:val="right"/>
              <w:rPr>
                <w:noProof w:val="0"/>
                <w:sz w:val="20"/>
                <w:szCs w:val="20"/>
              </w:rPr>
            </w:pPr>
          </w:p>
        </w:tc>
      </w:tr>
      <w:tr w:rsidR="00AE46BE" w:rsidRPr="00AE46BE" w14:paraId="0919EE10" w14:textId="77777777" w:rsidTr="007826FF">
        <w:trPr>
          <w:trHeight w:val="255"/>
          <w:jc w:val="center"/>
        </w:trPr>
        <w:tc>
          <w:tcPr>
            <w:tcW w:w="8364" w:type="dxa"/>
            <w:gridSpan w:val="2"/>
            <w:tcBorders>
              <w:top w:val="nil"/>
              <w:left w:val="nil"/>
              <w:bottom w:val="nil"/>
              <w:right w:val="nil"/>
            </w:tcBorders>
            <w:shd w:val="clear" w:color="000000" w:fill="CCECFF"/>
            <w:noWrap/>
            <w:vAlign w:val="bottom"/>
            <w:hideMark/>
          </w:tcPr>
          <w:p w14:paraId="296FE736" w14:textId="77777777" w:rsidR="00AE46BE" w:rsidRPr="00AE46BE" w:rsidRDefault="00AE46BE" w:rsidP="00AE46BE">
            <w:pPr>
              <w:rPr>
                <w:b/>
                <w:bCs/>
                <w:noProof w:val="0"/>
                <w:sz w:val="20"/>
                <w:szCs w:val="20"/>
              </w:rPr>
            </w:pPr>
            <w:r w:rsidRPr="00AE46BE">
              <w:rPr>
                <w:b/>
                <w:bCs/>
                <w:noProof w:val="0"/>
                <w:sz w:val="20"/>
                <w:szCs w:val="20"/>
              </w:rPr>
              <w:t>GLAVA 20003 VRTIĆI</w:t>
            </w:r>
          </w:p>
        </w:tc>
        <w:tc>
          <w:tcPr>
            <w:tcW w:w="1549" w:type="dxa"/>
            <w:tcBorders>
              <w:top w:val="nil"/>
              <w:left w:val="nil"/>
              <w:bottom w:val="nil"/>
              <w:right w:val="nil"/>
            </w:tcBorders>
            <w:shd w:val="clear" w:color="000000" w:fill="CCECFF"/>
            <w:noWrap/>
            <w:vAlign w:val="bottom"/>
            <w:hideMark/>
          </w:tcPr>
          <w:p w14:paraId="4505C0CF" w14:textId="77777777" w:rsidR="00AE46BE" w:rsidRPr="00AE46BE" w:rsidRDefault="00AE46BE" w:rsidP="00AE46BE">
            <w:pPr>
              <w:jc w:val="right"/>
              <w:rPr>
                <w:b/>
                <w:bCs/>
                <w:noProof w:val="0"/>
                <w:sz w:val="20"/>
                <w:szCs w:val="20"/>
              </w:rPr>
            </w:pPr>
            <w:r w:rsidRPr="00AE46BE">
              <w:rPr>
                <w:b/>
                <w:bCs/>
                <w:noProof w:val="0"/>
                <w:sz w:val="20"/>
                <w:szCs w:val="20"/>
              </w:rPr>
              <w:t>809.155,00</w:t>
            </w:r>
          </w:p>
        </w:tc>
        <w:tc>
          <w:tcPr>
            <w:tcW w:w="1266" w:type="dxa"/>
            <w:tcBorders>
              <w:top w:val="nil"/>
              <w:left w:val="nil"/>
              <w:bottom w:val="nil"/>
              <w:right w:val="nil"/>
            </w:tcBorders>
            <w:shd w:val="clear" w:color="000000" w:fill="CCECFF"/>
            <w:noWrap/>
            <w:vAlign w:val="bottom"/>
            <w:hideMark/>
          </w:tcPr>
          <w:p w14:paraId="08C295E7" w14:textId="77777777" w:rsidR="00AE46BE" w:rsidRPr="00AE46BE" w:rsidRDefault="00AE46BE" w:rsidP="00AE46BE">
            <w:pPr>
              <w:jc w:val="right"/>
              <w:rPr>
                <w:b/>
                <w:bCs/>
                <w:noProof w:val="0"/>
                <w:sz w:val="20"/>
                <w:szCs w:val="20"/>
              </w:rPr>
            </w:pPr>
            <w:r w:rsidRPr="00AE46BE">
              <w:rPr>
                <w:b/>
                <w:bCs/>
                <w:noProof w:val="0"/>
                <w:sz w:val="20"/>
                <w:szCs w:val="20"/>
              </w:rPr>
              <w:t>809.155,00</w:t>
            </w:r>
          </w:p>
        </w:tc>
        <w:tc>
          <w:tcPr>
            <w:tcW w:w="1388" w:type="dxa"/>
            <w:tcBorders>
              <w:top w:val="nil"/>
              <w:left w:val="nil"/>
              <w:bottom w:val="nil"/>
              <w:right w:val="nil"/>
            </w:tcBorders>
            <w:shd w:val="clear" w:color="000000" w:fill="CCECFF"/>
            <w:noWrap/>
            <w:vAlign w:val="bottom"/>
            <w:hideMark/>
          </w:tcPr>
          <w:p w14:paraId="2BFD6415" w14:textId="77777777" w:rsidR="00AE46BE" w:rsidRPr="00AE46BE" w:rsidRDefault="00AE46BE" w:rsidP="00AE46BE">
            <w:pPr>
              <w:jc w:val="right"/>
              <w:rPr>
                <w:b/>
                <w:bCs/>
                <w:noProof w:val="0"/>
                <w:sz w:val="20"/>
                <w:szCs w:val="20"/>
              </w:rPr>
            </w:pPr>
            <w:r w:rsidRPr="00AE46BE">
              <w:rPr>
                <w:b/>
                <w:bCs/>
                <w:noProof w:val="0"/>
                <w:sz w:val="20"/>
                <w:szCs w:val="20"/>
              </w:rPr>
              <w:t>763.788,33</w:t>
            </w:r>
          </w:p>
        </w:tc>
        <w:tc>
          <w:tcPr>
            <w:tcW w:w="766" w:type="dxa"/>
            <w:tcBorders>
              <w:top w:val="nil"/>
              <w:left w:val="nil"/>
              <w:bottom w:val="nil"/>
              <w:right w:val="nil"/>
            </w:tcBorders>
            <w:shd w:val="clear" w:color="000000" w:fill="CCECFF"/>
            <w:noWrap/>
            <w:vAlign w:val="bottom"/>
            <w:hideMark/>
          </w:tcPr>
          <w:p w14:paraId="32F55711" w14:textId="77777777" w:rsidR="00AE46BE" w:rsidRPr="00AE46BE" w:rsidRDefault="00AE46BE" w:rsidP="00AE46BE">
            <w:pPr>
              <w:jc w:val="right"/>
              <w:rPr>
                <w:b/>
                <w:bCs/>
                <w:noProof w:val="0"/>
                <w:sz w:val="20"/>
                <w:szCs w:val="20"/>
              </w:rPr>
            </w:pPr>
            <w:r w:rsidRPr="00AE46BE">
              <w:rPr>
                <w:b/>
                <w:bCs/>
                <w:noProof w:val="0"/>
                <w:sz w:val="20"/>
                <w:szCs w:val="20"/>
              </w:rPr>
              <w:t>94,39</w:t>
            </w:r>
          </w:p>
        </w:tc>
      </w:tr>
      <w:tr w:rsidR="00AE46BE" w:rsidRPr="00AE46BE" w14:paraId="43C27AA2" w14:textId="77777777" w:rsidTr="007826FF">
        <w:trPr>
          <w:trHeight w:val="255"/>
          <w:jc w:val="center"/>
        </w:trPr>
        <w:tc>
          <w:tcPr>
            <w:tcW w:w="8364" w:type="dxa"/>
            <w:gridSpan w:val="2"/>
            <w:tcBorders>
              <w:top w:val="nil"/>
              <w:left w:val="nil"/>
              <w:bottom w:val="nil"/>
              <w:right w:val="nil"/>
            </w:tcBorders>
            <w:shd w:val="clear" w:color="000000" w:fill="E2EFDA"/>
            <w:noWrap/>
            <w:vAlign w:val="bottom"/>
            <w:hideMark/>
          </w:tcPr>
          <w:p w14:paraId="42CE88D8" w14:textId="77777777" w:rsidR="00AE46BE" w:rsidRPr="00AE46BE" w:rsidRDefault="00AE46BE" w:rsidP="00AE46BE">
            <w:pPr>
              <w:rPr>
                <w:b/>
                <w:bCs/>
                <w:noProof w:val="0"/>
                <w:sz w:val="20"/>
                <w:szCs w:val="20"/>
              </w:rPr>
            </w:pPr>
            <w:r w:rsidRPr="00AE46BE">
              <w:rPr>
                <w:b/>
                <w:bCs/>
                <w:noProof w:val="0"/>
                <w:sz w:val="20"/>
                <w:szCs w:val="20"/>
              </w:rPr>
              <w:t>PRORAČUNSKI KORISNIK DJEČJI VRTIĆ TIĆI VRSAR</w:t>
            </w:r>
          </w:p>
        </w:tc>
        <w:tc>
          <w:tcPr>
            <w:tcW w:w="1549" w:type="dxa"/>
            <w:tcBorders>
              <w:top w:val="nil"/>
              <w:left w:val="nil"/>
              <w:bottom w:val="nil"/>
              <w:right w:val="nil"/>
            </w:tcBorders>
            <w:shd w:val="clear" w:color="000000" w:fill="E2EFDA"/>
            <w:noWrap/>
            <w:vAlign w:val="bottom"/>
            <w:hideMark/>
          </w:tcPr>
          <w:p w14:paraId="0864A6AE" w14:textId="77777777" w:rsidR="00AE46BE" w:rsidRPr="00AE46BE" w:rsidRDefault="00AE46BE" w:rsidP="00AE46BE">
            <w:pPr>
              <w:jc w:val="right"/>
              <w:rPr>
                <w:b/>
                <w:bCs/>
                <w:noProof w:val="0"/>
                <w:sz w:val="20"/>
                <w:szCs w:val="20"/>
              </w:rPr>
            </w:pPr>
            <w:r w:rsidRPr="00AE46BE">
              <w:rPr>
                <w:b/>
                <w:bCs/>
                <w:noProof w:val="0"/>
                <w:sz w:val="20"/>
                <w:szCs w:val="20"/>
              </w:rPr>
              <w:t>809.155,00</w:t>
            </w:r>
          </w:p>
        </w:tc>
        <w:tc>
          <w:tcPr>
            <w:tcW w:w="1266" w:type="dxa"/>
            <w:tcBorders>
              <w:top w:val="nil"/>
              <w:left w:val="nil"/>
              <w:bottom w:val="nil"/>
              <w:right w:val="nil"/>
            </w:tcBorders>
            <w:shd w:val="clear" w:color="000000" w:fill="E2EFDA"/>
            <w:noWrap/>
            <w:vAlign w:val="bottom"/>
            <w:hideMark/>
          </w:tcPr>
          <w:p w14:paraId="185B1D62" w14:textId="77777777" w:rsidR="00AE46BE" w:rsidRPr="00AE46BE" w:rsidRDefault="00AE46BE" w:rsidP="00AE46BE">
            <w:pPr>
              <w:jc w:val="right"/>
              <w:rPr>
                <w:b/>
                <w:bCs/>
                <w:noProof w:val="0"/>
                <w:sz w:val="20"/>
                <w:szCs w:val="20"/>
              </w:rPr>
            </w:pPr>
            <w:r w:rsidRPr="00AE46BE">
              <w:rPr>
                <w:b/>
                <w:bCs/>
                <w:noProof w:val="0"/>
                <w:sz w:val="20"/>
                <w:szCs w:val="20"/>
              </w:rPr>
              <w:t>809.155,00</w:t>
            </w:r>
          </w:p>
        </w:tc>
        <w:tc>
          <w:tcPr>
            <w:tcW w:w="1388" w:type="dxa"/>
            <w:tcBorders>
              <w:top w:val="nil"/>
              <w:left w:val="nil"/>
              <w:bottom w:val="nil"/>
              <w:right w:val="nil"/>
            </w:tcBorders>
            <w:shd w:val="clear" w:color="000000" w:fill="E2EFDA"/>
            <w:noWrap/>
            <w:vAlign w:val="bottom"/>
            <w:hideMark/>
          </w:tcPr>
          <w:p w14:paraId="7A82E69B" w14:textId="77777777" w:rsidR="00AE46BE" w:rsidRPr="00AE46BE" w:rsidRDefault="00AE46BE" w:rsidP="00AE46BE">
            <w:pPr>
              <w:jc w:val="right"/>
              <w:rPr>
                <w:b/>
                <w:bCs/>
                <w:noProof w:val="0"/>
                <w:sz w:val="20"/>
                <w:szCs w:val="20"/>
              </w:rPr>
            </w:pPr>
            <w:r w:rsidRPr="00AE46BE">
              <w:rPr>
                <w:b/>
                <w:bCs/>
                <w:noProof w:val="0"/>
                <w:sz w:val="20"/>
                <w:szCs w:val="20"/>
              </w:rPr>
              <w:t>763.788,33</w:t>
            </w:r>
          </w:p>
        </w:tc>
        <w:tc>
          <w:tcPr>
            <w:tcW w:w="766" w:type="dxa"/>
            <w:tcBorders>
              <w:top w:val="nil"/>
              <w:left w:val="nil"/>
              <w:bottom w:val="nil"/>
              <w:right w:val="nil"/>
            </w:tcBorders>
            <w:shd w:val="clear" w:color="000000" w:fill="E2EFDA"/>
            <w:noWrap/>
            <w:vAlign w:val="bottom"/>
            <w:hideMark/>
          </w:tcPr>
          <w:p w14:paraId="0AD5B662" w14:textId="77777777" w:rsidR="00AE46BE" w:rsidRPr="00AE46BE" w:rsidRDefault="00AE46BE" w:rsidP="00AE46BE">
            <w:pPr>
              <w:jc w:val="right"/>
              <w:rPr>
                <w:b/>
                <w:bCs/>
                <w:noProof w:val="0"/>
                <w:sz w:val="20"/>
                <w:szCs w:val="20"/>
              </w:rPr>
            </w:pPr>
            <w:r w:rsidRPr="00AE46BE">
              <w:rPr>
                <w:b/>
                <w:bCs/>
                <w:noProof w:val="0"/>
                <w:sz w:val="20"/>
                <w:szCs w:val="20"/>
              </w:rPr>
              <w:t>94,39</w:t>
            </w:r>
          </w:p>
        </w:tc>
      </w:tr>
      <w:tr w:rsidR="00AE46BE" w:rsidRPr="00AE46BE" w14:paraId="791D55E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6E77910"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491C16F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420.800,00</w:t>
            </w:r>
          </w:p>
        </w:tc>
        <w:tc>
          <w:tcPr>
            <w:tcW w:w="1266" w:type="dxa"/>
            <w:tcBorders>
              <w:top w:val="nil"/>
              <w:left w:val="nil"/>
              <w:bottom w:val="nil"/>
              <w:right w:val="nil"/>
            </w:tcBorders>
            <w:shd w:val="clear" w:color="auto" w:fill="auto"/>
            <w:noWrap/>
            <w:vAlign w:val="bottom"/>
            <w:hideMark/>
          </w:tcPr>
          <w:p w14:paraId="55AA6F8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420.800,00</w:t>
            </w:r>
          </w:p>
        </w:tc>
        <w:tc>
          <w:tcPr>
            <w:tcW w:w="1388" w:type="dxa"/>
            <w:tcBorders>
              <w:top w:val="nil"/>
              <w:left w:val="nil"/>
              <w:bottom w:val="nil"/>
              <w:right w:val="nil"/>
            </w:tcBorders>
            <w:shd w:val="clear" w:color="auto" w:fill="auto"/>
            <w:noWrap/>
            <w:vAlign w:val="bottom"/>
            <w:hideMark/>
          </w:tcPr>
          <w:p w14:paraId="0686624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407.304,25</w:t>
            </w:r>
          </w:p>
        </w:tc>
        <w:tc>
          <w:tcPr>
            <w:tcW w:w="766" w:type="dxa"/>
            <w:tcBorders>
              <w:top w:val="nil"/>
              <w:left w:val="nil"/>
              <w:bottom w:val="nil"/>
              <w:right w:val="nil"/>
            </w:tcBorders>
            <w:shd w:val="clear" w:color="auto" w:fill="auto"/>
            <w:noWrap/>
            <w:vAlign w:val="bottom"/>
            <w:hideMark/>
          </w:tcPr>
          <w:p w14:paraId="6C75AA9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96,79</w:t>
            </w:r>
          </w:p>
        </w:tc>
      </w:tr>
      <w:tr w:rsidR="00AE46BE" w:rsidRPr="00AE46BE" w14:paraId="7242E43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575D8BB"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45087F56" w14:textId="77777777" w:rsidR="00AE46BE" w:rsidRPr="00AE46BE" w:rsidRDefault="00AE46BE" w:rsidP="00AE46BE">
            <w:pPr>
              <w:jc w:val="right"/>
              <w:rPr>
                <w:noProof w:val="0"/>
                <w:color w:val="333333"/>
                <w:sz w:val="20"/>
                <w:szCs w:val="20"/>
              </w:rPr>
            </w:pPr>
            <w:r w:rsidRPr="00AE46BE">
              <w:rPr>
                <w:noProof w:val="0"/>
                <w:color w:val="333333"/>
                <w:sz w:val="20"/>
                <w:szCs w:val="20"/>
              </w:rPr>
              <w:t>420.800,00</w:t>
            </w:r>
          </w:p>
        </w:tc>
        <w:tc>
          <w:tcPr>
            <w:tcW w:w="1266" w:type="dxa"/>
            <w:tcBorders>
              <w:top w:val="nil"/>
              <w:left w:val="nil"/>
              <w:bottom w:val="nil"/>
              <w:right w:val="nil"/>
            </w:tcBorders>
            <w:shd w:val="clear" w:color="auto" w:fill="auto"/>
            <w:noWrap/>
            <w:vAlign w:val="bottom"/>
            <w:hideMark/>
          </w:tcPr>
          <w:p w14:paraId="7209D464" w14:textId="77777777" w:rsidR="00AE46BE" w:rsidRPr="00AE46BE" w:rsidRDefault="00AE46BE" w:rsidP="00AE46BE">
            <w:pPr>
              <w:jc w:val="right"/>
              <w:rPr>
                <w:noProof w:val="0"/>
                <w:color w:val="333333"/>
                <w:sz w:val="20"/>
                <w:szCs w:val="20"/>
              </w:rPr>
            </w:pPr>
            <w:r w:rsidRPr="00AE46BE">
              <w:rPr>
                <w:noProof w:val="0"/>
                <w:color w:val="333333"/>
                <w:sz w:val="20"/>
                <w:szCs w:val="20"/>
              </w:rPr>
              <w:t>420.800,00</w:t>
            </w:r>
          </w:p>
        </w:tc>
        <w:tc>
          <w:tcPr>
            <w:tcW w:w="1388" w:type="dxa"/>
            <w:tcBorders>
              <w:top w:val="nil"/>
              <w:left w:val="nil"/>
              <w:bottom w:val="nil"/>
              <w:right w:val="nil"/>
            </w:tcBorders>
            <w:shd w:val="clear" w:color="auto" w:fill="auto"/>
            <w:noWrap/>
            <w:vAlign w:val="bottom"/>
            <w:hideMark/>
          </w:tcPr>
          <w:p w14:paraId="7E25EB79" w14:textId="77777777" w:rsidR="00AE46BE" w:rsidRPr="00AE46BE" w:rsidRDefault="00AE46BE" w:rsidP="00AE46BE">
            <w:pPr>
              <w:jc w:val="right"/>
              <w:rPr>
                <w:noProof w:val="0"/>
                <w:color w:val="333333"/>
                <w:sz w:val="20"/>
                <w:szCs w:val="20"/>
              </w:rPr>
            </w:pPr>
            <w:r w:rsidRPr="00AE46BE">
              <w:rPr>
                <w:noProof w:val="0"/>
                <w:color w:val="333333"/>
                <w:sz w:val="20"/>
                <w:szCs w:val="20"/>
              </w:rPr>
              <w:t>407.304,25</w:t>
            </w:r>
          </w:p>
        </w:tc>
        <w:tc>
          <w:tcPr>
            <w:tcW w:w="766" w:type="dxa"/>
            <w:tcBorders>
              <w:top w:val="nil"/>
              <w:left w:val="nil"/>
              <w:bottom w:val="nil"/>
              <w:right w:val="nil"/>
            </w:tcBorders>
            <w:shd w:val="clear" w:color="auto" w:fill="auto"/>
            <w:noWrap/>
            <w:vAlign w:val="bottom"/>
            <w:hideMark/>
          </w:tcPr>
          <w:p w14:paraId="0FC77792" w14:textId="77777777" w:rsidR="00AE46BE" w:rsidRPr="00AE46BE" w:rsidRDefault="00AE46BE" w:rsidP="00AE46BE">
            <w:pPr>
              <w:jc w:val="right"/>
              <w:rPr>
                <w:noProof w:val="0"/>
                <w:color w:val="333333"/>
                <w:sz w:val="20"/>
                <w:szCs w:val="20"/>
              </w:rPr>
            </w:pPr>
            <w:r w:rsidRPr="00AE46BE">
              <w:rPr>
                <w:noProof w:val="0"/>
                <w:color w:val="333333"/>
                <w:sz w:val="20"/>
                <w:szCs w:val="20"/>
              </w:rPr>
              <w:t>96,79</w:t>
            </w:r>
          </w:p>
        </w:tc>
      </w:tr>
      <w:tr w:rsidR="00AE46BE" w:rsidRPr="00AE46BE" w14:paraId="5C29658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B3928EF"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2AE4197D"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w:t>
            </w:r>
          </w:p>
        </w:tc>
        <w:tc>
          <w:tcPr>
            <w:tcW w:w="1266" w:type="dxa"/>
            <w:tcBorders>
              <w:top w:val="nil"/>
              <w:left w:val="nil"/>
              <w:bottom w:val="nil"/>
              <w:right w:val="nil"/>
            </w:tcBorders>
            <w:shd w:val="clear" w:color="auto" w:fill="auto"/>
            <w:noWrap/>
            <w:vAlign w:val="bottom"/>
            <w:hideMark/>
          </w:tcPr>
          <w:p w14:paraId="0BB2A0E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w:t>
            </w:r>
          </w:p>
        </w:tc>
        <w:tc>
          <w:tcPr>
            <w:tcW w:w="1388" w:type="dxa"/>
            <w:tcBorders>
              <w:top w:val="nil"/>
              <w:left w:val="nil"/>
              <w:bottom w:val="nil"/>
              <w:right w:val="nil"/>
            </w:tcBorders>
            <w:shd w:val="clear" w:color="auto" w:fill="auto"/>
            <w:noWrap/>
            <w:vAlign w:val="bottom"/>
            <w:hideMark/>
          </w:tcPr>
          <w:p w14:paraId="5ED2DB1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2,24</w:t>
            </w:r>
          </w:p>
        </w:tc>
        <w:tc>
          <w:tcPr>
            <w:tcW w:w="766" w:type="dxa"/>
            <w:tcBorders>
              <w:top w:val="nil"/>
              <w:left w:val="nil"/>
              <w:bottom w:val="nil"/>
              <w:right w:val="nil"/>
            </w:tcBorders>
            <w:shd w:val="clear" w:color="auto" w:fill="auto"/>
            <w:noWrap/>
            <w:vAlign w:val="bottom"/>
            <w:hideMark/>
          </w:tcPr>
          <w:p w14:paraId="5A2BC4C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22,40</w:t>
            </w:r>
          </w:p>
        </w:tc>
      </w:tr>
      <w:tr w:rsidR="00AE46BE" w:rsidRPr="00AE46BE" w14:paraId="37DE9E8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B27E3D3" w14:textId="77777777" w:rsidR="00AE46BE" w:rsidRPr="00AE46BE" w:rsidRDefault="00AE46BE" w:rsidP="00AE46BE">
            <w:pPr>
              <w:rPr>
                <w:noProof w:val="0"/>
                <w:color w:val="333333"/>
                <w:sz w:val="20"/>
                <w:szCs w:val="20"/>
              </w:rPr>
            </w:pPr>
            <w:r w:rsidRPr="00AE46BE">
              <w:rPr>
                <w:noProof w:val="0"/>
                <w:color w:val="333333"/>
                <w:sz w:val="20"/>
                <w:szCs w:val="20"/>
              </w:rPr>
              <w:t>Izvor 3.0. Vlastiti prihodi korisnika</w:t>
            </w:r>
          </w:p>
        </w:tc>
        <w:tc>
          <w:tcPr>
            <w:tcW w:w="1549" w:type="dxa"/>
            <w:tcBorders>
              <w:top w:val="nil"/>
              <w:left w:val="nil"/>
              <w:bottom w:val="nil"/>
              <w:right w:val="nil"/>
            </w:tcBorders>
            <w:shd w:val="clear" w:color="auto" w:fill="auto"/>
            <w:noWrap/>
            <w:vAlign w:val="bottom"/>
            <w:hideMark/>
          </w:tcPr>
          <w:p w14:paraId="045BE6F4" w14:textId="77777777" w:rsidR="00AE46BE" w:rsidRPr="00AE46BE" w:rsidRDefault="00AE46BE" w:rsidP="00AE46BE">
            <w:pPr>
              <w:jc w:val="right"/>
              <w:rPr>
                <w:noProof w:val="0"/>
                <w:color w:val="333333"/>
                <w:sz w:val="20"/>
                <w:szCs w:val="20"/>
              </w:rPr>
            </w:pPr>
            <w:r w:rsidRPr="00AE46BE">
              <w:rPr>
                <w:noProof w:val="0"/>
                <w:color w:val="333333"/>
                <w:sz w:val="20"/>
                <w:szCs w:val="20"/>
              </w:rPr>
              <w:t>10,00</w:t>
            </w:r>
          </w:p>
        </w:tc>
        <w:tc>
          <w:tcPr>
            <w:tcW w:w="1266" w:type="dxa"/>
            <w:tcBorders>
              <w:top w:val="nil"/>
              <w:left w:val="nil"/>
              <w:bottom w:val="nil"/>
              <w:right w:val="nil"/>
            </w:tcBorders>
            <w:shd w:val="clear" w:color="auto" w:fill="auto"/>
            <w:noWrap/>
            <w:vAlign w:val="bottom"/>
            <w:hideMark/>
          </w:tcPr>
          <w:p w14:paraId="54B7D530" w14:textId="77777777" w:rsidR="00AE46BE" w:rsidRPr="00AE46BE" w:rsidRDefault="00AE46BE" w:rsidP="00AE46BE">
            <w:pPr>
              <w:jc w:val="right"/>
              <w:rPr>
                <w:noProof w:val="0"/>
                <w:color w:val="333333"/>
                <w:sz w:val="20"/>
                <w:szCs w:val="20"/>
              </w:rPr>
            </w:pPr>
            <w:r w:rsidRPr="00AE46BE">
              <w:rPr>
                <w:noProof w:val="0"/>
                <w:color w:val="333333"/>
                <w:sz w:val="20"/>
                <w:szCs w:val="20"/>
              </w:rPr>
              <w:t>10,00</w:t>
            </w:r>
          </w:p>
        </w:tc>
        <w:tc>
          <w:tcPr>
            <w:tcW w:w="1388" w:type="dxa"/>
            <w:tcBorders>
              <w:top w:val="nil"/>
              <w:left w:val="nil"/>
              <w:bottom w:val="nil"/>
              <w:right w:val="nil"/>
            </w:tcBorders>
            <w:shd w:val="clear" w:color="auto" w:fill="auto"/>
            <w:noWrap/>
            <w:vAlign w:val="bottom"/>
            <w:hideMark/>
          </w:tcPr>
          <w:p w14:paraId="2B7A7545" w14:textId="77777777" w:rsidR="00AE46BE" w:rsidRPr="00AE46BE" w:rsidRDefault="00AE46BE" w:rsidP="00AE46BE">
            <w:pPr>
              <w:jc w:val="right"/>
              <w:rPr>
                <w:noProof w:val="0"/>
                <w:color w:val="333333"/>
                <w:sz w:val="20"/>
                <w:szCs w:val="20"/>
              </w:rPr>
            </w:pPr>
            <w:r w:rsidRPr="00AE46BE">
              <w:rPr>
                <w:noProof w:val="0"/>
                <w:color w:val="333333"/>
                <w:sz w:val="20"/>
                <w:szCs w:val="20"/>
              </w:rPr>
              <w:t>2,24</w:t>
            </w:r>
          </w:p>
        </w:tc>
        <w:tc>
          <w:tcPr>
            <w:tcW w:w="766" w:type="dxa"/>
            <w:tcBorders>
              <w:top w:val="nil"/>
              <w:left w:val="nil"/>
              <w:bottom w:val="nil"/>
              <w:right w:val="nil"/>
            </w:tcBorders>
            <w:shd w:val="clear" w:color="auto" w:fill="auto"/>
            <w:noWrap/>
            <w:vAlign w:val="bottom"/>
            <w:hideMark/>
          </w:tcPr>
          <w:p w14:paraId="13F1A1F3" w14:textId="77777777" w:rsidR="00AE46BE" w:rsidRPr="00AE46BE" w:rsidRDefault="00AE46BE" w:rsidP="00AE46BE">
            <w:pPr>
              <w:jc w:val="right"/>
              <w:rPr>
                <w:noProof w:val="0"/>
                <w:color w:val="333333"/>
                <w:sz w:val="20"/>
                <w:szCs w:val="20"/>
              </w:rPr>
            </w:pPr>
            <w:r w:rsidRPr="00AE46BE">
              <w:rPr>
                <w:noProof w:val="0"/>
                <w:color w:val="333333"/>
                <w:sz w:val="20"/>
                <w:szCs w:val="20"/>
              </w:rPr>
              <w:t>22,40</w:t>
            </w:r>
          </w:p>
        </w:tc>
      </w:tr>
      <w:tr w:rsidR="00AE46BE" w:rsidRPr="00AE46BE" w14:paraId="3DEBCD0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2736951"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09C39F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134.700,00</w:t>
            </w:r>
          </w:p>
        </w:tc>
        <w:tc>
          <w:tcPr>
            <w:tcW w:w="1266" w:type="dxa"/>
            <w:tcBorders>
              <w:top w:val="nil"/>
              <w:left w:val="nil"/>
              <w:bottom w:val="nil"/>
              <w:right w:val="nil"/>
            </w:tcBorders>
            <w:shd w:val="clear" w:color="auto" w:fill="auto"/>
            <w:noWrap/>
            <w:vAlign w:val="bottom"/>
            <w:hideMark/>
          </w:tcPr>
          <w:p w14:paraId="1467B39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134.700,00</w:t>
            </w:r>
          </w:p>
        </w:tc>
        <w:tc>
          <w:tcPr>
            <w:tcW w:w="1388" w:type="dxa"/>
            <w:tcBorders>
              <w:top w:val="nil"/>
              <w:left w:val="nil"/>
              <w:bottom w:val="nil"/>
              <w:right w:val="nil"/>
            </w:tcBorders>
            <w:shd w:val="clear" w:color="auto" w:fill="auto"/>
            <w:noWrap/>
            <w:vAlign w:val="bottom"/>
            <w:hideMark/>
          </w:tcPr>
          <w:p w14:paraId="69613D9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117.086,96</w:t>
            </w:r>
          </w:p>
        </w:tc>
        <w:tc>
          <w:tcPr>
            <w:tcW w:w="766" w:type="dxa"/>
            <w:tcBorders>
              <w:top w:val="nil"/>
              <w:left w:val="nil"/>
              <w:bottom w:val="nil"/>
              <w:right w:val="nil"/>
            </w:tcBorders>
            <w:shd w:val="clear" w:color="auto" w:fill="auto"/>
            <w:noWrap/>
            <w:vAlign w:val="bottom"/>
            <w:hideMark/>
          </w:tcPr>
          <w:p w14:paraId="528470E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86,92</w:t>
            </w:r>
          </w:p>
        </w:tc>
      </w:tr>
      <w:tr w:rsidR="00AE46BE" w:rsidRPr="00AE46BE" w14:paraId="1CD18F2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A250BC4" w14:textId="77777777" w:rsidR="00AE46BE" w:rsidRPr="00AE46BE" w:rsidRDefault="00AE46BE" w:rsidP="00AE46BE">
            <w:pPr>
              <w:rPr>
                <w:noProof w:val="0"/>
                <w:color w:val="333333"/>
                <w:sz w:val="20"/>
                <w:szCs w:val="20"/>
              </w:rPr>
            </w:pPr>
            <w:r w:rsidRPr="00AE46BE">
              <w:rPr>
                <w:noProof w:val="0"/>
                <w:color w:val="333333"/>
                <w:sz w:val="20"/>
                <w:szCs w:val="20"/>
              </w:rPr>
              <w:t>Izvor 4.0. Prihodi za posebne namjene korisnika</w:t>
            </w:r>
          </w:p>
        </w:tc>
        <w:tc>
          <w:tcPr>
            <w:tcW w:w="1549" w:type="dxa"/>
            <w:tcBorders>
              <w:top w:val="nil"/>
              <w:left w:val="nil"/>
              <w:bottom w:val="nil"/>
              <w:right w:val="nil"/>
            </w:tcBorders>
            <w:shd w:val="clear" w:color="auto" w:fill="auto"/>
            <w:noWrap/>
            <w:vAlign w:val="bottom"/>
            <w:hideMark/>
          </w:tcPr>
          <w:p w14:paraId="1A41149B" w14:textId="77777777" w:rsidR="00AE46BE" w:rsidRPr="00AE46BE" w:rsidRDefault="00AE46BE" w:rsidP="00AE46BE">
            <w:pPr>
              <w:jc w:val="right"/>
              <w:rPr>
                <w:noProof w:val="0"/>
                <w:color w:val="333333"/>
                <w:sz w:val="20"/>
                <w:szCs w:val="20"/>
              </w:rPr>
            </w:pPr>
            <w:r w:rsidRPr="00AE46BE">
              <w:rPr>
                <w:noProof w:val="0"/>
                <w:color w:val="333333"/>
                <w:sz w:val="20"/>
                <w:szCs w:val="20"/>
              </w:rPr>
              <w:t>123.500,00</w:t>
            </w:r>
          </w:p>
        </w:tc>
        <w:tc>
          <w:tcPr>
            <w:tcW w:w="1266" w:type="dxa"/>
            <w:tcBorders>
              <w:top w:val="nil"/>
              <w:left w:val="nil"/>
              <w:bottom w:val="nil"/>
              <w:right w:val="nil"/>
            </w:tcBorders>
            <w:shd w:val="clear" w:color="auto" w:fill="auto"/>
            <w:noWrap/>
            <w:vAlign w:val="bottom"/>
            <w:hideMark/>
          </w:tcPr>
          <w:p w14:paraId="4DC02CD7" w14:textId="77777777" w:rsidR="00AE46BE" w:rsidRPr="00AE46BE" w:rsidRDefault="00AE46BE" w:rsidP="00AE46BE">
            <w:pPr>
              <w:jc w:val="right"/>
              <w:rPr>
                <w:noProof w:val="0"/>
                <w:color w:val="333333"/>
                <w:sz w:val="20"/>
                <w:szCs w:val="20"/>
              </w:rPr>
            </w:pPr>
            <w:r w:rsidRPr="00AE46BE">
              <w:rPr>
                <w:noProof w:val="0"/>
                <w:color w:val="333333"/>
                <w:sz w:val="20"/>
                <w:szCs w:val="20"/>
              </w:rPr>
              <w:t>123.500,00</w:t>
            </w:r>
          </w:p>
        </w:tc>
        <w:tc>
          <w:tcPr>
            <w:tcW w:w="1388" w:type="dxa"/>
            <w:tcBorders>
              <w:top w:val="nil"/>
              <w:left w:val="nil"/>
              <w:bottom w:val="nil"/>
              <w:right w:val="nil"/>
            </w:tcBorders>
            <w:shd w:val="clear" w:color="auto" w:fill="auto"/>
            <w:noWrap/>
            <w:vAlign w:val="bottom"/>
            <w:hideMark/>
          </w:tcPr>
          <w:p w14:paraId="6085063A" w14:textId="77777777" w:rsidR="00AE46BE" w:rsidRPr="00AE46BE" w:rsidRDefault="00AE46BE" w:rsidP="00AE46BE">
            <w:pPr>
              <w:jc w:val="right"/>
              <w:rPr>
                <w:noProof w:val="0"/>
                <w:color w:val="333333"/>
                <w:sz w:val="20"/>
                <w:szCs w:val="20"/>
              </w:rPr>
            </w:pPr>
            <w:r w:rsidRPr="00AE46BE">
              <w:rPr>
                <w:noProof w:val="0"/>
                <w:color w:val="333333"/>
                <w:sz w:val="20"/>
                <w:szCs w:val="20"/>
              </w:rPr>
              <w:t>107.480,43</w:t>
            </w:r>
          </w:p>
        </w:tc>
        <w:tc>
          <w:tcPr>
            <w:tcW w:w="766" w:type="dxa"/>
            <w:tcBorders>
              <w:top w:val="nil"/>
              <w:left w:val="nil"/>
              <w:bottom w:val="nil"/>
              <w:right w:val="nil"/>
            </w:tcBorders>
            <w:shd w:val="clear" w:color="auto" w:fill="auto"/>
            <w:noWrap/>
            <w:vAlign w:val="bottom"/>
            <w:hideMark/>
          </w:tcPr>
          <w:p w14:paraId="6A4CBBE7" w14:textId="77777777" w:rsidR="00AE46BE" w:rsidRPr="00AE46BE" w:rsidRDefault="00AE46BE" w:rsidP="00AE46BE">
            <w:pPr>
              <w:jc w:val="right"/>
              <w:rPr>
                <w:noProof w:val="0"/>
                <w:color w:val="333333"/>
                <w:sz w:val="20"/>
                <w:szCs w:val="20"/>
              </w:rPr>
            </w:pPr>
            <w:r w:rsidRPr="00AE46BE">
              <w:rPr>
                <w:noProof w:val="0"/>
                <w:color w:val="333333"/>
                <w:sz w:val="20"/>
                <w:szCs w:val="20"/>
              </w:rPr>
              <w:t>87,03</w:t>
            </w:r>
          </w:p>
        </w:tc>
      </w:tr>
      <w:tr w:rsidR="00AE46BE" w:rsidRPr="00AE46BE" w14:paraId="3F3E447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E6D4C71"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321A6843" w14:textId="77777777" w:rsidR="00AE46BE" w:rsidRPr="00AE46BE" w:rsidRDefault="00AE46BE" w:rsidP="00AE46BE">
            <w:pPr>
              <w:jc w:val="right"/>
              <w:rPr>
                <w:noProof w:val="0"/>
                <w:color w:val="333333"/>
                <w:sz w:val="20"/>
                <w:szCs w:val="20"/>
              </w:rPr>
            </w:pPr>
            <w:r w:rsidRPr="00AE46BE">
              <w:rPr>
                <w:noProof w:val="0"/>
                <w:color w:val="333333"/>
                <w:sz w:val="20"/>
                <w:szCs w:val="20"/>
              </w:rPr>
              <w:t>11.200,00</w:t>
            </w:r>
          </w:p>
        </w:tc>
        <w:tc>
          <w:tcPr>
            <w:tcW w:w="1266" w:type="dxa"/>
            <w:tcBorders>
              <w:top w:val="nil"/>
              <w:left w:val="nil"/>
              <w:bottom w:val="nil"/>
              <w:right w:val="nil"/>
            </w:tcBorders>
            <w:shd w:val="clear" w:color="auto" w:fill="auto"/>
            <w:noWrap/>
            <w:vAlign w:val="bottom"/>
            <w:hideMark/>
          </w:tcPr>
          <w:p w14:paraId="3A1EAAAE" w14:textId="77777777" w:rsidR="00AE46BE" w:rsidRPr="00AE46BE" w:rsidRDefault="00AE46BE" w:rsidP="00AE46BE">
            <w:pPr>
              <w:jc w:val="right"/>
              <w:rPr>
                <w:noProof w:val="0"/>
                <w:color w:val="333333"/>
                <w:sz w:val="20"/>
                <w:szCs w:val="20"/>
              </w:rPr>
            </w:pPr>
            <w:r w:rsidRPr="00AE46BE">
              <w:rPr>
                <w:noProof w:val="0"/>
                <w:color w:val="333333"/>
                <w:sz w:val="20"/>
                <w:szCs w:val="20"/>
              </w:rPr>
              <w:t>11.200,00</w:t>
            </w:r>
          </w:p>
        </w:tc>
        <w:tc>
          <w:tcPr>
            <w:tcW w:w="1388" w:type="dxa"/>
            <w:tcBorders>
              <w:top w:val="nil"/>
              <w:left w:val="nil"/>
              <w:bottom w:val="nil"/>
              <w:right w:val="nil"/>
            </w:tcBorders>
            <w:shd w:val="clear" w:color="auto" w:fill="auto"/>
            <w:noWrap/>
            <w:vAlign w:val="bottom"/>
            <w:hideMark/>
          </w:tcPr>
          <w:p w14:paraId="4586B4F8" w14:textId="77777777" w:rsidR="00AE46BE" w:rsidRPr="00AE46BE" w:rsidRDefault="00AE46BE" w:rsidP="00AE46BE">
            <w:pPr>
              <w:jc w:val="right"/>
              <w:rPr>
                <w:noProof w:val="0"/>
                <w:color w:val="333333"/>
                <w:sz w:val="20"/>
                <w:szCs w:val="20"/>
              </w:rPr>
            </w:pPr>
            <w:r w:rsidRPr="00AE46BE">
              <w:rPr>
                <w:noProof w:val="0"/>
                <w:color w:val="333333"/>
                <w:sz w:val="20"/>
                <w:szCs w:val="20"/>
              </w:rPr>
              <w:t>9.606,53</w:t>
            </w:r>
          </w:p>
        </w:tc>
        <w:tc>
          <w:tcPr>
            <w:tcW w:w="766" w:type="dxa"/>
            <w:tcBorders>
              <w:top w:val="nil"/>
              <w:left w:val="nil"/>
              <w:bottom w:val="nil"/>
              <w:right w:val="nil"/>
            </w:tcBorders>
            <w:shd w:val="clear" w:color="auto" w:fill="auto"/>
            <w:noWrap/>
            <w:vAlign w:val="bottom"/>
            <w:hideMark/>
          </w:tcPr>
          <w:p w14:paraId="5BD96D2D" w14:textId="77777777" w:rsidR="00AE46BE" w:rsidRPr="00AE46BE" w:rsidRDefault="00AE46BE" w:rsidP="00AE46BE">
            <w:pPr>
              <w:jc w:val="right"/>
              <w:rPr>
                <w:noProof w:val="0"/>
                <w:color w:val="333333"/>
                <w:sz w:val="20"/>
                <w:szCs w:val="20"/>
              </w:rPr>
            </w:pPr>
            <w:r w:rsidRPr="00AE46BE">
              <w:rPr>
                <w:noProof w:val="0"/>
                <w:color w:val="333333"/>
                <w:sz w:val="20"/>
                <w:szCs w:val="20"/>
              </w:rPr>
              <w:t>85,77</w:t>
            </w:r>
          </w:p>
        </w:tc>
      </w:tr>
      <w:tr w:rsidR="00AE46BE" w:rsidRPr="00AE46BE" w14:paraId="3EA1BDA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2D48EDF"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3F79E97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252.645,00</w:t>
            </w:r>
          </w:p>
        </w:tc>
        <w:tc>
          <w:tcPr>
            <w:tcW w:w="1266" w:type="dxa"/>
            <w:tcBorders>
              <w:top w:val="nil"/>
              <w:left w:val="nil"/>
              <w:bottom w:val="nil"/>
              <w:right w:val="nil"/>
            </w:tcBorders>
            <w:shd w:val="clear" w:color="auto" w:fill="auto"/>
            <w:noWrap/>
            <w:vAlign w:val="bottom"/>
            <w:hideMark/>
          </w:tcPr>
          <w:p w14:paraId="42FE35A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252.645,00</w:t>
            </w:r>
          </w:p>
        </w:tc>
        <w:tc>
          <w:tcPr>
            <w:tcW w:w="1388" w:type="dxa"/>
            <w:tcBorders>
              <w:top w:val="nil"/>
              <w:left w:val="nil"/>
              <w:bottom w:val="nil"/>
              <w:right w:val="nil"/>
            </w:tcBorders>
            <w:shd w:val="clear" w:color="auto" w:fill="auto"/>
            <w:noWrap/>
            <w:vAlign w:val="bottom"/>
            <w:hideMark/>
          </w:tcPr>
          <w:p w14:paraId="2D5CFCB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238.394,88</w:t>
            </w:r>
          </w:p>
        </w:tc>
        <w:tc>
          <w:tcPr>
            <w:tcW w:w="766" w:type="dxa"/>
            <w:tcBorders>
              <w:top w:val="nil"/>
              <w:left w:val="nil"/>
              <w:bottom w:val="nil"/>
              <w:right w:val="nil"/>
            </w:tcBorders>
            <w:shd w:val="clear" w:color="auto" w:fill="auto"/>
            <w:noWrap/>
            <w:vAlign w:val="bottom"/>
            <w:hideMark/>
          </w:tcPr>
          <w:p w14:paraId="6357E96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94,36</w:t>
            </w:r>
          </w:p>
        </w:tc>
      </w:tr>
      <w:tr w:rsidR="00AE46BE" w:rsidRPr="00AE46BE" w14:paraId="33E7C873"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DF49F94" w14:textId="77777777" w:rsidR="00AE46BE" w:rsidRPr="00AE46BE" w:rsidRDefault="00AE46BE" w:rsidP="00AE46BE">
            <w:pPr>
              <w:rPr>
                <w:noProof w:val="0"/>
                <w:color w:val="333333"/>
                <w:sz w:val="20"/>
                <w:szCs w:val="20"/>
              </w:rPr>
            </w:pPr>
            <w:r w:rsidRPr="00AE46BE">
              <w:rPr>
                <w:noProof w:val="0"/>
                <w:color w:val="333333"/>
                <w:sz w:val="20"/>
                <w:szCs w:val="20"/>
              </w:rPr>
              <w:t>Izvor 5.0. Pomoći za korisnika</w:t>
            </w:r>
          </w:p>
        </w:tc>
        <w:tc>
          <w:tcPr>
            <w:tcW w:w="1549" w:type="dxa"/>
            <w:tcBorders>
              <w:top w:val="nil"/>
              <w:left w:val="nil"/>
              <w:bottom w:val="nil"/>
              <w:right w:val="nil"/>
            </w:tcBorders>
            <w:shd w:val="clear" w:color="auto" w:fill="auto"/>
            <w:noWrap/>
            <w:vAlign w:val="bottom"/>
            <w:hideMark/>
          </w:tcPr>
          <w:p w14:paraId="0C9AE5A8" w14:textId="77777777" w:rsidR="00AE46BE" w:rsidRPr="00AE46BE" w:rsidRDefault="00AE46BE" w:rsidP="00AE46BE">
            <w:pPr>
              <w:jc w:val="right"/>
              <w:rPr>
                <w:noProof w:val="0"/>
                <w:color w:val="333333"/>
                <w:sz w:val="20"/>
                <w:szCs w:val="20"/>
              </w:rPr>
            </w:pPr>
            <w:r w:rsidRPr="00AE46BE">
              <w:rPr>
                <w:noProof w:val="0"/>
                <w:color w:val="333333"/>
                <w:sz w:val="20"/>
                <w:szCs w:val="20"/>
              </w:rPr>
              <w:t>245.350,00</w:t>
            </w:r>
          </w:p>
        </w:tc>
        <w:tc>
          <w:tcPr>
            <w:tcW w:w="1266" w:type="dxa"/>
            <w:tcBorders>
              <w:top w:val="nil"/>
              <w:left w:val="nil"/>
              <w:bottom w:val="nil"/>
              <w:right w:val="nil"/>
            </w:tcBorders>
            <w:shd w:val="clear" w:color="auto" w:fill="auto"/>
            <w:noWrap/>
            <w:vAlign w:val="bottom"/>
            <w:hideMark/>
          </w:tcPr>
          <w:p w14:paraId="2D691F4C" w14:textId="77777777" w:rsidR="00AE46BE" w:rsidRPr="00AE46BE" w:rsidRDefault="00AE46BE" w:rsidP="00AE46BE">
            <w:pPr>
              <w:jc w:val="right"/>
              <w:rPr>
                <w:noProof w:val="0"/>
                <w:color w:val="333333"/>
                <w:sz w:val="20"/>
                <w:szCs w:val="20"/>
              </w:rPr>
            </w:pPr>
            <w:r w:rsidRPr="00AE46BE">
              <w:rPr>
                <w:noProof w:val="0"/>
                <w:color w:val="333333"/>
                <w:sz w:val="20"/>
                <w:szCs w:val="20"/>
              </w:rPr>
              <w:t>245.350,00</w:t>
            </w:r>
          </w:p>
        </w:tc>
        <w:tc>
          <w:tcPr>
            <w:tcW w:w="1388" w:type="dxa"/>
            <w:tcBorders>
              <w:top w:val="nil"/>
              <w:left w:val="nil"/>
              <w:bottom w:val="nil"/>
              <w:right w:val="nil"/>
            </w:tcBorders>
            <w:shd w:val="clear" w:color="auto" w:fill="auto"/>
            <w:noWrap/>
            <w:vAlign w:val="bottom"/>
            <w:hideMark/>
          </w:tcPr>
          <w:p w14:paraId="34E2621A" w14:textId="77777777" w:rsidR="00AE46BE" w:rsidRPr="00AE46BE" w:rsidRDefault="00AE46BE" w:rsidP="00AE46BE">
            <w:pPr>
              <w:jc w:val="right"/>
              <w:rPr>
                <w:noProof w:val="0"/>
                <w:color w:val="333333"/>
                <w:sz w:val="20"/>
                <w:szCs w:val="20"/>
              </w:rPr>
            </w:pPr>
            <w:r w:rsidRPr="00AE46BE">
              <w:rPr>
                <w:noProof w:val="0"/>
                <w:color w:val="333333"/>
                <w:sz w:val="20"/>
                <w:szCs w:val="20"/>
              </w:rPr>
              <w:t>231.269,88</w:t>
            </w:r>
          </w:p>
        </w:tc>
        <w:tc>
          <w:tcPr>
            <w:tcW w:w="766" w:type="dxa"/>
            <w:tcBorders>
              <w:top w:val="nil"/>
              <w:left w:val="nil"/>
              <w:bottom w:val="nil"/>
              <w:right w:val="nil"/>
            </w:tcBorders>
            <w:shd w:val="clear" w:color="auto" w:fill="auto"/>
            <w:noWrap/>
            <w:vAlign w:val="bottom"/>
            <w:hideMark/>
          </w:tcPr>
          <w:p w14:paraId="6BDA61D3" w14:textId="77777777" w:rsidR="00AE46BE" w:rsidRPr="00AE46BE" w:rsidRDefault="00AE46BE" w:rsidP="00AE46BE">
            <w:pPr>
              <w:jc w:val="right"/>
              <w:rPr>
                <w:noProof w:val="0"/>
                <w:color w:val="333333"/>
                <w:sz w:val="20"/>
                <w:szCs w:val="20"/>
              </w:rPr>
            </w:pPr>
            <w:r w:rsidRPr="00AE46BE">
              <w:rPr>
                <w:noProof w:val="0"/>
                <w:color w:val="333333"/>
                <w:sz w:val="20"/>
                <w:szCs w:val="20"/>
              </w:rPr>
              <w:t>94,26</w:t>
            </w:r>
          </w:p>
        </w:tc>
      </w:tr>
      <w:tr w:rsidR="00AE46BE" w:rsidRPr="00AE46BE" w14:paraId="5A5480E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E01B3B9" w14:textId="77777777" w:rsidR="00AE46BE" w:rsidRPr="00AE46BE" w:rsidRDefault="00AE46BE" w:rsidP="00AE46BE">
            <w:pPr>
              <w:rPr>
                <w:noProof w:val="0"/>
                <w:color w:val="333333"/>
                <w:sz w:val="20"/>
                <w:szCs w:val="20"/>
              </w:rPr>
            </w:pPr>
            <w:r w:rsidRPr="00AE46BE">
              <w:rPr>
                <w:noProof w:val="0"/>
                <w:color w:val="333333"/>
                <w:sz w:val="20"/>
                <w:szCs w:val="20"/>
              </w:rPr>
              <w:t>Izvor 5.1. Pomoći iz državnog proračuna</w:t>
            </w:r>
          </w:p>
        </w:tc>
        <w:tc>
          <w:tcPr>
            <w:tcW w:w="1549" w:type="dxa"/>
            <w:tcBorders>
              <w:top w:val="nil"/>
              <w:left w:val="nil"/>
              <w:bottom w:val="nil"/>
              <w:right w:val="nil"/>
            </w:tcBorders>
            <w:shd w:val="clear" w:color="auto" w:fill="auto"/>
            <w:noWrap/>
            <w:vAlign w:val="bottom"/>
            <w:hideMark/>
          </w:tcPr>
          <w:p w14:paraId="0258B925" w14:textId="77777777" w:rsidR="00AE46BE" w:rsidRPr="00AE46BE" w:rsidRDefault="00AE46BE" w:rsidP="00AE46BE">
            <w:pPr>
              <w:jc w:val="right"/>
              <w:rPr>
                <w:noProof w:val="0"/>
                <w:color w:val="333333"/>
                <w:sz w:val="20"/>
                <w:szCs w:val="20"/>
              </w:rPr>
            </w:pPr>
            <w:r w:rsidRPr="00AE46BE">
              <w:rPr>
                <w:noProof w:val="0"/>
                <w:color w:val="333333"/>
                <w:sz w:val="20"/>
                <w:szCs w:val="20"/>
              </w:rPr>
              <w:t>7.295,00</w:t>
            </w:r>
          </w:p>
        </w:tc>
        <w:tc>
          <w:tcPr>
            <w:tcW w:w="1266" w:type="dxa"/>
            <w:tcBorders>
              <w:top w:val="nil"/>
              <w:left w:val="nil"/>
              <w:bottom w:val="nil"/>
              <w:right w:val="nil"/>
            </w:tcBorders>
            <w:shd w:val="clear" w:color="auto" w:fill="auto"/>
            <w:noWrap/>
            <w:vAlign w:val="bottom"/>
            <w:hideMark/>
          </w:tcPr>
          <w:p w14:paraId="20C37A5D" w14:textId="77777777" w:rsidR="00AE46BE" w:rsidRPr="00AE46BE" w:rsidRDefault="00AE46BE" w:rsidP="00AE46BE">
            <w:pPr>
              <w:jc w:val="right"/>
              <w:rPr>
                <w:noProof w:val="0"/>
                <w:color w:val="333333"/>
                <w:sz w:val="20"/>
                <w:szCs w:val="20"/>
              </w:rPr>
            </w:pPr>
            <w:r w:rsidRPr="00AE46BE">
              <w:rPr>
                <w:noProof w:val="0"/>
                <w:color w:val="333333"/>
                <w:sz w:val="20"/>
                <w:szCs w:val="20"/>
              </w:rPr>
              <w:t>7.295,00</w:t>
            </w:r>
          </w:p>
        </w:tc>
        <w:tc>
          <w:tcPr>
            <w:tcW w:w="1388" w:type="dxa"/>
            <w:tcBorders>
              <w:top w:val="nil"/>
              <w:left w:val="nil"/>
              <w:bottom w:val="nil"/>
              <w:right w:val="nil"/>
            </w:tcBorders>
            <w:shd w:val="clear" w:color="auto" w:fill="auto"/>
            <w:noWrap/>
            <w:vAlign w:val="bottom"/>
            <w:hideMark/>
          </w:tcPr>
          <w:p w14:paraId="063A04ED" w14:textId="77777777" w:rsidR="00AE46BE" w:rsidRPr="00AE46BE" w:rsidRDefault="00AE46BE" w:rsidP="00AE46BE">
            <w:pPr>
              <w:jc w:val="right"/>
              <w:rPr>
                <w:noProof w:val="0"/>
                <w:color w:val="333333"/>
                <w:sz w:val="20"/>
                <w:szCs w:val="20"/>
              </w:rPr>
            </w:pPr>
            <w:r w:rsidRPr="00AE46BE">
              <w:rPr>
                <w:noProof w:val="0"/>
                <w:color w:val="333333"/>
                <w:sz w:val="20"/>
                <w:szCs w:val="20"/>
              </w:rPr>
              <w:t>7.125,00</w:t>
            </w:r>
          </w:p>
        </w:tc>
        <w:tc>
          <w:tcPr>
            <w:tcW w:w="766" w:type="dxa"/>
            <w:tcBorders>
              <w:top w:val="nil"/>
              <w:left w:val="nil"/>
              <w:bottom w:val="nil"/>
              <w:right w:val="nil"/>
            </w:tcBorders>
            <w:shd w:val="clear" w:color="auto" w:fill="auto"/>
            <w:noWrap/>
            <w:vAlign w:val="bottom"/>
            <w:hideMark/>
          </w:tcPr>
          <w:p w14:paraId="7ADBB8FB" w14:textId="77777777" w:rsidR="00AE46BE" w:rsidRPr="00AE46BE" w:rsidRDefault="00AE46BE" w:rsidP="00AE46BE">
            <w:pPr>
              <w:jc w:val="right"/>
              <w:rPr>
                <w:noProof w:val="0"/>
                <w:color w:val="333333"/>
                <w:sz w:val="20"/>
                <w:szCs w:val="20"/>
              </w:rPr>
            </w:pPr>
            <w:r w:rsidRPr="00AE46BE">
              <w:rPr>
                <w:noProof w:val="0"/>
                <w:color w:val="333333"/>
                <w:sz w:val="20"/>
                <w:szCs w:val="20"/>
              </w:rPr>
              <w:t>97,67</w:t>
            </w:r>
          </w:p>
        </w:tc>
      </w:tr>
      <w:tr w:rsidR="00AE46BE" w:rsidRPr="00AE46BE" w14:paraId="3F0A3380"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6E2D4CB"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770A61A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645087A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0070D8A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766" w:type="dxa"/>
            <w:tcBorders>
              <w:top w:val="nil"/>
              <w:left w:val="nil"/>
              <w:bottom w:val="nil"/>
              <w:right w:val="nil"/>
            </w:tcBorders>
            <w:shd w:val="clear" w:color="auto" w:fill="auto"/>
            <w:noWrap/>
            <w:vAlign w:val="bottom"/>
            <w:hideMark/>
          </w:tcPr>
          <w:p w14:paraId="04334C7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2561596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5667D8B"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47EAEF06"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1AE0957E"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34D3D439"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766" w:type="dxa"/>
            <w:tcBorders>
              <w:top w:val="nil"/>
              <w:left w:val="nil"/>
              <w:bottom w:val="nil"/>
              <w:right w:val="nil"/>
            </w:tcBorders>
            <w:shd w:val="clear" w:color="auto" w:fill="auto"/>
            <w:noWrap/>
            <w:vAlign w:val="bottom"/>
            <w:hideMark/>
          </w:tcPr>
          <w:p w14:paraId="3D815331"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682A39FB" w14:textId="77777777" w:rsidTr="007826FF">
        <w:trPr>
          <w:trHeight w:val="255"/>
          <w:jc w:val="center"/>
        </w:trPr>
        <w:tc>
          <w:tcPr>
            <w:tcW w:w="972" w:type="dxa"/>
            <w:tcBorders>
              <w:top w:val="nil"/>
              <w:left w:val="nil"/>
              <w:bottom w:val="nil"/>
              <w:right w:val="nil"/>
            </w:tcBorders>
            <w:shd w:val="clear" w:color="000000" w:fill="FCE4D6"/>
            <w:noWrap/>
            <w:vAlign w:val="bottom"/>
            <w:hideMark/>
          </w:tcPr>
          <w:p w14:paraId="22AF1BF5" w14:textId="77777777" w:rsidR="00AE46BE" w:rsidRPr="00AE46BE" w:rsidRDefault="00AE46BE" w:rsidP="00AE46BE">
            <w:pPr>
              <w:rPr>
                <w:b/>
                <w:bCs/>
                <w:noProof w:val="0"/>
                <w:sz w:val="20"/>
                <w:szCs w:val="20"/>
              </w:rPr>
            </w:pPr>
            <w:r w:rsidRPr="00AE46BE">
              <w:rPr>
                <w:b/>
                <w:bCs/>
                <w:noProof w:val="0"/>
                <w:sz w:val="20"/>
                <w:szCs w:val="20"/>
              </w:rPr>
              <w:t>2190</w:t>
            </w:r>
          </w:p>
        </w:tc>
        <w:tc>
          <w:tcPr>
            <w:tcW w:w="7392" w:type="dxa"/>
            <w:tcBorders>
              <w:top w:val="nil"/>
              <w:left w:val="nil"/>
              <w:bottom w:val="nil"/>
              <w:right w:val="nil"/>
            </w:tcBorders>
            <w:shd w:val="clear" w:color="000000" w:fill="FCE4D6"/>
            <w:noWrap/>
            <w:vAlign w:val="bottom"/>
            <w:hideMark/>
          </w:tcPr>
          <w:p w14:paraId="32D05C8C" w14:textId="77777777" w:rsidR="00AE46BE" w:rsidRPr="00AE46BE" w:rsidRDefault="00AE46BE" w:rsidP="00AE46BE">
            <w:pPr>
              <w:rPr>
                <w:b/>
                <w:bCs/>
                <w:noProof w:val="0"/>
                <w:sz w:val="20"/>
                <w:szCs w:val="20"/>
              </w:rPr>
            </w:pPr>
            <w:r w:rsidRPr="00AE46BE">
              <w:rPr>
                <w:b/>
                <w:bCs/>
                <w:noProof w:val="0"/>
                <w:sz w:val="20"/>
                <w:szCs w:val="20"/>
              </w:rPr>
              <w:t>Program: PRORAČUNSKI KORISNIK RKP: 34233 - DJEČJI VRTIĆ TIĆI VRSAR</w:t>
            </w:r>
          </w:p>
        </w:tc>
        <w:tc>
          <w:tcPr>
            <w:tcW w:w="1549" w:type="dxa"/>
            <w:tcBorders>
              <w:top w:val="nil"/>
              <w:left w:val="nil"/>
              <w:bottom w:val="nil"/>
              <w:right w:val="nil"/>
            </w:tcBorders>
            <w:shd w:val="clear" w:color="000000" w:fill="FCE4D6"/>
            <w:noWrap/>
            <w:vAlign w:val="bottom"/>
            <w:hideMark/>
          </w:tcPr>
          <w:p w14:paraId="7E7B38D4" w14:textId="77777777" w:rsidR="00AE46BE" w:rsidRPr="00AE46BE" w:rsidRDefault="00AE46BE" w:rsidP="00AE46BE">
            <w:pPr>
              <w:jc w:val="right"/>
              <w:rPr>
                <w:b/>
                <w:bCs/>
                <w:noProof w:val="0"/>
                <w:sz w:val="20"/>
                <w:szCs w:val="20"/>
              </w:rPr>
            </w:pPr>
            <w:r w:rsidRPr="00AE46BE">
              <w:rPr>
                <w:b/>
                <w:bCs/>
                <w:noProof w:val="0"/>
                <w:sz w:val="20"/>
                <w:szCs w:val="20"/>
              </w:rPr>
              <w:t>809.155,00</w:t>
            </w:r>
          </w:p>
        </w:tc>
        <w:tc>
          <w:tcPr>
            <w:tcW w:w="1266" w:type="dxa"/>
            <w:tcBorders>
              <w:top w:val="nil"/>
              <w:left w:val="nil"/>
              <w:bottom w:val="nil"/>
              <w:right w:val="nil"/>
            </w:tcBorders>
            <w:shd w:val="clear" w:color="000000" w:fill="FCE4D6"/>
            <w:noWrap/>
            <w:vAlign w:val="bottom"/>
            <w:hideMark/>
          </w:tcPr>
          <w:p w14:paraId="58401247" w14:textId="77777777" w:rsidR="00AE46BE" w:rsidRPr="00AE46BE" w:rsidRDefault="00AE46BE" w:rsidP="00AE46BE">
            <w:pPr>
              <w:jc w:val="right"/>
              <w:rPr>
                <w:b/>
                <w:bCs/>
                <w:noProof w:val="0"/>
                <w:sz w:val="20"/>
                <w:szCs w:val="20"/>
              </w:rPr>
            </w:pPr>
            <w:r w:rsidRPr="00AE46BE">
              <w:rPr>
                <w:b/>
                <w:bCs/>
                <w:noProof w:val="0"/>
                <w:sz w:val="20"/>
                <w:szCs w:val="20"/>
              </w:rPr>
              <w:t>809.155,00</w:t>
            </w:r>
          </w:p>
        </w:tc>
        <w:tc>
          <w:tcPr>
            <w:tcW w:w="1388" w:type="dxa"/>
            <w:tcBorders>
              <w:top w:val="nil"/>
              <w:left w:val="nil"/>
              <w:bottom w:val="nil"/>
              <w:right w:val="nil"/>
            </w:tcBorders>
            <w:shd w:val="clear" w:color="000000" w:fill="FCE4D6"/>
            <w:noWrap/>
            <w:vAlign w:val="bottom"/>
            <w:hideMark/>
          </w:tcPr>
          <w:p w14:paraId="2D0A11F9" w14:textId="77777777" w:rsidR="00AE46BE" w:rsidRPr="00AE46BE" w:rsidRDefault="00AE46BE" w:rsidP="00AE46BE">
            <w:pPr>
              <w:jc w:val="right"/>
              <w:rPr>
                <w:b/>
                <w:bCs/>
                <w:noProof w:val="0"/>
                <w:sz w:val="20"/>
                <w:szCs w:val="20"/>
              </w:rPr>
            </w:pPr>
            <w:r w:rsidRPr="00AE46BE">
              <w:rPr>
                <w:b/>
                <w:bCs/>
                <w:noProof w:val="0"/>
                <w:sz w:val="20"/>
                <w:szCs w:val="20"/>
              </w:rPr>
              <w:t>763.788,33</w:t>
            </w:r>
          </w:p>
        </w:tc>
        <w:tc>
          <w:tcPr>
            <w:tcW w:w="766" w:type="dxa"/>
            <w:tcBorders>
              <w:top w:val="nil"/>
              <w:left w:val="nil"/>
              <w:bottom w:val="nil"/>
              <w:right w:val="nil"/>
            </w:tcBorders>
            <w:shd w:val="clear" w:color="000000" w:fill="FCE4D6"/>
            <w:noWrap/>
            <w:vAlign w:val="bottom"/>
            <w:hideMark/>
          </w:tcPr>
          <w:p w14:paraId="766051AC" w14:textId="77777777" w:rsidR="00AE46BE" w:rsidRPr="00AE46BE" w:rsidRDefault="00AE46BE" w:rsidP="00AE46BE">
            <w:pPr>
              <w:jc w:val="right"/>
              <w:rPr>
                <w:b/>
                <w:bCs/>
                <w:noProof w:val="0"/>
                <w:sz w:val="20"/>
                <w:szCs w:val="20"/>
              </w:rPr>
            </w:pPr>
            <w:r w:rsidRPr="00AE46BE">
              <w:rPr>
                <w:b/>
                <w:bCs/>
                <w:noProof w:val="0"/>
                <w:sz w:val="20"/>
                <w:szCs w:val="20"/>
              </w:rPr>
              <w:t>94,39</w:t>
            </w:r>
          </w:p>
        </w:tc>
      </w:tr>
      <w:tr w:rsidR="00AE46BE" w:rsidRPr="00AE46BE" w14:paraId="12DF88BF"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6FF2DD2" w14:textId="77777777" w:rsidR="00AE46BE" w:rsidRPr="00AE46BE" w:rsidRDefault="00AE46BE" w:rsidP="00AE46BE">
            <w:pPr>
              <w:rPr>
                <w:b/>
                <w:bCs/>
                <w:noProof w:val="0"/>
                <w:sz w:val="20"/>
                <w:szCs w:val="20"/>
              </w:rPr>
            </w:pPr>
            <w:r w:rsidRPr="00AE46BE">
              <w:rPr>
                <w:b/>
                <w:bCs/>
                <w:noProof w:val="0"/>
                <w:sz w:val="20"/>
                <w:szCs w:val="20"/>
              </w:rPr>
              <w:t>A219001</w:t>
            </w:r>
          </w:p>
        </w:tc>
        <w:tc>
          <w:tcPr>
            <w:tcW w:w="7392" w:type="dxa"/>
            <w:tcBorders>
              <w:top w:val="nil"/>
              <w:left w:val="nil"/>
              <w:bottom w:val="nil"/>
              <w:right w:val="nil"/>
            </w:tcBorders>
            <w:shd w:val="clear" w:color="000000" w:fill="FFFFCC"/>
            <w:noWrap/>
            <w:vAlign w:val="bottom"/>
            <w:hideMark/>
          </w:tcPr>
          <w:p w14:paraId="768DB0BF" w14:textId="77777777" w:rsidR="00AE46BE" w:rsidRPr="00AE46BE" w:rsidRDefault="00AE46BE" w:rsidP="00AE46BE">
            <w:pPr>
              <w:rPr>
                <w:b/>
                <w:bCs/>
                <w:noProof w:val="0"/>
                <w:sz w:val="20"/>
                <w:szCs w:val="20"/>
              </w:rPr>
            </w:pPr>
            <w:r w:rsidRPr="00AE46BE">
              <w:rPr>
                <w:b/>
                <w:bCs/>
                <w:noProof w:val="0"/>
                <w:sz w:val="20"/>
                <w:szCs w:val="20"/>
              </w:rPr>
              <w:t>Aktivnost: Odgojno, administrativno i tehničko osoblje - vrtić Vrsar</w:t>
            </w:r>
          </w:p>
        </w:tc>
        <w:tc>
          <w:tcPr>
            <w:tcW w:w="1549" w:type="dxa"/>
            <w:tcBorders>
              <w:top w:val="nil"/>
              <w:left w:val="nil"/>
              <w:bottom w:val="nil"/>
              <w:right w:val="nil"/>
            </w:tcBorders>
            <w:shd w:val="clear" w:color="000000" w:fill="FFFFCC"/>
            <w:noWrap/>
            <w:vAlign w:val="bottom"/>
            <w:hideMark/>
          </w:tcPr>
          <w:p w14:paraId="34C278F6" w14:textId="77777777" w:rsidR="00AE46BE" w:rsidRPr="00AE46BE" w:rsidRDefault="00AE46BE" w:rsidP="00AE46BE">
            <w:pPr>
              <w:jc w:val="right"/>
              <w:rPr>
                <w:b/>
                <w:bCs/>
                <w:noProof w:val="0"/>
                <w:sz w:val="20"/>
                <w:szCs w:val="20"/>
              </w:rPr>
            </w:pPr>
            <w:r w:rsidRPr="00AE46BE">
              <w:rPr>
                <w:b/>
                <w:bCs/>
                <w:noProof w:val="0"/>
                <w:sz w:val="20"/>
                <w:szCs w:val="20"/>
              </w:rPr>
              <w:t>532.640,00</w:t>
            </w:r>
          </w:p>
        </w:tc>
        <w:tc>
          <w:tcPr>
            <w:tcW w:w="1266" w:type="dxa"/>
            <w:tcBorders>
              <w:top w:val="nil"/>
              <w:left w:val="nil"/>
              <w:bottom w:val="nil"/>
              <w:right w:val="nil"/>
            </w:tcBorders>
            <w:shd w:val="clear" w:color="000000" w:fill="FFFFCC"/>
            <w:noWrap/>
            <w:vAlign w:val="bottom"/>
            <w:hideMark/>
          </w:tcPr>
          <w:p w14:paraId="23A74CA9" w14:textId="77777777" w:rsidR="00AE46BE" w:rsidRPr="00AE46BE" w:rsidRDefault="00AE46BE" w:rsidP="00AE46BE">
            <w:pPr>
              <w:jc w:val="right"/>
              <w:rPr>
                <w:b/>
                <w:bCs/>
                <w:noProof w:val="0"/>
                <w:sz w:val="20"/>
                <w:szCs w:val="20"/>
              </w:rPr>
            </w:pPr>
            <w:r w:rsidRPr="00AE46BE">
              <w:rPr>
                <w:b/>
                <w:bCs/>
                <w:noProof w:val="0"/>
                <w:sz w:val="20"/>
                <w:szCs w:val="20"/>
              </w:rPr>
              <w:t>532.640,00</w:t>
            </w:r>
          </w:p>
        </w:tc>
        <w:tc>
          <w:tcPr>
            <w:tcW w:w="1388" w:type="dxa"/>
            <w:tcBorders>
              <w:top w:val="nil"/>
              <w:left w:val="nil"/>
              <w:bottom w:val="nil"/>
              <w:right w:val="nil"/>
            </w:tcBorders>
            <w:shd w:val="clear" w:color="000000" w:fill="FFFFCC"/>
            <w:noWrap/>
            <w:vAlign w:val="bottom"/>
            <w:hideMark/>
          </w:tcPr>
          <w:p w14:paraId="6434BA52" w14:textId="77777777" w:rsidR="00AE46BE" w:rsidRPr="00AE46BE" w:rsidRDefault="00AE46BE" w:rsidP="00AE46BE">
            <w:pPr>
              <w:jc w:val="right"/>
              <w:rPr>
                <w:b/>
                <w:bCs/>
                <w:noProof w:val="0"/>
                <w:sz w:val="20"/>
                <w:szCs w:val="20"/>
              </w:rPr>
            </w:pPr>
            <w:r w:rsidRPr="00AE46BE">
              <w:rPr>
                <w:b/>
                <w:bCs/>
                <w:noProof w:val="0"/>
                <w:sz w:val="20"/>
                <w:szCs w:val="20"/>
              </w:rPr>
              <w:t>507.081,09</w:t>
            </w:r>
          </w:p>
        </w:tc>
        <w:tc>
          <w:tcPr>
            <w:tcW w:w="766" w:type="dxa"/>
            <w:tcBorders>
              <w:top w:val="nil"/>
              <w:left w:val="nil"/>
              <w:bottom w:val="nil"/>
              <w:right w:val="nil"/>
            </w:tcBorders>
            <w:shd w:val="clear" w:color="000000" w:fill="FFFFCC"/>
            <w:noWrap/>
            <w:vAlign w:val="bottom"/>
            <w:hideMark/>
          </w:tcPr>
          <w:p w14:paraId="55DCCE34" w14:textId="77777777" w:rsidR="00AE46BE" w:rsidRPr="00AE46BE" w:rsidRDefault="00AE46BE" w:rsidP="00AE46BE">
            <w:pPr>
              <w:jc w:val="right"/>
              <w:rPr>
                <w:b/>
                <w:bCs/>
                <w:noProof w:val="0"/>
                <w:sz w:val="20"/>
                <w:szCs w:val="20"/>
              </w:rPr>
            </w:pPr>
            <w:r w:rsidRPr="00AE46BE">
              <w:rPr>
                <w:b/>
                <w:bCs/>
                <w:noProof w:val="0"/>
                <w:sz w:val="20"/>
                <w:szCs w:val="20"/>
              </w:rPr>
              <w:t>95,20</w:t>
            </w:r>
          </w:p>
        </w:tc>
      </w:tr>
      <w:tr w:rsidR="00AE46BE" w:rsidRPr="00AE46BE" w14:paraId="34F3BB4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248DB16C" w14:textId="77777777" w:rsidR="00AE46BE" w:rsidRPr="00AE46BE" w:rsidRDefault="00AE46BE" w:rsidP="00AE46BE">
            <w:pPr>
              <w:rPr>
                <w:b/>
                <w:bCs/>
                <w:noProof w:val="0"/>
                <w:color w:val="333333"/>
                <w:sz w:val="20"/>
                <w:szCs w:val="20"/>
              </w:rPr>
            </w:pPr>
            <w:r w:rsidRPr="00AE46BE">
              <w:rPr>
                <w:b/>
                <w:bCs/>
                <w:noProof w:val="0"/>
                <w:color w:val="333333"/>
                <w:sz w:val="20"/>
                <w:szCs w:val="20"/>
              </w:rPr>
              <w:t>Izvor 1. OPĆI PRIHODI I PRIMICI</w:t>
            </w:r>
          </w:p>
        </w:tc>
        <w:tc>
          <w:tcPr>
            <w:tcW w:w="1549" w:type="dxa"/>
            <w:tcBorders>
              <w:top w:val="nil"/>
              <w:left w:val="nil"/>
              <w:bottom w:val="nil"/>
              <w:right w:val="nil"/>
            </w:tcBorders>
            <w:shd w:val="clear" w:color="auto" w:fill="auto"/>
            <w:noWrap/>
            <w:vAlign w:val="bottom"/>
            <w:hideMark/>
          </w:tcPr>
          <w:p w14:paraId="6ADC524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420.800,00</w:t>
            </w:r>
          </w:p>
        </w:tc>
        <w:tc>
          <w:tcPr>
            <w:tcW w:w="1266" w:type="dxa"/>
            <w:tcBorders>
              <w:top w:val="nil"/>
              <w:left w:val="nil"/>
              <w:bottom w:val="nil"/>
              <w:right w:val="nil"/>
            </w:tcBorders>
            <w:shd w:val="clear" w:color="auto" w:fill="auto"/>
            <w:noWrap/>
            <w:vAlign w:val="bottom"/>
            <w:hideMark/>
          </w:tcPr>
          <w:p w14:paraId="214C4F2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420.800,00</w:t>
            </w:r>
          </w:p>
        </w:tc>
        <w:tc>
          <w:tcPr>
            <w:tcW w:w="1388" w:type="dxa"/>
            <w:tcBorders>
              <w:top w:val="nil"/>
              <w:left w:val="nil"/>
              <w:bottom w:val="nil"/>
              <w:right w:val="nil"/>
            </w:tcBorders>
            <w:shd w:val="clear" w:color="auto" w:fill="auto"/>
            <w:noWrap/>
            <w:vAlign w:val="bottom"/>
            <w:hideMark/>
          </w:tcPr>
          <w:p w14:paraId="0786107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407.304,25</w:t>
            </w:r>
          </w:p>
        </w:tc>
        <w:tc>
          <w:tcPr>
            <w:tcW w:w="766" w:type="dxa"/>
            <w:tcBorders>
              <w:top w:val="nil"/>
              <w:left w:val="nil"/>
              <w:bottom w:val="nil"/>
              <w:right w:val="nil"/>
            </w:tcBorders>
            <w:shd w:val="clear" w:color="auto" w:fill="auto"/>
            <w:noWrap/>
            <w:vAlign w:val="bottom"/>
            <w:hideMark/>
          </w:tcPr>
          <w:p w14:paraId="3D31A780"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96,79</w:t>
            </w:r>
          </w:p>
        </w:tc>
      </w:tr>
      <w:tr w:rsidR="00AE46BE" w:rsidRPr="00AE46BE" w14:paraId="2CAD9FE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5649493" w14:textId="77777777" w:rsidR="00AE46BE" w:rsidRPr="00AE46BE" w:rsidRDefault="00AE46BE" w:rsidP="00AE46BE">
            <w:pPr>
              <w:rPr>
                <w:noProof w:val="0"/>
                <w:color w:val="333333"/>
                <w:sz w:val="20"/>
                <w:szCs w:val="20"/>
              </w:rPr>
            </w:pPr>
            <w:r w:rsidRPr="00AE46BE">
              <w:rPr>
                <w:noProof w:val="0"/>
                <w:color w:val="333333"/>
                <w:sz w:val="20"/>
                <w:szCs w:val="20"/>
              </w:rPr>
              <w:t>Izvor 1.1. Opći prihodi i primici</w:t>
            </w:r>
          </w:p>
        </w:tc>
        <w:tc>
          <w:tcPr>
            <w:tcW w:w="1549" w:type="dxa"/>
            <w:tcBorders>
              <w:top w:val="nil"/>
              <w:left w:val="nil"/>
              <w:bottom w:val="nil"/>
              <w:right w:val="nil"/>
            </w:tcBorders>
            <w:shd w:val="clear" w:color="auto" w:fill="auto"/>
            <w:noWrap/>
            <w:vAlign w:val="bottom"/>
            <w:hideMark/>
          </w:tcPr>
          <w:p w14:paraId="7EA46F97" w14:textId="77777777" w:rsidR="00AE46BE" w:rsidRPr="00AE46BE" w:rsidRDefault="00AE46BE" w:rsidP="00AE46BE">
            <w:pPr>
              <w:jc w:val="right"/>
              <w:rPr>
                <w:noProof w:val="0"/>
                <w:color w:val="333333"/>
                <w:sz w:val="20"/>
                <w:szCs w:val="20"/>
              </w:rPr>
            </w:pPr>
            <w:r w:rsidRPr="00AE46BE">
              <w:rPr>
                <w:noProof w:val="0"/>
                <w:color w:val="333333"/>
                <w:sz w:val="20"/>
                <w:szCs w:val="20"/>
              </w:rPr>
              <w:t>420.800,00</w:t>
            </w:r>
          </w:p>
        </w:tc>
        <w:tc>
          <w:tcPr>
            <w:tcW w:w="1266" w:type="dxa"/>
            <w:tcBorders>
              <w:top w:val="nil"/>
              <w:left w:val="nil"/>
              <w:bottom w:val="nil"/>
              <w:right w:val="nil"/>
            </w:tcBorders>
            <w:shd w:val="clear" w:color="auto" w:fill="auto"/>
            <w:noWrap/>
            <w:vAlign w:val="bottom"/>
            <w:hideMark/>
          </w:tcPr>
          <w:p w14:paraId="0559E9CC" w14:textId="77777777" w:rsidR="00AE46BE" w:rsidRPr="00AE46BE" w:rsidRDefault="00AE46BE" w:rsidP="00AE46BE">
            <w:pPr>
              <w:jc w:val="right"/>
              <w:rPr>
                <w:noProof w:val="0"/>
                <w:color w:val="333333"/>
                <w:sz w:val="20"/>
                <w:szCs w:val="20"/>
              </w:rPr>
            </w:pPr>
            <w:r w:rsidRPr="00AE46BE">
              <w:rPr>
                <w:noProof w:val="0"/>
                <w:color w:val="333333"/>
                <w:sz w:val="20"/>
                <w:szCs w:val="20"/>
              </w:rPr>
              <w:t>420.800,00</w:t>
            </w:r>
          </w:p>
        </w:tc>
        <w:tc>
          <w:tcPr>
            <w:tcW w:w="1388" w:type="dxa"/>
            <w:tcBorders>
              <w:top w:val="nil"/>
              <w:left w:val="nil"/>
              <w:bottom w:val="nil"/>
              <w:right w:val="nil"/>
            </w:tcBorders>
            <w:shd w:val="clear" w:color="auto" w:fill="auto"/>
            <w:noWrap/>
            <w:vAlign w:val="bottom"/>
            <w:hideMark/>
          </w:tcPr>
          <w:p w14:paraId="656AE6FD" w14:textId="77777777" w:rsidR="00AE46BE" w:rsidRPr="00AE46BE" w:rsidRDefault="00AE46BE" w:rsidP="00AE46BE">
            <w:pPr>
              <w:jc w:val="right"/>
              <w:rPr>
                <w:noProof w:val="0"/>
                <w:color w:val="333333"/>
                <w:sz w:val="20"/>
                <w:szCs w:val="20"/>
              </w:rPr>
            </w:pPr>
            <w:r w:rsidRPr="00AE46BE">
              <w:rPr>
                <w:noProof w:val="0"/>
                <w:color w:val="333333"/>
                <w:sz w:val="20"/>
                <w:szCs w:val="20"/>
              </w:rPr>
              <w:t>407.304,25</w:t>
            </w:r>
          </w:p>
        </w:tc>
        <w:tc>
          <w:tcPr>
            <w:tcW w:w="766" w:type="dxa"/>
            <w:tcBorders>
              <w:top w:val="nil"/>
              <w:left w:val="nil"/>
              <w:bottom w:val="nil"/>
              <w:right w:val="nil"/>
            </w:tcBorders>
            <w:shd w:val="clear" w:color="auto" w:fill="auto"/>
            <w:noWrap/>
            <w:vAlign w:val="bottom"/>
            <w:hideMark/>
          </w:tcPr>
          <w:p w14:paraId="512C545F" w14:textId="77777777" w:rsidR="00AE46BE" w:rsidRPr="00AE46BE" w:rsidRDefault="00AE46BE" w:rsidP="00AE46BE">
            <w:pPr>
              <w:jc w:val="right"/>
              <w:rPr>
                <w:noProof w:val="0"/>
                <w:color w:val="333333"/>
                <w:sz w:val="20"/>
                <w:szCs w:val="20"/>
              </w:rPr>
            </w:pPr>
            <w:r w:rsidRPr="00AE46BE">
              <w:rPr>
                <w:noProof w:val="0"/>
                <w:color w:val="333333"/>
                <w:sz w:val="20"/>
                <w:szCs w:val="20"/>
              </w:rPr>
              <w:t>96,79</w:t>
            </w:r>
          </w:p>
        </w:tc>
      </w:tr>
      <w:tr w:rsidR="00AE46BE" w:rsidRPr="00AE46BE" w14:paraId="6057991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BDBF6CD" w14:textId="77777777" w:rsidR="00AE46BE" w:rsidRPr="00AE46BE" w:rsidRDefault="00AE46BE" w:rsidP="00AE46BE">
            <w:pPr>
              <w:rPr>
                <w:b/>
                <w:bCs/>
                <w:noProof w:val="0"/>
                <w:sz w:val="20"/>
                <w:szCs w:val="20"/>
              </w:rPr>
            </w:pPr>
            <w:r w:rsidRPr="00AE46BE">
              <w:rPr>
                <w:b/>
                <w:bCs/>
                <w:noProof w:val="0"/>
                <w:sz w:val="20"/>
                <w:szCs w:val="20"/>
              </w:rPr>
              <w:t>31</w:t>
            </w:r>
          </w:p>
        </w:tc>
        <w:tc>
          <w:tcPr>
            <w:tcW w:w="7392" w:type="dxa"/>
            <w:tcBorders>
              <w:top w:val="nil"/>
              <w:left w:val="nil"/>
              <w:bottom w:val="nil"/>
              <w:right w:val="nil"/>
            </w:tcBorders>
            <w:shd w:val="clear" w:color="auto" w:fill="auto"/>
            <w:noWrap/>
            <w:vAlign w:val="bottom"/>
            <w:hideMark/>
          </w:tcPr>
          <w:p w14:paraId="6097CB72" w14:textId="77777777" w:rsidR="00AE46BE" w:rsidRPr="00AE46BE" w:rsidRDefault="00AE46BE" w:rsidP="00AE46BE">
            <w:pPr>
              <w:rPr>
                <w:b/>
                <w:bCs/>
                <w:noProof w:val="0"/>
                <w:sz w:val="20"/>
                <w:szCs w:val="20"/>
              </w:rPr>
            </w:pPr>
            <w:r w:rsidRPr="00AE46BE">
              <w:rPr>
                <w:b/>
                <w:bCs/>
                <w:noProof w:val="0"/>
                <w:sz w:val="20"/>
                <w:szCs w:val="20"/>
              </w:rPr>
              <w:t>Rashodi za zaposlene</w:t>
            </w:r>
          </w:p>
        </w:tc>
        <w:tc>
          <w:tcPr>
            <w:tcW w:w="1549" w:type="dxa"/>
            <w:tcBorders>
              <w:top w:val="nil"/>
              <w:left w:val="nil"/>
              <w:bottom w:val="nil"/>
              <w:right w:val="nil"/>
            </w:tcBorders>
            <w:shd w:val="clear" w:color="auto" w:fill="auto"/>
            <w:noWrap/>
            <w:vAlign w:val="bottom"/>
            <w:hideMark/>
          </w:tcPr>
          <w:p w14:paraId="3A64BE5D" w14:textId="77777777" w:rsidR="00AE46BE" w:rsidRPr="00AE46BE" w:rsidRDefault="00AE46BE" w:rsidP="00AE46BE">
            <w:pPr>
              <w:jc w:val="right"/>
              <w:rPr>
                <w:b/>
                <w:bCs/>
                <w:noProof w:val="0"/>
                <w:sz w:val="20"/>
                <w:szCs w:val="20"/>
              </w:rPr>
            </w:pPr>
            <w:r w:rsidRPr="00AE46BE">
              <w:rPr>
                <w:b/>
                <w:bCs/>
                <w:noProof w:val="0"/>
                <w:sz w:val="20"/>
                <w:szCs w:val="20"/>
              </w:rPr>
              <w:t>391.000,00</w:t>
            </w:r>
          </w:p>
        </w:tc>
        <w:tc>
          <w:tcPr>
            <w:tcW w:w="1266" w:type="dxa"/>
            <w:tcBorders>
              <w:top w:val="nil"/>
              <w:left w:val="nil"/>
              <w:bottom w:val="nil"/>
              <w:right w:val="nil"/>
            </w:tcBorders>
            <w:shd w:val="clear" w:color="auto" w:fill="auto"/>
            <w:noWrap/>
            <w:vAlign w:val="bottom"/>
            <w:hideMark/>
          </w:tcPr>
          <w:p w14:paraId="45E7C97B" w14:textId="77777777" w:rsidR="00AE46BE" w:rsidRPr="00AE46BE" w:rsidRDefault="00AE46BE" w:rsidP="00AE46BE">
            <w:pPr>
              <w:jc w:val="right"/>
              <w:rPr>
                <w:b/>
                <w:bCs/>
                <w:noProof w:val="0"/>
                <w:sz w:val="20"/>
                <w:szCs w:val="20"/>
              </w:rPr>
            </w:pPr>
            <w:r w:rsidRPr="00AE46BE">
              <w:rPr>
                <w:b/>
                <w:bCs/>
                <w:noProof w:val="0"/>
                <w:sz w:val="20"/>
                <w:szCs w:val="20"/>
              </w:rPr>
              <w:t>391.000,00</w:t>
            </w:r>
          </w:p>
        </w:tc>
        <w:tc>
          <w:tcPr>
            <w:tcW w:w="1388" w:type="dxa"/>
            <w:tcBorders>
              <w:top w:val="nil"/>
              <w:left w:val="nil"/>
              <w:bottom w:val="nil"/>
              <w:right w:val="nil"/>
            </w:tcBorders>
            <w:shd w:val="clear" w:color="auto" w:fill="auto"/>
            <w:noWrap/>
            <w:vAlign w:val="bottom"/>
            <w:hideMark/>
          </w:tcPr>
          <w:p w14:paraId="68294966" w14:textId="77777777" w:rsidR="00AE46BE" w:rsidRPr="00AE46BE" w:rsidRDefault="00AE46BE" w:rsidP="00AE46BE">
            <w:pPr>
              <w:jc w:val="right"/>
              <w:rPr>
                <w:b/>
                <w:bCs/>
                <w:noProof w:val="0"/>
                <w:sz w:val="20"/>
                <w:szCs w:val="20"/>
              </w:rPr>
            </w:pPr>
            <w:r w:rsidRPr="00AE46BE">
              <w:rPr>
                <w:b/>
                <w:bCs/>
                <w:noProof w:val="0"/>
                <w:sz w:val="20"/>
                <w:szCs w:val="20"/>
              </w:rPr>
              <w:t>379.823,92</w:t>
            </w:r>
          </w:p>
        </w:tc>
        <w:tc>
          <w:tcPr>
            <w:tcW w:w="766" w:type="dxa"/>
            <w:tcBorders>
              <w:top w:val="nil"/>
              <w:left w:val="nil"/>
              <w:bottom w:val="nil"/>
              <w:right w:val="nil"/>
            </w:tcBorders>
            <w:shd w:val="clear" w:color="auto" w:fill="auto"/>
            <w:noWrap/>
            <w:vAlign w:val="bottom"/>
            <w:hideMark/>
          </w:tcPr>
          <w:p w14:paraId="12F1C678" w14:textId="77777777" w:rsidR="00AE46BE" w:rsidRPr="00AE46BE" w:rsidRDefault="00AE46BE" w:rsidP="00AE46BE">
            <w:pPr>
              <w:jc w:val="right"/>
              <w:rPr>
                <w:b/>
                <w:bCs/>
                <w:noProof w:val="0"/>
                <w:sz w:val="20"/>
                <w:szCs w:val="20"/>
              </w:rPr>
            </w:pPr>
            <w:r w:rsidRPr="00AE46BE">
              <w:rPr>
                <w:b/>
                <w:bCs/>
                <w:noProof w:val="0"/>
                <w:sz w:val="20"/>
                <w:szCs w:val="20"/>
              </w:rPr>
              <w:t>97,14</w:t>
            </w:r>
          </w:p>
        </w:tc>
      </w:tr>
      <w:tr w:rsidR="00AE46BE" w:rsidRPr="00AE46BE" w14:paraId="2B59D0F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B993411" w14:textId="77777777" w:rsidR="00AE46BE" w:rsidRPr="00AE46BE" w:rsidRDefault="00AE46BE" w:rsidP="00AE46BE">
            <w:pPr>
              <w:rPr>
                <w:noProof w:val="0"/>
                <w:sz w:val="20"/>
                <w:szCs w:val="20"/>
              </w:rPr>
            </w:pPr>
            <w:r w:rsidRPr="00AE46BE">
              <w:rPr>
                <w:noProof w:val="0"/>
                <w:sz w:val="20"/>
                <w:szCs w:val="20"/>
              </w:rPr>
              <w:t>3111</w:t>
            </w:r>
          </w:p>
        </w:tc>
        <w:tc>
          <w:tcPr>
            <w:tcW w:w="7392" w:type="dxa"/>
            <w:tcBorders>
              <w:top w:val="nil"/>
              <w:left w:val="nil"/>
              <w:bottom w:val="nil"/>
              <w:right w:val="nil"/>
            </w:tcBorders>
            <w:shd w:val="clear" w:color="auto" w:fill="auto"/>
            <w:noWrap/>
            <w:vAlign w:val="bottom"/>
            <w:hideMark/>
          </w:tcPr>
          <w:p w14:paraId="5F6F3DCD" w14:textId="77777777" w:rsidR="00AE46BE" w:rsidRPr="00AE46BE" w:rsidRDefault="00AE46BE" w:rsidP="00AE46BE">
            <w:pPr>
              <w:rPr>
                <w:noProof w:val="0"/>
                <w:sz w:val="20"/>
                <w:szCs w:val="20"/>
              </w:rPr>
            </w:pPr>
            <w:r w:rsidRPr="00AE46BE">
              <w:rPr>
                <w:noProof w:val="0"/>
                <w:sz w:val="20"/>
                <w:szCs w:val="20"/>
              </w:rPr>
              <w:t>Plaće za redovan rad</w:t>
            </w:r>
          </w:p>
        </w:tc>
        <w:tc>
          <w:tcPr>
            <w:tcW w:w="1549" w:type="dxa"/>
            <w:tcBorders>
              <w:top w:val="nil"/>
              <w:left w:val="nil"/>
              <w:bottom w:val="nil"/>
              <w:right w:val="nil"/>
            </w:tcBorders>
            <w:shd w:val="clear" w:color="auto" w:fill="auto"/>
            <w:noWrap/>
            <w:vAlign w:val="bottom"/>
            <w:hideMark/>
          </w:tcPr>
          <w:p w14:paraId="49A2C23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40131D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CE1BCA1" w14:textId="77777777" w:rsidR="00AE46BE" w:rsidRPr="00AE46BE" w:rsidRDefault="00AE46BE" w:rsidP="00AE46BE">
            <w:pPr>
              <w:jc w:val="right"/>
              <w:rPr>
                <w:noProof w:val="0"/>
                <w:sz w:val="20"/>
                <w:szCs w:val="20"/>
              </w:rPr>
            </w:pPr>
            <w:r w:rsidRPr="00AE46BE">
              <w:rPr>
                <w:noProof w:val="0"/>
                <w:sz w:val="20"/>
                <w:szCs w:val="20"/>
              </w:rPr>
              <w:t>282.056,61</w:t>
            </w:r>
          </w:p>
        </w:tc>
        <w:tc>
          <w:tcPr>
            <w:tcW w:w="766" w:type="dxa"/>
            <w:tcBorders>
              <w:top w:val="nil"/>
              <w:left w:val="nil"/>
              <w:bottom w:val="nil"/>
              <w:right w:val="nil"/>
            </w:tcBorders>
            <w:shd w:val="clear" w:color="auto" w:fill="auto"/>
            <w:noWrap/>
            <w:vAlign w:val="bottom"/>
            <w:hideMark/>
          </w:tcPr>
          <w:p w14:paraId="3B0E36D1" w14:textId="77777777" w:rsidR="00AE46BE" w:rsidRPr="00AE46BE" w:rsidRDefault="00AE46BE" w:rsidP="00AE46BE">
            <w:pPr>
              <w:jc w:val="right"/>
              <w:rPr>
                <w:noProof w:val="0"/>
                <w:sz w:val="20"/>
                <w:szCs w:val="20"/>
              </w:rPr>
            </w:pPr>
          </w:p>
        </w:tc>
      </w:tr>
      <w:tr w:rsidR="00AE46BE" w:rsidRPr="00AE46BE" w14:paraId="09720F2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FB22976" w14:textId="77777777" w:rsidR="00AE46BE" w:rsidRPr="00AE46BE" w:rsidRDefault="00AE46BE" w:rsidP="00AE46BE">
            <w:pPr>
              <w:rPr>
                <w:noProof w:val="0"/>
                <w:sz w:val="20"/>
                <w:szCs w:val="20"/>
              </w:rPr>
            </w:pPr>
            <w:r w:rsidRPr="00AE46BE">
              <w:rPr>
                <w:noProof w:val="0"/>
                <w:sz w:val="20"/>
                <w:szCs w:val="20"/>
              </w:rPr>
              <w:t>3113</w:t>
            </w:r>
          </w:p>
        </w:tc>
        <w:tc>
          <w:tcPr>
            <w:tcW w:w="7392" w:type="dxa"/>
            <w:tcBorders>
              <w:top w:val="nil"/>
              <w:left w:val="nil"/>
              <w:bottom w:val="nil"/>
              <w:right w:val="nil"/>
            </w:tcBorders>
            <w:shd w:val="clear" w:color="auto" w:fill="auto"/>
            <w:noWrap/>
            <w:vAlign w:val="bottom"/>
            <w:hideMark/>
          </w:tcPr>
          <w:p w14:paraId="60ED6144" w14:textId="77777777" w:rsidR="00AE46BE" w:rsidRPr="00AE46BE" w:rsidRDefault="00AE46BE" w:rsidP="00AE46BE">
            <w:pPr>
              <w:rPr>
                <w:noProof w:val="0"/>
                <w:sz w:val="20"/>
                <w:szCs w:val="20"/>
              </w:rPr>
            </w:pPr>
            <w:r w:rsidRPr="00AE46BE">
              <w:rPr>
                <w:noProof w:val="0"/>
                <w:sz w:val="20"/>
                <w:szCs w:val="20"/>
              </w:rPr>
              <w:t>Plaće za prekovremeni rad</w:t>
            </w:r>
          </w:p>
        </w:tc>
        <w:tc>
          <w:tcPr>
            <w:tcW w:w="1549" w:type="dxa"/>
            <w:tcBorders>
              <w:top w:val="nil"/>
              <w:left w:val="nil"/>
              <w:bottom w:val="nil"/>
              <w:right w:val="nil"/>
            </w:tcBorders>
            <w:shd w:val="clear" w:color="auto" w:fill="auto"/>
            <w:noWrap/>
            <w:vAlign w:val="bottom"/>
            <w:hideMark/>
          </w:tcPr>
          <w:p w14:paraId="0DB95FE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BA0A72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D38C679" w14:textId="77777777" w:rsidR="00AE46BE" w:rsidRPr="00AE46BE" w:rsidRDefault="00AE46BE" w:rsidP="00AE46BE">
            <w:pPr>
              <w:jc w:val="right"/>
              <w:rPr>
                <w:noProof w:val="0"/>
                <w:sz w:val="20"/>
                <w:szCs w:val="20"/>
              </w:rPr>
            </w:pPr>
            <w:r w:rsidRPr="00AE46BE">
              <w:rPr>
                <w:noProof w:val="0"/>
                <w:sz w:val="20"/>
                <w:szCs w:val="20"/>
              </w:rPr>
              <w:t>740,19</w:t>
            </w:r>
          </w:p>
        </w:tc>
        <w:tc>
          <w:tcPr>
            <w:tcW w:w="766" w:type="dxa"/>
            <w:tcBorders>
              <w:top w:val="nil"/>
              <w:left w:val="nil"/>
              <w:bottom w:val="nil"/>
              <w:right w:val="nil"/>
            </w:tcBorders>
            <w:shd w:val="clear" w:color="auto" w:fill="auto"/>
            <w:noWrap/>
            <w:vAlign w:val="bottom"/>
            <w:hideMark/>
          </w:tcPr>
          <w:p w14:paraId="06230B38" w14:textId="77777777" w:rsidR="00AE46BE" w:rsidRPr="00AE46BE" w:rsidRDefault="00AE46BE" w:rsidP="00AE46BE">
            <w:pPr>
              <w:jc w:val="right"/>
              <w:rPr>
                <w:noProof w:val="0"/>
                <w:sz w:val="20"/>
                <w:szCs w:val="20"/>
              </w:rPr>
            </w:pPr>
          </w:p>
        </w:tc>
      </w:tr>
      <w:tr w:rsidR="00AE46BE" w:rsidRPr="00AE46BE" w14:paraId="5B459FA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7BD1526" w14:textId="77777777" w:rsidR="00AE46BE" w:rsidRPr="00AE46BE" w:rsidRDefault="00AE46BE" w:rsidP="00AE46BE">
            <w:pPr>
              <w:rPr>
                <w:noProof w:val="0"/>
                <w:sz w:val="20"/>
                <w:szCs w:val="20"/>
              </w:rPr>
            </w:pPr>
            <w:r w:rsidRPr="00AE46BE">
              <w:rPr>
                <w:noProof w:val="0"/>
                <w:sz w:val="20"/>
                <w:szCs w:val="20"/>
              </w:rPr>
              <w:t>3121</w:t>
            </w:r>
          </w:p>
        </w:tc>
        <w:tc>
          <w:tcPr>
            <w:tcW w:w="7392" w:type="dxa"/>
            <w:tcBorders>
              <w:top w:val="nil"/>
              <w:left w:val="nil"/>
              <w:bottom w:val="nil"/>
              <w:right w:val="nil"/>
            </w:tcBorders>
            <w:shd w:val="clear" w:color="auto" w:fill="auto"/>
            <w:noWrap/>
            <w:vAlign w:val="bottom"/>
            <w:hideMark/>
          </w:tcPr>
          <w:p w14:paraId="2BE150E9" w14:textId="77777777" w:rsidR="00AE46BE" w:rsidRPr="00AE46BE" w:rsidRDefault="00AE46BE" w:rsidP="00AE46BE">
            <w:pPr>
              <w:rPr>
                <w:noProof w:val="0"/>
                <w:sz w:val="20"/>
                <w:szCs w:val="20"/>
              </w:rPr>
            </w:pPr>
            <w:r w:rsidRPr="00AE46BE">
              <w:rPr>
                <w:noProof w:val="0"/>
                <w:sz w:val="20"/>
                <w:szCs w:val="20"/>
              </w:rPr>
              <w:t>Ostali rashodi za zaposlene</w:t>
            </w:r>
          </w:p>
        </w:tc>
        <w:tc>
          <w:tcPr>
            <w:tcW w:w="1549" w:type="dxa"/>
            <w:tcBorders>
              <w:top w:val="nil"/>
              <w:left w:val="nil"/>
              <w:bottom w:val="nil"/>
              <w:right w:val="nil"/>
            </w:tcBorders>
            <w:shd w:val="clear" w:color="auto" w:fill="auto"/>
            <w:noWrap/>
            <w:vAlign w:val="bottom"/>
            <w:hideMark/>
          </w:tcPr>
          <w:p w14:paraId="7DE9C91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CD47E6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F010F00" w14:textId="77777777" w:rsidR="00AE46BE" w:rsidRPr="00AE46BE" w:rsidRDefault="00AE46BE" w:rsidP="00AE46BE">
            <w:pPr>
              <w:jc w:val="right"/>
              <w:rPr>
                <w:noProof w:val="0"/>
                <w:sz w:val="20"/>
                <w:szCs w:val="20"/>
              </w:rPr>
            </w:pPr>
            <w:r w:rsidRPr="00AE46BE">
              <w:rPr>
                <w:noProof w:val="0"/>
                <w:sz w:val="20"/>
                <w:szCs w:val="20"/>
              </w:rPr>
              <w:t>57.929,74</w:t>
            </w:r>
          </w:p>
        </w:tc>
        <w:tc>
          <w:tcPr>
            <w:tcW w:w="766" w:type="dxa"/>
            <w:tcBorders>
              <w:top w:val="nil"/>
              <w:left w:val="nil"/>
              <w:bottom w:val="nil"/>
              <w:right w:val="nil"/>
            </w:tcBorders>
            <w:shd w:val="clear" w:color="auto" w:fill="auto"/>
            <w:noWrap/>
            <w:vAlign w:val="bottom"/>
            <w:hideMark/>
          </w:tcPr>
          <w:p w14:paraId="76A962F1" w14:textId="77777777" w:rsidR="00AE46BE" w:rsidRPr="00AE46BE" w:rsidRDefault="00AE46BE" w:rsidP="00AE46BE">
            <w:pPr>
              <w:jc w:val="right"/>
              <w:rPr>
                <w:noProof w:val="0"/>
                <w:sz w:val="20"/>
                <w:szCs w:val="20"/>
              </w:rPr>
            </w:pPr>
          </w:p>
        </w:tc>
      </w:tr>
      <w:tr w:rsidR="00AE46BE" w:rsidRPr="00AE46BE" w14:paraId="353A0E2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909A281" w14:textId="77777777" w:rsidR="00AE46BE" w:rsidRPr="00AE46BE" w:rsidRDefault="00AE46BE" w:rsidP="00AE46BE">
            <w:pPr>
              <w:rPr>
                <w:noProof w:val="0"/>
                <w:sz w:val="20"/>
                <w:szCs w:val="20"/>
              </w:rPr>
            </w:pPr>
            <w:r w:rsidRPr="00AE46BE">
              <w:rPr>
                <w:noProof w:val="0"/>
                <w:sz w:val="20"/>
                <w:szCs w:val="20"/>
              </w:rPr>
              <w:t>3132</w:t>
            </w:r>
          </w:p>
        </w:tc>
        <w:tc>
          <w:tcPr>
            <w:tcW w:w="7392" w:type="dxa"/>
            <w:tcBorders>
              <w:top w:val="nil"/>
              <w:left w:val="nil"/>
              <w:bottom w:val="nil"/>
              <w:right w:val="nil"/>
            </w:tcBorders>
            <w:shd w:val="clear" w:color="auto" w:fill="auto"/>
            <w:noWrap/>
            <w:vAlign w:val="bottom"/>
            <w:hideMark/>
          </w:tcPr>
          <w:p w14:paraId="21ABFF7D" w14:textId="77777777" w:rsidR="00AE46BE" w:rsidRPr="00AE46BE" w:rsidRDefault="00AE46BE" w:rsidP="00AE46BE">
            <w:pPr>
              <w:rPr>
                <w:noProof w:val="0"/>
                <w:sz w:val="20"/>
                <w:szCs w:val="20"/>
              </w:rPr>
            </w:pPr>
            <w:r w:rsidRPr="00AE46BE">
              <w:rPr>
                <w:noProof w:val="0"/>
                <w:sz w:val="20"/>
                <w:szCs w:val="20"/>
              </w:rPr>
              <w:t>Doprinosi za obvezno zdravstveno osiguranje</w:t>
            </w:r>
          </w:p>
        </w:tc>
        <w:tc>
          <w:tcPr>
            <w:tcW w:w="1549" w:type="dxa"/>
            <w:tcBorders>
              <w:top w:val="nil"/>
              <w:left w:val="nil"/>
              <w:bottom w:val="nil"/>
              <w:right w:val="nil"/>
            </w:tcBorders>
            <w:shd w:val="clear" w:color="auto" w:fill="auto"/>
            <w:noWrap/>
            <w:vAlign w:val="bottom"/>
            <w:hideMark/>
          </w:tcPr>
          <w:p w14:paraId="5E7522F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ECB65A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C077E2C" w14:textId="77777777" w:rsidR="00AE46BE" w:rsidRPr="00AE46BE" w:rsidRDefault="00AE46BE" w:rsidP="00AE46BE">
            <w:pPr>
              <w:jc w:val="right"/>
              <w:rPr>
                <w:noProof w:val="0"/>
                <w:sz w:val="20"/>
                <w:szCs w:val="20"/>
              </w:rPr>
            </w:pPr>
            <w:r w:rsidRPr="00AE46BE">
              <w:rPr>
                <w:noProof w:val="0"/>
                <w:sz w:val="20"/>
                <w:szCs w:val="20"/>
              </w:rPr>
              <w:t>39.097,38</w:t>
            </w:r>
          </w:p>
        </w:tc>
        <w:tc>
          <w:tcPr>
            <w:tcW w:w="766" w:type="dxa"/>
            <w:tcBorders>
              <w:top w:val="nil"/>
              <w:left w:val="nil"/>
              <w:bottom w:val="nil"/>
              <w:right w:val="nil"/>
            </w:tcBorders>
            <w:shd w:val="clear" w:color="auto" w:fill="auto"/>
            <w:noWrap/>
            <w:vAlign w:val="bottom"/>
            <w:hideMark/>
          </w:tcPr>
          <w:p w14:paraId="76805B43" w14:textId="77777777" w:rsidR="00AE46BE" w:rsidRPr="00AE46BE" w:rsidRDefault="00AE46BE" w:rsidP="00AE46BE">
            <w:pPr>
              <w:jc w:val="right"/>
              <w:rPr>
                <w:noProof w:val="0"/>
                <w:sz w:val="20"/>
                <w:szCs w:val="20"/>
              </w:rPr>
            </w:pPr>
          </w:p>
        </w:tc>
      </w:tr>
      <w:tr w:rsidR="00AE46BE" w:rsidRPr="00AE46BE" w14:paraId="17DC3EA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F3DCEE7"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51373A80"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ECC1E62" w14:textId="77777777" w:rsidR="00AE46BE" w:rsidRPr="00AE46BE" w:rsidRDefault="00AE46BE" w:rsidP="00AE46BE">
            <w:pPr>
              <w:jc w:val="right"/>
              <w:rPr>
                <w:b/>
                <w:bCs/>
                <w:noProof w:val="0"/>
                <w:sz w:val="20"/>
                <w:szCs w:val="20"/>
              </w:rPr>
            </w:pPr>
            <w:r w:rsidRPr="00AE46BE">
              <w:rPr>
                <w:b/>
                <w:bCs/>
                <w:noProof w:val="0"/>
                <w:sz w:val="20"/>
                <w:szCs w:val="20"/>
              </w:rPr>
              <w:t>29.800,00</w:t>
            </w:r>
          </w:p>
        </w:tc>
        <w:tc>
          <w:tcPr>
            <w:tcW w:w="1266" w:type="dxa"/>
            <w:tcBorders>
              <w:top w:val="nil"/>
              <w:left w:val="nil"/>
              <w:bottom w:val="nil"/>
              <w:right w:val="nil"/>
            </w:tcBorders>
            <w:shd w:val="clear" w:color="auto" w:fill="auto"/>
            <w:noWrap/>
            <w:vAlign w:val="bottom"/>
            <w:hideMark/>
          </w:tcPr>
          <w:p w14:paraId="07B6864C" w14:textId="77777777" w:rsidR="00AE46BE" w:rsidRPr="00AE46BE" w:rsidRDefault="00AE46BE" w:rsidP="00AE46BE">
            <w:pPr>
              <w:jc w:val="right"/>
              <w:rPr>
                <w:b/>
                <w:bCs/>
                <w:noProof w:val="0"/>
                <w:sz w:val="20"/>
                <w:szCs w:val="20"/>
              </w:rPr>
            </w:pPr>
            <w:r w:rsidRPr="00AE46BE">
              <w:rPr>
                <w:b/>
                <w:bCs/>
                <w:noProof w:val="0"/>
                <w:sz w:val="20"/>
                <w:szCs w:val="20"/>
              </w:rPr>
              <w:t>29.800,00</w:t>
            </w:r>
          </w:p>
        </w:tc>
        <w:tc>
          <w:tcPr>
            <w:tcW w:w="1388" w:type="dxa"/>
            <w:tcBorders>
              <w:top w:val="nil"/>
              <w:left w:val="nil"/>
              <w:bottom w:val="nil"/>
              <w:right w:val="nil"/>
            </w:tcBorders>
            <w:shd w:val="clear" w:color="auto" w:fill="auto"/>
            <w:noWrap/>
            <w:vAlign w:val="bottom"/>
            <w:hideMark/>
          </w:tcPr>
          <w:p w14:paraId="004ACC48" w14:textId="77777777" w:rsidR="00AE46BE" w:rsidRPr="00AE46BE" w:rsidRDefault="00AE46BE" w:rsidP="00AE46BE">
            <w:pPr>
              <w:jc w:val="right"/>
              <w:rPr>
                <w:b/>
                <w:bCs/>
                <w:noProof w:val="0"/>
                <w:sz w:val="20"/>
                <w:szCs w:val="20"/>
              </w:rPr>
            </w:pPr>
            <w:r w:rsidRPr="00AE46BE">
              <w:rPr>
                <w:b/>
                <w:bCs/>
                <w:noProof w:val="0"/>
                <w:sz w:val="20"/>
                <w:szCs w:val="20"/>
              </w:rPr>
              <w:t>27.480,33</w:t>
            </w:r>
          </w:p>
        </w:tc>
        <w:tc>
          <w:tcPr>
            <w:tcW w:w="766" w:type="dxa"/>
            <w:tcBorders>
              <w:top w:val="nil"/>
              <w:left w:val="nil"/>
              <w:bottom w:val="nil"/>
              <w:right w:val="nil"/>
            </w:tcBorders>
            <w:shd w:val="clear" w:color="auto" w:fill="auto"/>
            <w:noWrap/>
            <w:vAlign w:val="bottom"/>
            <w:hideMark/>
          </w:tcPr>
          <w:p w14:paraId="508BA240" w14:textId="77777777" w:rsidR="00AE46BE" w:rsidRPr="00AE46BE" w:rsidRDefault="00AE46BE" w:rsidP="00AE46BE">
            <w:pPr>
              <w:jc w:val="right"/>
              <w:rPr>
                <w:b/>
                <w:bCs/>
                <w:noProof w:val="0"/>
                <w:sz w:val="20"/>
                <w:szCs w:val="20"/>
              </w:rPr>
            </w:pPr>
            <w:r w:rsidRPr="00AE46BE">
              <w:rPr>
                <w:b/>
                <w:bCs/>
                <w:noProof w:val="0"/>
                <w:sz w:val="20"/>
                <w:szCs w:val="20"/>
              </w:rPr>
              <w:t>92,22</w:t>
            </w:r>
          </w:p>
        </w:tc>
      </w:tr>
      <w:tr w:rsidR="00AE46BE" w:rsidRPr="00AE46BE" w14:paraId="0B42225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75C66E1" w14:textId="77777777" w:rsidR="00AE46BE" w:rsidRPr="00AE46BE" w:rsidRDefault="00AE46BE" w:rsidP="00AE46BE">
            <w:pPr>
              <w:rPr>
                <w:noProof w:val="0"/>
                <w:sz w:val="20"/>
                <w:szCs w:val="20"/>
              </w:rPr>
            </w:pPr>
            <w:r w:rsidRPr="00AE46BE">
              <w:rPr>
                <w:noProof w:val="0"/>
                <w:sz w:val="20"/>
                <w:szCs w:val="20"/>
              </w:rPr>
              <w:t>3212</w:t>
            </w:r>
          </w:p>
        </w:tc>
        <w:tc>
          <w:tcPr>
            <w:tcW w:w="7392" w:type="dxa"/>
            <w:tcBorders>
              <w:top w:val="nil"/>
              <w:left w:val="nil"/>
              <w:bottom w:val="nil"/>
              <w:right w:val="nil"/>
            </w:tcBorders>
            <w:shd w:val="clear" w:color="auto" w:fill="auto"/>
            <w:noWrap/>
            <w:vAlign w:val="bottom"/>
            <w:hideMark/>
          </w:tcPr>
          <w:p w14:paraId="2EE3BA41" w14:textId="77777777" w:rsidR="00AE46BE" w:rsidRPr="00AE46BE" w:rsidRDefault="00AE46BE" w:rsidP="00AE46BE">
            <w:pPr>
              <w:rPr>
                <w:noProof w:val="0"/>
                <w:sz w:val="20"/>
                <w:szCs w:val="20"/>
              </w:rPr>
            </w:pPr>
            <w:r w:rsidRPr="00AE46BE">
              <w:rPr>
                <w:noProof w:val="0"/>
                <w:sz w:val="20"/>
                <w:szCs w:val="20"/>
              </w:rPr>
              <w:t>Naknade za prijevoz, za rad na terenu i odvojeni život</w:t>
            </w:r>
          </w:p>
        </w:tc>
        <w:tc>
          <w:tcPr>
            <w:tcW w:w="1549" w:type="dxa"/>
            <w:tcBorders>
              <w:top w:val="nil"/>
              <w:left w:val="nil"/>
              <w:bottom w:val="nil"/>
              <w:right w:val="nil"/>
            </w:tcBorders>
            <w:shd w:val="clear" w:color="auto" w:fill="auto"/>
            <w:noWrap/>
            <w:vAlign w:val="bottom"/>
            <w:hideMark/>
          </w:tcPr>
          <w:p w14:paraId="716D147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0B73D0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0ACEBB8" w14:textId="77777777" w:rsidR="00AE46BE" w:rsidRPr="00AE46BE" w:rsidRDefault="00AE46BE" w:rsidP="00AE46BE">
            <w:pPr>
              <w:jc w:val="right"/>
              <w:rPr>
                <w:noProof w:val="0"/>
                <w:sz w:val="20"/>
                <w:szCs w:val="20"/>
              </w:rPr>
            </w:pPr>
            <w:r w:rsidRPr="00AE46BE">
              <w:rPr>
                <w:noProof w:val="0"/>
                <w:sz w:val="20"/>
                <w:szCs w:val="20"/>
              </w:rPr>
              <w:t>12.517,97</w:t>
            </w:r>
          </w:p>
        </w:tc>
        <w:tc>
          <w:tcPr>
            <w:tcW w:w="766" w:type="dxa"/>
            <w:tcBorders>
              <w:top w:val="nil"/>
              <w:left w:val="nil"/>
              <w:bottom w:val="nil"/>
              <w:right w:val="nil"/>
            </w:tcBorders>
            <w:shd w:val="clear" w:color="auto" w:fill="auto"/>
            <w:noWrap/>
            <w:vAlign w:val="bottom"/>
            <w:hideMark/>
          </w:tcPr>
          <w:p w14:paraId="54DBB1D5" w14:textId="77777777" w:rsidR="00AE46BE" w:rsidRPr="00AE46BE" w:rsidRDefault="00AE46BE" w:rsidP="00AE46BE">
            <w:pPr>
              <w:jc w:val="right"/>
              <w:rPr>
                <w:noProof w:val="0"/>
                <w:sz w:val="20"/>
                <w:szCs w:val="20"/>
              </w:rPr>
            </w:pPr>
          </w:p>
        </w:tc>
      </w:tr>
      <w:tr w:rsidR="00AE46BE" w:rsidRPr="00AE46BE" w14:paraId="6307E37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32D3430" w14:textId="77777777" w:rsidR="00AE46BE" w:rsidRPr="00AE46BE" w:rsidRDefault="00AE46BE" w:rsidP="00AE46BE">
            <w:pPr>
              <w:rPr>
                <w:noProof w:val="0"/>
                <w:sz w:val="20"/>
                <w:szCs w:val="20"/>
              </w:rPr>
            </w:pPr>
            <w:r w:rsidRPr="00AE46BE">
              <w:rPr>
                <w:noProof w:val="0"/>
                <w:sz w:val="20"/>
                <w:szCs w:val="20"/>
              </w:rPr>
              <w:t>3213</w:t>
            </w:r>
          </w:p>
        </w:tc>
        <w:tc>
          <w:tcPr>
            <w:tcW w:w="7392" w:type="dxa"/>
            <w:tcBorders>
              <w:top w:val="nil"/>
              <w:left w:val="nil"/>
              <w:bottom w:val="nil"/>
              <w:right w:val="nil"/>
            </w:tcBorders>
            <w:shd w:val="clear" w:color="auto" w:fill="auto"/>
            <w:noWrap/>
            <w:vAlign w:val="bottom"/>
            <w:hideMark/>
          </w:tcPr>
          <w:p w14:paraId="7837C636" w14:textId="77777777" w:rsidR="00AE46BE" w:rsidRPr="00AE46BE" w:rsidRDefault="00AE46BE" w:rsidP="00AE46BE">
            <w:pPr>
              <w:rPr>
                <w:noProof w:val="0"/>
                <w:sz w:val="20"/>
                <w:szCs w:val="20"/>
              </w:rPr>
            </w:pPr>
            <w:r w:rsidRPr="00AE46BE">
              <w:rPr>
                <w:noProof w:val="0"/>
                <w:sz w:val="20"/>
                <w:szCs w:val="20"/>
              </w:rPr>
              <w:t>Stručno usavršavanje zaposlenika</w:t>
            </w:r>
          </w:p>
        </w:tc>
        <w:tc>
          <w:tcPr>
            <w:tcW w:w="1549" w:type="dxa"/>
            <w:tcBorders>
              <w:top w:val="nil"/>
              <w:left w:val="nil"/>
              <w:bottom w:val="nil"/>
              <w:right w:val="nil"/>
            </w:tcBorders>
            <w:shd w:val="clear" w:color="auto" w:fill="auto"/>
            <w:noWrap/>
            <w:vAlign w:val="bottom"/>
            <w:hideMark/>
          </w:tcPr>
          <w:p w14:paraId="0EBC0F5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FA5419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1D30909" w14:textId="77777777" w:rsidR="00AE46BE" w:rsidRPr="00AE46BE" w:rsidRDefault="00AE46BE" w:rsidP="00AE46BE">
            <w:pPr>
              <w:jc w:val="right"/>
              <w:rPr>
                <w:noProof w:val="0"/>
                <w:sz w:val="20"/>
                <w:szCs w:val="20"/>
              </w:rPr>
            </w:pPr>
            <w:r w:rsidRPr="00AE46BE">
              <w:rPr>
                <w:noProof w:val="0"/>
                <w:sz w:val="20"/>
                <w:szCs w:val="20"/>
              </w:rPr>
              <w:t>1.776,51</w:t>
            </w:r>
          </w:p>
        </w:tc>
        <w:tc>
          <w:tcPr>
            <w:tcW w:w="766" w:type="dxa"/>
            <w:tcBorders>
              <w:top w:val="nil"/>
              <w:left w:val="nil"/>
              <w:bottom w:val="nil"/>
              <w:right w:val="nil"/>
            </w:tcBorders>
            <w:shd w:val="clear" w:color="auto" w:fill="auto"/>
            <w:noWrap/>
            <w:vAlign w:val="bottom"/>
            <w:hideMark/>
          </w:tcPr>
          <w:p w14:paraId="780E98C6" w14:textId="77777777" w:rsidR="00AE46BE" w:rsidRPr="00AE46BE" w:rsidRDefault="00AE46BE" w:rsidP="00AE46BE">
            <w:pPr>
              <w:jc w:val="right"/>
              <w:rPr>
                <w:noProof w:val="0"/>
                <w:sz w:val="20"/>
                <w:szCs w:val="20"/>
              </w:rPr>
            </w:pPr>
          </w:p>
        </w:tc>
      </w:tr>
      <w:tr w:rsidR="00AE46BE" w:rsidRPr="00AE46BE" w14:paraId="3E98CE3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0ADDF56" w14:textId="77777777" w:rsidR="00AE46BE" w:rsidRPr="00AE46BE" w:rsidRDefault="00AE46BE" w:rsidP="00AE46BE">
            <w:pPr>
              <w:rPr>
                <w:noProof w:val="0"/>
                <w:sz w:val="20"/>
                <w:szCs w:val="20"/>
              </w:rPr>
            </w:pPr>
            <w:r w:rsidRPr="00AE46BE">
              <w:rPr>
                <w:noProof w:val="0"/>
                <w:sz w:val="20"/>
                <w:szCs w:val="20"/>
              </w:rPr>
              <w:t>3236</w:t>
            </w:r>
          </w:p>
        </w:tc>
        <w:tc>
          <w:tcPr>
            <w:tcW w:w="7392" w:type="dxa"/>
            <w:tcBorders>
              <w:top w:val="nil"/>
              <w:left w:val="nil"/>
              <w:bottom w:val="nil"/>
              <w:right w:val="nil"/>
            </w:tcBorders>
            <w:shd w:val="clear" w:color="auto" w:fill="auto"/>
            <w:noWrap/>
            <w:vAlign w:val="bottom"/>
            <w:hideMark/>
          </w:tcPr>
          <w:p w14:paraId="695DCC4B" w14:textId="77777777" w:rsidR="00AE46BE" w:rsidRPr="00AE46BE" w:rsidRDefault="00AE46BE" w:rsidP="00AE46BE">
            <w:pPr>
              <w:rPr>
                <w:noProof w:val="0"/>
                <w:sz w:val="20"/>
                <w:szCs w:val="20"/>
              </w:rPr>
            </w:pPr>
            <w:r w:rsidRPr="00AE46BE">
              <w:rPr>
                <w:noProof w:val="0"/>
                <w:sz w:val="20"/>
                <w:szCs w:val="20"/>
              </w:rPr>
              <w:t>Zdravstvene i veterinarske usluge</w:t>
            </w:r>
          </w:p>
        </w:tc>
        <w:tc>
          <w:tcPr>
            <w:tcW w:w="1549" w:type="dxa"/>
            <w:tcBorders>
              <w:top w:val="nil"/>
              <w:left w:val="nil"/>
              <w:bottom w:val="nil"/>
              <w:right w:val="nil"/>
            </w:tcBorders>
            <w:shd w:val="clear" w:color="auto" w:fill="auto"/>
            <w:noWrap/>
            <w:vAlign w:val="bottom"/>
            <w:hideMark/>
          </w:tcPr>
          <w:p w14:paraId="4E73423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6C04A8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9F87511" w14:textId="77777777" w:rsidR="00AE46BE" w:rsidRPr="00AE46BE" w:rsidRDefault="00AE46BE" w:rsidP="00AE46BE">
            <w:pPr>
              <w:jc w:val="right"/>
              <w:rPr>
                <w:noProof w:val="0"/>
                <w:sz w:val="20"/>
                <w:szCs w:val="20"/>
              </w:rPr>
            </w:pPr>
            <w:r w:rsidRPr="00AE46BE">
              <w:rPr>
                <w:noProof w:val="0"/>
                <w:sz w:val="20"/>
                <w:szCs w:val="20"/>
              </w:rPr>
              <w:t>2.523,30</w:t>
            </w:r>
          </w:p>
        </w:tc>
        <w:tc>
          <w:tcPr>
            <w:tcW w:w="766" w:type="dxa"/>
            <w:tcBorders>
              <w:top w:val="nil"/>
              <w:left w:val="nil"/>
              <w:bottom w:val="nil"/>
              <w:right w:val="nil"/>
            </w:tcBorders>
            <w:shd w:val="clear" w:color="auto" w:fill="auto"/>
            <w:noWrap/>
            <w:vAlign w:val="bottom"/>
            <w:hideMark/>
          </w:tcPr>
          <w:p w14:paraId="1BAFB3FE" w14:textId="77777777" w:rsidR="00AE46BE" w:rsidRPr="00AE46BE" w:rsidRDefault="00AE46BE" w:rsidP="00AE46BE">
            <w:pPr>
              <w:jc w:val="right"/>
              <w:rPr>
                <w:noProof w:val="0"/>
                <w:sz w:val="20"/>
                <w:szCs w:val="20"/>
              </w:rPr>
            </w:pPr>
          </w:p>
        </w:tc>
      </w:tr>
      <w:tr w:rsidR="00AE46BE" w:rsidRPr="00AE46BE" w14:paraId="3FDB219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72B337A" w14:textId="77777777" w:rsidR="00AE46BE" w:rsidRPr="00AE46BE" w:rsidRDefault="00AE46BE" w:rsidP="00AE46BE">
            <w:pPr>
              <w:rPr>
                <w:noProof w:val="0"/>
                <w:sz w:val="20"/>
                <w:szCs w:val="20"/>
              </w:rPr>
            </w:pPr>
            <w:r w:rsidRPr="00AE46BE">
              <w:rPr>
                <w:noProof w:val="0"/>
                <w:sz w:val="20"/>
                <w:szCs w:val="20"/>
              </w:rPr>
              <w:t>3291</w:t>
            </w:r>
          </w:p>
        </w:tc>
        <w:tc>
          <w:tcPr>
            <w:tcW w:w="7392" w:type="dxa"/>
            <w:tcBorders>
              <w:top w:val="nil"/>
              <w:left w:val="nil"/>
              <w:bottom w:val="nil"/>
              <w:right w:val="nil"/>
            </w:tcBorders>
            <w:shd w:val="clear" w:color="auto" w:fill="auto"/>
            <w:noWrap/>
            <w:vAlign w:val="bottom"/>
            <w:hideMark/>
          </w:tcPr>
          <w:p w14:paraId="1F628499" w14:textId="77777777" w:rsidR="00AE46BE" w:rsidRPr="00AE46BE" w:rsidRDefault="00AE46BE" w:rsidP="00AE46BE">
            <w:pPr>
              <w:rPr>
                <w:noProof w:val="0"/>
                <w:sz w:val="20"/>
                <w:szCs w:val="20"/>
              </w:rPr>
            </w:pPr>
            <w:r w:rsidRPr="00AE46BE">
              <w:rPr>
                <w:noProof w:val="0"/>
                <w:sz w:val="20"/>
                <w:szCs w:val="20"/>
              </w:rPr>
              <w:t>Naknade za rad predstavničkih i izvršnih tijela, povjerenstava i slično</w:t>
            </w:r>
          </w:p>
        </w:tc>
        <w:tc>
          <w:tcPr>
            <w:tcW w:w="1549" w:type="dxa"/>
            <w:tcBorders>
              <w:top w:val="nil"/>
              <w:left w:val="nil"/>
              <w:bottom w:val="nil"/>
              <w:right w:val="nil"/>
            </w:tcBorders>
            <w:shd w:val="clear" w:color="auto" w:fill="auto"/>
            <w:noWrap/>
            <w:vAlign w:val="bottom"/>
            <w:hideMark/>
          </w:tcPr>
          <w:p w14:paraId="21859AA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D8BC86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694AE74" w14:textId="77777777" w:rsidR="00AE46BE" w:rsidRPr="00AE46BE" w:rsidRDefault="00AE46BE" w:rsidP="00AE46BE">
            <w:pPr>
              <w:jc w:val="right"/>
              <w:rPr>
                <w:noProof w:val="0"/>
                <w:sz w:val="20"/>
                <w:szCs w:val="20"/>
              </w:rPr>
            </w:pPr>
            <w:r w:rsidRPr="00AE46BE">
              <w:rPr>
                <w:noProof w:val="0"/>
                <w:sz w:val="20"/>
                <w:szCs w:val="20"/>
              </w:rPr>
              <w:t>2.981,93</w:t>
            </w:r>
          </w:p>
        </w:tc>
        <w:tc>
          <w:tcPr>
            <w:tcW w:w="766" w:type="dxa"/>
            <w:tcBorders>
              <w:top w:val="nil"/>
              <w:left w:val="nil"/>
              <w:bottom w:val="nil"/>
              <w:right w:val="nil"/>
            </w:tcBorders>
            <w:shd w:val="clear" w:color="auto" w:fill="auto"/>
            <w:noWrap/>
            <w:vAlign w:val="bottom"/>
            <w:hideMark/>
          </w:tcPr>
          <w:p w14:paraId="60F55C19" w14:textId="77777777" w:rsidR="00AE46BE" w:rsidRPr="00AE46BE" w:rsidRDefault="00AE46BE" w:rsidP="00AE46BE">
            <w:pPr>
              <w:jc w:val="right"/>
              <w:rPr>
                <w:noProof w:val="0"/>
                <w:sz w:val="20"/>
                <w:szCs w:val="20"/>
              </w:rPr>
            </w:pPr>
          </w:p>
        </w:tc>
      </w:tr>
      <w:tr w:rsidR="00AE46BE" w:rsidRPr="00AE46BE" w14:paraId="3F322E4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4A591E0"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6EDA124B"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3EFCB1D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F407DC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825CC86" w14:textId="77777777" w:rsidR="00AE46BE" w:rsidRPr="00AE46BE" w:rsidRDefault="00AE46BE" w:rsidP="00AE46BE">
            <w:pPr>
              <w:jc w:val="right"/>
              <w:rPr>
                <w:noProof w:val="0"/>
                <w:sz w:val="20"/>
                <w:szCs w:val="20"/>
              </w:rPr>
            </w:pPr>
            <w:r w:rsidRPr="00AE46BE">
              <w:rPr>
                <w:noProof w:val="0"/>
                <w:sz w:val="20"/>
                <w:szCs w:val="20"/>
              </w:rPr>
              <w:t>7.680,62</w:t>
            </w:r>
          </w:p>
        </w:tc>
        <w:tc>
          <w:tcPr>
            <w:tcW w:w="766" w:type="dxa"/>
            <w:tcBorders>
              <w:top w:val="nil"/>
              <w:left w:val="nil"/>
              <w:bottom w:val="nil"/>
              <w:right w:val="nil"/>
            </w:tcBorders>
            <w:shd w:val="clear" w:color="auto" w:fill="auto"/>
            <w:noWrap/>
            <w:vAlign w:val="bottom"/>
            <w:hideMark/>
          </w:tcPr>
          <w:p w14:paraId="0D24287E" w14:textId="77777777" w:rsidR="00AE46BE" w:rsidRPr="00AE46BE" w:rsidRDefault="00AE46BE" w:rsidP="00AE46BE">
            <w:pPr>
              <w:jc w:val="right"/>
              <w:rPr>
                <w:noProof w:val="0"/>
                <w:sz w:val="20"/>
                <w:szCs w:val="20"/>
              </w:rPr>
            </w:pPr>
          </w:p>
        </w:tc>
      </w:tr>
      <w:tr w:rsidR="00AE46BE" w:rsidRPr="00AE46BE" w14:paraId="239342F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3257492"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4EF5A94E"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5,00</w:t>
            </w:r>
          </w:p>
        </w:tc>
        <w:tc>
          <w:tcPr>
            <w:tcW w:w="1266" w:type="dxa"/>
            <w:tcBorders>
              <w:top w:val="nil"/>
              <w:left w:val="nil"/>
              <w:bottom w:val="nil"/>
              <w:right w:val="nil"/>
            </w:tcBorders>
            <w:shd w:val="clear" w:color="auto" w:fill="auto"/>
            <w:noWrap/>
            <w:vAlign w:val="bottom"/>
            <w:hideMark/>
          </w:tcPr>
          <w:p w14:paraId="416CEBE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5,00</w:t>
            </w:r>
          </w:p>
        </w:tc>
        <w:tc>
          <w:tcPr>
            <w:tcW w:w="1388" w:type="dxa"/>
            <w:tcBorders>
              <w:top w:val="nil"/>
              <w:left w:val="nil"/>
              <w:bottom w:val="nil"/>
              <w:right w:val="nil"/>
            </w:tcBorders>
            <w:shd w:val="clear" w:color="auto" w:fill="auto"/>
            <w:noWrap/>
            <w:vAlign w:val="bottom"/>
            <w:hideMark/>
          </w:tcPr>
          <w:p w14:paraId="0AA1FFB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1,16</w:t>
            </w:r>
          </w:p>
        </w:tc>
        <w:tc>
          <w:tcPr>
            <w:tcW w:w="766" w:type="dxa"/>
            <w:tcBorders>
              <w:top w:val="nil"/>
              <w:left w:val="nil"/>
              <w:bottom w:val="nil"/>
              <w:right w:val="nil"/>
            </w:tcBorders>
            <w:shd w:val="clear" w:color="auto" w:fill="auto"/>
            <w:noWrap/>
            <w:vAlign w:val="bottom"/>
            <w:hideMark/>
          </w:tcPr>
          <w:p w14:paraId="03DBD55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23,20</w:t>
            </w:r>
          </w:p>
        </w:tc>
      </w:tr>
      <w:tr w:rsidR="00AE46BE" w:rsidRPr="00AE46BE" w14:paraId="09A144A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637DD773" w14:textId="77777777" w:rsidR="00AE46BE" w:rsidRPr="00AE46BE" w:rsidRDefault="00AE46BE" w:rsidP="00AE46BE">
            <w:pPr>
              <w:rPr>
                <w:noProof w:val="0"/>
                <w:color w:val="333333"/>
                <w:sz w:val="20"/>
                <w:szCs w:val="20"/>
              </w:rPr>
            </w:pPr>
            <w:r w:rsidRPr="00AE46BE">
              <w:rPr>
                <w:noProof w:val="0"/>
                <w:color w:val="333333"/>
                <w:sz w:val="20"/>
                <w:szCs w:val="20"/>
              </w:rPr>
              <w:lastRenderedPageBreak/>
              <w:t>Izvor 3.0. Vlastiti prihodi korisnika</w:t>
            </w:r>
          </w:p>
        </w:tc>
        <w:tc>
          <w:tcPr>
            <w:tcW w:w="1549" w:type="dxa"/>
            <w:tcBorders>
              <w:top w:val="nil"/>
              <w:left w:val="nil"/>
              <w:bottom w:val="nil"/>
              <w:right w:val="nil"/>
            </w:tcBorders>
            <w:shd w:val="clear" w:color="auto" w:fill="auto"/>
            <w:noWrap/>
            <w:vAlign w:val="bottom"/>
            <w:hideMark/>
          </w:tcPr>
          <w:p w14:paraId="6DBF3410" w14:textId="77777777" w:rsidR="00AE46BE" w:rsidRPr="00AE46BE" w:rsidRDefault="00AE46BE" w:rsidP="00AE46BE">
            <w:pPr>
              <w:jc w:val="right"/>
              <w:rPr>
                <w:noProof w:val="0"/>
                <w:color w:val="333333"/>
                <w:sz w:val="20"/>
                <w:szCs w:val="20"/>
              </w:rPr>
            </w:pPr>
            <w:r w:rsidRPr="00AE46BE">
              <w:rPr>
                <w:noProof w:val="0"/>
                <w:color w:val="333333"/>
                <w:sz w:val="20"/>
                <w:szCs w:val="20"/>
              </w:rPr>
              <w:t>5,00</w:t>
            </w:r>
          </w:p>
        </w:tc>
        <w:tc>
          <w:tcPr>
            <w:tcW w:w="1266" w:type="dxa"/>
            <w:tcBorders>
              <w:top w:val="nil"/>
              <w:left w:val="nil"/>
              <w:bottom w:val="nil"/>
              <w:right w:val="nil"/>
            </w:tcBorders>
            <w:shd w:val="clear" w:color="auto" w:fill="auto"/>
            <w:noWrap/>
            <w:vAlign w:val="bottom"/>
            <w:hideMark/>
          </w:tcPr>
          <w:p w14:paraId="5B3D291F" w14:textId="77777777" w:rsidR="00AE46BE" w:rsidRPr="00AE46BE" w:rsidRDefault="00AE46BE" w:rsidP="00AE46BE">
            <w:pPr>
              <w:jc w:val="right"/>
              <w:rPr>
                <w:noProof w:val="0"/>
                <w:color w:val="333333"/>
                <w:sz w:val="20"/>
                <w:szCs w:val="20"/>
              </w:rPr>
            </w:pPr>
            <w:r w:rsidRPr="00AE46BE">
              <w:rPr>
                <w:noProof w:val="0"/>
                <w:color w:val="333333"/>
                <w:sz w:val="20"/>
                <w:szCs w:val="20"/>
              </w:rPr>
              <w:t>5,00</w:t>
            </w:r>
          </w:p>
        </w:tc>
        <w:tc>
          <w:tcPr>
            <w:tcW w:w="1388" w:type="dxa"/>
            <w:tcBorders>
              <w:top w:val="nil"/>
              <w:left w:val="nil"/>
              <w:bottom w:val="nil"/>
              <w:right w:val="nil"/>
            </w:tcBorders>
            <w:shd w:val="clear" w:color="auto" w:fill="auto"/>
            <w:noWrap/>
            <w:vAlign w:val="bottom"/>
            <w:hideMark/>
          </w:tcPr>
          <w:p w14:paraId="545F65E6" w14:textId="77777777" w:rsidR="00AE46BE" w:rsidRPr="00AE46BE" w:rsidRDefault="00AE46BE" w:rsidP="00AE46BE">
            <w:pPr>
              <w:jc w:val="right"/>
              <w:rPr>
                <w:noProof w:val="0"/>
                <w:color w:val="333333"/>
                <w:sz w:val="20"/>
                <w:szCs w:val="20"/>
              </w:rPr>
            </w:pPr>
            <w:r w:rsidRPr="00AE46BE">
              <w:rPr>
                <w:noProof w:val="0"/>
                <w:color w:val="333333"/>
                <w:sz w:val="20"/>
                <w:szCs w:val="20"/>
              </w:rPr>
              <w:t>1,16</w:t>
            </w:r>
          </w:p>
        </w:tc>
        <w:tc>
          <w:tcPr>
            <w:tcW w:w="766" w:type="dxa"/>
            <w:tcBorders>
              <w:top w:val="nil"/>
              <w:left w:val="nil"/>
              <w:bottom w:val="nil"/>
              <w:right w:val="nil"/>
            </w:tcBorders>
            <w:shd w:val="clear" w:color="auto" w:fill="auto"/>
            <w:noWrap/>
            <w:vAlign w:val="bottom"/>
            <w:hideMark/>
          </w:tcPr>
          <w:p w14:paraId="6AD50803" w14:textId="77777777" w:rsidR="00AE46BE" w:rsidRPr="00AE46BE" w:rsidRDefault="00AE46BE" w:rsidP="00AE46BE">
            <w:pPr>
              <w:jc w:val="right"/>
              <w:rPr>
                <w:noProof w:val="0"/>
                <w:color w:val="333333"/>
                <w:sz w:val="20"/>
                <w:szCs w:val="20"/>
              </w:rPr>
            </w:pPr>
            <w:r w:rsidRPr="00AE46BE">
              <w:rPr>
                <w:noProof w:val="0"/>
                <w:color w:val="333333"/>
                <w:sz w:val="20"/>
                <w:szCs w:val="20"/>
              </w:rPr>
              <w:t>23,20</w:t>
            </w:r>
          </w:p>
        </w:tc>
      </w:tr>
      <w:tr w:rsidR="00AE46BE" w:rsidRPr="00AE46BE" w14:paraId="44E08D7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AD4050E" w14:textId="77777777" w:rsidR="00AE46BE" w:rsidRPr="00AE46BE" w:rsidRDefault="00AE46BE" w:rsidP="00AE46BE">
            <w:pPr>
              <w:rPr>
                <w:b/>
                <w:bCs/>
                <w:noProof w:val="0"/>
                <w:sz w:val="20"/>
                <w:szCs w:val="20"/>
              </w:rPr>
            </w:pPr>
            <w:r w:rsidRPr="00AE46BE">
              <w:rPr>
                <w:b/>
                <w:bCs/>
                <w:noProof w:val="0"/>
                <w:sz w:val="20"/>
                <w:szCs w:val="20"/>
              </w:rPr>
              <w:t>34</w:t>
            </w:r>
          </w:p>
        </w:tc>
        <w:tc>
          <w:tcPr>
            <w:tcW w:w="7392" w:type="dxa"/>
            <w:tcBorders>
              <w:top w:val="nil"/>
              <w:left w:val="nil"/>
              <w:bottom w:val="nil"/>
              <w:right w:val="nil"/>
            </w:tcBorders>
            <w:shd w:val="clear" w:color="auto" w:fill="auto"/>
            <w:noWrap/>
            <w:vAlign w:val="bottom"/>
            <w:hideMark/>
          </w:tcPr>
          <w:p w14:paraId="02D28EA8" w14:textId="77777777" w:rsidR="00AE46BE" w:rsidRPr="00AE46BE" w:rsidRDefault="00AE46BE" w:rsidP="00AE46BE">
            <w:pPr>
              <w:rPr>
                <w:b/>
                <w:bCs/>
                <w:noProof w:val="0"/>
                <w:sz w:val="20"/>
                <w:szCs w:val="20"/>
              </w:rPr>
            </w:pPr>
            <w:r w:rsidRPr="00AE46BE">
              <w:rPr>
                <w:b/>
                <w:bCs/>
                <w:noProof w:val="0"/>
                <w:sz w:val="20"/>
                <w:szCs w:val="20"/>
              </w:rPr>
              <w:t>Financijski rashodi</w:t>
            </w:r>
          </w:p>
        </w:tc>
        <w:tc>
          <w:tcPr>
            <w:tcW w:w="1549" w:type="dxa"/>
            <w:tcBorders>
              <w:top w:val="nil"/>
              <w:left w:val="nil"/>
              <w:bottom w:val="nil"/>
              <w:right w:val="nil"/>
            </w:tcBorders>
            <w:shd w:val="clear" w:color="auto" w:fill="auto"/>
            <w:noWrap/>
            <w:vAlign w:val="bottom"/>
            <w:hideMark/>
          </w:tcPr>
          <w:p w14:paraId="62B768B8" w14:textId="77777777" w:rsidR="00AE46BE" w:rsidRPr="00AE46BE" w:rsidRDefault="00AE46BE" w:rsidP="00AE46BE">
            <w:pPr>
              <w:jc w:val="right"/>
              <w:rPr>
                <w:b/>
                <w:bCs/>
                <w:noProof w:val="0"/>
                <w:sz w:val="20"/>
                <w:szCs w:val="20"/>
              </w:rPr>
            </w:pPr>
            <w:r w:rsidRPr="00AE46BE">
              <w:rPr>
                <w:b/>
                <w:bCs/>
                <w:noProof w:val="0"/>
                <w:sz w:val="20"/>
                <w:szCs w:val="20"/>
              </w:rPr>
              <w:t>5,00</w:t>
            </w:r>
          </w:p>
        </w:tc>
        <w:tc>
          <w:tcPr>
            <w:tcW w:w="1266" w:type="dxa"/>
            <w:tcBorders>
              <w:top w:val="nil"/>
              <w:left w:val="nil"/>
              <w:bottom w:val="nil"/>
              <w:right w:val="nil"/>
            </w:tcBorders>
            <w:shd w:val="clear" w:color="auto" w:fill="auto"/>
            <w:noWrap/>
            <w:vAlign w:val="bottom"/>
            <w:hideMark/>
          </w:tcPr>
          <w:p w14:paraId="313942B3" w14:textId="77777777" w:rsidR="00AE46BE" w:rsidRPr="00AE46BE" w:rsidRDefault="00AE46BE" w:rsidP="00AE46BE">
            <w:pPr>
              <w:jc w:val="right"/>
              <w:rPr>
                <w:b/>
                <w:bCs/>
                <w:noProof w:val="0"/>
                <w:sz w:val="20"/>
                <w:szCs w:val="20"/>
              </w:rPr>
            </w:pPr>
            <w:r w:rsidRPr="00AE46BE">
              <w:rPr>
                <w:b/>
                <w:bCs/>
                <w:noProof w:val="0"/>
                <w:sz w:val="20"/>
                <w:szCs w:val="20"/>
              </w:rPr>
              <w:t>5,00</w:t>
            </w:r>
          </w:p>
        </w:tc>
        <w:tc>
          <w:tcPr>
            <w:tcW w:w="1388" w:type="dxa"/>
            <w:tcBorders>
              <w:top w:val="nil"/>
              <w:left w:val="nil"/>
              <w:bottom w:val="nil"/>
              <w:right w:val="nil"/>
            </w:tcBorders>
            <w:shd w:val="clear" w:color="auto" w:fill="auto"/>
            <w:noWrap/>
            <w:vAlign w:val="bottom"/>
            <w:hideMark/>
          </w:tcPr>
          <w:p w14:paraId="7CC08E10" w14:textId="77777777" w:rsidR="00AE46BE" w:rsidRPr="00AE46BE" w:rsidRDefault="00AE46BE" w:rsidP="00AE46BE">
            <w:pPr>
              <w:jc w:val="right"/>
              <w:rPr>
                <w:b/>
                <w:bCs/>
                <w:noProof w:val="0"/>
                <w:sz w:val="20"/>
                <w:szCs w:val="20"/>
              </w:rPr>
            </w:pPr>
            <w:r w:rsidRPr="00AE46BE">
              <w:rPr>
                <w:b/>
                <w:bCs/>
                <w:noProof w:val="0"/>
                <w:sz w:val="20"/>
                <w:szCs w:val="20"/>
              </w:rPr>
              <w:t>1,16</w:t>
            </w:r>
          </w:p>
        </w:tc>
        <w:tc>
          <w:tcPr>
            <w:tcW w:w="766" w:type="dxa"/>
            <w:tcBorders>
              <w:top w:val="nil"/>
              <w:left w:val="nil"/>
              <w:bottom w:val="nil"/>
              <w:right w:val="nil"/>
            </w:tcBorders>
            <w:shd w:val="clear" w:color="auto" w:fill="auto"/>
            <w:noWrap/>
            <w:vAlign w:val="bottom"/>
            <w:hideMark/>
          </w:tcPr>
          <w:p w14:paraId="0216EF22" w14:textId="77777777" w:rsidR="00AE46BE" w:rsidRPr="00AE46BE" w:rsidRDefault="00AE46BE" w:rsidP="00AE46BE">
            <w:pPr>
              <w:jc w:val="right"/>
              <w:rPr>
                <w:b/>
                <w:bCs/>
                <w:noProof w:val="0"/>
                <w:sz w:val="20"/>
                <w:szCs w:val="20"/>
              </w:rPr>
            </w:pPr>
            <w:r w:rsidRPr="00AE46BE">
              <w:rPr>
                <w:b/>
                <w:bCs/>
                <w:noProof w:val="0"/>
                <w:sz w:val="20"/>
                <w:szCs w:val="20"/>
              </w:rPr>
              <w:t>23,20</w:t>
            </w:r>
          </w:p>
        </w:tc>
      </w:tr>
      <w:tr w:rsidR="00AE46BE" w:rsidRPr="00AE46BE" w14:paraId="7F1A771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59F1AB1" w14:textId="77777777" w:rsidR="00AE46BE" w:rsidRPr="00AE46BE" w:rsidRDefault="00AE46BE" w:rsidP="00AE46BE">
            <w:pPr>
              <w:rPr>
                <w:noProof w:val="0"/>
                <w:sz w:val="20"/>
                <w:szCs w:val="20"/>
              </w:rPr>
            </w:pPr>
            <w:r w:rsidRPr="00AE46BE">
              <w:rPr>
                <w:noProof w:val="0"/>
                <w:sz w:val="20"/>
                <w:szCs w:val="20"/>
              </w:rPr>
              <w:t>3433</w:t>
            </w:r>
          </w:p>
        </w:tc>
        <w:tc>
          <w:tcPr>
            <w:tcW w:w="7392" w:type="dxa"/>
            <w:tcBorders>
              <w:top w:val="nil"/>
              <w:left w:val="nil"/>
              <w:bottom w:val="nil"/>
              <w:right w:val="nil"/>
            </w:tcBorders>
            <w:shd w:val="clear" w:color="auto" w:fill="auto"/>
            <w:noWrap/>
            <w:vAlign w:val="bottom"/>
            <w:hideMark/>
          </w:tcPr>
          <w:p w14:paraId="73CFE5B1" w14:textId="77777777" w:rsidR="00AE46BE" w:rsidRPr="00AE46BE" w:rsidRDefault="00AE46BE" w:rsidP="00AE46BE">
            <w:pPr>
              <w:rPr>
                <w:noProof w:val="0"/>
                <w:sz w:val="20"/>
                <w:szCs w:val="20"/>
              </w:rPr>
            </w:pPr>
            <w:r w:rsidRPr="00AE46BE">
              <w:rPr>
                <w:noProof w:val="0"/>
                <w:sz w:val="20"/>
                <w:szCs w:val="20"/>
              </w:rPr>
              <w:t>Zatezne kamate</w:t>
            </w:r>
          </w:p>
        </w:tc>
        <w:tc>
          <w:tcPr>
            <w:tcW w:w="1549" w:type="dxa"/>
            <w:tcBorders>
              <w:top w:val="nil"/>
              <w:left w:val="nil"/>
              <w:bottom w:val="nil"/>
              <w:right w:val="nil"/>
            </w:tcBorders>
            <w:shd w:val="clear" w:color="auto" w:fill="auto"/>
            <w:noWrap/>
            <w:vAlign w:val="bottom"/>
            <w:hideMark/>
          </w:tcPr>
          <w:p w14:paraId="09ABBF0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CCB14A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5E51B19" w14:textId="77777777" w:rsidR="00AE46BE" w:rsidRPr="00AE46BE" w:rsidRDefault="00AE46BE" w:rsidP="00AE46BE">
            <w:pPr>
              <w:jc w:val="right"/>
              <w:rPr>
                <w:noProof w:val="0"/>
                <w:sz w:val="20"/>
                <w:szCs w:val="20"/>
              </w:rPr>
            </w:pPr>
            <w:r w:rsidRPr="00AE46BE">
              <w:rPr>
                <w:noProof w:val="0"/>
                <w:sz w:val="20"/>
                <w:szCs w:val="20"/>
              </w:rPr>
              <w:t>1,16</w:t>
            </w:r>
          </w:p>
        </w:tc>
        <w:tc>
          <w:tcPr>
            <w:tcW w:w="766" w:type="dxa"/>
            <w:tcBorders>
              <w:top w:val="nil"/>
              <w:left w:val="nil"/>
              <w:bottom w:val="nil"/>
              <w:right w:val="nil"/>
            </w:tcBorders>
            <w:shd w:val="clear" w:color="auto" w:fill="auto"/>
            <w:noWrap/>
            <w:vAlign w:val="bottom"/>
            <w:hideMark/>
          </w:tcPr>
          <w:p w14:paraId="314D574A" w14:textId="77777777" w:rsidR="00AE46BE" w:rsidRPr="00AE46BE" w:rsidRDefault="00AE46BE" w:rsidP="00AE46BE">
            <w:pPr>
              <w:jc w:val="right"/>
              <w:rPr>
                <w:noProof w:val="0"/>
                <w:sz w:val="20"/>
                <w:szCs w:val="20"/>
              </w:rPr>
            </w:pPr>
          </w:p>
        </w:tc>
      </w:tr>
      <w:tr w:rsidR="00AE46BE" w:rsidRPr="00AE46BE" w14:paraId="79646A3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5588D72"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2137164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93.235,00</w:t>
            </w:r>
          </w:p>
        </w:tc>
        <w:tc>
          <w:tcPr>
            <w:tcW w:w="1266" w:type="dxa"/>
            <w:tcBorders>
              <w:top w:val="nil"/>
              <w:left w:val="nil"/>
              <w:bottom w:val="nil"/>
              <w:right w:val="nil"/>
            </w:tcBorders>
            <w:shd w:val="clear" w:color="auto" w:fill="auto"/>
            <w:noWrap/>
            <w:vAlign w:val="bottom"/>
            <w:hideMark/>
          </w:tcPr>
          <w:p w14:paraId="595E3652"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93.235,00</w:t>
            </w:r>
          </w:p>
        </w:tc>
        <w:tc>
          <w:tcPr>
            <w:tcW w:w="1388" w:type="dxa"/>
            <w:tcBorders>
              <w:top w:val="nil"/>
              <w:left w:val="nil"/>
              <w:bottom w:val="nil"/>
              <w:right w:val="nil"/>
            </w:tcBorders>
            <w:shd w:val="clear" w:color="auto" w:fill="auto"/>
            <w:noWrap/>
            <w:vAlign w:val="bottom"/>
            <w:hideMark/>
          </w:tcPr>
          <w:p w14:paraId="0E56DF2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80.450,00</w:t>
            </w:r>
          </w:p>
        </w:tc>
        <w:tc>
          <w:tcPr>
            <w:tcW w:w="766" w:type="dxa"/>
            <w:tcBorders>
              <w:top w:val="nil"/>
              <w:left w:val="nil"/>
              <w:bottom w:val="nil"/>
              <w:right w:val="nil"/>
            </w:tcBorders>
            <w:shd w:val="clear" w:color="auto" w:fill="auto"/>
            <w:noWrap/>
            <w:vAlign w:val="bottom"/>
            <w:hideMark/>
          </w:tcPr>
          <w:p w14:paraId="35BB9C3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86,29</w:t>
            </w:r>
          </w:p>
        </w:tc>
      </w:tr>
      <w:tr w:rsidR="00AE46BE" w:rsidRPr="00AE46BE" w14:paraId="022EBDC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C4B3BA3" w14:textId="77777777" w:rsidR="00AE46BE" w:rsidRPr="00AE46BE" w:rsidRDefault="00AE46BE" w:rsidP="00AE46BE">
            <w:pPr>
              <w:rPr>
                <w:noProof w:val="0"/>
                <w:color w:val="333333"/>
                <w:sz w:val="20"/>
                <w:szCs w:val="20"/>
              </w:rPr>
            </w:pPr>
            <w:r w:rsidRPr="00AE46BE">
              <w:rPr>
                <w:noProof w:val="0"/>
                <w:color w:val="333333"/>
                <w:sz w:val="20"/>
                <w:szCs w:val="20"/>
              </w:rPr>
              <w:t>Izvor 4.0. Prihodi za posebne namjene korisnika</w:t>
            </w:r>
          </w:p>
        </w:tc>
        <w:tc>
          <w:tcPr>
            <w:tcW w:w="1549" w:type="dxa"/>
            <w:tcBorders>
              <w:top w:val="nil"/>
              <w:left w:val="nil"/>
              <w:bottom w:val="nil"/>
              <w:right w:val="nil"/>
            </w:tcBorders>
            <w:shd w:val="clear" w:color="auto" w:fill="auto"/>
            <w:noWrap/>
            <w:vAlign w:val="bottom"/>
            <w:hideMark/>
          </w:tcPr>
          <w:p w14:paraId="0D3BA1AD" w14:textId="77777777" w:rsidR="00AE46BE" w:rsidRPr="00AE46BE" w:rsidRDefault="00AE46BE" w:rsidP="00AE46BE">
            <w:pPr>
              <w:jc w:val="right"/>
              <w:rPr>
                <w:noProof w:val="0"/>
                <w:color w:val="333333"/>
                <w:sz w:val="20"/>
                <w:szCs w:val="20"/>
              </w:rPr>
            </w:pPr>
            <w:r w:rsidRPr="00AE46BE">
              <w:rPr>
                <w:noProof w:val="0"/>
                <w:color w:val="333333"/>
                <w:sz w:val="20"/>
                <w:szCs w:val="20"/>
              </w:rPr>
              <w:t>82.035,00</w:t>
            </w:r>
          </w:p>
        </w:tc>
        <w:tc>
          <w:tcPr>
            <w:tcW w:w="1266" w:type="dxa"/>
            <w:tcBorders>
              <w:top w:val="nil"/>
              <w:left w:val="nil"/>
              <w:bottom w:val="nil"/>
              <w:right w:val="nil"/>
            </w:tcBorders>
            <w:shd w:val="clear" w:color="auto" w:fill="auto"/>
            <w:noWrap/>
            <w:vAlign w:val="bottom"/>
            <w:hideMark/>
          </w:tcPr>
          <w:p w14:paraId="43B62BEF" w14:textId="77777777" w:rsidR="00AE46BE" w:rsidRPr="00AE46BE" w:rsidRDefault="00AE46BE" w:rsidP="00AE46BE">
            <w:pPr>
              <w:jc w:val="right"/>
              <w:rPr>
                <w:noProof w:val="0"/>
                <w:color w:val="333333"/>
                <w:sz w:val="20"/>
                <w:szCs w:val="20"/>
              </w:rPr>
            </w:pPr>
            <w:r w:rsidRPr="00AE46BE">
              <w:rPr>
                <w:noProof w:val="0"/>
                <w:color w:val="333333"/>
                <w:sz w:val="20"/>
                <w:szCs w:val="20"/>
              </w:rPr>
              <w:t>82.035,00</w:t>
            </w:r>
          </w:p>
        </w:tc>
        <w:tc>
          <w:tcPr>
            <w:tcW w:w="1388" w:type="dxa"/>
            <w:tcBorders>
              <w:top w:val="nil"/>
              <w:left w:val="nil"/>
              <w:bottom w:val="nil"/>
              <w:right w:val="nil"/>
            </w:tcBorders>
            <w:shd w:val="clear" w:color="auto" w:fill="auto"/>
            <w:noWrap/>
            <w:vAlign w:val="bottom"/>
            <w:hideMark/>
          </w:tcPr>
          <w:p w14:paraId="3EC0519B" w14:textId="77777777" w:rsidR="00AE46BE" w:rsidRPr="00AE46BE" w:rsidRDefault="00AE46BE" w:rsidP="00AE46BE">
            <w:pPr>
              <w:jc w:val="right"/>
              <w:rPr>
                <w:noProof w:val="0"/>
                <w:color w:val="333333"/>
                <w:sz w:val="20"/>
                <w:szCs w:val="20"/>
              </w:rPr>
            </w:pPr>
            <w:r w:rsidRPr="00AE46BE">
              <w:rPr>
                <w:noProof w:val="0"/>
                <w:color w:val="333333"/>
                <w:sz w:val="20"/>
                <w:szCs w:val="20"/>
              </w:rPr>
              <w:t>70.843,47</w:t>
            </w:r>
          </w:p>
        </w:tc>
        <w:tc>
          <w:tcPr>
            <w:tcW w:w="766" w:type="dxa"/>
            <w:tcBorders>
              <w:top w:val="nil"/>
              <w:left w:val="nil"/>
              <w:bottom w:val="nil"/>
              <w:right w:val="nil"/>
            </w:tcBorders>
            <w:shd w:val="clear" w:color="auto" w:fill="auto"/>
            <w:noWrap/>
            <w:vAlign w:val="bottom"/>
            <w:hideMark/>
          </w:tcPr>
          <w:p w14:paraId="730782B8" w14:textId="77777777" w:rsidR="00AE46BE" w:rsidRPr="00AE46BE" w:rsidRDefault="00AE46BE" w:rsidP="00AE46BE">
            <w:pPr>
              <w:jc w:val="right"/>
              <w:rPr>
                <w:noProof w:val="0"/>
                <w:color w:val="333333"/>
                <w:sz w:val="20"/>
                <w:szCs w:val="20"/>
              </w:rPr>
            </w:pPr>
            <w:r w:rsidRPr="00AE46BE">
              <w:rPr>
                <w:noProof w:val="0"/>
                <w:color w:val="333333"/>
                <w:sz w:val="20"/>
                <w:szCs w:val="20"/>
              </w:rPr>
              <w:t>86,36</w:t>
            </w:r>
          </w:p>
        </w:tc>
      </w:tr>
      <w:tr w:rsidR="00AE46BE" w:rsidRPr="00AE46BE" w14:paraId="0886ED8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632B17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1CFE579"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FA3345D" w14:textId="77777777" w:rsidR="00AE46BE" w:rsidRPr="00AE46BE" w:rsidRDefault="00AE46BE" w:rsidP="00AE46BE">
            <w:pPr>
              <w:jc w:val="right"/>
              <w:rPr>
                <w:b/>
                <w:bCs/>
                <w:noProof w:val="0"/>
                <w:sz w:val="20"/>
                <w:szCs w:val="20"/>
              </w:rPr>
            </w:pPr>
            <w:r w:rsidRPr="00AE46BE">
              <w:rPr>
                <w:b/>
                <w:bCs/>
                <w:noProof w:val="0"/>
                <w:sz w:val="20"/>
                <w:szCs w:val="20"/>
              </w:rPr>
              <w:t>81.035,00</w:t>
            </w:r>
          </w:p>
        </w:tc>
        <w:tc>
          <w:tcPr>
            <w:tcW w:w="1266" w:type="dxa"/>
            <w:tcBorders>
              <w:top w:val="nil"/>
              <w:left w:val="nil"/>
              <w:bottom w:val="nil"/>
              <w:right w:val="nil"/>
            </w:tcBorders>
            <w:shd w:val="clear" w:color="auto" w:fill="auto"/>
            <w:noWrap/>
            <w:vAlign w:val="bottom"/>
            <w:hideMark/>
          </w:tcPr>
          <w:p w14:paraId="431CB2B8" w14:textId="77777777" w:rsidR="00AE46BE" w:rsidRPr="00AE46BE" w:rsidRDefault="00AE46BE" w:rsidP="00AE46BE">
            <w:pPr>
              <w:jc w:val="right"/>
              <w:rPr>
                <w:b/>
                <w:bCs/>
                <w:noProof w:val="0"/>
                <w:sz w:val="20"/>
                <w:szCs w:val="20"/>
              </w:rPr>
            </w:pPr>
            <w:r w:rsidRPr="00AE46BE">
              <w:rPr>
                <w:b/>
                <w:bCs/>
                <w:noProof w:val="0"/>
                <w:sz w:val="20"/>
                <w:szCs w:val="20"/>
              </w:rPr>
              <w:t>81.035,00</w:t>
            </w:r>
          </w:p>
        </w:tc>
        <w:tc>
          <w:tcPr>
            <w:tcW w:w="1388" w:type="dxa"/>
            <w:tcBorders>
              <w:top w:val="nil"/>
              <w:left w:val="nil"/>
              <w:bottom w:val="nil"/>
              <w:right w:val="nil"/>
            </w:tcBorders>
            <w:shd w:val="clear" w:color="auto" w:fill="auto"/>
            <w:noWrap/>
            <w:vAlign w:val="bottom"/>
            <w:hideMark/>
          </w:tcPr>
          <w:p w14:paraId="3F011C01" w14:textId="77777777" w:rsidR="00AE46BE" w:rsidRPr="00AE46BE" w:rsidRDefault="00AE46BE" w:rsidP="00AE46BE">
            <w:pPr>
              <w:jc w:val="right"/>
              <w:rPr>
                <w:b/>
                <w:bCs/>
                <w:noProof w:val="0"/>
                <w:sz w:val="20"/>
                <w:szCs w:val="20"/>
              </w:rPr>
            </w:pPr>
            <w:r w:rsidRPr="00AE46BE">
              <w:rPr>
                <w:b/>
                <w:bCs/>
                <w:noProof w:val="0"/>
                <w:sz w:val="20"/>
                <w:szCs w:val="20"/>
              </w:rPr>
              <w:t>69.938,17</w:t>
            </w:r>
          </w:p>
        </w:tc>
        <w:tc>
          <w:tcPr>
            <w:tcW w:w="766" w:type="dxa"/>
            <w:tcBorders>
              <w:top w:val="nil"/>
              <w:left w:val="nil"/>
              <w:bottom w:val="nil"/>
              <w:right w:val="nil"/>
            </w:tcBorders>
            <w:shd w:val="clear" w:color="auto" w:fill="auto"/>
            <w:noWrap/>
            <w:vAlign w:val="bottom"/>
            <w:hideMark/>
          </w:tcPr>
          <w:p w14:paraId="289C2011" w14:textId="77777777" w:rsidR="00AE46BE" w:rsidRPr="00AE46BE" w:rsidRDefault="00AE46BE" w:rsidP="00AE46BE">
            <w:pPr>
              <w:jc w:val="right"/>
              <w:rPr>
                <w:b/>
                <w:bCs/>
                <w:noProof w:val="0"/>
                <w:sz w:val="20"/>
                <w:szCs w:val="20"/>
              </w:rPr>
            </w:pPr>
            <w:r w:rsidRPr="00AE46BE">
              <w:rPr>
                <w:b/>
                <w:bCs/>
                <w:noProof w:val="0"/>
                <w:sz w:val="20"/>
                <w:szCs w:val="20"/>
              </w:rPr>
              <w:t>86,31</w:t>
            </w:r>
          </w:p>
        </w:tc>
      </w:tr>
      <w:tr w:rsidR="00AE46BE" w:rsidRPr="00AE46BE" w14:paraId="6E6BBFF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B52A36A" w14:textId="77777777" w:rsidR="00AE46BE" w:rsidRPr="00AE46BE" w:rsidRDefault="00AE46BE" w:rsidP="00AE46BE">
            <w:pPr>
              <w:rPr>
                <w:noProof w:val="0"/>
                <w:sz w:val="20"/>
                <w:szCs w:val="20"/>
              </w:rPr>
            </w:pPr>
            <w:r w:rsidRPr="00AE46BE">
              <w:rPr>
                <w:noProof w:val="0"/>
                <w:sz w:val="20"/>
                <w:szCs w:val="20"/>
              </w:rPr>
              <w:t>3211</w:t>
            </w:r>
          </w:p>
        </w:tc>
        <w:tc>
          <w:tcPr>
            <w:tcW w:w="7392" w:type="dxa"/>
            <w:tcBorders>
              <w:top w:val="nil"/>
              <w:left w:val="nil"/>
              <w:bottom w:val="nil"/>
              <w:right w:val="nil"/>
            </w:tcBorders>
            <w:shd w:val="clear" w:color="auto" w:fill="auto"/>
            <w:noWrap/>
            <w:vAlign w:val="bottom"/>
            <w:hideMark/>
          </w:tcPr>
          <w:p w14:paraId="6C53F7C4" w14:textId="77777777" w:rsidR="00AE46BE" w:rsidRPr="00AE46BE" w:rsidRDefault="00AE46BE" w:rsidP="00AE46BE">
            <w:pPr>
              <w:rPr>
                <w:noProof w:val="0"/>
                <w:sz w:val="20"/>
                <w:szCs w:val="20"/>
              </w:rPr>
            </w:pPr>
            <w:r w:rsidRPr="00AE46BE">
              <w:rPr>
                <w:noProof w:val="0"/>
                <w:sz w:val="20"/>
                <w:szCs w:val="20"/>
              </w:rPr>
              <w:t>Službena putovanja</w:t>
            </w:r>
          </w:p>
        </w:tc>
        <w:tc>
          <w:tcPr>
            <w:tcW w:w="1549" w:type="dxa"/>
            <w:tcBorders>
              <w:top w:val="nil"/>
              <w:left w:val="nil"/>
              <w:bottom w:val="nil"/>
              <w:right w:val="nil"/>
            </w:tcBorders>
            <w:shd w:val="clear" w:color="auto" w:fill="auto"/>
            <w:noWrap/>
            <w:vAlign w:val="bottom"/>
            <w:hideMark/>
          </w:tcPr>
          <w:p w14:paraId="6C55075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508BA6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AE2E040" w14:textId="77777777" w:rsidR="00AE46BE" w:rsidRPr="00AE46BE" w:rsidRDefault="00AE46BE" w:rsidP="00AE46BE">
            <w:pPr>
              <w:jc w:val="right"/>
              <w:rPr>
                <w:noProof w:val="0"/>
                <w:sz w:val="20"/>
                <w:szCs w:val="20"/>
              </w:rPr>
            </w:pPr>
            <w:r w:rsidRPr="00AE46BE">
              <w:rPr>
                <w:noProof w:val="0"/>
                <w:sz w:val="20"/>
                <w:szCs w:val="20"/>
              </w:rPr>
              <w:t>1.172,51</w:t>
            </w:r>
          </w:p>
        </w:tc>
        <w:tc>
          <w:tcPr>
            <w:tcW w:w="766" w:type="dxa"/>
            <w:tcBorders>
              <w:top w:val="nil"/>
              <w:left w:val="nil"/>
              <w:bottom w:val="nil"/>
              <w:right w:val="nil"/>
            </w:tcBorders>
            <w:shd w:val="clear" w:color="auto" w:fill="auto"/>
            <w:noWrap/>
            <w:vAlign w:val="bottom"/>
            <w:hideMark/>
          </w:tcPr>
          <w:p w14:paraId="3CC1B5E4" w14:textId="77777777" w:rsidR="00AE46BE" w:rsidRPr="00AE46BE" w:rsidRDefault="00AE46BE" w:rsidP="00AE46BE">
            <w:pPr>
              <w:jc w:val="right"/>
              <w:rPr>
                <w:noProof w:val="0"/>
                <w:sz w:val="20"/>
                <w:szCs w:val="20"/>
              </w:rPr>
            </w:pPr>
          </w:p>
        </w:tc>
      </w:tr>
      <w:tr w:rsidR="00AE46BE" w:rsidRPr="00AE46BE" w14:paraId="2B6C591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6B08C9F" w14:textId="77777777" w:rsidR="00AE46BE" w:rsidRPr="00AE46BE" w:rsidRDefault="00AE46BE" w:rsidP="00AE46BE">
            <w:pPr>
              <w:rPr>
                <w:noProof w:val="0"/>
                <w:sz w:val="20"/>
                <w:szCs w:val="20"/>
              </w:rPr>
            </w:pPr>
            <w:r w:rsidRPr="00AE46BE">
              <w:rPr>
                <w:noProof w:val="0"/>
                <w:sz w:val="20"/>
                <w:szCs w:val="20"/>
              </w:rPr>
              <w:t>3214</w:t>
            </w:r>
          </w:p>
        </w:tc>
        <w:tc>
          <w:tcPr>
            <w:tcW w:w="7392" w:type="dxa"/>
            <w:tcBorders>
              <w:top w:val="nil"/>
              <w:left w:val="nil"/>
              <w:bottom w:val="nil"/>
              <w:right w:val="nil"/>
            </w:tcBorders>
            <w:shd w:val="clear" w:color="auto" w:fill="auto"/>
            <w:noWrap/>
            <w:vAlign w:val="bottom"/>
            <w:hideMark/>
          </w:tcPr>
          <w:p w14:paraId="2E0F8F99" w14:textId="77777777" w:rsidR="00AE46BE" w:rsidRPr="00AE46BE" w:rsidRDefault="00AE46BE" w:rsidP="00AE46BE">
            <w:pPr>
              <w:rPr>
                <w:noProof w:val="0"/>
                <w:sz w:val="20"/>
                <w:szCs w:val="20"/>
              </w:rPr>
            </w:pPr>
            <w:r w:rsidRPr="00AE46BE">
              <w:rPr>
                <w:noProof w:val="0"/>
                <w:sz w:val="20"/>
                <w:szCs w:val="20"/>
              </w:rPr>
              <w:t xml:space="preserve">Ostale naknade troškova zaposlenima                                                                 </w:t>
            </w:r>
          </w:p>
        </w:tc>
        <w:tc>
          <w:tcPr>
            <w:tcW w:w="1549" w:type="dxa"/>
            <w:tcBorders>
              <w:top w:val="nil"/>
              <w:left w:val="nil"/>
              <w:bottom w:val="nil"/>
              <w:right w:val="nil"/>
            </w:tcBorders>
            <w:shd w:val="clear" w:color="auto" w:fill="auto"/>
            <w:noWrap/>
            <w:vAlign w:val="bottom"/>
            <w:hideMark/>
          </w:tcPr>
          <w:p w14:paraId="2604A04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A85600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9C24BD5" w14:textId="77777777" w:rsidR="00AE46BE" w:rsidRPr="00AE46BE" w:rsidRDefault="00AE46BE" w:rsidP="00AE46BE">
            <w:pPr>
              <w:jc w:val="right"/>
              <w:rPr>
                <w:noProof w:val="0"/>
                <w:sz w:val="20"/>
                <w:szCs w:val="20"/>
              </w:rPr>
            </w:pPr>
            <w:r w:rsidRPr="00AE46BE">
              <w:rPr>
                <w:noProof w:val="0"/>
                <w:sz w:val="20"/>
                <w:szCs w:val="20"/>
              </w:rPr>
              <w:t>56,46</w:t>
            </w:r>
          </w:p>
        </w:tc>
        <w:tc>
          <w:tcPr>
            <w:tcW w:w="766" w:type="dxa"/>
            <w:tcBorders>
              <w:top w:val="nil"/>
              <w:left w:val="nil"/>
              <w:bottom w:val="nil"/>
              <w:right w:val="nil"/>
            </w:tcBorders>
            <w:shd w:val="clear" w:color="auto" w:fill="auto"/>
            <w:noWrap/>
            <w:vAlign w:val="bottom"/>
            <w:hideMark/>
          </w:tcPr>
          <w:p w14:paraId="7DE3E8F1" w14:textId="77777777" w:rsidR="00AE46BE" w:rsidRPr="00AE46BE" w:rsidRDefault="00AE46BE" w:rsidP="00AE46BE">
            <w:pPr>
              <w:jc w:val="right"/>
              <w:rPr>
                <w:noProof w:val="0"/>
                <w:sz w:val="20"/>
                <w:szCs w:val="20"/>
              </w:rPr>
            </w:pPr>
          </w:p>
        </w:tc>
      </w:tr>
      <w:tr w:rsidR="00AE46BE" w:rsidRPr="00AE46BE" w14:paraId="7959F03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6A2A4CA"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5898C6A1"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7808E20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7D43B0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3EA3C29" w14:textId="77777777" w:rsidR="00AE46BE" w:rsidRPr="00AE46BE" w:rsidRDefault="00AE46BE" w:rsidP="00AE46BE">
            <w:pPr>
              <w:jc w:val="right"/>
              <w:rPr>
                <w:noProof w:val="0"/>
                <w:sz w:val="20"/>
                <w:szCs w:val="20"/>
              </w:rPr>
            </w:pPr>
            <w:r w:rsidRPr="00AE46BE">
              <w:rPr>
                <w:noProof w:val="0"/>
                <w:sz w:val="20"/>
                <w:szCs w:val="20"/>
              </w:rPr>
              <w:t>12.959,13</w:t>
            </w:r>
          </w:p>
        </w:tc>
        <w:tc>
          <w:tcPr>
            <w:tcW w:w="766" w:type="dxa"/>
            <w:tcBorders>
              <w:top w:val="nil"/>
              <w:left w:val="nil"/>
              <w:bottom w:val="nil"/>
              <w:right w:val="nil"/>
            </w:tcBorders>
            <w:shd w:val="clear" w:color="auto" w:fill="auto"/>
            <w:noWrap/>
            <w:vAlign w:val="bottom"/>
            <w:hideMark/>
          </w:tcPr>
          <w:p w14:paraId="7C12D3F2" w14:textId="77777777" w:rsidR="00AE46BE" w:rsidRPr="00AE46BE" w:rsidRDefault="00AE46BE" w:rsidP="00AE46BE">
            <w:pPr>
              <w:jc w:val="right"/>
              <w:rPr>
                <w:noProof w:val="0"/>
                <w:sz w:val="20"/>
                <w:szCs w:val="20"/>
              </w:rPr>
            </w:pPr>
          </w:p>
        </w:tc>
      </w:tr>
      <w:tr w:rsidR="00AE46BE" w:rsidRPr="00AE46BE" w14:paraId="0CCA149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A6126DB" w14:textId="77777777" w:rsidR="00AE46BE" w:rsidRPr="00AE46BE" w:rsidRDefault="00AE46BE" w:rsidP="00AE46BE">
            <w:pPr>
              <w:rPr>
                <w:noProof w:val="0"/>
                <w:sz w:val="20"/>
                <w:szCs w:val="20"/>
              </w:rPr>
            </w:pPr>
            <w:r w:rsidRPr="00AE46BE">
              <w:rPr>
                <w:noProof w:val="0"/>
                <w:sz w:val="20"/>
                <w:szCs w:val="20"/>
              </w:rPr>
              <w:t>3222</w:t>
            </w:r>
          </w:p>
        </w:tc>
        <w:tc>
          <w:tcPr>
            <w:tcW w:w="7392" w:type="dxa"/>
            <w:tcBorders>
              <w:top w:val="nil"/>
              <w:left w:val="nil"/>
              <w:bottom w:val="nil"/>
              <w:right w:val="nil"/>
            </w:tcBorders>
            <w:shd w:val="clear" w:color="auto" w:fill="auto"/>
            <w:noWrap/>
            <w:vAlign w:val="bottom"/>
            <w:hideMark/>
          </w:tcPr>
          <w:p w14:paraId="4C1C4DF0" w14:textId="77777777" w:rsidR="00AE46BE" w:rsidRPr="00AE46BE" w:rsidRDefault="00AE46BE" w:rsidP="00AE46BE">
            <w:pPr>
              <w:rPr>
                <w:noProof w:val="0"/>
                <w:sz w:val="20"/>
                <w:szCs w:val="20"/>
              </w:rPr>
            </w:pPr>
            <w:r w:rsidRPr="00AE46BE">
              <w:rPr>
                <w:noProof w:val="0"/>
                <w:sz w:val="20"/>
                <w:szCs w:val="20"/>
              </w:rPr>
              <w:t>Materijal i sirovine</w:t>
            </w:r>
          </w:p>
        </w:tc>
        <w:tc>
          <w:tcPr>
            <w:tcW w:w="1549" w:type="dxa"/>
            <w:tcBorders>
              <w:top w:val="nil"/>
              <w:left w:val="nil"/>
              <w:bottom w:val="nil"/>
              <w:right w:val="nil"/>
            </w:tcBorders>
            <w:shd w:val="clear" w:color="auto" w:fill="auto"/>
            <w:noWrap/>
            <w:vAlign w:val="bottom"/>
            <w:hideMark/>
          </w:tcPr>
          <w:p w14:paraId="74E6DAB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762436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FBF950F" w14:textId="77777777" w:rsidR="00AE46BE" w:rsidRPr="00AE46BE" w:rsidRDefault="00AE46BE" w:rsidP="00AE46BE">
            <w:pPr>
              <w:jc w:val="right"/>
              <w:rPr>
                <w:noProof w:val="0"/>
                <w:sz w:val="20"/>
                <w:szCs w:val="20"/>
              </w:rPr>
            </w:pPr>
            <w:r w:rsidRPr="00AE46BE">
              <w:rPr>
                <w:noProof w:val="0"/>
                <w:sz w:val="20"/>
                <w:szCs w:val="20"/>
              </w:rPr>
              <w:t>20.120,43</w:t>
            </w:r>
          </w:p>
        </w:tc>
        <w:tc>
          <w:tcPr>
            <w:tcW w:w="766" w:type="dxa"/>
            <w:tcBorders>
              <w:top w:val="nil"/>
              <w:left w:val="nil"/>
              <w:bottom w:val="nil"/>
              <w:right w:val="nil"/>
            </w:tcBorders>
            <w:shd w:val="clear" w:color="auto" w:fill="auto"/>
            <w:noWrap/>
            <w:vAlign w:val="bottom"/>
            <w:hideMark/>
          </w:tcPr>
          <w:p w14:paraId="23C662D4" w14:textId="77777777" w:rsidR="00AE46BE" w:rsidRPr="00AE46BE" w:rsidRDefault="00AE46BE" w:rsidP="00AE46BE">
            <w:pPr>
              <w:jc w:val="right"/>
              <w:rPr>
                <w:noProof w:val="0"/>
                <w:sz w:val="20"/>
                <w:szCs w:val="20"/>
              </w:rPr>
            </w:pPr>
          </w:p>
        </w:tc>
      </w:tr>
      <w:tr w:rsidR="00AE46BE" w:rsidRPr="00AE46BE" w14:paraId="5338C75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F84B9D3"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61D9ACBE"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76C4CDB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715A7E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4D6ED1C" w14:textId="77777777" w:rsidR="00AE46BE" w:rsidRPr="00AE46BE" w:rsidRDefault="00AE46BE" w:rsidP="00AE46BE">
            <w:pPr>
              <w:jc w:val="right"/>
              <w:rPr>
                <w:noProof w:val="0"/>
                <w:sz w:val="20"/>
                <w:szCs w:val="20"/>
              </w:rPr>
            </w:pPr>
            <w:r w:rsidRPr="00AE46BE">
              <w:rPr>
                <w:noProof w:val="0"/>
                <w:sz w:val="20"/>
                <w:szCs w:val="20"/>
              </w:rPr>
              <w:t>17.856,66</w:t>
            </w:r>
          </w:p>
        </w:tc>
        <w:tc>
          <w:tcPr>
            <w:tcW w:w="766" w:type="dxa"/>
            <w:tcBorders>
              <w:top w:val="nil"/>
              <w:left w:val="nil"/>
              <w:bottom w:val="nil"/>
              <w:right w:val="nil"/>
            </w:tcBorders>
            <w:shd w:val="clear" w:color="auto" w:fill="auto"/>
            <w:noWrap/>
            <w:vAlign w:val="bottom"/>
            <w:hideMark/>
          </w:tcPr>
          <w:p w14:paraId="14531AD3" w14:textId="77777777" w:rsidR="00AE46BE" w:rsidRPr="00AE46BE" w:rsidRDefault="00AE46BE" w:rsidP="00AE46BE">
            <w:pPr>
              <w:jc w:val="right"/>
              <w:rPr>
                <w:noProof w:val="0"/>
                <w:sz w:val="20"/>
                <w:szCs w:val="20"/>
              </w:rPr>
            </w:pPr>
          </w:p>
        </w:tc>
      </w:tr>
      <w:tr w:rsidR="00AE46BE" w:rsidRPr="00AE46BE" w14:paraId="27407EC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4449219" w14:textId="77777777" w:rsidR="00AE46BE" w:rsidRPr="00AE46BE" w:rsidRDefault="00AE46BE" w:rsidP="00AE46BE">
            <w:pPr>
              <w:rPr>
                <w:noProof w:val="0"/>
                <w:sz w:val="20"/>
                <w:szCs w:val="20"/>
              </w:rPr>
            </w:pPr>
            <w:r w:rsidRPr="00AE46BE">
              <w:rPr>
                <w:noProof w:val="0"/>
                <w:sz w:val="20"/>
                <w:szCs w:val="20"/>
              </w:rPr>
              <w:t>3224</w:t>
            </w:r>
          </w:p>
        </w:tc>
        <w:tc>
          <w:tcPr>
            <w:tcW w:w="7392" w:type="dxa"/>
            <w:tcBorders>
              <w:top w:val="nil"/>
              <w:left w:val="nil"/>
              <w:bottom w:val="nil"/>
              <w:right w:val="nil"/>
            </w:tcBorders>
            <w:shd w:val="clear" w:color="auto" w:fill="auto"/>
            <w:noWrap/>
            <w:vAlign w:val="bottom"/>
            <w:hideMark/>
          </w:tcPr>
          <w:p w14:paraId="15A5B116" w14:textId="77777777" w:rsidR="00AE46BE" w:rsidRPr="00AE46BE" w:rsidRDefault="00AE46BE" w:rsidP="00AE46BE">
            <w:pPr>
              <w:rPr>
                <w:noProof w:val="0"/>
                <w:sz w:val="20"/>
                <w:szCs w:val="20"/>
              </w:rPr>
            </w:pPr>
            <w:r w:rsidRPr="00AE46BE">
              <w:rPr>
                <w:noProof w:val="0"/>
                <w:sz w:val="20"/>
                <w:szCs w:val="20"/>
              </w:rPr>
              <w:t>Materijal i dijelovi za tekuće i investicijsko održavanje</w:t>
            </w:r>
          </w:p>
        </w:tc>
        <w:tc>
          <w:tcPr>
            <w:tcW w:w="1549" w:type="dxa"/>
            <w:tcBorders>
              <w:top w:val="nil"/>
              <w:left w:val="nil"/>
              <w:bottom w:val="nil"/>
              <w:right w:val="nil"/>
            </w:tcBorders>
            <w:shd w:val="clear" w:color="auto" w:fill="auto"/>
            <w:noWrap/>
            <w:vAlign w:val="bottom"/>
            <w:hideMark/>
          </w:tcPr>
          <w:p w14:paraId="108750F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239E18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18D0088" w14:textId="77777777" w:rsidR="00AE46BE" w:rsidRPr="00AE46BE" w:rsidRDefault="00AE46BE" w:rsidP="00AE46BE">
            <w:pPr>
              <w:jc w:val="right"/>
              <w:rPr>
                <w:noProof w:val="0"/>
                <w:sz w:val="20"/>
                <w:szCs w:val="20"/>
              </w:rPr>
            </w:pPr>
            <w:r w:rsidRPr="00AE46BE">
              <w:rPr>
                <w:noProof w:val="0"/>
                <w:sz w:val="20"/>
                <w:szCs w:val="20"/>
              </w:rPr>
              <w:t>937,47</w:t>
            </w:r>
          </w:p>
        </w:tc>
        <w:tc>
          <w:tcPr>
            <w:tcW w:w="766" w:type="dxa"/>
            <w:tcBorders>
              <w:top w:val="nil"/>
              <w:left w:val="nil"/>
              <w:bottom w:val="nil"/>
              <w:right w:val="nil"/>
            </w:tcBorders>
            <w:shd w:val="clear" w:color="auto" w:fill="auto"/>
            <w:noWrap/>
            <w:vAlign w:val="bottom"/>
            <w:hideMark/>
          </w:tcPr>
          <w:p w14:paraId="495A461C" w14:textId="77777777" w:rsidR="00AE46BE" w:rsidRPr="00AE46BE" w:rsidRDefault="00AE46BE" w:rsidP="00AE46BE">
            <w:pPr>
              <w:jc w:val="right"/>
              <w:rPr>
                <w:noProof w:val="0"/>
                <w:sz w:val="20"/>
                <w:szCs w:val="20"/>
              </w:rPr>
            </w:pPr>
          </w:p>
        </w:tc>
      </w:tr>
      <w:tr w:rsidR="00AE46BE" w:rsidRPr="00AE46BE" w14:paraId="40A4FB5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4D8E7B" w14:textId="77777777" w:rsidR="00AE46BE" w:rsidRPr="00AE46BE" w:rsidRDefault="00AE46BE" w:rsidP="00AE46BE">
            <w:pPr>
              <w:rPr>
                <w:noProof w:val="0"/>
                <w:sz w:val="20"/>
                <w:szCs w:val="20"/>
              </w:rPr>
            </w:pPr>
            <w:r w:rsidRPr="00AE46BE">
              <w:rPr>
                <w:noProof w:val="0"/>
                <w:sz w:val="20"/>
                <w:szCs w:val="20"/>
              </w:rPr>
              <w:t>3225</w:t>
            </w:r>
          </w:p>
        </w:tc>
        <w:tc>
          <w:tcPr>
            <w:tcW w:w="7392" w:type="dxa"/>
            <w:tcBorders>
              <w:top w:val="nil"/>
              <w:left w:val="nil"/>
              <w:bottom w:val="nil"/>
              <w:right w:val="nil"/>
            </w:tcBorders>
            <w:shd w:val="clear" w:color="auto" w:fill="auto"/>
            <w:noWrap/>
            <w:vAlign w:val="bottom"/>
            <w:hideMark/>
          </w:tcPr>
          <w:p w14:paraId="6A60093B" w14:textId="77777777" w:rsidR="00AE46BE" w:rsidRPr="00AE46BE" w:rsidRDefault="00AE46BE" w:rsidP="00AE46BE">
            <w:pPr>
              <w:rPr>
                <w:noProof w:val="0"/>
                <w:sz w:val="20"/>
                <w:szCs w:val="20"/>
              </w:rPr>
            </w:pPr>
            <w:r w:rsidRPr="00AE46BE">
              <w:rPr>
                <w:noProof w:val="0"/>
                <w:sz w:val="20"/>
                <w:szCs w:val="20"/>
              </w:rPr>
              <w:t>Sitni inventar i auto gume</w:t>
            </w:r>
          </w:p>
        </w:tc>
        <w:tc>
          <w:tcPr>
            <w:tcW w:w="1549" w:type="dxa"/>
            <w:tcBorders>
              <w:top w:val="nil"/>
              <w:left w:val="nil"/>
              <w:bottom w:val="nil"/>
              <w:right w:val="nil"/>
            </w:tcBorders>
            <w:shd w:val="clear" w:color="auto" w:fill="auto"/>
            <w:noWrap/>
            <w:vAlign w:val="bottom"/>
            <w:hideMark/>
          </w:tcPr>
          <w:p w14:paraId="014F02B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F27D7A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68841B0" w14:textId="77777777" w:rsidR="00AE46BE" w:rsidRPr="00AE46BE" w:rsidRDefault="00AE46BE" w:rsidP="00AE46BE">
            <w:pPr>
              <w:jc w:val="right"/>
              <w:rPr>
                <w:noProof w:val="0"/>
                <w:sz w:val="20"/>
                <w:szCs w:val="20"/>
              </w:rPr>
            </w:pPr>
            <w:r w:rsidRPr="00AE46BE">
              <w:rPr>
                <w:noProof w:val="0"/>
                <w:sz w:val="20"/>
                <w:szCs w:val="20"/>
              </w:rPr>
              <w:t>1.155,35</w:t>
            </w:r>
          </w:p>
        </w:tc>
        <w:tc>
          <w:tcPr>
            <w:tcW w:w="766" w:type="dxa"/>
            <w:tcBorders>
              <w:top w:val="nil"/>
              <w:left w:val="nil"/>
              <w:bottom w:val="nil"/>
              <w:right w:val="nil"/>
            </w:tcBorders>
            <w:shd w:val="clear" w:color="auto" w:fill="auto"/>
            <w:noWrap/>
            <w:vAlign w:val="bottom"/>
            <w:hideMark/>
          </w:tcPr>
          <w:p w14:paraId="744CC816" w14:textId="77777777" w:rsidR="00AE46BE" w:rsidRPr="00AE46BE" w:rsidRDefault="00AE46BE" w:rsidP="00AE46BE">
            <w:pPr>
              <w:jc w:val="right"/>
              <w:rPr>
                <w:noProof w:val="0"/>
                <w:sz w:val="20"/>
                <w:szCs w:val="20"/>
              </w:rPr>
            </w:pPr>
          </w:p>
        </w:tc>
      </w:tr>
      <w:tr w:rsidR="00AE46BE" w:rsidRPr="00AE46BE" w14:paraId="7E1A9FC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4A07B4" w14:textId="77777777" w:rsidR="00AE46BE" w:rsidRPr="00AE46BE" w:rsidRDefault="00AE46BE" w:rsidP="00AE46BE">
            <w:pPr>
              <w:rPr>
                <w:noProof w:val="0"/>
                <w:sz w:val="20"/>
                <w:szCs w:val="20"/>
              </w:rPr>
            </w:pPr>
            <w:r w:rsidRPr="00AE46BE">
              <w:rPr>
                <w:noProof w:val="0"/>
                <w:sz w:val="20"/>
                <w:szCs w:val="20"/>
              </w:rPr>
              <w:t>3227</w:t>
            </w:r>
          </w:p>
        </w:tc>
        <w:tc>
          <w:tcPr>
            <w:tcW w:w="7392" w:type="dxa"/>
            <w:tcBorders>
              <w:top w:val="nil"/>
              <w:left w:val="nil"/>
              <w:bottom w:val="nil"/>
              <w:right w:val="nil"/>
            </w:tcBorders>
            <w:shd w:val="clear" w:color="auto" w:fill="auto"/>
            <w:noWrap/>
            <w:vAlign w:val="bottom"/>
            <w:hideMark/>
          </w:tcPr>
          <w:p w14:paraId="77163D7C" w14:textId="77777777" w:rsidR="00AE46BE" w:rsidRPr="00AE46BE" w:rsidRDefault="00AE46BE" w:rsidP="00AE46BE">
            <w:pPr>
              <w:rPr>
                <w:noProof w:val="0"/>
                <w:sz w:val="20"/>
                <w:szCs w:val="20"/>
              </w:rPr>
            </w:pPr>
            <w:r w:rsidRPr="00AE46BE">
              <w:rPr>
                <w:noProof w:val="0"/>
                <w:sz w:val="20"/>
                <w:szCs w:val="20"/>
              </w:rPr>
              <w:t xml:space="preserve">Službena, radna i zaštitna odjeća i obuća                                                           </w:t>
            </w:r>
          </w:p>
        </w:tc>
        <w:tc>
          <w:tcPr>
            <w:tcW w:w="1549" w:type="dxa"/>
            <w:tcBorders>
              <w:top w:val="nil"/>
              <w:left w:val="nil"/>
              <w:bottom w:val="nil"/>
              <w:right w:val="nil"/>
            </w:tcBorders>
            <w:shd w:val="clear" w:color="auto" w:fill="auto"/>
            <w:noWrap/>
            <w:vAlign w:val="bottom"/>
            <w:hideMark/>
          </w:tcPr>
          <w:p w14:paraId="2B41A79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0C8560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09A2203" w14:textId="77777777" w:rsidR="00AE46BE" w:rsidRPr="00AE46BE" w:rsidRDefault="00AE46BE" w:rsidP="00AE46BE">
            <w:pPr>
              <w:jc w:val="right"/>
              <w:rPr>
                <w:noProof w:val="0"/>
                <w:sz w:val="20"/>
                <w:szCs w:val="20"/>
              </w:rPr>
            </w:pPr>
            <w:r w:rsidRPr="00AE46BE">
              <w:rPr>
                <w:noProof w:val="0"/>
                <w:sz w:val="20"/>
                <w:szCs w:val="20"/>
              </w:rPr>
              <w:t>669,39</w:t>
            </w:r>
          </w:p>
        </w:tc>
        <w:tc>
          <w:tcPr>
            <w:tcW w:w="766" w:type="dxa"/>
            <w:tcBorders>
              <w:top w:val="nil"/>
              <w:left w:val="nil"/>
              <w:bottom w:val="nil"/>
              <w:right w:val="nil"/>
            </w:tcBorders>
            <w:shd w:val="clear" w:color="auto" w:fill="auto"/>
            <w:noWrap/>
            <w:vAlign w:val="bottom"/>
            <w:hideMark/>
          </w:tcPr>
          <w:p w14:paraId="6417BF81" w14:textId="77777777" w:rsidR="00AE46BE" w:rsidRPr="00AE46BE" w:rsidRDefault="00AE46BE" w:rsidP="00AE46BE">
            <w:pPr>
              <w:jc w:val="right"/>
              <w:rPr>
                <w:noProof w:val="0"/>
                <w:sz w:val="20"/>
                <w:szCs w:val="20"/>
              </w:rPr>
            </w:pPr>
          </w:p>
        </w:tc>
      </w:tr>
      <w:tr w:rsidR="00AE46BE" w:rsidRPr="00AE46BE" w14:paraId="46D988B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E70DFBF" w14:textId="77777777" w:rsidR="00AE46BE" w:rsidRPr="00AE46BE" w:rsidRDefault="00AE46BE" w:rsidP="00AE46BE">
            <w:pPr>
              <w:rPr>
                <w:noProof w:val="0"/>
                <w:sz w:val="20"/>
                <w:szCs w:val="20"/>
              </w:rPr>
            </w:pPr>
            <w:r w:rsidRPr="00AE46BE">
              <w:rPr>
                <w:noProof w:val="0"/>
                <w:sz w:val="20"/>
                <w:szCs w:val="20"/>
              </w:rPr>
              <w:t>3231</w:t>
            </w:r>
          </w:p>
        </w:tc>
        <w:tc>
          <w:tcPr>
            <w:tcW w:w="7392" w:type="dxa"/>
            <w:tcBorders>
              <w:top w:val="nil"/>
              <w:left w:val="nil"/>
              <w:bottom w:val="nil"/>
              <w:right w:val="nil"/>
            </w:tcBorders>
            <w:shd w:val="clear" w:color="auto" w:fill="auto"/>
            <w:noWrap/>
            <w:vAlign w:val="bottom"/>
            <w:hideMark/>
          </w:tcPr>
          <w:p w14:paraId="2B449ACC" w14:textId="77777777" w:rsidR="00AE46BE" w:rsidRPr="00AE46BE" w:rsidRDefault="00AE46BE" w:rsidP="00AE46BE">
            <w:pPr>
              <w:rPr>
                <w:noProof w:val="0"/>
                <w:sz w:val="20"/>
                <w:szCs w:val="20"/>
              </w:rPr>
            </w:pPr>
            <w:r w:rsidRPr="00AE46BE">
              <w:rPr>
                <w:noProof w:val="0"/>
                <w:sz w:val="20"/>
                <w:szCs w:val="20"/>
              </w:rPr>
              <w:t>Usluge telefona, pošte i prijevoza</w:t>
            </w:r>
          </w:p>
        </w:tc>
        <w:tc>
          <w:tcPr>
            <w:tcW w:w="1549" w:type="dxa"/>
            <w:tcBorders>
              <w:top w:val="nil"/>
              <w:left w:val="nil"/>
              <w:bottom w:val="nil"/>
              <w:right w:val="nil"/>
            </w:tcBorders>
            <w:shd w:val="clear" w:color="auto" w:fill="auto"/>
            <w:noWrap/>
            <w:vAlign w:val="bottom"/>
            <w:hideMark/>
          </w:tcPr>
          <w:p w14:paraId="01F359F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FCFABC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CFECB78" w14:textId="77777777" w:rsidR="00AE46BE" w:rsidRPr="00AE46BE" w:rsidRDefault="00AE46BE" w:rsidP="00AE46BE">
            <w:pPr>
              <w:jc w:val="right"/>
              <w:rPr>
                <w:noProof w:val="0"/>
                <w:sz w:val="20"/>
                <w:szCs w:val="20"/>
              </w:rPr>
            </w:pPr>
            <w:r w:rsidRPr="00AE46BE">
              <w:rPr>
                <w:noProof w:val="0"/>
                <w:sz w:val="20"/>
                <w:szCs w:val="20"/>
              </w:rPr>
              <w:t>861,99</w:t>
            </w:r>
          </w:p>
        </w:tc>
        <w:tc>
          <w:tcPr>
            <w:tcW w:w="766" w:type="dxa"/>
            <w:tcBorders>
              <w:top w:val="nil"/>
              <w:left w:val="nil"/>
              <w:bottom w:val="nil"/>
              <w:right w:val="nil"/>
            </w:tcBorders>
            <w:shd w:val="clear" w:color="auto" w:fill="auto"/>
            <w:noWrap/>
            <w:vAlign w:val="bottom"/>
            <w:hideMark/>
          </w:tcPr>
          <w:p w14:paraId="25D065AE" w14:textId="77777777" w:rsidR="00AE46BE" w:rsidRPr="00AE46BE" w:rsidRDefault="00AE46BE" w:rsidP="00AE46BE">
            <w:pPr>
              <w:jc w:val="right"/>
              <w:rPr>
                <w:noProof w:val="0"/>
                <w:sz w:val="20"/>
                <w:szCs w:val="20"/>
              </w:rPr>
            </w:pPr>
          </w:p>
        </w:tc>
      </w:tr>
      <w:tr w:rsidR="00AE46BE" w:rsidRPr="00AE46BE" w14:paraId="3929782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25DEF41"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08B05B3F"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70A9301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5A5CE2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4E256DA" w14:textId="77777777" w:rsidR="00AE46BE" w:rsidRPr="00AE46BE" w:rsidRDefault="00AE46BE" w:rsidP="00AE46BE">
            <w:pPr>
              <w:jc w:val="right"/>
              <w:rPr>
                <w:noProof w:val="0"/>
                <w:sz w:val="20"/>
                <w:szCs w:val="20"/>
              </w:rPr>
            </w:pPr>
            <w:r w:rsidRPr="00AE46BE">
              <w:rPr>
                <w:noProof w:val="0"/>
                <w:sz w:val="20"/>
                <w:szCs w:val="20"/>
              </w:rPr>
              <w:t>3.085,42</w:t>
            </w:r>
          </w:p>
        </w:tc>
        <w:tc>
          <w:tcPr>
            <w:tcW w:w="766" w:type="dxa"/>
            <w:tcBorders>
              <w:top w:val="nil"/>
              <w:left w:val="nil"/>
              <w:bottom w:val="nil"/>
              <w:right w:val="nil"/>
            </w:tcBorders>
            <w:shd w:val="clear" w:color="auto" w:fill="auto"/>
            <w:noWrap/>
            <w:vAlign w:val="bottom"/>
            <w:hideMark/>
          </w:tcPr>
          <w:p w14:paraId="5A2ADB3C" w14:textId="77777777" w:rsidR="00AE46BE" w:rsidRPr="00AE46BE" w:rsidRDefault="00AE46BE" w:rsidP="00AE46BE">
            <w:pPr>
              <w:jc w:val="right"/>
              <w:rPr>
                <w:noProof w:val="0"/>
                <w:sz w:val="20"/>
                <w:szCs w:val="20"/>
              </w:rPr>
            </w:pPr>
          </w:p>
        </w:tc>
      </w:tr>
      <w:tr w:rsidR="00AE46BE" w:rsidRPr="00AE46BE" w14:paraId="59D5F5C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6F3EEA1" w14:textId="77777777" w:rsidR="00AE46BE" w:rsidRPr="00AE46BE" w:rsidRDefault="00AE46BE" w:rsidP="00AE46BE">
            <w:pPr>
              <w:rPr>
                <w:noProof w:val="0"/>
                <w:sz w:val="20"/>
                <w:szCs w:val="20"/>
              </w:rPr>
            </w:pPr>
            <w:r w:rsidRPr="00AE46BE">
              <w:rPr>
                <w:noProof w:val="0"/>
                <w:sz w:val="20"/>
                <w:szCs w:val="20"/>
              </w:rPr>
              <w:t>3233</w:t>
            </w:r>
          </w:p>
        </w:tc>
        <w:tc>
          <w:tcPr>
            <w:tcW w:w="7392" w:type="dxa"/>
            <w:tcBorders>
              <w:top w:val="nil"/>
              <w:left w:val="nil"/>
              <w:bottom w:val="nil"/>
              <w:right w:val="nil"/>
            </w:tcBorders>
            <w:shd w:val="clear" w:color="auto" w:fill="auto"/>
            <w:noWrap/>
            <w:vAlign w:val="bottom"/>
            <w:hideMark/>
          </w:tcPr>
          <w:p w14:paraId="57164445" w14:textId="77777777" w:rsidR="00AE46BE" w:rsidRPr="00AE46BE" w:rsidRDefault="00AE46BE" w:rsidP="00AE46BE">
            <w:pPr>
              <w:rPr>
                <w:noProof w:val="0"/>
                <w:sz w:val="20"/>
                <w:szCs w:val="20"/>
              </w:rPr>
            </w:pPr>
            <w:r w:rsidRPr="00AE46BE">
              <w:rPr>
                <w:noProof w:val="0"/>
                <w:sz w:val="20"/>
                <w:szCs w:val="20"/>
              </w:rPr>
              <w:t>Usluge promidžbe i informiranja</w:t>
            </w:r>
          </w:p>
        </w:tc>
        <w:tc>
          <w:tcPr>
            <w:tcW w:w="1549" w:type="dxa"/>
            <w:tcBorders>
              <w:top w:val="nil"/>
              <w:left w:val="nil"/>
              <w:bottom w:val="nil"/>
              <w:right w:val="nil"/>
            </w:tcBorders>
            <w:shd w:val="clear" w:color="auto" w:fill="auto"/>
            <w:noWrap/>
            <w:vAlign w:val="bottom"/>
            <w:hideMark/>
          </w:tcPr>
          <w:p w14:paraId="0C45E43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0518B1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352D605" w14:textId="77777777" w:rsidR="00AE46BE" w:rsidRPr="00AE46BE" w:rsidRDefault="00AE46BE" w:rsidP="00AE46BE">
            <w:pPr>
              <w:jc w:val="right"/>
              <w:rPr>
                <w:noProof w:val="0"/>
                <w:sz w:val="20"/>
                <w:szCs w:val="20"/>
              </w:rPr>
            </w:pPr>
            <w:r w:rsidRPr="00AE46BE">
              <w:rPr>
                <w:noProof w:val="0"/>
                <w:sz w:val="20"/>
                <w:szCs w:val="20"/>
              </w:rPr>
              <w:t>317,06</w:t>
            </w:r>
          </w:p>
        </w:tc>
        <w:tc>
          <w:tcPr>
            <w:tcW w:w="766" w:type="dxa"/>
            <w:tcBorders>
              <w:top w:val="nil"/>
              <w:left w:val="nil"/>
              <w:bottom w:val="nil"/>
              <w:right w:val="nil"/>
            </w:tcBorders>
            <w:shd w:val="clear" w:color="auto" w:fill="auto"/>
            <w:noWrap/>
            <w:vAlign w:val="bottom"/>
            <w:hideMark/>
          </w:tcPr>
          <w:p w14:paraId="1BE9224F" w14:textId="77777777" w:rsidR="00AE46BE" w:rsidRPr="00AE46BE" w:rsidRDefault="00AE46BE" w:rsidP="00AE46BE">
            <w:pPr>
              <w:jc w:val="right"/>
              <w:rPr>
                <w:noProof w:val="0"/>
                <w:sz w:val="20"/>
                <w:szCs w:val="20"/>
              </w:rPr>
            </w:pPr>
          </w:p>
        </w:tc>
      </w:tr>
      <w:tr w:rsidR="00AE46BE" w:rsidRPr="00AE46BE" w14:paraId="7FE81B5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042FCA3"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24E299D0"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2433749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50BA2C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A70D722" w14:textId="77777777" w:rsidR="00AE46BE" w:rsidRPr="00AE46BE" w:rsidRDefault="00AE46BE" w:rsidP="00AE46BE">
            <w:pPr>
              <w:jc w:val="right"/>
              <w:rPr>
                <w:noProof w:val="0"/>
                <w:sz w:val="20"/>
                <w:szCs w:val="20"/>
              </w:rPr>
            </w:pPr>
            <w:r w:rsidRPr="00AE46BE">
              <w:rPr>
                <w:noProof w:val="0"/>
                <w:sz w:val="20"/>
                <w:szCs w:val="20"/>
              </w:rPr>
              <w:t>5.701,13</w:t>
            </w:r>
          </w:p>
        </w:tc>
        <w:tc>
          <w:tcPr>
            <w:tcW w:w="766" w:type="dxa"/>
            <w:tcBorders>
              <w:top w:val="nil"/>
              <w:left w:val="nil"/>
              <w:bottom w:val="nil"/>
              <w:right w:val="nil"/>
            </w:tcBorders>
            <w:shd w:val="clear" w:color="auto" w:fill="auto"/>
            <w:noWrap/>
            <w:vAlign w:val="bottom"/>
            <w:hideMark/>
          </w:tcPr>
          <w:p w14:paraId="25F9EC39" w14:textId="77777777" w:rsidR="00AE46BE" w:rsidRPr="00AE46BE" w:rsidRDefault="00AE46BE" w:rsidP="00AE46BE">
            <w:pPr>
              <w:jc w:val="right"/>
              <w:rPr>
                <w:noProof w:val="0"/>
                <w:sz w:val="20"/>
                <w:szCs w:val="20"/>
              </w:rPr>
            </w:pPr>
          </w:p>
        </w:tc>
      </w:tr>
      <w:tr w:rsidR="00AE46BE" w:rsidRPr="00AE46BE" w14:paraId="3932B41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66F1575" w14:textId="77777777" w:rsidR="00AE46BE" w:rsidRPr="00AE46BE" w:rsidRDefault="00AE46BE" w:rsidP="00AE46BE">
            <w:pPr>
              <w:rPr>
                <w:noProof w:val="0"/>
                <w:sz w:val="20"/>
                <w:szCs w:val="20"/>
              </w:rPr>
            </w:pPr>
            <w:r w:rsidRPr="00AE46BE">
              <w:rPr>
                <w:noProof w:val="0"/>
                <w:sz w:val="20"/>
                <w:szCs w:val="20"/>
              </w:rPr>
              <w:t>3235</w:t>
            </w:r>
          </w:p>
        </w:tc>
        <w:tc>
          <w:tcPr>
            <w:tcW w:w="7392" w:type="dxa"/>
            <w:tcBorders>
              <w:top w:val="nil"/>
              <w:left w:val="nil"/>
              <w:bottom w:val="nil"/>
              <w:right w:val="nil"/>
            </w:tcBorders>
            <w:shd w:val="clear" w:color="auto" w:fill="auto"/>
            <w:noWrap/>
            <w:vAlign w:val="bottom"/>
            <w:hideMark/>
          </w:tcPr>
          <w:p w14:paraId="6E96EC6A" w14:textId="77777777" w:rsidR="00AE46BE" w:rsidRPr="00AE46BE" w:rsidRDefault="00AE46BE" w:rsidP="00AE46BE">
            <w:pPr>
              <w:rPr>
                <w:noProof w:val="0"/>
                <w:sz w:val="20"/>
                <w:szCs w:val="20"/>
              </w:rPr>
            </w:pPr>
            <w:r w:rsidRPr="00AE46BE">
              <w:rPr>
                <w:noProof w:val="0"/>
                <w:sz w:val="20"/>
                <w:szCs w:val="20"/>
              </w:rPr>
              <w:t>Zakupnine i najamnine</w:t>
            </w:r>
          </w:p>
        </w:tc>
        <w:tc>
          <w:tcPr>
            <w:tcW w:w="1549" w:type="dxa"/>
            <w:tcBorders>
              <w:top w:val="nil"/>
              <w:left w:val="nil"/>
              <w:bottom w:val="nil"/>
              <w:right w:val="nil"/>
            </w:tcBorders>
            <w:shd w:val="clear" w:color="auto" w:fill="auto"/>
            <w:noWrap/>
            <w:vAlign w:val="bottom"/>
            <w:hideMark/>
          </w:tcPr>
          <w:p w14:paraId="2EF8803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E5B926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A0D2E45" w14:textId="77777777" w:rsidR="00AE46BE" w:rsidRPr="00AE46BE" w:rsidRDefault="00AE46BE" w:rsidP="00AE46BE">
            <w:pPr>
              <w:jc w:val="right"/>
              <w:rPr>
                <w:noProof w:val="0"/>
                <w:sz w:val="20"/>
                <w:szCs w:val="20"/>
              </w:rPr>
            </w:pPr>
            <w:r w:rsidRPr="00AE46BE">
              <w:rPr>
                <w:noProof w:val="0"/>
                <w:sz w:val="20"/>
                <w:szCs w:val="20"/>
              </w:rPr>
              <w:t>999,66</w:t>
            </w:r>
          </w:p>
        </w:tc>
        <w:tc>
          <w:tcPr>
            <w:tcW w:w="766" w:type="dxa"/>
            <w:tcBorders>
              <w:top w:val="nil"/>
              <w:left w:val="nil"/>
              <w:bottom w:val="nil"/>
              <w:right w:val="nil"/>
            </w:tcBorders>
            <w:shd w:val="clear" w:color="auto" w:fill="auto"/>
            <w:noWrap/>
            <w:vAlign w:val="bottom"/>
            <w:hideMark/>
          </w:tcPr>
          <w:p w14:paraId="16B502A2" w14:textId="77777777" w:rsidR="00AE46BE" w:rsidRPr="00AE46BE" w:rsidRDefault="00AE46BE" w:rsidP="00AE46BE">
            <w:pPr>
              <w:jc w:val="right"/>
              <w:rPr>
                <w:noProof w:val="0"/>
                <w:sz w:val="20"/>
                <w:szCs w:val="20"/>
              </w:rPr>
            </w:pPr>
          </w:p>
        </w:tc>
      </w:tr>
      <w:tr w:rsidR="00AE46BE" w:rsidRPr="00AE46BE" w14:paraId="6D8FDD8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9342C93"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119EE928"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186370A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9E4CD2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99FCE0E" w14:textId="77777777" w:rsidR="00AE46BE" w:rsidRPr="00AE46BE" w:rsidRDefault="00AE46BE" w:rsidP="00AE46BE">
            <w:pPr>
              <w:jc w:val="right"/>
              <w:rPr>
                <w:noProof w:val="0"/>
                <w:sz w:val="20"/>
                <w:szCs w:val="20"/>
              </w:rPr>
            </w:pPr>
            <w:r w:rsidRPr="00AE46BE">
              <w:rPr>
                <w:noProof w:val="0"/>
                <w:sz w:val="20"/>
                <w:szCs w:val="20"/>
              </w:rPr>
              <w:t>681,34</w:t>
            </w:r>
          </w:p>
        </w:tc>
        <w:tc>
          <w:tcPr>
            <w:tcW w:w="766" w:type="dxa"/>
            <w:tcBorders>
              <w:top w:val="nil"/>
              <w:left w:val="nil"/>
              <w:bottom w:val="nil"/>
              <w:right w:val="nil"/>
            </w:tcBorders>
            <w:shd w:val="clear" w:color="auto" w:fill="auto"/>
            <w:noWrap/>
            <w:vAlign w:val="bottom"/>
            <w:hideMark/>
          </w:tcPr>
          <w:p w14:paraId="22B0A3FD" w14:textId="77777777" w:rsidR="00AE46BE" w:rsidRPr="00AE46BE" w:rsidRDefault="00AE46BE" w:rsidP="00AE46BE">
            <w:pPr>
              <w:jc w:val="right"/>
              <w:rPr>
                <w:noProof w:val="0"/>
                <w:sz w:val="20"/>
                <w:szCs w:val="20"/>
              </w:rPr>
            </w:pPr>
          </w:p>
        </w:tc>
      </w:tr>
      <w:tr w:rsidR="00AE46BE" w:rsidRPr="00AE46BE" w14:paraId="11D82F8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3325BDC" w14:textId="77777777" w:rsidR="00AE46BE" w:rsidRPr="00AE46BE" w:rsidRDefault="00AE46BE" w:rsidP="00AE46BE">
            <w:pPr>
              <w:rPr>
                <w:noProof w:val="0"/>
                <w:sz w:val="20"/>
                <w:szCs w:val="20"/>
              </w:rPr>
            </w:pPr>
            <w:r w:rsidRPr="00AE46BE">
              <w:rPr>
                <w:noProof w:val="0"/>
                <w:sz w:val="20"/>
                <w:szCs w:val="20"/>
              </w:rPr>
              <w:t>3238</w:t>
            </w:r>
          </w:p>
        </w:tc>
        <w:tc>
          <w:tcPr>
            <w:tcW w:w="7392" w:type="dxa"/>
            <w:tcBorders>
              <w:top w:val="nil"/>
              <w:left w:val="nil"/>
              <w:bottom w:val="nil"/>
              <w:right w:val="nil"/>
            </w:tcBorders>
            <w:shd w:val="clear" w:color="auto" w:fill="auto"/>
            <w:noWrap/>
            <w:vAlign w:val="bottom"/>
            <w:hideMark/>
          </w:tcPr>
          <w:p w14:paraId="7DFADC43" w14:textId="77777777" w:rsidR="00AE46BE" w:rsidRPr="00AE46BE" w:rsidRDefault="00AE46BE" w:rsidP="00AE46BE">
            <w:pPr>
              <w:rPr>
                <w:noProof w:val="0"/>
                <w:sz w:val="20"/>
                <w:szCs w:val="20"/>
              </w:rPr>
            </w:pPr>
            <w:r w:rsidRPr="00AE46BE">
              <w:rPr>
                <w:noProof w:val="0"/>
                <w:sz w:val="20"/>
                <w:szCs w:val="20"/>
              </w:rPr>
              <w:t>Računalne usluge</w:t>
            </w:r>
          </w:p>
        </w:tc>
        <w:tc>
          <w:tcPr>
            <w:tcW w:w="1549" w:type="dxa"/>
            <w:tcBorders>
              <w:top w:val="nil"/>
              <w:left w:val="nil"/>
              <w:bottom w:val="nil"/>
              <w:right w:val="nil"/>
            </w:tcBorders>
            <w:shd w:val="clear" w:color="auto" w:fill="auto"/>
            <w:noWrap/>
            <w:vAlign w:val="bottom"/>
            <w:hideMark/>
          </w:tcPr>
          <w:p w14:paraId="1BE0F24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FBB2BB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A87EAFB" w14:textId="77777777" w:rsidR="00AE46BE" w:rsidRPr="00AE46BE" w:rsidRDefault="00AE46BE" w:rsidP="00AE46BE">
            <w:pPr>
              <w:jc w:val="right"/>
              <w:rPr>
                <w:noProof w:val="0"/>
                <w:sz w:val="20"/>
                <w:szCs w:val="20"/>
              </w:rPr>
            </w:pPr>
            <w:r w:rsidRPr="00AE46BE">
              <w:rPr>
                <w:noProof w:val="0"/>
                <w:sz w:val="20"/>
                <w:szCs w:val="20"/>
              </w:rPr>
              <w:t>1.115,79</w:t>
            </w:r>
          </w:p>
        </w:tc>
        <w:tc>
          <w:tcPr>
            <w:tcW w:w="766" w:type="dxa"/>
            <w:tcBorders>
              <w:top w:val="nil"/>
              <w:left w:val="nil"/>
              <w:bottom w:val="nil"/>
              <w:right w:val="nil"/>
            </w:tcBorders>
            <w:shd w:val="clear" w:color="auto" w:fill="auto"/>
            <w:noWrap/>
            <w:vAlign w:val="bottom"/>
            <w:hideMark/>
          </w:tcPr>
          <w:p w14:paraId="7B4E9C89" w14:textId="77777777" w:rsidR="00AE46BE" w:rsidRPr="00AE46BE" w:rsidRDefault="00AE46BE" w:rsidP="00AE46BE">
            <w:pPr>
              <w:jc w:val="right"/>
              <w:rPr>
                <w:noProof w:val="0"/>
                <w:sz w:val="20"/>
                <w:szCs w:val="20"/>
              </w:rPr>
            </w:pPr>
          </w:p>
        </w:tc>
      </w:tr>
      <w:tr w:rsidR="00AE46BE" w:rsidRPr="00AE46BE" w14:paraId="199C4D3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DA510C3"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3080C8D4"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57A54B8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B4E493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55B830C" w14:textId="77777777" w:rsidR="00AE46BE" w:rsidRPr="00AE46BE" w:rsidRDefault="00AE46BE" w:rsidP="00AE46BE">
            <w:pPr>
              <w:jc w:val="right"/>
              <w:rPr>
                <w:noProof w:val="0"/>
                <w:sz w:val="20"/>
                <w:szCs w:val="20"/>
              </w:rPr>
            </w:pPr>
            <w:r w:rsidRPr="00AE46BE">
              <w:rPr>
                <w:noProof w:val="0"/>
                <w:sz w:val="20"/>
                <w:szCs w:val="20"/>
              </w:rPr>
              <w:t>481,65</w:t>
            </w:r>
          </w:p>
        </w:tc>
        <w:tc>
          <w:tcPr>
            <w:tcW w:w="766" w:type="dxa"/>
            <w:tcBorders>
              <w:top w:val="nil"/>
              <w:left w:val="nil"/>
              <w:bottom w:val="nil"/>
              <w:right w:val="nil"/>
            </w:tcBorders>
            <w:shd w:val="clear" w:color="auto" w:fill="auto"/>
            <w:noWrap/>
            <w:vAlign w:val="bottom"/>
            <w:hideMark/>
          </w:tcPr>
          <w:p w14:paraId="22BF2287" w14:textId="77777777" w:rsidR="00AE46BE" w:rsidRPr="00AE46BE" w:rsidRDefault="00AE46BE" w:rsidP="00AE46BE">
            <w:pPr>
              <w:jc w:val="right"/>
              <w:rPr>
                <w:noProof w:val="0"/>
                <w:sz w:val="20"/>
                <w:szCs w:val="20"/>
              </w:rPr>
            </w:pPr>
          </w:p>
        </w:tc>
      </w:tr>
      <w:tr w:rsidR="00AE46BE" w:rsidRPr="00AE46BE" w14:paraId="367EB97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C4BFFD8"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2AA2BD6A"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40494AF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6CE068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8DD3B3D" w14:textId="77777777" w:rsidR="00AE46BE" w:rsidRPr="00AE46BE" w:rsidRDefault="00AE46BE" w:rsidP="00AE46BE">
            <w:pPr>
              <w:jc w:val="right"/>
              <w:rPr>
                <w:noProof w:val="0"/>
                <w:sz w:val="20"/>
                <w:szCs w:val="20"/>
              </w:rPr>
            </w:pPr>
            <w:r w:rsidRPr="00AE46BE">
              <w:rPr>
                <w:noProof w:val="0"/>
                <w:sz w:val="20"/>
                <w:szCs w:val="20"/>
              </w:rPr>
              <w:t>882,05</w:t>
            </w:r>
          </w:p>
        </w:tc>
        <w:tc>
          <w:tcPr>
            <w:tcW w:w="766" w:type="dxa"/>
            <w:tcBorders>
              <w:top w:val="nil"/>
              <w:left w:val="nil"/>
              <w:bottom w:val="nil"/>
              <w:right w:val="nil"/>
            </w:tcBorders>
            <w:shd w:val="clear" w:color="auto" w:fill="auto"/>
            <w:noWrap/>
            <w:vAlign w:val="bottom"/>
            <w:hideMark/>
          </w:tcPr>
          <w:p w14:paraId="1A3676F8" w14:textId="77777777" w:rsidR="00AE46BE" w:rsidRPr="00AE46BE" w:rsidRDefault="00AE46BE" w:rsidP="00AE46BE">
            <w:pPr>
              <w:jc w:val="right"/>
              <w:rPr>
                <w:noProof w:val="0"/>
                <w:sz w:val="20"/>
                <w:szCs w:val="20"/>
              </w:rPr>
            </w:pPr>
          </w:p>
        </w:tc>
      </w:tr>
      <w:tr w:rsidR="00AE46BE" w:rsidRPr="00AE46BE" w14:paraId="51C71E6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69E2555" w14:textId="77777777" w:rsidR="00AE46BE" w:rsidRPr="00AE46BE" w:rsidRDefault="00AE46BE" w:rsidP="00AE46BE">
            <w:pPr>
              <w:rPr>
                <w:noProof w:val="0"/>
                <w:sz w:val="20"/>
                <w:szCs w:val="20"/>
              </w:rPr>
            </w:pPr>
            <w:r w:rsidRPr="00AE46BE">
              <w:rPr>
                <w:noProof w:val="0"/>
                <w:sz w:val="20"/>
                <w:szCs w:val="20"/>
              </w:rPr>
              <w:t>3293</w:t>
            </w:r>
          </w:p>
        </w:tc>
        <w:tc>
          <w:tcPr>
            <w:tcW w:w="7392" w:type="dxa"/>
            <w:tcBorders>
              <w:top w:val="nil"/>
              <w:left w:val="nil"/>
              <w:bottom w:val="nil"/>
              <w:right w:val="nil"/>
            </w:tcBorders>
            <w:shd w:val="clear" w:color="auto" w:fill="auto"/>
            <w:noWrap/>
            <w:vAlign w:val="bottom"/>
            <w:hideMark/>
          </w:tcPr>
          <w:p w14:paraId="6C0B0791" w14:textId="77777777" w:rsidR="00AE46BE" w:rsidRPr="00AE46BE" w:rsidRDefault="00AE46BE" w:rsidP="00AE46BE">
            <w:pPr>
              <w:rPr>
                <w:noProof w:val="0"/>
                <w:sz w:val="20"/>
                <w:szCs w:val="20"/>
              </w:rPr>
            </w:pPr>
            <w:r w:rsidRPr="00AE46BE">
              <w:rPr>
                <w:noProof w:val="0"/>
                <w:sz w:val="20"/>
                <w:szCs w:val="20"/>
              </w:rPr>
              <w:t>Reprezentacija</w:t>
            </w:r>
          </w:p>
        </w:tc>
        <w:tc>
          <w:tcPr>
            <w:tcW w:w="1549" w:type="dxa"/>
            <w:tcBorders>
              <w:top w:val="nil"/>
              <w:left w:val="nil"/>
              <w:bottom w:val="nil"/>
              <w:right w:val="nil"/>
            </w:tcBorders>
            <w:shd w:val="clear" w:color="auto" w:fill="auto"/>
            <w:noWrap/>
            <w:vAlign w:val="bottom"/>
            <w:hideMark/>
          </w:tcPr>
          <w:p w14:paraId="7E2E2FC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CEBA09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67B81DE" w14:textId="77777777" w:rsidR="00AE46BE" w:rsidRPr="00AE46BE" w:rsidRDefault="00AE46BE" w:rsidP="00AE46BE">
            <w:pPr>
              <w:jc w:val="right"/>
              <w:rPr>
                <w:noProof w:val="0"/>
                <w:sz w:val="20"/>
                <w:szCs w:val="20"/>
              </w:rPr>
            </w:pPr>
            <w:r w:rsidRPr="00AE46BE">
              <w:rPr>
                <w:noProof w:val="0"/>
                <w:sz w:val="20"/>
                <w:szCs w:val="20"/>
              </w:rPr>
              <w:t>660,44</w:t>
            </w:r>
          </w:p>
        </w:tc>
        <w:tc>
          <w:tcPr>
            <w:tcW w:w="766" w:type="dxa"/>
            <w:tcBorders>
              <w:top w:val="nil"/>
              <w:left w:val="nil"/>
              <w:bottom w:val="nil"/>
              <w:right w:val="nil"/>
            </w:tcBorders>
            <w:shd w:val="clear" w:color="auto" w:fill="auto"/>
            <w:noWrap/>
            <w:vAlign w:val="bottom"/>
            <w:hideMark/>
          </w:tcPr>
          <w:p w14:paraId="4B31D50D" w14:textId="77777777" w:rsidR="00AE46BE" w:rsidRPr="00AE46BE" w:rsidRDefault="00AE46BE" w:rsidP="00AE46BE">
            <w:pPr>
              <w:jc w:val="right"/>
              <w:rPr>
                <w:noProof w:val="0"/>
                <w:sz w:val="20"/>
                <w:szCs w:val="20"/>
              </w:rPr>
            </w:pPr>
          </w:p>
        </w:tc>
      </w:tr>
      <w:tr w:rsidR="00AE46BE" w:rsidRPr="00AE46BE" w14:paraId="23F7E7C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EE7191B" w14:textId="77777777" w:rsidR="00AE46BE" w:rsidRPr="00AE46BE" w:rsidRDefault="00AE46BE" w:rsidP="00AE46BE">
            <w:pPr>
              <w:rPr>
                <w:noProof w:val="0"/>
                <w:sz w:val="20"/>
                <w:szCs w:val="20"/>
              </w:rPr>
            </w:pPr>
            <w:r w:rsidRPr="00AE46BE">
              <w:rPr>
                <w:noProof w:val="0"/>
                <w:sz w:val="20"/>
                <w:szCs w:val="20"/>
              </w:rPr>
              <w:t>3295</w:t>
            </w:r>
          </w:p>
        </w:tc>
        <w:tc>
          <w:tcPr>
            <w:tcW w:w="7392" w:type="dxa"/>
            <w:tcBorders>
              <w:top w:val="nil"/>
              <w:left w:val="nil"/>
              <w:bottom w:val="nil"/>
              <w:right w:val="nil"/>
            </w:tcBorders>
            <w:shd w:val="clear" w:color="auto" w:fill="auto"/>
            <w:noWrap/>
            <w:vAlign w:val="bottom"/>
            <w:hideMark/>
          </w:tcPr>
          <w:p w14:paraId="62BB1505" w14:textId="77777777" w:rsidR="00AE46BE" w:rsidRPr="00AE46BE" w:rsidRDefault="00AE46BE" w:rsidP="00AE46BE">
            <w:pPr>
              <w:rPr>
                <w:noProof w:val="0"/>
                <w:sz w:val="20"/>
                <w:szCs w:val="20"/>
              </w:rPr>
            </w:pPr>
            <w:r w:rsidRPr="00AE46BE">
              <w:rPr>
                <w:noProof w:val="0"/>
                <w:sz w:val="20"/>
                <w:szCs w:val="20"/>
              </w:rPr>
              <w:t xml:space="preserve">Pristojbe i naknade                                                                                 </w:t>
            </w:r>
          </w:p>
        </w:tc>
        <w:tc>
          <w:tcPr>
            <w:tcW w:w="1549" w:type="dxa"/>
            <w:tcBorders>
              <w:top w:val="nil"/>
              <w:left w:val="nil"/>
              <w:bottom w:val="nil"/>
              <w:right w:val="nil"/>
            </w:tcBorders>
            <w:shd w:val="clear" w:color="auto" w:fill="auto"/>
            <w:noWrap/>
            <w:vAlign w:val="bottom"/>
            <w:hideMark/>
          </w:tcPr>
          <w:p w14:paraId="3E22567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65B80B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F661837" w14:textId="77777777" w:rsidR="00AE46BE" w:rsidRPr="00AE46BE" w:rsidRDefault="00AE46BE" w:rsidP="00AE46BE">
            <w:pPr>
              <w:jc w:val="right"/>
              <w:rPr>
                <w:noProof w:val="0"/>
                <w:sz w:val="20"/>
                <w:szCs w:val="20"/>
              </w:rPr>
            </w:pPr>
            <w:r w:rsidRPr="00AE46BE">
              <w:rPr>
                <w:noProof w:val="0"/>
                <w:sz w:val="20"/>
                <w:szCs w:val="20"/>
              </w:rPr>
              <w:t>72,95</w:t>
            </w:r>
          </w:p>
        </w:tc>
        <w:tc>
          <w:tcPr>
            <w:tcW w:w="766" w:type="dxa"/>
            <w:tcBorders>
              <w:top w:val="nil"/>
              <w:left w:val="nil"/>
              <w:bottom w:val="nil"/>
              <w:right w:val="nil"/>
            </w:tcBorders>
            <w:shd w:val="clear" w:color="auto" w:fill="auto"/>
            <w:noWrap/>
            <w:vAlign w:val="bottom"/>
            <w:hideMark/>
          </w:tcPr>
          <w:p w14:paraId="4ABBDC1B" w14:textId="77777777" w:rsidR="00AE46BE" w:rsidRPr="00AE46BE" w:rsidRDefault="00AE46BE" w:rsidP="00AE46BE">
            <w:pPr>
              <w:jc w:val="right"/>
              <w:rPr>
                <w:noProof w:val="0"/>
                <w:sz w:val="20"/>
                <w:szCs w:val="20"/>
              </w:rPr>
            </w:pPr>
          </w:p>
        </w:tc>
      </w:tr>
      <w:tr w:rsidR="00AE46BE" w:rsidRPr="00AE46BE" w14:paraId="2F09BE3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88298D3"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452DBBF5"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06906FA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E186F1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A6A0D16" w14:textId="77777777" w:rsidR="00AE46BE" w:rsidRPr="00AE46BE" w:rsidRDefault="00AE46BE" w:rsidP="00AE46BE">
            <w:pPr>
              <w:jc w:val="right"/>
              <w:rPr>
                <w:noProof w:val="0"/>
                <w:sz w:val="20"/>
                <w:szCs w:val="20"/>
              </w:rPr>
            </w:pPr>
            <w:r w:rsidRPr="00AE46BE">
              <w:rPr>
                <w:noProof w:val="0"/>
                <w:sz w:val="20"/>
                <w:szCs w:val="20"/>
              </w:rPr>
              <w:t>151,29</w:t>
            </w:r>
          </w:p>
        </w:tc>
        <w:tc>
          <w:tcPr>
            <w:tcW w:w="766" w:type="dxa"/>
            <w:tcBorders>
              <w:top w:val="nil"/>
              <w:left w:val="nil"/>
              <w:bottom w:val="nil"/>
              <w:right w:val="nil"/>
            </w:tcBorders>
            <w:shd w:val="clear" w:color="auto" w:fill="auto"/>
            <w:noWrap/>
            <w:vAlign w:val="bottom"/>
            <w:hideMark/>
          </w:tcPr>
          <w:p w14:paraId="1184CF19" w14:textId="77777777" w:rsidR="00AE46BE" w:rsidRPr="00AE46BE" w:rsidRDefault="00AE46BE" w:rsidP="00AE46BE">
            <w:pPr>
              <w:jc w:val="right"/>
              <w:rPr>
                <w:noProof w:val="0"/>
                <w:sz w:val="20"/>
                <w:szCs w:val="20"/>
              </w:rPr>
            </w:pPr>
          </w:p>
        </w:tc>
      </w:tr>
      <w:tr w:rsidR="00AE46BE" w:rsidRPr="00AE46BE" w14:paraId="58C36F0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3D2E613" w14:textId="77777777" w:rsidR="00AE46BE" w:rsidRPr="00AE46BE" w:rsidRDefault="00AE46BE" w:rsidP="00AE46BE">
            <w:pPr>
              <w:rPr>
                <w:b/>
                <w:bCs/>
                <w:noProof w:val="0"/>
                <w:sz w:val="20"/>
                <w:szCs w:val="20"/>
              </w:rPr>
            </w:pPr>
            <w:r w:rsidRPr="00AE46BE">
              <w:rPr>
                <w:b/>
                <w:bCs/>
                <w:noProof w:val="0"/>
                <w:sz w:val="20"/>
                <w:szCs w:val="20"/>
              </w:rPr>
              <w:t>34</w:t>
            </w:r>
          </w:p>
        </w:tc>
        <w:tc>
          <w:tcPr>
            <w:tcW w:w="7392" w:type="dxa"/>
            <w:tcBorders>
              <w:top w:val="nil"/>
              <w:left w:val="nil"/>
              <w:bottom w:val="nil"/>
              <w:right w:val="nil"/>
            </w:tcBorders>
            <w:shd w:val="clear" w:color="auto" w:fill="auto"/>
            <w:noWrap/>
            <w:vAlign w:val="bottom"/>
            <w:hideMark/>
          </w:tcPr>
          <w:p w14:paraId="6CD1332D" w14:textId="77777777" w:rsidR="00AE46BE" w:rsidRPr="00AE46BE" w:rsidRDefault="00AE46BE" w:rsidP="00AE46BE">
            <w:pPr>
              <w:rPr>
                <w:b/>
                <w:bCs/>
                <w:noProof w:val="0"/>
                <w:sz w:val="20"/>
                <w:szCs w:val="20"/>
              </w:rPr>
            </w:pPr>
            <w:r w:rsidRPr="00AE46BE">
              <w:rPr>
                <w:b/>
                <w:bCs/>
                <w:noProof w:val="0"/>
                <w:sz w:val="20"/>
                <w:szCs w:val="20"/>
              </w:rPr>
              <w:t>Financijski rashodi</w:t>
            </w:r>
          </w:p>
        </w:tc>
        <w:tc>
          <w:tcPr>
            <w:tcW w:w="1549" w:type="dxa"/>
            <w:tcBorders>
              <w:top w:val="nil"/>
              <w:left w:val="nil"/>
              <w:bottom w:val="nil"/>
              <w:right w:val="nil"/>
            </w:tcBorders>
            <w:shd w:val="clear" w:color="auto" w:fill="auto"/>
            <w:noWrap/>
            <w:vAlign w:val="bottom"/>
            <w:hideMark/>
          </w:tcPr>
          <w:p w14:paraId="30A5421B"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266" w:type="dxa"/>
            <w:tcBorders>
              <w:top w:val="nil"/>
              <w:left w:val="nil"/>
              <w:bottom w:val="nil"/>
              <w:right w:val="nil"/>
            </w:tcBorders>
            <w:shd w:val="clear" w:color="auto" w:fill="auto"/>
            <w:noWrap/>
            <w:vAlign w:val="bottom"/>
            <w:hideMark/>
          </w:tcPr>
          <w:p w14:paraId="4EE5C9EB"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388" w:type="dxa"/>
            <w:tcBorders>
              <w:top w:val="nil"/>
              <w:left w:val="nil"/>
              <w:bottom w:val="nil"/>
              <w:right w:val="nil"/>
            </w:tcBorders>
            <w:shd w:val="clear" w:color="auto" w:fill="auto"/>
            <w:noWrap/>
            <w:vAlign w:val="bottom"/>
            <w:hideMark/>
          </w:tcPr>
          <w:p w14:paraId="60801A7B" w14:textId="77777777" w:rsidR="00AE46BE" w:rsidRPr="00AE46BE" w:rsidRDefault="00AE46BE" w:rsidP="00AE46BE">
            <w:pPr>
              <w:jc w:val="right"/>
              <w:rPr>
                <w:b/>
                <w:bCs/>
                <w:noProof w:val="0"/>
                <w:sz w:val="20"/>
                <w:szCs w:val="20"/>
              </w:rPr>
            </w:pPr>
            <w:r w:rsidRPr="00AE46BE">
              <w:rPr>
                <w:b/>
                <w:bCs/>
                <w:noProof w:val="0"/>
                <w:sz w:val="20"/>
                <w:szCs w:val="20"/>
              </w:rPr>
              <w:t>905,30</w:t>
            </w:r>
          </w:p>
        </w:tc>
        <w:tc>
          <w:tcPr>
            <w:tcW w:w="766" w:type="dxa"/>
            <w:tcBorders>
              <w:top w:val="nil"/>
              <w:left w:val="nil"/>
              <w:bottom w:val="nil"/>
              <w:right w:val="nil"/>
            </w:tcBorders>
            <w:shd w:val="clear" w:color="auto" w:fill="auto"/>
            <w:noWrap/>
            <w:vAlign w:val="bottom"/>
            <w:hideMark/>
          </w:tcPr>
          <w:p w14:paraId="2D84BFEB" w14:textId="77777777" w:rsidR="00AE46BE" w:rsidRPr="00AE46BE" w:rsidRDefault="00AE46BE" w:rsidP="00AE46BE">
            <w:pPr>
              <w:jc w:val="right"/>
              <w:rPr>
                <w:b/>
                <w:bCs/>
                <w:noProof w:val="0"/>
                <w:sz w:val="20"/>
                <w:szCs w:val="20"/>
              </w:rPr>
            </w:pPr>
            <w:r w:rsidRPr="00AE46BE">
              <w:rPr>
                <w:b/>
                <w:bCs/>
                <w:noProof w:val="0"/>
                <w:sz w:val="20"/>
                <w:szCs w:val="20"/>
              </w:rPr>
              <w:t>90,53</w:t>
            </w:r>
          </w:p>
        </w:tc>
      </w:tr>
      <w:tr w:rsidR="00AE46BE" w:rsidRPr="00AE46BE" w14:paraId="789BC42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C87B636" w14:textId="77777777" w:rsidR="00AE46BE" w:rsidRPr="00AE46BE" w:rsidRDefault="00AE46BE" w:rsidP="00AE46BE">
            <w:pPr>
              <w:rPr>
                <w:noProof w:val="0"/>
                <w:sz w:val="20"/>
                <w:szCs w:val="20"/>
              </w:rPr>
            </w:pPr>
            <w:r w:rsidRPr="00AE46BE">
              <w:rPr>
                <w:noProof w:val="0"/>
                <w:sz w:val="20"/>
                <w:szCs w:val="20"/>
              </w:rPr>
              <w:t>3431</w:t>
            </w:r>
          </w:p>
        </w:tc>
        <w:tc>
          <w:tcPr>
            <w:tcW w:w="7392" w:type="dxa"/>
            <w:tcBorders>
              <w:top w:val="nil"/>
              <w:left w:val="nil"/>
              <w:bottom w:val="nil"/>
              <w:right w:val="nil"/>
            </w:tcBorders>
            <w:shd w:val="clear" w:color="auto" w:fill="auto"/>
            <w:noWrap/>
            <w:vAlign w:val="bottom"/>
            <w:hideMark/>
          </w:tcPr>
          <w:p w14:paraId="5D661ED1" w14:textId="77777777" w:rsidR="00AE46BE" w:rsidRPr="00AE46BE" w:rsidRDefault="00AE46BE" w:rsidP="00AE46BE">
            <w:pPr>
              <w:rPr>
                <w:noProof w:val="0"/>
                <w:sz w:val="20"/>
                <w:szCs w:val="20"/>
              </w:rPr>
            </w:pPr>
            <w:r w:rsidRPr="00AE46BE">
              <w:rPr>
                <w:noProof w:val="0"/>
                <w:sz w:val="20"/>
                <w:szCs w:val="20"/>
              </w:rPr>
              <w:t>Bankarske usluge i usluge platnog prometa</w:t>
            </w:r>
          </w:p>
        </w:tc>
        <w:tc>
          <w:tcPr>
            <w:tcW w:w="1549" w:type="dxa"/>
            <w:tcBorders>
              <w:top w:val="nil"/>
              <w:left w:val="nil"/>
              <w:bottom w:val="nil"/>
              <w:right w:val="nil"/>
            </w:tcBorders>
            <w:shd w:val="clear" w:color="auto" w:fill="auto"/>
            <w:noWrap/>
            <w:vAlign w:val="bottom"/>
            <w:hideMark/>
          </w:tcPr>
          <w:p w14:paraId="31B912A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40DDC5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2CA2A74" w14:textId="77777777" w:rsidR="00AE46BE" w:rsidRPr="00AE46BE" w:rsidRDefault="00AE46BE" w:rsidP="00AE46BE">
            <w:pPr>
              <w:jc w:val="right"/>
              <w:rPr>
                <w:noProof w:val="0"/>
                <w:sz w:val="20"/>
                <w:szCs w:val="20"/>
              </w:rPr>
            </w:pPr>
            <w:r w:rsidRPr="00AE46BE">
              <w:rPr>
                <w:noProof w:val="0"/>
                <w:sz w:val="20"/>
                <w:szCs w:val="20"/>
              </w:rPr>
              <w:t>905,30</w:t>
            </w:r>
          </w:p>
        </w:tc>
        <w:tc>
          <w:tcPr>
            <w:tcW w:w="766" w:type="dxa"/>
            <w:tcBorders>
              <w:top w:val="nil"/>
              <w:left w:val="nil"/>
              <w:bottom w:val="nil"/>
              <w:right w:val="nil"/>
            </w:tcBorders>
            <w:shd w:val="clear" w:color="auto" w:fill="auto"/>
            <w:noWrap/>
            <w:vAlign w:val="bottom"/>
            <w:hideMark/>
          </w:tcPr>
          <w:p w14:paraId="60CB76DC" w14:textId="77777777" w:rsidR="00AE46BE" w:rsidRPr="00AE46BE" w:rsidRDefault="00AE46BE" w:rsidP="00AE46BE">
            <w:pPr>
              <w:jc w:val="right"/>
              <w:rPr>
                <w:noProof w:val="0"/>
                <w:sz w:val="20"/>
                <w:szCs w:val="20"/>
              </w:rPr>
            </w:pPr>
          </w:p>
        </w:tc>
      </w:tr>
      <w:tr w:rsidR="00AE46BE" w:rsidRPr="00AE46BE" w14:paraId="79727B0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AC07A57" w14:textId="77777777" w:rsidR="00AE46BE" w:rsidRPr="00AE46BE" w:rsidRDefault="00AE46BE" w:rsidP="00AE46BE">
            <w:pPr>
              <w:rPr>
                <w:noProof w:val="0"/>
                <w:color w:val="333333"/>
                <w:sz w:val="20"/>
                <w:szCs w:val="20"/>
              </w:rPr>
            </w:pPr>
            <w:r w:rsidRPr="00AE46BE">
              <w:rPr>
                <w:noProof w:val="0"/>
                <w:color w:val="333333"/>
                <w:sz w:val="20"/>
                <w:szCs w:val="20"/>
              </w:rPr>
              <w:t>Izvor 4.1. Komunalna naknada</w:t>
            </w:r>
          </w:p>
        </w:tc>
        <w:tc>
          <w:tcPr>
            <w:tcW w:w="1549" w:type="dxa"/>
            <w:tcBorders>
              <w:top w:val="nil"/>
              <w:left w:val="nil"/>
              <w:bottom w:val="nil"/>
              <w:right w:val="nil"/>
            </w:tcBorders>
            <w:shd w:val="clear" w:color="auto" w:fill="auto"/>
            <w:noWrap/>
            <w:vAlign w:val="bottom"/>
            <w:hideMark/>
          </w:tcPr>
          <w:p w14:paraId="15220664" w14:textId="77777777" w:rsidR="00AE46BE" w:rsidRPr="00AE46BE" w:rsidRDefault="00AE46BE" w:rsidP="00AE46BE">
            <w:pPr>
              <w:jc w:val="right"/>
              <w:rPr>
                <w:noProof w:val="0"/>
                <w:color w:val="333333"/>
                <w:sz w:val="20"/>
                <w:szCs w:val="20"/>
              </w:rPr>
            </w:pPr>
            <w:r w:rsidRPr="00AE46BE">
              <w:rPr>
                <w:noProof w:val="0"/>
                <w:color w:val="333333"/>
                <w:sz w:val="20"/>
                <w:szCs w:val="20"/>
              </w:rPr>
              <w:t>11.200,00</w:t>
            </w:r>
          </w:p>
        </w:tc>
        <w:tc>
          <w:tcPr>
            <w:tcW w:w="1266" w:type="dxa"/>
            <w:tcBorders>
              <w:top w:val="nil"/>
              <w:left w:val="nil"/>
              <w:bottom w:val="nil"/>
              <w:right w:val="nil"/>
            </w:tcBorders>
            <w:shd w:val="clear" w:color="auto" w:fill="auto"/>
            <w:noWrap/>
            <w:vAlign w:val="bottom"/>
            <w:hideMark/>
          </w:tcPr>
          <w:p w14:paraId="555BF94D" w14:textId="77777777" w:rsidR="00AE46BE" w:rsidRPr="00AE46BE" w:rsidRDefault="00AE46BE" w:rsidP="00AE46BE">
            <w:pPr>
              <w:jc w:val="right"/>
              <w:rPr>
                <w:noProof w:val="0"/>
                <w:color w:val="333333"/>
                <w:sz w:val="20"/>
                <w:szCs w:val="20"/>
              </w:rPr>
            </w:pPr>
            <w:r w:rsidRPr="00AE46BE">
              <w:rPr>
                <w:noProof w:val="0"/>
                <w:color w:val="333333"/>
                <w:sz w:val="20"/>
                <w:szCs w:val="20"/>
              </w:rPr>
              <w:t>11.200,00</w:t>
            </w:r>
          </w:p>
        </w:tc>
        <w:tc>
          <w:tcPr>
            <w:tcW w:w="1388" w:type="dxa"/>
            <w:tcBorders>
              <w:top w:val="nil"/>
              <w:left w:val="nil"/>
              <w:bottom w:val="nil"/>
              <w:right w:val="nil"/>
            </w:tcBorders>
            <w:shd w:val="clear" w:color="auto" w:fill="auto"/>
            <w:noWrap/>
            <w:vAlign w:val="bottom"/>
            <w:hideMark/>
          </w:tcPr>
          <w:p w14:paraId="4477EA0C" w14:textId="77777777" w:rsidR="00AE46BE" w:rsidRPr="00AE46BE" w:rsidRDefault="00AE46BE" w:rsidP="00AE46BE">
            <w:pPr>
              <w:jc w:val="right"/>
              <w:rPr>
                <w:noProof w:val="0"/>
                <w:color w:val="333333"/>
                <w:sz w:val="20"/>
                <w:szCs w:val="20"/>
              </w:rPr>
            </w:pPr>
            <w:r w:rsidRPr="00AE46BE">
              <w:rPr>
                <w:noProof w:val="0"/>
                <w:color w:val="333333"/>
                <w:sz w:val="20"/>
                <w:szCs w:val="20"/>
              </w:rPr>
              <w:t>9.606,53</w:t>
            </w:r>
          </w:p>
        </w:tc>
        <w:tc>
          <w:tcPr>
            <w:tcW w:w="766" w:type="dxa"/>
            <w:tcBorders>
              <w:top w:val="nil"/>
              <w:left w:val="nil"/>
              <w:bottom w:val="nil"/>
              <w:right w:val="nil"/>
            </w:tcBorders>
            <w:shd w:val="clear" w:color="auto" w:fill="auto"/>
            <w:noWrap/>
            <w:vAlign w:val="bottom"/>
            <w:hideMark/>
          </w:tcPr>
          <w:p w14:paraId="475A977D" w14:textId="77777777" w:rsidR="00AE46BE" w:rsidRPr="00AE46BE" w:rsidRDefault="00AE46BE" w:rsidP="00AE46BE">
            <w:pPr>
              <w:jc w:val="right"/>
              <w:rPr>
                <w:noProof w:val="0"/>
                <w:color w:val="333333"/>
                <w:sz w:val="20"/>
                <w:szCs w:val="20"/>
              </w:rPr>
            </w:pPr>
            <w:r w:rsidRPr="00AE46BE">
              <w:rPr>
                <w:noProof w:val="0"/>
                <w:color w:val="333333"/>
                <w:sz w:val="20"/>
                <w:szCs w:val="20"/>
              </w:rPr>
              <w:t>85,77</w:t>
            </w:r>
          </w:p>
        </w:tc>
      </w:tr>
      <w:tr w:rsidR="00AE46BE" w:rsidRPr="00AE46BE" w14:paraId="38DB574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7E7064D"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34E97F88"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7CCE49C9" w14:textId="77777777" w:rsidR="00AE46BE" w:rsidRPr="00AE46BE" w:rsidRDefault="00AE46BE" w:rsidP="00AE46BE">
            <w:pPr>
              <w:jc w:val="right"/>
              <w:rPr>
                <w:b/>
                <w:bCs/>
                <w:noProof w:val="0"/>
                <w:sz w:val="20"/>
                <w:szCs w:val="20"/>
              </w:rPr>
            </w:pPr>
            <w:r w:rsidRPr="00AE46BE">
              <w:rPr>
                <w:b/>
                <w:bCs/>
                <w:noProof w:val="0"/>
                <w:sz w:val="20"/>
                <w:szCs w:val="20"/>
              </w:rPr>
              <w:t>11.200,00</w:t>
            </w:r>
          </w:p>
        </w:tc>
        <w:tc>
          <w:tcPr>
            <w:tcW w:w="1266" w:type="dxa"/>
            <w:tcBorders>
              <w:top w:val="nil"/>
              <w:left w:val="nil"/>
              <w:bottom w:val="nil"/>
              <w:right w:val="nil"/>
            </w:tcBorders>
            <w:shd w:val="clear" w:color="auto" w:fill="auto"/>
            <w:noWrap/>
            <w:vAlign w:val="bottom"/>
            <w:hideMark/>
          </w:tcPr>
          <w:p w14:paraId="10F1ABDE" w14:textId="77777777" w:rsidR="00AE46BE" w:rsidRPr="00AE46BE" w:rsidRDefault="00AE46BE" w:rsidP="00AE46BE">
            <w:pPr>
              <w:jc w:val="right"/>
              <w:rPr>
                <w:b/>
                <w:bCs/>
                <w:noProof w:val="0"/>
                <w:sz w:val="20"/>
                <w:szCs w:val="20"/>
              </w:rPr>
            </w:pPr>
            <w:r w:rsidRPr="00AE46BE">
              <w:rPr>
                <w:b/>
                <w:bCs/>
                <w:noProof w:val="0"/>
                <w:sz w:val="20"/>
                <w:szCs w:val="20"/>
              </w:rPr>
              <w:t>11.200,00</w:t>
            </w:r>
          </w:p>
        </w:tc>
        <w:tc>
          <w:tcPr>
            <w:tcW w:w="1388" w:type="dxa"/>
            <w:tcBorders>
              <w:top w:val="nil"/>
              <w:left w:val="nil"/>
              <w:bottom w:val="nil"/>
              <w:right w:val="nil"/>
            </w:tcBorders>
            <w:shd w:val="clear" w:color="auto" w:fill="auto"/>
            <w:noWrap/>
            <w:vAlign w:val="bottom"/>
            <w:hideMark/>
          </w:tcPr>
          <w:p w14:paraId="225B2344" w14:textId="77777777" w:rsidR="00AE46BE" w:rsidRPr="00AE46BE" w:rsidRDefault="00AE46BE" w:rsidP="00AE46BE">
            <w:pPr>
              <w:jc w:val="right"/>
              <w:rPr>
                <w:b/>
                <w:bCs/>
                <w:noProof w:val="0"/>
                <w:sz w:val="20"/>
                <w:szCs w:val="20"/>
              </w:rPr>
            </w:pPr>
            <w:r w:rsidRPr="00AE46BE">
              <w:rPr>
                <w:b/>
                <w:bCs/>
                <w:noProof w:val="0"/>
                <w:sz w:val="20"/>
                <w:szCs w:val="20"/>
              </w:rPr>
              <w:t>9.606,53</w:t>
            </w:r>
          </w:p>
        </w:tc>
        <w:tc>
          <w:tcPr>
            <w:tcW w:w="766" w:type="dxa"/>
            <w:tcBorders>
              <w:top w:val="nil"/>
              <w:left w:val="nil"/>
              <w:bottom w:val="nil"/>
              <w:right w:val="nil"/>
            </w:tcBorders>
            <w:shd w:val="clear" w:color="auto" w:fill="auto"/>
            <w:noWrap/>
            <w:vAlign w:val="bottom"/>
            <w:hideMark/>
          </w:tcPr>
          <w:p w14:paraId="1D64A359" w14:textId="77777777" w:rsidR="00AE46BE" w:rsidRPr="00AE46BE" w:rsidRDefault="00AE46BE" w:rsidP="00AE46BE">
            <w:pPr>
              <w:jc w:val="right"/>
              <w:rPr>
                <w:b/>
                <w:bCs/>
                <w:noProof w:val="0"/>
                <w:sz w:val="20"/>
                <w:szCs w:val="20"/>
              </w:rPr>
            </w:pPr>
            <w:r w:rsidRPr="00AE46BE">
              <w:rPr>
                <w:b/>
                <w:bCs/>
                <w:noProof w:val="0"/>
                <w:sz w:val="20"/>
                <w:szCs w:val="20"/>
              </w:rPr>
              <w:t>85,77</w:t>
            </w:r>
          </w:p>
        </w:tc>
      </w:tr>
      <w:tr w:rsidR="00AE46BE" w:rsidRPr="00AE46BE" w14:paraId="31D0C42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1B07013"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78C85999"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3922347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043E36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7776092" w14:textId="77777777" w:rsidR="00AE46BE" w:rsidRPr="00AE46BE" w:rsidRDefault="00AE46BE" w:rsidP="00AE46BE">
            <w:pPr>
              <w:jc w:val="right"/>
              <w:rPr>
                <w:noProof w:val="0"/>
                <w:sz w:val="20"/>
                <w:szCs w:val="20"/>
              </w:rPr>
            </w:pPr>
            <w:r w:rsidRPr="00AE46BE">
              <w:rPr>
                <w:noProof w:val="0"/>
                <w:sz w:val="20"/>
                <w:szCs w:val="20"/>
              </w:rPr>
              <w:t>8.759,97</w:t>
            </w:r>
          </w:p>
        </w:tc>
        <w:tc>
          <w:tcPr>
            <w:tcW w:w="766" w:type="dxa"/>
            <w:tcBorders>
              <w:top w:val="nil"/>
              <w:left w:val="nil"/>
              <w:bottom w:val="nil"/>
              <w:right w:val="nil"/>
            </w:tcBorders>
            <w:shd w:val="clear" w:color="auto" w:fill="auto"/>
            <w:noWrap/>
            <w:vAlign w:val="bottom"/>
            <w:hideMark/>
          </w:tcPr>
          <w:p w14:paraId="39C0BAF3" w14:textId="77777777" w:rsidR="00AE46BE" w:rsidRPr="00AE46BE" w:rsidRDefault="00AE46BE" w:rsidP="00AE46BE">
            <w:pPr>
              <w:jc w:val="right"/>
              <w:rPr>
                <w:noProof w:val="0"/>
                <w:sz w:val="20"/>
                <w:szCs w:val="20"/>
              </w:rPr>
            </w:pPr>
          </w:p>
        </w:tc>
      </w:tr>
      <w:tr w:rsidR="00AE46BE" w:rsidRPr="00AE46BE" w14:paraId="6072E25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1012D9C"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153F8AAC"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41B7A98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DEF46A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F757D3C" w14:textId="77777777" w:rsidR="00AE46BE" w:rsidRPr="00AE46BE" w:rsidRDefault="00AE46BE" w:rsidP="00AE46BE">
            <w:pPr>
              <w:jc w:val="right"/>
              <w:rPr>
                <w:noProof w:val="0"/>
                <w:sz w:val="20"/>
                <w:szCs w:val="20"/>
              </w:rPr>
            </w:pPr>
            <w:r w:rsidRPr="00AE46BE">
              <w:rPr>
                <w:noProof w:val="0"/>
                <w:sz w:val="20"/>
                <w:szCs w:val="20"/>
              </w:rPr>
              <w:t>846,56</w:t>
            </w:r>
          </w:p>
        </w:tc>
        <w:tc>
          <w:tcPr>
            <w:tcW w:w="766" w:type="dxa"/>
            <w:tcBorders>
              <w:top w:val="nil"/>
              <w:left w:val="nil"/>
              <w:bottom w:val="nil"/>
              <w:right w:val="nil"/>
            </w:tcBorders>
            <w:shd w:val="clear" w:color="auto" w:fill="auto"/>
            <w:noWrap/>
            <w:vAlign w:val="bottom"/>
            <w:hideMark/>
          </w:tcPr>
          <w:p w14:paraId="79522C1A" w14:textId="77777777" w:rsidR="00AE46BE" w:rsidRPr="00AE46BE" w:rsidRDefault="00AE46BE" w:rsidP="00AE46BE">
            <w:pPr>
              <w:jc w:val="right"/>
              <w:rPr>
                <w:noProof w:val="0"/>
                <w:sz w:val="20"/>
                <w:szCs w:val="20"/>
              </w:rPr>
            </w:pPr>
          </w:p>
        </w:tc>
      </w:tr>
      <w:tr w:rsidR="00AE46BE" w:rsidRPr="00AE46BE" w14:paraId="455AB2D9"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32614DD0"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59F2FF3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18.600,00</w:t>
            </w:r>
          </w:p>
        </w:tc>
        <w:tc>
          <w:tcPr>
            <w:tcW w:w="1266" w:type="dxa"/>
            <w:tcBorders>
              <w:top w:val="nil"/>
              <w:left w:val="nil"/>
              <w:bottom w:val="nil"/>
              <w:right w:val="nil"/>
            </w:tcBorders>
            <w:shd w:val="clear" w:color="auto" w:fill="auto"/>
            <w:noWrap/>
            <w:vAlign w:val="bottom"/>
            <w:hideMark/>
          </w:tcPr>
          <w:p w14:paraId="5A3625A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18.600,00</w:t>
            </w:r>
          </w:p>
        </w:tc>
        <w:tc>
          <w:tcPr>
            <w:tcW w:w="1388" w:type="dxa"/>
            <w:tcBorders>
              <w:top w:val="nil"/>
              <w:left w:val="nil"/>
              <w:bottom w:val="nil"/>
              <w:right w:val="nil"/>
            </w:tcBorders>
            <w:shd w:val="clear" w:color="auto" w:fill="auto"/>
            <w:noWrap/>
            <w:vAlign w:val="bottom"/>
            <w:hideMark/>
          </w:tcPr>
          <w:p w14:paraId="6A4FE38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19.325,68</w:t>
            </w:r>
          </w:p>
        </w:tc>
        <w:tc>
          <w:tcPr>
            <w:tcW w:w="766" w:type="dxa"/>
            <w:tcBorders>
              <w:top w:val="nil"/>
              <w:left w:val="nil"/>
              <w:bottom w:val="nil"/>
              <w:right w:val="nil"/>
            </w:tcBorders>
            <w:shd w:val="clear" w:color="auto" w:fill="auto"/>
            <w:noWrap/>
            <w:vAlign w:val="bottom"/>
            <w:hideMark/>
          </w:tcPr>
          <w:p w14:paraId="15D91DD8"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103,90</w:t>
            </w:r>
          </w:p>
        </w:tc>
      </w:tr>
      <w:tr w:rsidR="00AE46BE" w:rsidRPr="00AE46BE" w14:paraId="346CA53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38BFE55" w14:textId="77777777" w:rsidR="00AE46BE" w:rsidRPr="00AE46BE" w:rsidRDefault="00AE46BE" w:rsidP="00AE46BE">
            <w:pPr>
              <w:rPr>
                <w:noProof w:val="0"/>
                <w:color w:val="333333"/>
                <w:sz w:val="20"/>
                <w:szCs w:val="20"/>
              </w:rPr>
            </w:pPr>
            <w:r w:rsidRPr="00AE46BE">
              <w:rPr>
                <w:noProof w:val="0"/>
                <w:color w:val="333333"/>
                <w:sz w:val="20"/>
                <w:szCs w:val="20"/>
              </w:rPr>
              <w:t>Izvor 5.0. Pomoći za korisnika</w:t>
            </w:r>
          </w:p>
        </w:tc>
        <w:tc>
          <w:tcPr>
            <w:tcW w:w="1549" w:type="dxa"/>
            <w:tcBorders>
              <w:top w:val="nil"/>
              <w:left w:val="nil"/>
              <w:bottom w:val="nil"/>
              <w:right w:val="nil"/>
            </w:tcBorders>
            <w:shd w:val="clear" w:color="auto" w:fill="auto"/>
            <w:noWrap/>
            <w:vAlign w:val="bottom"/>
            <w:hideMark/>
          </w:tcPr>
          <w:p w14:paraId="6CA8D200" w14:textId="77777777" w:rsidR="00AE46BE" w:rsidRPr="00AE46BE" w:rsidRDefault="00AE46BE" w:rsidP="00AE46BE">
            <w:pPr>
              <w:jc w:val="right"/>
              <w:rPr>
                <w:noProof w:val="0"/>
                <w:color w:val="333333"/>
                <w:sz w:val="20"/>
                <w:szCs w:val="20"/>
              </w:rPr>
            </w:pPr>
            <w:r w:rsidRPr="00AE46BE">
              <w:rPr>
                <w:noProof w:val="0"/>
                <w:color w:val="333333"/>
                <w:sz w:val="20"/>
                <w:szCs w:val="20"/>
              </w:rPr>
              <w:t>13.650,00</w:t>
            </w:r>
          </w:p>
        </w:tc>
        <w:tc>
          <w:tcPr>
            <w:tcW w:w="1266" w:type="dxa"/>
            <w:tcBorders>
              <w:top w:val="nil"/>
              <w:left w:val="nil"/>
              <w:bottom w:val="nil"/>
              <w:right w:val="nil"/>
            </w:tcBorders>
            <w:shd w:val="clear" w:color="auto" w:fill="auto"/>
            <w:noWrap/>
            <w:vAlign w:val="bottom"/>
            <w:hideMark/>
          </w:tcPr>
          <w:p w14:paraId="238D4303" w14:textId="77777777" w:rsidR="00AE46BE" w:rsidRPr="00AE46BE" w:rsidRDefault="00AE46BE" w:rsidP="00AE46BE">
            <w:pPr>
              <w:jc w:val="right"/>
              <w:rPr>
                <w:noProof w:val="0"/>
                <w:color w:val="333333"/>
                <w:sz w:val="20"/>
                <w:szCs w:val="20"/>
              </w:rPr>
            </w:pPr>
            <w:r w:rsidRPr="00AE46BE">
              <w:rPr>
                <w:noProof w:val="0"/>
                <w:color w:val="333333"/>
                <w:sz w:val="20"/>
                <w:szCs w:val="20"/>
              </w:rPr>
              <w:t>13.650,00</w:t>
            </w:r>
          </w:p>
        </w:tc>
        <w:tc>
          <w:tcPr>
            <w:tcW w:w="1388" w:type="dxa"/>
            <w:tcBorders>
              <w:top w:val="nil"/>
              <w:left w:val="nil"/>
              <w:bottom w:val="nil"/>
              <w:right w:val="nil"/>
            </w:tcBorders>
            <w:shd w:val="clear" w:color="auto" w:fill="auto"/>
            <w:noWrap/>
            <w:vAlign w:val="bottom"/>
            <w:hideMark/>
          </w:tcPr>
          <w:p w14:paraId="7D508B0D" w14:textId="77777777" w:rsidR="00AE46BE" w:rsidRPr="00AE46BE" w:rsidRDefault="00AE46BE" w:rsidP="00AE46BE">
            <w:pPr>
              <w:jc w:val="right"/>
              <w:rPr>
                <w:noProof w:val="0"/>
                <w:color w:val="333333"/>
                <w:sz w:val="20"/>
                <w:szCs w:val="20"/>
              </w:rPr>
            </w:pPr>
            <w:r w:rsidRPr="00AE46BE">
              <w:rPr>
                <w:noProof w:val="0"/>
                <w:color w:val="333333"/>
                <w:sz w:val="20"/>
                <w:szCs w:val="20"/>
              </w:rPr>
              <w:t>14.491,36</w:t>
            </w:r>
          </w:p>
        </w:tc>
        <w:tc>
          <w:tcPr>
            <w:tcW w:w="766" w:type="dxa"/>
            <w:tcBorders>
              <w:top w:val="nil"/>
              <w:left w:val="nil"/>
              <w:bottom w:val="nil"/>
              <w:right w:val="nil"/>
            </w:tcBorders>
            <w:shd w:val="clear" w:color="auto" w:fill="auto"/>
            <w:noWrap/>
            <w:vAlign w:val="bottom"/>
            <w:hideMark/>
          </w:tcPr>
          <w:p w14:paraId="15F35E12" w14:textId="77777777" w:rsidR="00AE46BE" w:rsidRPr="00AE46BE" w:rsidRDefault="00AE46BE" w:rsidP="00AE46BE">
            <w:pPr>
              <w:jc w:val="right"/>
              <w:rPr>
                <w:noProof w:val="0"/>
                <w:color w:val="333333"/>
                <w:sz w:val="20"/>
                <w:szCs w:val="20"/>
              </w:rPr>
            </w:pPr>
            <w:r w:rsidRPr="00AE46BE">
              <w:rPr>
                <w:noProof w:val="0"/>
                <w:color w:val="333333"/>
                <w:sz w:val="20"/>
                <w:szCs w:val="20"/>
              </w:rPr>
              <w:t>106,16</w:t>
            </w:r>
          </w:p>
        </w:tc>
      </w:tr>
      <w:tr w:rsidR="00AE46BE" w:rsidRPr="00AE46BE" w14:paraId="509FDBE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70A1BAC" w14:textId="77777777" w:rsidR="00AE46BE" w:rsidRPr="00AE46BE" w:rsidRDefault="00AE46BE" w:rsidP="00AE46BE">
            <w:pPr>
              <w:rPr>
                <w:b/>
                <w:bCs/>
                <w:noProof w:val="0"/>
                <w:sz w:val="20"/>
                <w:szCs w:val="20"/>
              </w:rPr>
            </w:pPr>
            <w:r w:rsidRPr="00AE46BE">
              <w:rPr>
                <w:b/>
                <w:bCs/>
                <w:noProof w:val="0"/>
                <w:sz w:val="20"/>
                <w:szCs w:val="20"/>
              </w:rPr>
              <w:lastRenderedPageBreak/>
              <w:t>32</w:t>
            </w:r>
          </w:p>
        </w:tc>
        <w:tc>
          <w:tcPr>
            <w:tcW w:w="7392" w:type="dxa"/>
            <w:tcBorders>
              <w:top w:val="nil"/>
              <w:left w:val="nil"/>
              <w:bottom w:val="nil"/>
              <w:right w:val="nil"/>
            </w:tcBorders>
            <w:shd w:val="clear" w:color="auto" w:fill="auto"/>
            <w:noWrap/>
            <w:vAlign w:val="bottom"/>
            <w:hideMark/>
          </w:tcPr>
          <w:p w14:paraId="69D46B46"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15245BD0" w14:textId="77777777" w:rsidR="00AE46BE" w:rsidRPr="00AE46BE" w:rsidRDefault="00AE46BE" w:rsidP="00AE46BE">
            <w:pPr>
              <w:jc w:val="right"/>
              <w:rPr>
                <w:b/>
                <w:bCs/>
                <w:noProof w:val="0"/>
                <w:sz w:val="20"/>
                <w:szCs w:val="20"/>
              </w:rPr>
            </w:pPr>
            <w:r w:rsidRPr="00AE46BE">
              <w:rPr>
                <w:b/>
                <w:bCs/>
                <w:noProof w:val="0"/>
                <w:sz w:val="20"/>
                <w:szCs w:val="20"/>
              </w:rPr>
              <w:t>13.650,00</w:t>
            </w:r>
          </w:p>
        </w:tc>
        <w:tc>
          <w:tcPr>
            <w:tcW w:w="1266" w:type="dxa"/>
            <w:tcBorders>
              <w:top w:val="nil"/>
              <w:left w:val="nil"/>
              <w:bottom w:val="nil"/>
              <w:right w:val="nil"/>
            </w:tcBorders>
            <w:shd w:val="clear" w:color="auto" w:fill="auto"/>
            <w:noWrap/>
            <w:vAlign w:val="bottom"/>
            <w:hideMark/>
          </w:tcPr>
          <w:p w14:paraId="2EE2E5F3" w14:textId="77777777" w:rsidR="00AE46BE" w:rsidRPr="00AE46BE" w:rsidRDefault="00AE46BE" w:rsidP="00AE46BE">
            <w:pPr>
              <w:jc w:val="right"/>
              <w:rPr>
                <w:b/>
                <w:bCs/>
                <w:noProof w:val="0"/>
                <w:sz w:val="20"/>
                <w:szCs w:val="20"/>
              </w:rPr>
            </w:pPr>
            <w:r w:rsidRPr="00AE46BE">
              <w:rPr>
                <w:b/>
                <w:bCs/>
                <w:noProof w:val="0"/>
                <w:sz w:val="20"/>
                <w:szCs w:val="20"/>
              </w:rPr>
              <w:t>13.650,00</w:t>
            </w:r>
          </w:p>
        </w:tc>
        <w:tc>
          <w:tcPr>
            <w:tcW w:w="1388" w:type="dxa"/>
            <w:tcBorders>
              <w:top w:val="nil"/>
              <w:left w:val="nil"/>
              <w:bottom w:val="nil"/>
              <w:right w:val="nil"/>
            </w:tcBorders>
            <w:shd w:val="clear" w:color="auto" w:fill="auto"/>
            <w:noWrap/>
            <w:vAlign w:val="bottom"/>
            <w:hideMark/>
          </w:tcPr>
          <w:p w14:paraId="519C5545" w14:textId="77777777" w:rsidR="00AE46BE" w:rsidRPr="00AE46BE" w:rsidRDefault="00AE46BE" w:rsidP="00AE46BE">
            <w:pPr>
              <w:jc w:val="right"/>
              <w:rPr>
                <w:b/>
                <w:bCs/>
                <w:noProof w:val="0"/>
                <w:sz w:val="20"/>
                <w:szCs w:val="20"/>
              </w:rPr>
            </w:pPr>
            <w:r w:rsidRPr="00AE46BE">
              <w:rPr>
                <w:b/>
                <w:bCs/>
                <w:noProof w:val="0"/>
                <w:sz w:val="20"/>
                <w:szCs w:val="20"/>
              </w:rPr>
              <w:t>14.491,36</w:t>
            </w:r>
          </w:p>
        </w:tc>
        <w:tc>
          <w:tcPr>
            <w:tcW w:w="766" w:type="dxa"/>
            <w:tcBorders>
              <w:top w:val="nil"/>
              <w:left w:val="nil"/>
              <w:bottom w:val="nil"/>
              <w:right w:val="nil"/>
            </w:tcBorders>
            <w:shd w:val="clear" w:color="auto" w:fill="auto"/>
            <w:noWrap/>
            <w:vAlign w:val="bottom"/>
            <w:hideMark/>
          </w:tcPr>
          <w:p w14:paraId="75802888" w14:textId="77777777" w:rsidR="00AE46BE" w:rsidRPr="00AE46BE" w:rsidRDefault="00AE46BE" w:rsidP="00AE46BE">
            <w:pPr>
              <w:jc w:val="right"/>
              <w:rPr>
                <w:b/>
                <w:bCs/>
                <w:noProof w:val="0"/>
                <w:sz w:val="20"/>
                <w:szCs w:val="20"/>
              </w:rPr>
            </w:pPr>
            <w:r w:rsidRPr="00AE46BE">
              <w:rPr>
                <w:b/>
                <w:bCs/>
                <w:noProof w:val="0"/>
                <w:sz w:val="20"/>
                <w:szCs w:val="20"/>
              </w:rPr>
              <w:t>106,16</w:t>
            </w:r>
          </w:p>
        </w:tc>
      </w:tr>
      <w:tr w:rsidR="00AE46BE" w:rsidRPr="00AE46BE" w14:paraId="71F0DE4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FC3CF03"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35E9725E"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57D5568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E65D68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3E3F68D" w14:textId="77777777" w:rsidR="00AE46BE" w:rsidRPr="00AE46BE" w:rsidRDefault="00AE46BE" w:rsidP="00AE46BE">
            <w:pPr>
              <w:jc w:val="right"/>
              <w:rPr>
                <w:noProof w:val="0"/>
                <w:sz w:val="20"/>
                <w:szCs w:val="20"/>
              </w:rPr>
            </w:pPr>
            <w:r w:rsidRPr="00AE46BE">
              <w:rPr>
                <w:noProof w:val="0"/>
                <w:sz w:val="20"/>
                <w:szCs w:val="20"/>
              </w:rPr>
              <w:t>1.318,00</w:t>
            </w:r>
          </w:p>
        </w:tc>
        <w:tc>
          <w:tcPr>
            <w:tcW w:w="766" w:type="dxa"/>
            <w:tcBorders>
              <w:top w:val="nil"/>
              <w:left w:val="nil"/>
              <w:bottom w:val="nil"/>
              <w:right w:val="nil"/>
            </w:tcBorders>
            <w:shd w:val="clear" w:color="auto" w:fill="auto"/>
            <w:noWrap/>
            <w:vAlign w:val="bottom"/>
            <w:hideMark/>
          </w:tcPr>
          <w:p w14:paraId="2B763C37" w14:textId="77777777" w:rsidR="00AE46BE" w:rsidRPr="00AE46BE" w:rsidRDefault="00AE46BE" w:rsidP="00AE46BE">
            <w:pPr>
              <w:jc w:val="right"/>
              <w:rPr>
                <w:noProof w:val="0"/>
                <w:sz w:val="20"/>
                <w:szCs w:val="20"/>
              </w:rPr>
            </w:pPr>
          </w:p>
        </w:tc>
      </w:tr>
      <w:tr w:rsidR="00AE46BE" w:rsidRPr="00AE46BE" w14:paraId="4FBF193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08C0A88" w14:textId="77777777" w:rsidR="00AE46BE" w:rsidRPr="00AE46BE" w:rsidRDefault="00AE46BE" w:rsidP="00AE46BE">
            <w:pPr>
              <w:rPr>
                <w:noProof w:val="0"/>
                <w:sz w:val="20"/>
                <w:szCs w:val="20"/>
              </w:rPr>
            </w:pPr>
            <w:r w:rsidRPr="00AE46BE">
              <w:rPr>
                <w:noProof w:val="0"/>
                <w:sz w:val="20"/>
                <w:szCs w:val="20"/>
              </w:rPr>
              <w:t>3222</w:t>
            </w:r>
          </w:p>
        </w:tc>
        <w:tc>
          <w:tcPr>
            <w:tcW w:w="7392" w:type="dxa"/>
            <w:tcBorders>
              <w:top w:val="nil"/>
              <w:left w:val="nil"/>
              <w:bottom w:val="nil"/>
              <w:right w:val="nil"/>
            </w:tcBorders>
            <w:shd w:val="clear" w:color="auto" w:fill="auto"/>
            <w:noWrap/>
            <w:vAlign w:val="bottom"/>
            <w:hideMark/>
          </w:tcPr>
          <w:p w14:paraId="577CDAD9" w14:textId="77777777" w:rsidR="00AE46BE" w:rsidRPr="00AE46BE" w:rsidRDefault="00AE46BE" w:rsidP="00AE46BE">
            <w:pPr>
              <w:rPr>
                <w:noProof w:val="0"/>
                <w:sz w:val="20"/>
                <w:szCs w:val="20"/>
              </w:rPr>
            </w:pPr>
            <w:r w:rsidRPr="00AE46BE">
              <w:rPr>
                <w:noProof w:val="0"/>
                <w:sz w:val="20"/>
                <w:szCs w:val="20"/>
              </w:rPr>
              <w:t>Materijal i sirovine</w:t>
            </w:r>
          </w:p>
        </w:tc>
        <w:tc>
          <w:tcPr>
            <w:tcW w:w="1549" w:type="dxa"/>
            <w:tcBorders>
              <w:top w:val="nil"/>
              <w:left w:val="nil"/>
              <w:bottom w:val="nil"/>
              <w:right w:val="nil"/>
            </w:tcBorders>
            <w:shd w:val="clear" w:color="auto" w:fill="auto"/>
            <w:noWrap/>
            <w:vAlign w:val="bottom"/>
            <w:hideMark/>
          </w:tcPr>
          <w:p w14:paraId="6BE48FB2"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A6989D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DD9BF6A" w14:textId="77777777" w:rsidR="00AE46BE" w:rsidRPr="00AE46BE" w:rsidRDefault="00AE46BE" w:rsidP="00AE46BE">
            <w:pPr>
              <w:jc w:val="right"/>
              <w:rPr>
                <w:noProof w:val="0"/>
                <w:sz w:val="20"/>
                <w:szCs w:val="20"/>
              </w:rPr>
            </w:pPr>
            <w:r w:rsidRPr="00AE46BE">
              <w:rPr>
                <w:noProof w:val="0"/>
                <w:sz w:val="20"/>
                <w:szCs w:val="20"/>
              </w:rPr>
              <w:t>13.173,36</w:t>
            </w:r>
          </w:p>
        </w:tc>
        <w:tc>
          <w:tcPr>
            <w:tcW w:w="766" w:type="dxa"/>
            <w:tcBorders>
              <w:top w:val="nil"/>
              <w:left w:val="nil"/>
              <w:bottom w:val="nil"/>
              <w:right w:val="nil"/>
            </w:tcBorders>
            <w:shd w:val="clear" w:color="auto" w:fill="auto"/>
            <w:noWrap/>
            <w:vAlign w:val="bottom"/>
            <w:hideMark/>
          </w:tcPr>
          <w:p w14:paraId="25913C32" w14:textId="77777777" w:rsidR="00AE46BE" w:rsidRPr="00AE46BE" w:rsidRDefault="00AE46BE" w:rsidP="00AE46BE">
            <w:pPr>
              <w:jc w:val="right"/>
              <w:rPr>
                <w:noProof w:val="0"/>
                <w:sz w:val="20"/>
                <w:szCs w:val="20"/>
              </w:rPr>
            </w:pPr>
          </w:p>
        </w:tc>
      </w:tr>
      <w:tr w:rsidR="00AE46BE" w:rsidRPr="00AE46BE" w14:paraId="0AE3964F"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1371EA8" w14:textId="77777777" w:rsidR="00AE46BE" w:rsidRPr="00AE46BE" w:rsidRDefault="00AE46BE" w:rsidP="00AE46BE">
            <w:pPr>
              <w:rPr>
                <w:noProof w:val="0"/>
                <w:color w:val="333333"/>
                <w:sz w:val="20"/>
                <w:szCs w:val="20"/>
              </w:rPr>
            </w:pPr>
            <w:r w:rsidRPr="00AE46BE">
              <w:rPr>
                <w:noProof w:val="0"/>
                <w:color w:val="333333"/>
                <w:sz w:val="20"/>
                <w:szCs w:val="20"/>
              </w:rPr>
              <w:t>Izvor 5.1. Pomoći iz državnog proračuna</w:t>
            </w:r>
          </w:p>
        </w:tc>
        <w:tc>
          <w:tcPr>
            <w:tcW w:w="1549" w:type="dxa"/>
            <w:tcBorders>
              <w:top w:val="nil"/>
              <w:left w:val="nil"/>
              <w:bottom w:val="nil"/>
              <w:right w:val="nil"/>
            </w:tcBorders>
            <w:shd w:val="clear" w:color="auto" w:fill="auto"/>
            <w:noWrap/>
            <w:vAlign w:val="bottom"/>
            <w:hideMark/>
          </w:tcPr>
          <w:p w14:paraId="6A9FFE67" w14:textId="77777777" w:rsidR="00AE46BE" w:rsidRPr="00AE46BE" w:rsidRDefault="00AE46BE" w:rsidP="00AE46BE">
            <w:pPr>
              <w:jc w:val="right"/>
              <w:rPr>
                <w:noProof w:val="0"/>
                <w:color w:val="333333"/>
                <w:sz w:val="20"/>
                <w:szCs w:val="20"/>
              </w:rPr>
            </w:pPr>
            <w:r w:rsidRPr="00AE46BE">
              <w:rPr>
                <w:noProof w:val="0"/>
                <w:color w:val="333333"/>
                <w:sz w:val="20"/>
                <w:szCs w:val="20"/>
              </w:rPr>
              <w:t>4.950,00</w:t>
            </w:r>
          </w:p>
        </w:tc>
        <w:tc>
          <w:tcPr>
            <w:tcW w:w="1266" w:type="dxa"/>
            <w:tcBorders>
              <w:top w:val="nil"/>
              <w:left w:val="nil"/>
              <w:bottom w:val="nil"/>
              <w:right w:val="nil"/>
            </w:tcBorders>
            <w:shd w:val="clear" w:color="auto" w:fill="auto"/>
            <w:noWrap/>
            <w:vAlign w:val="bottom"/>
            <w:hideMark/>
          </w:tcPr>
          <w:p w14:paraId="16EF9A80" w14:textId="77777777" w:rsidR="00AE46BE" w:rsidRPr="00AE46BE" w:rsidRDefault="00AE46BE" w:rsidP="00AE46BE">
            <w:pPr>
              <w:jc w:val="right"/>
              <w:rPr>
                <w:noProof w:val="0"/>
                <w:color w:val="333333"/>
                <w:sz w:val="20"/>
                <w:szCs w:val="20"/>
              </w:rPr>
            </w:pPr>
            <w:r w:rsidRPr="00AE46BE">
              <w:rPr>
                <w:noProof w:val="0"/>
                <w:color w:val="333333"/>
                <w:sz w:val="20"/>
                <w:szCs w:val="20"/>
              </w:rPr>
              <w:t>4.950,00</w:t>
            </w:r>
          </w:p>
        </w:tc>
        <w:tc>
          <w:tcPr>
            <w:tcW w:w="1388" w:type="dxa"/>
            <w:tcBorders>
              <w:top w:val="nil"/>
              <w:left w:val="nil"/>
              <w:bottom w:val="nil"/>
              <w:right w:val="nil"/>
            </w:tcBorders>
            <w:shd w:val="clear" w:color="auto" w:fill="auto"/>
            <w:noWrap/>
            <w:vAlign w:val="bottom"/>
            <w:hideMark/>
          </w:tcPr>
          <w:p w14:paraId="0106D541" w14:textId="77777777" w:rsidR="00AE46BE" w:rsidRPr="00AE46BE" w:rsidRDefault="00AE46BE" w:rsidP="00AE46BE">
            <w:pPr>
              <w:jc w:val="right"/>
              <w:rPr>
                <w:noProof w:val="0"/>
                <w:color w:val="333333"/>
                <w:sz w:val="20"/>
                <w:szCs w:val="20"/>
              </w:rPr>
            </w:pPr>
            <w:r w:rsidRPr="00AE46BE">
              <w:rPr>
                <w:noProof w:val="0"/>
                <w:color w:val="333333"/>
                <w:sz w:val="20"/>
                <w:szCs w:val="20"/>
              </w:rPr>
              <w:t>4.834,32</w:t>
            </w:r>
          </w:p>
        </w:tc>
        <w:tc>
          <w:tcPr>
            <w:tcW w:w="766" w:type="dxa"/>
            <w:tcBorders>
              <w:top w:val="nil"/>
              <w:left w:val="nil"/>
              <w:bottom w:val="nil"/>
              <w:right w:val="nil"/>
            </w:tcBorders>
            <w:shd w:val="clear" w:color="auto" w:fill="auto"/>
            <w:noWrap/>
            <w:vAlign w:val="bottom"/>
            <w:hideMark/>
          </w:tcPr>
          <w:p w14:paraId="7E2FCD4A" w14:textId="77777777" w:rsidR="00AE46BE" w:rsidRPr="00AE46BE" w:rsidRDefault="00AE46BE" w:rsidP="00AE46BE">
            <w:pPr>
              <w:jc w:val="right"/>
              <w:rPr>
                <w:noProof w:val="0"/>
                <w:color w:val="333333"/>
                <w:sz w:val="20"/>
                <w:szCs w:val="20"/>
              </w:rPr>
            </w:pPr>
            <w:r w:rsidRPr="00AE46BE">
              <w:rPr>
                <w:noProof w:val="0"/>
                <w:color w:val="333333"/>
                <w:sz w:val="20"/>
                <w:szCs w:val="20"/>
              </w:rPr>
              <w:t>97,66</w:t>
            </w:r>
          </w:p>
        </w:tc>
      </w:tr>
      <w:tr w:rsidR="00AE46BE" w:rsidRPr="00AE46BE" w14:paraId="69A2719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80A0E78" w14:textId="77777777" w:rsidR="00AE46BE" w:rsidRPr="00AE46BE" w:rsidRDefault="00AE46BE" w:rsidP="00AE46BE">
            <w:pPr>
              <w:rPr>
                <w:b/>
                <w:bCs/>
                <w:noProof w:val="0"/>
                <w:sz w:val="20"/>
                <w:szCs w:val="20"/>
              </w:rPr>
            </w:pPr>
            <w:r w:rsidRPr="00AE46BE">
              <w:rPr>
                <w:b/>
                <w:bCs/>
                <w:noProof w:val="0"/>
                <w:sz w:val="20"/>
                <w:szCs w:val="20"/>
              </w:rPr>
              <w:t>31</w:t>
            </w:r>
          </w:p>
        </w:tc>
        <w:tc>
          <w:tcPr>
            <w:tcW w:w="7392" w:type="dxa"/>
            <w:tcBorders>
              <w:top w:val="nil"/>
              <w:left w:val="nil"/>
              <w:bottom w:val="nil"/>
              <w:right w:val="nil"/>
            </w:tcBorders>
            <w:shd w:val="clear" w:color="auto" w:fill="auto"/>
            <w:noWrap/>
            <w:vAlign w:val="bottom"/>
            <w:hideMark/>
          </w:tcPr>
          <w:p w14:paraId="14D9ED29" w14:textId="77777777" w:rsidR="00AE46BE" w:rsidRPr="00AE46BE" w:rsidRDefault="00AE46BE" w:rsidP="00AE46BE">
            <w:pPr>
              <w:rPr>
                <w:b/>
                <w:bCs/>
                <w:noProof w:val="0"/>
                <w:sz w:val="20"/>
                <w:szCs w:val="20"/>
              </w:rPr>
            </w:pPr>
            <w:r w:rsidRPr="00AE46BE">
              <w:rPr>
                <w:b/>
                <w:bCs/>
                <w:noProof w:val="0"/>
                <w:sz w:val="20"/>
                <w:szCs w:val="20"/>
              </w:rPr>
              <w:t>Rashodi za zaposlene</w:t>
            </w:r>
          </w:p>
        </w:tc>
        <w:tc>
          <w:tcPr>
            <w:tcW w:w="1549" w:type="dxa"/>
            <w:tcBorders>
              <w:top w:val="nil"/>
              <w:left w:val="nil"/>
              <w:bottom w:val="nil"/>
              <w:right w:val="nil"/>
            </w:tcBorders>
            <w:shd w:val="clear" w:color="auto" w:fill="auto"/>
            <w:noWrap/>
            <w:vAlign w:val="bottom"/>
            <w:hideMark/>
          </w:tcPr>
          <w:p w14:paraId="076BF006" w14:textId="77777777" w:rsidR="00AE46BE" w:rsidRPr="00AE46BE" w:rsidRDefault="00AE46BE" w:rsidP="00AE46BE">
            <w:pPr>
              <w:jc w:val="right"/>
              <w:rPr>
                <w:b/>
                <w:bCs/>
                <w:noProof w:val="0"/>
                <w:sz w:val="20"/>
                <w:szCs w:val="20"/>
              </w:rPr>
            </w:pPr>
            <w:r w:rsidRPr="00AE46BE">
              <w:rPr>
                <w:b/>
                <w:bCs/>
                <w:noProof w:val="0"/>
                <w:sz w:val="20"/>
                <w:szCs w:val="20"/>
              </w:rPr>
              <w:t>4.950,00</w:t>
            </w:r>
          </w:p>
        </w:tc>
        <w:tc>
          <w:tcPr>
            <w:tcW w:w="1266" w:type="dxa"/>
            <w:tcBorders>
              <w:top w:val="nil"/>
              <w:left w:val="nil"/>
              <w:bottom w:val="nil"/>
              <w:right w:val="nil"/>
            </w:tcBorders>
            <w:shd w:val="clear" w:color="auto" w:fill="auto"/>
            <w:noWrap/>
            <w:vAlign w:val="bottom"/>
            <w:hideMark/>
          </w:tcPr>
          <w:p w14:paraId="52E3DD83" w14:textId="77777777" w:rsidR="00AE46BE" w:rsidRPr="00AE46BE" w:rsidRDefault="00AE46BE" w:rsidP="00AE46BE">
            <w:pPr>
              <w:jc w:val="right"/>
              <w:rPr>
                <w:b/>
                <w:bCs/>
                <w:noProof w:val="0"/>
                <w:sz w:val="20"/>
                <w:szCs w:val="20"/>
              </w:rPr>
            </w:pPr>
            <w:r w:rsidRPr="00AE46BE">
              <w:rPr>
                <w:b/>
                <w:bCs/>
                <w:noProof w:val="0"/>
                <w:sz w:val="20"/>
                <w:szCs w:val="20"/>
              </w:rPr>
              <w:t>4.950,00</w:t>
            </w:r>
          </w:p>
        </w:tc>
        <w:tc>
          <w:tcPr>
            <w:tcW w:w="1388" w:type="dxa"/>
            <w:tcBorders>
              <w:top w:val="nil"/>
              <w:left w:val="nil"/>
              <w:bottom w:val="nil"/>
              <w:right w:val="nil"/>
            </w:tcBorders>
            <w:shd w:val="clear" w:color="auto" w:fill="auto"/>
            <w:noWrap/>
            <w:vAlign w:val="bottom"/>
            <w:hideMark/>
          </w:tcPr>
          <w:p w14:paraId="0AB5C16F" w14:textId="77777777" w:rsidR="00AE46BE" w:rsidRPr="00AE46BE" w:rsidRDefault="00AE46BE" w:rsidP="00AE46BE">
            <w:pPr>
              <w:jc w:val="right"/>
              <w:rPr>
                <w:b/>
                <w:bCs/>
                <w:noProof w:val="0"/>
                <w:sz w:val="20"/>
                <w:szCs w:val="20"/>
              </w:rPr>
            </w:pPr>
            <w:r w:rsidRPr="00AE46BE">
              <w:rPr>
                <w:b/>
                <w:bCs/>
                <w:noProof w:val="0"/>
                <w:sz w:val="20"/>
                <w:szCs w:val="20"/>
              </w:rPr>
              <w:t>4.834,32</w:t>
            </w:r>
          </w:p>
        </w:tc>
        <w:tc>
          <w:tcPr>
            <w:tcW w:w="766" w:type="dxa"/>
            <w:tcBorders>
              <w:top w:val="nil"/>
              <w:left w:val="nil"/>
              <w:bottom w:val="nil"/>
              <w:right w:val="nil"/>
            </w:tcBorders>
            <w:shd w:val="clear" w:color="auto" w:fill="auto"/>
            <w:noWrap/>
            <w:vAlign w:val="bottom"/>
            <w:hideMark/>
          </w:tcPr>
          <w:p w14:paraId="79CA86CD" w14:textId="77777777" w:rsidR="00AE46BE" w:rsidRPr="00AE46BE" w:rsidRDefault="00AE46BE" w:rsidP="00AE46BE">
            <w:pPr>
              <w:jc w:val="right"/>
              <w:rPr>
                <w:b/>
                <w:bCs/>
                <w:noProof w:val="0"/>
                <w:sz w:val="20"/>
                <w:szCs w:val="20"/>
              </w:rPr>
            </w:pPr>
            <w:r w:rsidRPr="00AE46BE">
              <w:rPr>
                <w:b/>
                <w:bCs/>
                <w:noProof w:val="0"/>
                <w:sz w:val="20"/>
                <w:szCs w:val="20"/>
              </w:rPr>
              <w:t>97,66</w:t>
            </w:r>
          </w:p>
        </w:tc>
      </w:tr>
      <w:tr w:rsidR="00AE46BE" w:rsidRPr="00AE46BE" w14:paraId="77775B8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7ED79B7" w14:textId="77777777" w:rsidR="00AE46BE" w:rsidRPr="00AE46BE" w:rsidRDefault="00AE46BE" w:rsidP="00AE46BE">
            <w:pPr>
              <w:rPr>
                <w:noProof w:val="0"/>
                <w:sz w:val="20"/>
                <w:szCs w:val="20"/>
              </w:rPr>
            </w:pPr>
            <w:r w:rsidRPr="00AE46BE">
              <w:rPr>
                <w:noProof w:val="0"/>
                <w:sz w:val="20"/>
                <w:szCs w:val="20"/>
              </w:rPr>
              <w:t>3111</w:t>
            </w:r>
          </w:p>
        </w:tc>
        <w:tc>
          <w:tcPr>
            <w:tcW w:w="7392" w:type="dxa"/>
            <w:tcBorders>
              <w:top w:val="nil"/>
              <w:left w:val="nil"/>
              <w:bottom w:val="nil"/>
              <w:right w:val="nil"/>
            </w:tcBorders>
            <w:shd w:val="clear" w:color="auto" w:fill="auto"/>
            <w:noWrap/>
            <w:vAlign w:val="bottom"/>
            <w:hideMark/>
          </w:tcPr>
          <w:p w14:paraId="0C63279E" w14:textId="77777777" w:rsidR="00AE46BE" w:rsidRPr="00AE46BE" w:rsidRDefault="00AE46BE" w:rsidP="00AE46BE">
            <w:pPr>
              <w:rPr>
                <w:noProof w:val="0"/>
                <w:sz w:val="20"/>
                <w:szCs w:val="20"/>
              </w:rPr>
            </w:pPr>
            <w:r w:rsidRPr="00AE46BE">
              <w:rPr>
                <w:noProof w:val="0"/>
                <w:sz w:val="20"/>
                <w:szCs w:val="20"/>
              </w:rPr>
              <w:t>Plaće za redovan rad</w:t>
            </w:r>
          </w:p>
        </w:tc>
        <w:tc>
          <w:tcPr>
            <w:tcW w:w="1549" w:type="dxa"/>
            <w:tcBorders>
              <w:top w:val="nil"/>
              <w:left w:val="nil"/>
              <w:bottom w:val="nil"/>
              <w:right w:val="nil"/>
            </w:tcBorders>
            <w:shd w:val="clear" w:color="auto" w:fill="auto"/>
            <w:noWrap/>
            <w:vAlign w:val="bottom"/>
            <w:hideMark/>
          </w:tcPr>
          <w:p w14:paraId="52F38C7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460E10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3A50EDF" w14:textId="77777777" w:rsidR="00AE46BE" w:rsidRPr="00AE46BE" w:rsidRDefault="00AE46BE" w:rsidP="00AE46BE">
            <w:pPr>
              <w:jc w:val="right"/>
              <w:rPr>
                <w:noProof w:val="0"/>
                <w:sz w:val="20"/>
                <w:szCs w:val="20"/>
              </w:rPr>
            </w:pPr>
            <w:r w:rsidRPr="00AE46BE">
              <w:rPr>
                <w:noProof w:val="0"/>
                <w:sz w:val="20"/>
                <w:szCs w:val="20"/>
              </w:rPr>
              <w:t>4.834,32</w:t>
            </w:r>
          </w:p>
        </w:tc>
        <w:tc>
          <w:tcPr>
            <w:tcW w:w="766" w:type="dxa"/>
            <w:tcBorders>
              <w:top w:val="nil"/>
              <w:left w:val="nil"/>
              <w:bottom w:val="nil"/>
              <w:right w:val="nil"/>
            </w:tcBorders>
            <w:shd w:val="clear" w:color="auto" w:fill="auto"/>
            <w:noWrap/>
            <w:vAlign w:val="bottom"/>
            <w:hideMark/>
          </w:tcPr>
          <w:p w14:paraId="1E38789A" w14:textId="77777777" w:rsidR="00AE46BE" w:rsidRPr="00AE46BE" w:rsidRDefault="00AE46BE" w:rsidP="00AE46BE">
            <w:pPr>
              <w:jc w:val="right"/>
              <w:rPr>
                <w:noProof w:val="0"/>
                <w:sz w:val="20"/>
                <w:szCs w:val="20"/>
              </w:rPr>
            </w:pPr>
          </w:p>
        </w:tc>
      </w:tr>
      <w:tr w:rsidR="00AE46BE" w:rsidRPr="00AE46BE" w14:paraId="3F1404D7"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8FF0AA2" w14:textId="77777777" w:rsidR="00AE46BE" w:rsidRPr="00AE46BE" w:rsidRDefault="00AE46BE" w:rsidP="00AE46BE">
            <w:pPr>
              <w:rPr>
                <w:b/>
                <w:bCs/>
                <w:noProof w:val="0"/>
                <w:sz w:val="20"/>
                <w:szCs w:val="20"/>
              </w:rPr>
            </w:pPr>
            <w:r w:rsidRPr="00AE46BE">
              <w:rPr>
                <w:b/>
                <w:bCs/>
                <w:noProof w:val="0"/>
                <w:sz w:val="20"/>
                <w:szCs w:val="20"/>
              </w:rPr>
              <w:t>A219002</w:t>
            </w:r>
          </w:p>
        </w:tc>
        <w:tc>
          <w:tcPr>
            <w:tcW w:w="7392" w:type="dxa"/>
            <w:tcBorders>
              <w:top w:val="nil"/>
              <w:left w:val="nil"/>
              <w:bottom w:val="nil"/>
              <w:right w:val="nil"/>
            </w:tcBorders>
            <w:shd w:val="clear" w:color="000000" w:fill="FFFFCC"/>
            <w:noWrap/>
            <w:vAlign w:val="bottom"/>
            <w:hideMark/>
          </w:tcPr>
          <w:p w14:paraId="2B47B282" w14:textId="77777777" w:rsidR="00AE46BE" w:rsidRPr="00AE46BE" w:rsidRDefault="00AE46BE" w:rsidP="00AE46BE">
            <w:pPr>
              <w:rPr>
                <w:b/>
                <w:bCs/>
                <w:noProof w:val="0"/>
                <w:sz w:val="20"/>
                <w:szCs w:val="20"/>
              </w:rPr>
            </w:pPr>
            <w:r w:rsidRPr="00AE46BE">
              <w:rPr>
                <w:b/>
                <w:bCs/>
                <w:noProof w:val="0"/>
                <w:sz w:val="20"/>
                <w:szCs w:val="20"/>
              </w:rPr>
              <w:t>Aktivnost: Odgojno, administrativno i tehničko osoblje - vrtić Funtana</w:t>
            </w:r>
          </w:p>
        </w:tc>
        <w:tc>
          <w:tcPr>
            <w:tcW w:w="1549" w:type="dxa"/>
            <w:tcBorders>
              <w:top w:val="nil"/>
              <w:left w:val="nil"/>
              <w:bottom w:val="nil"/>
              <w:right w:val="nil"/>
            </w:tcBorders>
            <w:shd w:val="clear" w:color="000000" w:fill="FFFFCC"/>
            <w:noWrap/>
            <w:vAlign w:val="bottom"/>
            <w:hideMark/>
          </w:tcPr>
          <w:p w14:paraId="7897EDE7" w14:textId="77777777" w:rsidR="00AE46BE" w:rsidRPr="00AE46BE" w:rsidRDefault="00AE46BE" w:rsidP="00AE46BE">
            <w:pPr>
              <w:jc w:val="right"/>
              <w:rPr>
                <w:b/>
                <w:bCs/>
                <w:noProof w:val="0"/>
                <w:sz w:val="20"/>
                <w:szCs w:val="20"/>
              </w:rPr>
            </w:pPr>
            <w:r w:rsidRPr="00AE46BE">
              <w:rPr>
                <w:b/>
                <w:bCs/>
                <w:noProof w:val="0"/>
                <w:sz w:val="20"/>
                <w:szCs w:val="20"/>
              </w:rPr>
              <w:t>274.515,00</w:t>
            </w:r>
          </w:p>
        </w:tc>
        <w:tc>
          <w:tcPr>
            <w:tcW w:w="1266" w:type="dxa"/>
            <w:tcBorders>
              <w:top w:val="nil"/>
              <w:left w:val="nil"/>
              <w:bottom w:val="nil"/>
              <w:right w:val="nil"/>
            </w:tcBorders>
            <w:shd w:val="clear" w:color="000000" w:fill="FFFFCC"/>
            <w:noWrap/>
            <w:vAlign w:val="bottom"/>
            <w:hideMark/>
          </w:tcPr>
          <w:p w14:paraId="778EBE76" w14:textId="77777777" w:rsidR="00AE46BE" w:rsidRPr="00AE46BE" w:rsidRDefault="00AE46BE" w:rsidP="00AE46BE">
            <w:pPr>
              <w:jc w:val="right"/>
              <w:rPr>
                <w:b/>
                <w:bCs/>
                <w:noProof w:val="0"/>
                <w:sz w:val="20"/>
                <w:szCs w:val="20"/>
              </w:rPr>
            </w:pPr>
            <w:r w:rsidRPr="00AE46BE">
              <w:rPr>
                <w:b/>
                <w:bCs/>
                <w:noProof w:val="0"/>
                <w:sz w:val="20"/>
                <w:szCs w:val="20"/>
              </w:rPr>
              <w:t>274.515,00</w:t>
            </w:r>
          </w:p>
        </w:tc>
        <w:tc>
          <w:tcPr>
            <w:tcW w:w="1388" w:type="dxa"/>
            <w:tcBorders>
              <w:top w:val="nil"/>
              <w:left w:val="nil"/>
              <w:bottom w:val="nil"/>
              <w:right w:val="nil"/>
            </w:tcBorders>
            <w:shd w:val="clear" w:color="000000" w:fill="FFFFCC"/>
            <w:noWrap/>
            <w:vAlign w:val="bottom"/>
            <w:hideMark/>
          </w:tcPr>
          <w:p w14:paraId="3A2DA556" w14:textId="77777777" w:rsidR="00AE46BE" w:rsidRPr="00AE46BE" w:rsidRDefault="00AE46BE" w:rsidP="00AE46BE">
            <w:pPr>
              <w:jc w:val="right"/>
              <w:rPr>
                <w:b/>
                <w:bCs/>
                <w:noProof w:val="0"/>
                <w:sz w:val="20"/>
                <w:szCs w:val="20"/>
              </w:rPr>
            </w:pPr>
            <w:r w:rsidRPr="00AE46BE">
              <w:rPr>
                <w:b/>
                <w:bCs/>
                <w:noProof w:val="0"/>
                <w:sz w:val="20"/>
                <w:szCs w:val="20"/>
              </w:rPr>
              <w:t>254.985,24</w:t>
            </w:r>
          </w:p>
        </w:tc>
        <w:tc>
          <w:tcPr>
            <w:tcW w:w="766" w:type="dxa"/>
            <w:tcBorders>
              <w:top w:val="nil"/>
              <w:left w:val="nil"/>
              <w:bottom w:val="nil"/>
              <w:right w:val="nil"/>
            </w:tcBorders>
            <w:shd w:val="clear" w:color="000000" w:fill="FFFFCC"/>
            <w:noWrap/>
            <w:vAlign w:val="bottom"/>
            <w:hideMark/>
          </w:tcPr>
          <w:p w14:paraId="042CA073" w14:textId="77777777" w:rsidR="00AE46BE" w:rsidRPr="00AE46BE" w:rsidRDefault="00AE46BE" w:rsidP="00AE46BE">
            <w:pPr>
              <w:jc w:val="right"/>
              <w:rPr>
                <w:b/>
                <w:bCs/>
                <w:noProof w:val="0"/>
                <w:sz w:val="20"/>
                <w:szCs w:val="20"/>
              </w:rPr>
            </w:pPr>
            <w:r w:rsidRPr="00AE46BE">
              <w:rPr>
                <w:b/>
                <w:bCs/>
                <w:noProof w:val="0"/>
                <w:sz w:val="20"/>
                <w:szCs w:val="20"/>
              </w:rPr>
              <w:t>92,89</w:t>
            </w:r>
          </w:p>
        </w:tc>
      </w:tr>
      <w:tr w:rsidR="00AE46BE" w:rsidRPr="00AE46BE" w14:paraId="7A8D0A6B"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E0A7442" w14:textId="77777777" w:rsidR="00AE46BE" w:rsidRPr="00AE46BE" w:rsidRDefault="00AE46BE" w:rsidP="00AE46BE">
            <w:pPr>
              <w:rPr>
                <w:b/>
                <w:bCs/>
                <w:noProof w:val="0"/>
                <w:color w:val="333333"/>
                <w:sz w:val="20"/>
                <w:szCs w:val="20"/>
              </w:rPr>
            </w:pPr>
            <w:r w:rsidRPr="00AE46BE">
              <w:rPr>
                <w:b/>
                <w:bCs/>
                <w:noProof w:val="0"/>
                <w:color w:val="333333"/>
                <w:sz w:val="20"/>
                <w:szCs w:val="20"/>
              </w:rPr>
              <w:t>Izvor 3. VLASTITI PRIHODI</w:t>
            </w:r>
          </w:p>
        </w:tc>
        <w:tc>
          <w:tcPr>
            <w:tcW w:w="1549" w:type="dxa"/>
            <w:tcBorders>
              <w:top w:val="nil"/>
              <w:left w:val="nil"/>
              <w:bottom w:val="nil"/>
              <w:right w:val="nil"/>
            </w:tcBorders>
            <w:shd w:val="clear" w:color="auto" w:fill="auto"/>
            <w:noWrap/>
            <w:vAlign w:val="bottom"/>
            <w:hideMark/>
          </w:tcPr>
          <w:p w14:paraId="721B051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5,00</w:t>
            </w:r>
          </w:p>
        </w:tc>
        <w:tc>
          <w:tcPr>
            <w:tcW w:w="1266" w:type="dxa"/>
            <w:tcBorders>
              <w:top w:val="nil"/>
              <w:left w:val="nil"/>
              <w:bottom w:val="nil"/>
              <w:right w:val="nil"/>
            </w:tcBorders>
            <w:shd w:val="clear" w:color="auto" w:fill="auto"/>
            <w:noWrap/>
            <w:vAlign w:val="bottom"/>
            <w:hideMark/>
          </w:tcPr>
          <w:p w14:paraId="119FC3D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5,00</w:t>
            </w:r>
          </w:p>
        </w:tc>
        <w:tc>
          <w:tcPr>
            <w:tcW w:w="1388" w:type="dxa"/>
            <w:tcBorders>
              <w:top w:val="nil"/>
              <w:left w:val="nil"/>
              <w:bottom w:val="nil"/>
              <w:right w:val="nil"/>
            </w:tcBorders>
            <w:shd w:val="clear" w:color="auto" w:fill="auto"/>
            <w:noWrap/>
            <w:vAlign w:val="bottom"/>
            <w:hideMark/>
          </w:tcPr>
          <w:p w14:paraId="3928B94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1,08</w:t>
            </w:r>
          </w:p>
        </w:tc>
        <w:tc>
          <w:tcPr>
            <w:tcW w:w="766" w:type="dxa"/>
            <w:tcBorders>
              <w:top w:val="nil"/>
              <w:left w:val="nil"/>
              <w:bottom w:val="nil"/>
              <w:right w:val="nil"/>
            </w:tcBorders>
            <w:shd w:val="clear" w:color="auto" w:fill="auto"/>
            <w:noWrap/>
            <w:vAlign w:val="bottom"/>
            <w:hideMark/>
          </w:tcPr>
          <w:p w14:paraId="6A592FD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21,60</w:t>
            </w:r>
          </w:p>
        </w:tc>
      </w:tr>
      <w:tr w:rsidR="00AE46BE" w:rsidRPr="00AE46BE" w14:paraId="28A88D34"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FD5975F" w14:textId="77777777" w:rsidR="00AE46BE" w:rsidRPr="00AE46BE" w:rsidRDefault="00AE46BE" w:rsidP="00AE46BE">
            <w:pPr>
              <w:rPr>
                <w:noProof w:val="0"/>
                <w:color w:val="333333"/>
                <w:sz w:val="20"/>
                <w:szCs w:val="20"/>
              </w:rPr>
            </w:pPr>
            <w:r w:rsidRPr="00AE46BE">
              <w:rPr>
                <w:noProof w:val="0"/>
                <w:color w:val="333333"/>
                <w:sz w:val="20"/>
                <w:szCs w:val="20"/>
              </w:rPr>
              <w:t>Izvor 3.0. Vlastiti prihodi korisnika</w:t>
            </w:r>
          </w:p>
        </w:tc>
        <w:tc>
          <w:tcPr>
            <w:tcW w:w="1549" w:type="dxa"/>
            <w:tcBorders>
              <w:top w:val="nil"/>
              <w:left w:val="nil"/>
              <w:bottom w:val="nil"/>
              <w:right w:val="nil"/>
            </w:tcBorders>
            <w:shd w:val="clear" w:color="auto" w:fill="auto"/>
            <w:noWrap/>
            <w:vAlign w:val="bottom"/>
            <w:hideMark/>
          </w:tcPr>
          <w:p w14:paraId="101CCB97" w14:textId="77777777" w:rsidR="00AE46BE" w:rsidRPr="00AE46BE" w:rsidRDefault="00AE46BE" w:rsidP="00AE46BE">
            <w:pPr>
              <w:jc w:val="right"/>
              <w:rPr>
                <w:noProof w:val="0"/>
                <w:color w:val="333333"/>
                <w:sz w:val="20"/>
                <w:szCs w:val="20"/>
              </w:rPr>
            </w:pPr>
            <w:r w:rsidRPr="00AE46BE">
              <w:rPr>
                <w:noProof w:val="0"/>
                <w:color w:val="333333"/>
                <w:sz w:val="20"/>
                <w:szCs w:val="20"/>
              </w:rPr>
              <w:t>5,00</w:t>
            </w:r>
          </w:p>
        </w:tc>
        <w:tc>
          <w:tcPr>
            <w:tcW w:w="1266" w:type="dxa"/>
            <w:tcBorders>
              <w:top w:val="nil"/>
              <w:left w:val="nil"/>
              <w:bottom w:val="nil"/>
              <w:right w:val="nil"/>
            </w:tcBorders>
            <w:shd w:val="clear" w:color="auto" w:fill="auto"/>
            <w:noWrap/>
            <w:vAlign w:val="bottom"/>
            <w:hideMark/>
          </w:tcPr>
          <w:p w14:paraId="3BBB1C8C" w14:textId="77777777" w:rsidR="00AE46BE" w:rsidRPr="00AE46BE" w:rsidRDefault="00AE46BE" w:rsidP="00AE46BE">
            <w:pPr>
              <w:jc w:val="right"/>
              <w:rPr>
                <w:noProof w:val="0"/>
                <w:color w:val="333333"/>
                <w:sz w:val="20"/>
                <w:szCs w:val="20"/>
              </w:rPr>
            </w:pPr>
            <w:r w:rsidRPr="00AE46BE">
              <w:rPr>
                <w:noProof w:val="0"/>
                <w:color w:val="333333"/>
                <w:sz w:val="20"/>
                <w:szCs w:val="20"/>
              </w:rPr>
              <w:t>5,00</w:t>
            </w:r>
          </w:p>
        </w:tc>
        <w:tc>
          <w:tcPr>
            <w:tcW w:w="1388" w:type="dxa"/>
            <w:tcBorders>
              <w:top w:val="nil"/>
              <w:left w:val="nil"/>
              <w:bottom w:val="nil"/>
              <w:right w:val="nil"/>
            </w:tcBorders>
            <w:shd w:val="clear" w:color="auto" w:fill="auto"/>
            <w:noWrap/>
            <w:vAlign w:val="bottom"/>
            <w:hideMark/>
          </w:tcPr>
          <w:p w14:paraId="144305A6" w14:textId="77777777" w:rsidR="00AE46BE" w:rsidRPr="00AE46BE" w:rsidRDefault="00AE46BE" w:rsidP="00AE46BE">
            <w:pPr>
              <w:jc w:val="right"/>
              <w:rPr>
                <w:noProof w:val="0"/>
                <w:color w:val="333333"/>
                <w:sz w:val="20"/>
                <w:szCs w:val="20"/>
              </w:rPr>
            </w:pPr>
            <w:r w:rsidRPr="00AE46BE">
              <w:rPr>
                <w:noProof w:val="0"/>
                <w:color w:val="333333"/>
                <w:sz w:val="20"/>
                <w:szCs w:val="20"/>
              </w:rPr>
              <w:t>1,08</w:t>
            </w:r>
          </w:p>
        </w:tc>
        <w:tc>
          <w:tcPr>
            <w:tcW w:w="766" w:type="dxa"/>
            <w:tcBorders>
              <w:top w:val="nil"/>
              <w:left w:val="nil"/>
              <w:bottom w:val="nil"/>
              <w:right w:val="nil"/>
            </w:tcBorders>
            <w:shd w:val="clear" w:color="auto" w:fill="auto"/>
            <w:noWrap/>
            <w:vAlign w:val="bottom"/>
            <w:hideMark/>
          </w:tcPr>
          <w:p w14:paraId="6A3C5C29" w14:textId="77777777" w:rsidR="00AE46BE" w:rsidRPr="00AE46BE" w:rsidRDefault="00AE46BE" w:rsidP="00AE46BE">
            <w:pPr>
              <w:jc w:val="right"/>
              <w:rPr>
                <w:noProof w:val="0"/>
                <w:color w:val="333333"/>
                <w:sz w:val="20"/>
                <w:szCs w:val="20"/>
              </w:rPr>
            </w:pPr>
            <w:r w:rsidRPr="00AE46BE">
              <w:rPr>
                <w:noProof w:val="0"/>
                <w:color w:val="333333"/>
                <w:sz w:val="20"/>
                <w:szCs w:val="20"/>
              </w:rPr>
              <w:t>21,60</w:t>
            </w:r>
          </w:p>
        </w:tc>
      </w:tr>
      <w:tr w:rsidR="00AE46BE" w:rsidRPr="00AE46BE" w14:paraId="7122155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53DC47A" w14:textId="77777777" w:rsidR="00AE46BE" w:rsidRPr="00AE46BE" w:rsidRDefault="00AE46BE" w:rsidP="00AE46BE">
            <w:pPr>
              <w:rPr>
                <w:b/>
                <w:bCs/>
                <w:noProof w:val="0"/>
                <w:sz w:val="20"/>
                <w:szCs w:val="20"/>
              </w:rPr>
            </w:pPr>
            <w:r w:rsidRPr="00AE46BE">
              <w:rPr>
                <w:b/>
                <w:bCs/>
                <w:noProof w:val="0"/>
                <w:sz w:val="20"/>
                <w:szCs w:val="20"/>
              </w:rPr>
              <w:t>34</w:t>
            </w:r>
          </w:p>
        </w:tc>
        <w:tc>
          <w:tcPr>
            <w:tcW w:w="7392" w:type="dxa"/>
            <w:tcBorders>
              <w:top w:val="nil"/>
              <w:left w:val="nil"/>
              <w:bottom w:val="nil"/>
              <w:right w:val="nil"/>
            </w:tcBorders>
            <w:shd w:val="clear" w:color="auto" w:fill="auto"/>
            <w:noWrap/>
            <w:vAlign w:val="bottom"/>
            <w:hideMark/>
          </w:tcPr>
          <w:p w14:paraId="0DA76C31" w14:textId="77777777" w:rsidR="00AE46BE" w:rsidRPr="00AE46BE" w:rsidRDefault="00AE46BE" w:rsidP="00AE46BE">
            <w:pPr>
              <w:rPr>
                <w:b/>
                <w:bCs/>
                <w:noProof w:val="0"/>
                <w:sz w:val="20"/>
                <w:szCs w:val="20"/>
              </w:rPr>
            </w:pPr>
            <w:r w:rsidRPr="00AE46BE">
              <w:rPr>
                <w:b/>
                <w:bCs/>
                <w:noProof w:val="0"/>
                <w:sz w:val="20"/>
                <w:szCs w:val="20"/>
              </w:rPr>
              <w:t>Financijski rashodi</w:t>
            </w:r>
          </w:p>
        </w:tc>
        <w:tc>
          <w:tcPr>
            <w:tcW w:w="1549" w:type="dxa"/>
            <w:tcBorders>
              <w:top w:val="nil"/>
              <w:left w:val="nil"/>
              <w:bottom w:val="nil"/>
              <w:right w:val="nil"/>
            </w:tcBorders>
            <w:shd w:val="clear" w:color="auto" w:fill="auto"/>
            <w:noWrap/>
            <w:vAlign w:val="bottom"/>
            <w:hideMark/>
          </w:tcPr>
          <w:p w14:paraId="6AEE4E8B" w14:textId="77777777" w:rsidR="00AE46BE" w:rsidRPr="00AE46BE" w:rsidRDefault="00AE46BE" w:rsidP="00AE46BE">
            <w:pPr>
              <w:jc w:val="right"/>
              <w:rPr>
                <w:b/>
                <w:bCs/>
                <w:noProof w:val="0"/>
                <w:sz w:val="20"/>
                <w:szCs w:val="20"/>
              </w:rPr>
            </w:pPr>
            <w:r w:rsidRPr="00AE46BE">
              <w:rPr>
                <w:b/>
                <w:bCs/>
                <w:noProof w:val="0"/>
                <w:sz w:val="20"/>
                <w:szCs w:val="20"/>
              </w:rPr>
              <w:t>5,00</w:t>
            </w:r>
          </w:p>
        </w:tc>
        <w:tc>
          <w:tcPr>
            <w:tcW w:w="1266" w:type="dxa"/>
            <w:tcBorders>
              <w:top w:val="nil"/>
              <w:left w:val="nil"/>
              <w:bottom w:val="nil"/>
              <w:right w:val="nil"/>
            </w:tcBorders>
            <w:shd w:val="clear" w:color="auto" w:fill="auto"/>
            <w:noWrap/>
            <w:vAlign w:val="bottom"/>
            <w:hideMark/>
          </w:tcPr>
          <w:p w14:paraId="534813EB" w14:textId="77777777" w:rsidR="00AE46BE" w:rsidRPr="00AE46BE" w:rsidRDefault="00AE46BE" w:rsidP="00AE46BE">
            <w:pPr>
              <w:jc w:val="right"/>
              <w:rPr>
                <w:b/>
                <w:bCs/>
                <w:noProof w:val="0"/>
                <w:sz w:val="20"/>
                <w:szCs w:val="20"/>
              </w:rPr>
            </w:pPr>
            <w:r w:rsidRPr="00AE46BE">
              <w:rPr>
                <w:b/>
                <w:bCs/>
                <w:noProof w:val="0"/>
                <w:sz w:val="20"/>
                <w:szCs w:val="20"/>
              </w:rPr>
              <w:t>5,00</w:t>
            </w:r>
          </w:p>
        </w:tc>
        <w:tc>
          <w:tcPr>
            <w:tcW w:w="1388" w:type="dxa"/>
            <w:tcBorders>
              <w:top w:val="nil"/>
              <w:left w:val="nil"/>
              <w:bottom w:val="nil"/>
              <w:right w:val="nil"/>
            </w:tcBorders>
            <w:shd w:val="clear" w:color="auto" w:fill="auto"/>
            <w:noWrap/>
            <w:vAlign w:val="bottom"/>
            <w:hideMark/>
          </w:tcPr>
          <w:p w14:paraId="0F310E18" w14:textId="77777777" w:rsidR="00AE46BE" w:rsidRPr="00AE46BE" w:rsidRDefault="00AE46BE" w:rsidP="00AE46BE">
            <w:pPr>
              <w:jc w:val="right"/>
              <w:rPr>
                <w:b/>
                <w:bCs/>
                <w:noProof w:val="0"/>
                <w:sz w:val="20"/>
                <w:szCs w:val="20"/>
              </w:rPr>
            </w:pPr>
            <w:r w:rsidRPr="00AE46BE">
              <w:rPr>
                <w:b/>
                <w:bCs/>
                <w:noProof w:val="0"/>
                <w:sz w:val="20"/>
                <w:szCs w:val="20"/>
              </w:rPr>
              <w:t>1,08</w:t>
            </w:r>
          </w:p>
        </w:tc>
        <w:tc>
          <w:tcPr>
            <w:tcW w:w="766" w:type="dxa"/>
            <w:tcBorders>
              <w:top w:val="nil"/>
              <w:left w:val="nil"/>
              <w:bottom w:val="nil"/>
              <w:right w:val="nil"/>
            </w:tcBorders>
            <w:shd w:val="clear" w:color="auto" w:fill="auto"/>
            <w:noWrap/>
            <w:vAlign w:val="bottom"/>
            <w:hideMark/>
          </w:tcPr>
          <w:p w14:paraId="67F65B86" w14:textId="77777777" w:rsidR="00AE46BE" w:rsidRPr="00AE46BE" w:rsidRDefault="00AE46BE" w:rsidP="00AE46BE">
            <w:pPr>
              <w:jc w:val="right"/>
              <w:rPr>
                <w:b/>
                <w:bCs/>
                <w:noProof w:val="0"/>
                <w:sz w:val="20"/>
                <w:szCs w:val="20"/>
              </w:rPr>
            </w:pPr>
            <w:r w:rsidRPr="00AE46BE">
              <w:rPr>
                <w:b/>
                <w:bCs/>
                <w:noProof w:val="0"/>
                <w:sz w:val="20"/>
                <w:szCs w:val="20"/>
              </w:rPr>
              <w:t>21,60</w:t>
            </w:r>
          </w:p>
        </w:tc>
      </w:tr>
      <w:tr w:rsidR="00AE46BE" w:rsidRPr="00AE46BE" w14:paraId="7287724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399BFDD" w14:textId="77777777" w:rsidR="00AE46BE" w:rsidRPr="00AE46BE" w:rsidRDefault="00AE46BE" w:rsidP="00AE46BE">
            <w:pPr>
              <w:rPr>
                <w:noProof w:val="0"/>
                <w:sz w:val="20"/>
                <w:szCs w:val="20"/>
              </w:rPr>
            </w:pPr>
            <w:r w:rsidRPr="00AE46BE">
              <w:rPr>
                <w:noProof w:val="0"/>
                <w:sz w:val="20"/>
                <w:szCs w:val="20"/>
              </w:rPr>
              <w:t>3433</w:t>
            </w:r>
          </w:p>
        </w:tc>
        <w:tc>
          <w:tcPr>
            <w:tcW w:w="7392" w:type="dxa"/>
            <w:tcBorders>
              <w:top w:val="nil"/>
              <w:left w:val="nil"/>
              <w:bottom w:val="nil"/>
              <w:right w:val="nil"/>
            </w:tcBorders>
            <w:shd w:val="clear" w:color="auto" w:fill="auto"/>
            <w:noWrap/>
            <w:vAlign w:val="bottom"/>
            <w:hideMark/>
          </w:tcPr>
          <w:p w14:paraId="7C625487" w14:textId="77777777" w:rsidR="00AE46BE" w:rsidRPr="00AE46BE" w:rsidRDefault="00AE46BE" w:rsidP="00AE46BE">
            <w:pPr>
              <w:rPr>
                <w:noProof w:val="0"/>
                <w:sz w:val="20"/>
                <w:szCs w:val="20"/>
              </w:rPr>
            </w:pPr>
            <w:r w:rsidRPr="00AE46BE">
              <w:rPr>
                <w:noProof w:val="0"/>
                <w:sz w:val="20"/>
                <w:szCs w:val="20"/>
              </w:rPr>
              <w:t>Zatezne kamate</w:t>
            </w:r>
          </w:p>
        </w:tc>
        <w:tc>
          <w:tcPr>
            <w:tcW w:w="1549" w:type="dxa"/>
            <w:tcBorders>
              <w:top w:val="nil"/>
              <w:left w:val="nil"/>
              <w:bottom w:val="nil"/>
              <w:right w:val="nil"/>
            </w:tcBorders>
            <w:shd w:val="clear" w:color="auto" w:fill="auto"/>
            <w:noWrap/>
            <w:vAlign w:val="bottom"/>
            <w:hideMark/>
          </w:tcPr>
          <w:p w14:paraId="6351B7A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10052C5"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4743120" w14:textId="77777777" w:rsidR="00AE46BE" w:rsidRPr="00AE46BE" w:rsidRDefault="00AE46BE" w:rsidP="00AE46BE">
            <w:pPr>
              <w:jc w:val="right"/>
              <w:rPr>
                <w:noProof w:val="0"/>
                <w:sz w:val="20"/>
                <w:szCs w:val="20"/>
              </w:rPr>
            </w:pPr>
            <w:r w:rsidRPr="00AE46BE">
              <w:rPr>
                <w:noProof w:val="0"/>
                <w:sz w:val="20"/>
                <w:szCs w:val="20"/>
              </w:rPr>
              <w:t>1,08</w:t>
            </w:r>
          </w:p>
        </w:tc>
        <w:tc>
          <w:tcPr>
            <w:tcW w:w="766" w:type="dxa"/>
            <w:tcBorders>
              <w:top w:val="nil"/>
              <w:left w:val="nil"/>
              <w:bottom w:val="nil"/>
              <w:right w:val="nil"/>
            </w:tcBorders>
            <w:shd w:val="clear" w:color="auto" w:fill="auto"/>
            <w:noWrap/>
            <w:vAlign w:val="bottom"/>
            <w:hideMark/>
          </w:tcPr>
          <w:p w14:paraId="488D5F22" w14:textId="77777777" w:rsidR="00AE46BE" w:rsidRPr="00AE46BE" w:rsidRDefault="00AE46BE" w:rsidP="00AE46BE">
            <w:pPr>
              <w:jc w:val="right"/>
              <w:rPr>
                <w:noProof w:val="0"/>
                <w:sz w:val="20"/>
                <w:szCs w:val="20"/>
              </w:rPr>
            </w:pPr>
          </w:p>
        </w:tc>
      </w:tr>
      <w:tr w:rsidR="00AE46BE" w:rsidRPr="00AE46BE" w14:paraId="1F31DB61"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1378F84"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5B899BA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40.465,00</w:t>
            </w:r>
          </w:p>
        </w:tc>
        <w:tc>
          <w:tcPr>
            <w:tcW w:w="1266" w:type="dxa"/>
            <w:tcBorders>
              <w:top w:val="nil"/>
              <w:left w:val="nil"/>
              <w:bottom w:val="nil"/>
              <w:right w:val="nil"/>
            </w:tcBorders>
            <w:shd w:val="clear" w:color="auto" w:fill="auto"/>
            <w:noWrap/>
            <w:vAlign w:val="bottom"/>
            <w:hideMark/>
          </w:tcPr>
          <w:p w14:paraId="49267585"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40.465,00</w:t>
            </w:r>
          </w:p>
        </w:tc>
        <w:tc>
          <w:tcPr>
            <w:tcW w:w="1388" w:type="dxa"/>
            <w:tcBorders>
              <w:top w:val="nil"/>
              <w:left w:val="nil"/>
              <w:bottom w:val="nil"/>
              <w:right w:val="nil"/>
            </w:tcBorders>
            <w:shd w:val="clear" w:color="auto" w:fill="auto"/>
            <w:noWrap/>
            <w:vAlign w:val="bottom"/>
            <w:hideMark/>
          </w:tcPr>
          <w:p w14:paraId="63774D3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35.914,96</w:t>
            </w:r>
          </w:p>
        </w:tc>
        <w:tc>
          <w:tcPr>
            <w:tcW w:w="766" w:type="dxa"/>
            <w:tcBorders>
              <w:top w:val="nil"/>
              <w:left w:val="nil"/>
              <w:bottom w:val="nil"/>
              <w:right w:val="nil"/>
            </w:tcBorders>
            <w:shd w:val="clear" w:color="auto" w:fill="auto"/>
            <w:noWrap/>
            <w:vAlign w:val="bottom"/>
            <w:hideMark/>
          </w:tcPr>
          <w:p w14:paraId="72D98E3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88,76</w:t>
            </w:r>
          </w:p>
        </w:tc>
      </w:tr>
      <w:tr w:rsidR="00AE46BE" w:rsidRPr="00AE46BE" w14:paraId="54B04292"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6B9D468" w14:textId="77777777" w:rsidR="00AE46BE" w:rsidRPr="00AE46BE" w:rsidRDefault="00AE46BE" w:rsidP="00AE46BE">
            <w:pPr>
              <w:rPr>
                <w:noProof w:val="0"/>
                <w:color w:val="333333"/>
                <w:sz w:val="20"/>
                <w:szCs w:val="20"/>
              </w:rPr>
            </w:pPr>
            <w:r w:rsidRPr="00AE46BE">
              <w:rPr>
                <w:noProof w:val="0"/>
                <w:color w:val="333333"/>
                <w:sz w:val="20"/>
                <w:szCs w:val="20"/>
              </w:rPr>
              <w:t>Izvor 4.0. Prihodi za posebne namjene korisnika</w:t>
            </w:r>
          </w:p>
        </w:tc>
        <w:tc>
          <w:tcPr>
            <w:tcW w:w="1549" w:type="dxa"/>
            <w:tcBorders>
              <w:top w:val="nil"/>
              <w:left w:val="nil"/>
              <w:bottom w:val="nil"/>
              <w:right w:val="nil"/>
            </w:tcBorders>
            <w:shd w:val="clear" w:color="auto" w:fill="auto"/>
            <w:noWrap/>
            <w:vAlign w:val="bottom"/>
            <w:hideMark/>
          </w:tcPr>
          <w:p w14:paraId="32166E27" w14:textId="77777777" w:rsidR="00AE46BE" w:rsidRPr="00AE46BE" w:rsidRDefault="00AE46BE" w:rsidP="00AE46BE">
            <w:pPr>
              <w:jc w:val="right"/>
              <w:rPr>
                <w:noProof w:val="0"/>
                <w:color w:val="333333"/>
                <w:sz w:val="20"/>
                <w:szCs w:val="20"/>
              </w:rPr>
            </w:pPr>
            <w:r w:rsidRPr="00AE46BE">
              <w:rPr>
                <w:noProof w:val="0"/>
                <w:color w:val="333333"/>
                <w:sz w:val="20"/>
                <w:szCs w:val="20"/>
              </w:rPr>
              <w:t>40.465,00</w:t>
            </w:r>
          </w:p>
        </w:tc>
        <w:tc>
          <w:tcPr>
            <w:tcW w:w="1266" w:type="dxa"/>
            <w:tcBorders>
              <w:top w:val="nil"/>
              <w:left w:val="nil"/>
              <w:bottom w:val="nil"/>
              <w:right w:val="nil"/>
            </w:tcBorders>
            <w:shd w:val="clear" w:color="auto" w:fill="auto"/>
            <w:noWrap/>
            <w:vAlign w:val="bottom"/>
            <w:hideMark/>
          </w:tcPr>
          <w:p w14:paraId="218C95E0" w14:textId="77777777" w:rsidR="00AE46BE" w:rsidRPr="00AE46BE" w:rsidRDefault="00AE46BE" w:rsidP="00AE46BE">
            <w:pPr>
              <w:jc w:val="right"/>
              <w:rPr>
                <w:noProof w:val="0"/>
                <w:color w:val="333333"/>
                <w:sz w:val="20"/>
                <w:szCs w:val="20"/>
              </w:rPr>
            </w:pPr>
            <w:r w:rsidRPr="00AE46BE">
              <w:rPr>
                <w:noProof w:val="0"/>
                <w:color w:val="333333"/>
                <w:sz w:val="20"/>
                <w:szCs w:val="20"/>
              </w:rPr>
              <w:t>40.465,00</w:t>
            </w:r>
          </w:p>
        </w:tc>
        <w:tc>
          <w:tcPr>
            <w:tcW w:w="1388" w:type="dxa"/>
            <w:tcBorders>
              <w:top w:val="nil"/>
              <w:left w:val="nil"/>
              <w:bottom w:val="nil"/>
              <w:right w:val="nil"/>
            </w:tcBorders>
            <w:shd w:val="clear" w:color="auto" w:fill="auto"/>
            <w:noWrap/>
            <w:vAlign w:val="bottom"/>
            <w:hideMark/>
          </w:tcPr>
          <w:p w14:paraId="295E85B2" w14:textId="77777777" w:rsidR="00AE46BE" w:rsidRPr="00AE46BE" w:rsidRDefault="00AE46BE" w:rsidP="00AE46BE">
            <w:pPr>
              <w:jc w:val="right"/>
              <w:rPr>
                <w:noProof w:val="0"/>
                <w:color w:val="333333"/>
                <w:sz w:val="20"/>
                <w:szCs w:val="20"/>
              </w:rPr>
            </w:pPr>
            <w:r w:rsidRPr="00AE46BE">
              <w:rPr>
                <w:noProof w:val="0"/>
                <w:color w:val="333333"/>
                <w:sz w:val="20"/>
                <w:szCs w:val="20"/>
              </w:rPr>
              <w:t>35.914,96</w:t>
            </w:r>
          </w:p>
        </w:tc>
        <w:tc>
          <w:tcPr>
            <w:tcW w:w="766" w:type="dxa"/>
            <w:tcBorders>
              <w:top w:val="nil"/>
              <w:left w:val="nil"/>
              <w:bottom w:val="nil"/>
              <w:right w:val="nil"/>
            </w:tcBorders>
            <w:shd w:val="clear" w:color="auto" w:fill="auto"/>
            <w:noWrap/>
            <w:vAlign w:val="bottom"/>
            <w:hideMark/>
          </w:tcPr>
          <w:p w14:paraId="2A3BD6E8" w14:textId="77777777" w:rsidR="00AE46BE" w:rsidRPr="00AE46BE" w:rsidRDefault="00AE46BE" w:rsidP="00AE46BE">
            <w:pPr>
              <w:jc w:val="right"/>
              <w:rPr>
                <w:noProof w:val="0"/>
                <w:color w:val="333333"/>
                <w:sz w:val="20"/>
                <w:szCs w:val="20"/>
              </w:rPr>
            </w:pPr>
            <w:r w:rsidRPr="00AE46BE">
              <w:rPr>
                <w:noProof w:val="0"/>
                <w:color w:val="333333"/>
                <w:sz w:val="20"/>
                <w:szCs w:val="20"/>
              </w:rPr>
              <w:t>88,76</w:t>
            </w:r>
          </w:p>
        </w:tc>
      </w:tr>
      <w:tr w:rsidR="00AE46BE" w:rsidRPr="00AE46BE" w14:paraId="46C0466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F6AF0A"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7AA5B77F"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427D6B10" w14:textId="77777777" w:rsidR="00AE46BE" w:rsidRPr="00AE46BE" w:rsidRDefault="00AE46BE" w:rsidP="00AE46BE">
            <w:pPr>
              <w:jc w:val="right"/>
              <w:rPr>
                <w:b/>
                <w:bCs/>
                <w:noProof w:val="0"/>
                <w:sz w:val="20"/>
                <w:szCs w:val="20"/>
              </w:rPr>
            </w:pPr>
            <w:r w:rsidRPr="00AE46BE">
              <w:rPr>
                <w:b/>
                <w:bCs/>
                <w:noProof w:val="0"/>
                <w:sz w:val="20"/>
                <w:szCs w:val="20"/>
              </w:rPr>
              <w:t>40.015,00</w:t>
            </w:r>
          </w:p>
        </w:tc>
        <w:tc>
          <w:tcPr>
            <w:tcW w:w="1266" w:type="dxa"/>
            <w:tcBorders>
              <w:top w:val="nil"/>
              <w:left w:val="nil"/>
              <w:bottom w:val="nil"/>
              <w:right w:val="nil"/>
            </w:tcBorders>
            <w:shd w:val="clear" w:color="auto" w:fill="auto"/>
            <w:noWrap/>
            <w:vAlign w:val="bottom"/>
            <w:hideMark/>
          </w:tcPr>
          <w:p w14:paraId="60811C41" w14:textId="77777777" w:rsidR="00AE46BE" w:rsidRPr="00AE46BE" w:rsidRDefault="00AE46BE" w:rsidP="00AE46BE">
            <w:pPr>
              <w:jc w:val="right"/>
              <w:rPr>
                <w:b/>
                <w:bCs/>
                <w:noProof w:val="0"/>
                <w:sz w:val="20"/>
                <w:szCs w:val="20"/>
              </w:rPr>
            </w:pPr>
            <w:r w:rsidRPr="00AE46BE">
              <w:rPr>
                <w:b/>
                <w:bCs/>
                <w:noProof w:val="0"/>
                <w:sz w:val="20"/>
                <w:szCs w:val="20"/>
              </w:rPr>
              <w:t>40.015,00</w:t>
            </w:r>
          </w:p>
        </w:tc>
        <w:tc>
          <w:tcPr>
            <w:tcW w:w="1388" w:type="dxa"/>
            <w:tcBorders>
              <w:top w:val="nil"/>
              <w:left w:val="nil"/>
              <w:bottom w:val="nil"/>
              <w:right w:val="nil"/>
            </w:tcBorders>
            <w:shd w:val="clear" w:color="auto" w:fill="auto"/>
            <w:noWrap/>
            <w:vAlign w:val="bottom"/>
            <w:hideMark/>
          </w:tcPr>
          <w:p w14:paraId="5425C27A" w14:textId="77777777" w:rsidR="00AE46BE" w:rsidRPr="00AE46BE" w:rsidRDefault="00AE46BE" w:rsidP="00AE46BE">
            <w:pPr>
              <w:jc w:val="right"/>
              <w:rPr>
                <w:b/>
                <w:bCs/>
                <w:noProof w:val="0"/>
                <w:sz w:val="20"/>
                <w:szCs w:val="20"/>
              </w:rPr>
            </w:pPr>
            <w:r w:rsidRPr="00AE46BE">
              <w:rPr>
                <w:b/>
                <w:bCs/>
                <w:noProof w:val="0"/>
                <w:sz w:val="20"/>
                <w:szCs w:val="20"/>
              </w:rPr>
              <w:t>35.486,25</w:t>
            </w:r>
          </w:p>
        </w:tc>
        <w:tc>
          <w:tcPr>
            <w:tcW w:w="766" w:type="dxa"/>
            <w:tcBorders>
              <w:top w:val="nil"/>
              <w:left w:val="nil"/>
              <w:bottom w:val="nil"/>
              <w:right w:val="nil"/>
            </w:tcBorders>
            <w:shd w:val="clear" w:color="auto" w:fill="auto"/>
            <w:noWrap/>
            <w:vAlign w:val="bottom"/>
            <w:hideMark/>
          </w:tcPr>
          <w:p w14:paraId="47A2AC7E" w14:textId="77777777" w:rsidR="00AE46BE" w:rsidRPr="00AE46BE" w:rsidRDefault="00AE46BE" w:rsidP="00AE46BE">
            <w:pPr>
              <w:jc w:val="right"/>
              <w:rPr>
                <w:b/>
                <w:bCs/>
                <w:noProof w:val="0"/>
                <w:sz w:val="20"/>
                <w:szCs w:val="20"/>
              </w:rPr>
            </w:pPr>
            <w:r w:rsidRPr="00AE46BE">
              <w:rPr>
                <w:b/>
                <w:bCs/>
                <w:noProof w:val="0"/>
                <w:sz w:val="20"/>
                <w:szCs w:val="20"/>
              </w:rPr>
              <w:t>88,68</w:t>
            </w:r>
          </w:p>
        </w:tc>
      </w:tr>
      <w:tr w:rsidR="00AE46BE" w:rsidRPr="00AE46BE" w14:paraId="2F6E422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9589A3B" w14:textId="77777777" w:rsidR="00AE46BE" w:rsidRPr="00AE46BE" w:rsidRDefault="00AE46BE" w:rsidP="00AE46BE">
            <w:pPr>
              <w:rPr>
                <w:noProof w:val="0"/>
                <w:sz w:val="20"/>
                <w:szCs w:val="20"/>
              </w:rPr>
            </w:pPr>
            <w:r w:rsidRPr="00AE46BE">
              <w:rPr>
                <w:noProof w:val="0"/>
                <w:sz w:val="20"/>
                <w:szCs w:val="20"/>
              </w:rPr>
              <w:t>3211</w:t>
            </w:r>
          </w:p>
        </w:tc>
        <w:tc>
          <w:tcPr>
            <w:tcW w:w="7392" w:type="dxa"/>
            <w:tcBorders>
              <w:top w:val="nil"/>
              <w:left w:val="nil"/>
              <w:bottom w:val="nil"/>
              <w:right w:val="nil"/>
            </w:tcBorders>
            <w:shd w:val="clear" w:color="auto" w:fill="auto"/>
            <w:noWrap/>
            <w:vAlign w:val="bottom"/>
            <w:hideMark/>
          </w:tcPr>
          <w:p w14:paraId="37219C9B" w14:textId="77777777" w:rsidR="00AE46BE" w:rsidRPr="00AE46BE" w:rsidRDefault="00AE46BE" w:rsidP="00AE46BE">
            <w:pPr>
              <w:rPr>
                <w:noProof w:val="0"/>
                <w:sz w:val="20"/>
                <w:szCs w:val="20"/>
              </w:rPr>
            </w:pPr>
            <w:r w:rsidRPr="00AE46BE">
              <w:rPr>
                <w:noProof w:val="0"/>
                <w:sz w:val="20"/>
                <w:szCs w:val="20"/>
              </w:rPr>
              <w:t>Službena putovanja</w:t>
            </w:r>
          </w:p>
        </w:tc>
        <w:tc>
          <w:tcPr>
            <w:tcW w:w="1549" w:type="dxa"/>
            <w:tcBorders>
              <w:top w:val="nil"/>
              <w:left w:val="nil"/>
              <w:bottom w:val="nil"/>
              <w:right w:val="nil"/>
            </w:tcBorders>
            <w:shd w:val="clear" w:color="auto" w:fill="auto"/>
            <w:noWrap/>
            <w:vAlign w:val="bottom"/>
            <w:hideMark/>
          </w:tcPr>
          <w:p w14:paraId="1F81B19D"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D879C9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68E39EB" w14:textId="77777777" w:rsidR="00AE46BE" w:rsidRPr="00AE46BE" w:rsidRDefault="00AE46BE" w:rsidP="00AE46BE">
            <w:pPr>
              <w:jc w:val="right"/>
              <w:rPr>
                <w:noProof w:val="0"/>
                <w:sz w:val="20"/>
                <w:szCs w:val="20"/>
              </w:rPr>
            </w:pPr>
            <w:r w:rsidRPr="00AE46BE">
              <w:rPr>
                <w:noProof w:val="0"/>
                <w:sz w:val="20"/>
                <w:szCs w:val="20"/>
              </w:rPr>
              <w:t>576,91</w:t>
            </w:r>
          </w:p>
        </w:tc>
        <w:tc>
          <w:tcPr>
            <w:tcW w:w="766" w:type="dxa"/>
            <w:tcBorders>
              <w:top w:val="nil"/>
              <w:left w:val="nil"/>
              <w:bottom w:val="nil"/>
              <w:right w:val="nil"/>
            </w:tcBorders>
            <w:shd w:val="clear" w:color="auto" w:fill="auto"/>
            <w:noWrap/>
            <w:vAlign w:val="bottom"/>
            <w:hideMark/>
          </w:tcPr>
          <w:p w14:paraId="7950E501" w14:textId="77777777" w:rsidR="00AE46BE" w:rsidRPr="00AE46BE" w:rsidRDefault="00AE46BE" w:rsidP="00AE46BE">
            <w:pPr>
              <w:jc w:val="right"/>
              <w:rPr>
                <w:noProof w:val="0"/>
                <w:sz w:val="20"/>
                <w:szCs w:val="20"/>
              </w:rPr>
            </w:pPr>
          </w:p>
        </w:tc>
      </w:tr>
      <w:tr w:rsidR="00AE46BE" w:rsidRPr="00AE46BE" w14:paraId="0B4D29A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3EC0C69" w14:textId="77777777" w:rsidR="00AE46BE" w:rsidRPr="00AE46BE" w:rsidRDefault="00AE46BE" w:rsidP="00AE46BE">
            <w:pPr>
              <w:rPr>
                <w:noProof w:val="0"/>
                <w:sz w:val="20"/>
                <w:szCs w:val="20"/>
              </w:rPr>
            </w:pPr>
            <w:r w:rsidRPr="00AE46BE">
              <w:rPr>
                <w:noProof w:val="0"/>
                <w:sz w:val="20"/>
                <w:szCs w:val="20"/>
              </w:rPr>
              <w:t>3214</w:t>
            </w:r>
          </w:p>
        </w:tc>
        <w:tc>
          <w:tcPr>
            <w:tcW w:w="7392" w:type="dxa"/>
            <w:tcBorders>
              <w:top w:val="nil"/>
              <w:left w:val="nil"/>
              <w:bottom w:val="nil"/>
              <w:right w:val="nil"/>
            </w:tcBorders>
            <w:shd w:val="clear" w:color="auto" w:fill="auto"/>
            <w:noWrap/>
            <w:vAlign w:val="bottom"/>
            <w:hideMark/>
          </w:tcPr>
          <w:p w14:paraId="01A4EDDE" w14:textId="77777777" w:rsidR="00AE46BE" w:rsidRPr="00AE46BE" w:rsidRDefault="00AE46BE" w:rsidP="00AE46BE">
            <w:pPr>
              <w:rPr>
                <w:noProof w:val="0"/>
                <w:sz w:val="20"/>
                <w:szCs w:val="20"/>
              </w:rPr>
            </w:pPr>
            <w:r w:rsidRPr="00AE46BE">
              <w:rPr>
                <w:noProof w:val="0"/>
                <w:sz w:val="20"/>
                <w:szCs w:val="20"/>
              </w:rPr>
              <w:t xml:space="preserve">Ostale naknade troškova zaposlenima                                                                 </w:t>
            </w:r>
          </w:p>
        </w:tc>
        <w:tc>
          <w:tcPr>
            <w:tcW w:w="1549" w:type="dxa"/>
            <w:tcBorders>
              <w:top w:val="nil"/>
              <w:left w:val="nil"/>
              <w:bottom w:val="nil"/>
              <w:right w:val="nil"/>
            </w:tcBorders>
            <w:shd w:val="clear" w:color="auto" w:fill="auto"/>
            <w:noWrap/>
            <w:vAlign w:val="bottom"/>
            <w:hideMark/>
          </w:tcPr>
          <w:p w14:paraId="2F46095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CE0D7C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8C1A5DF" w14:textId="77777777" w:rsidR="00AE46BE" w:rsidRPr="00AE46BE" w:rsidRDefault="00AE46BE" w:rsidP="00AE46BE">
            <w:pPr>
              <w:jc w:val="right"/>
              <w:rPr>
                <w:noProof w:val="0"/>
                <w:sz w:val="20"/>
                <w:szCs w:val="20"/>
              </w:rPr>
            </w:pPr>
            <w:r w:rsidRPr="00AE46BE">
              <w:rPr>
                <w:noProof w:val="0"/>
                <w:sz w:val="20"/>
                <w:szCs w:val="20"/>
              </w:rPr>
              <w:t>26,74</w:t>
            </w:r>
          </w:p>
        </w:tc>
        <w:tc>
          <w:tcPr>
            <w:tcW w:w="766" w:type="dxa"/>
            <w:tcBorders>
              <w:top w:val="nil"/>
              <w:left w:val="nil"/>
              <w:bottom w:val="nil"/>
              <w:right w:val="nil"/>
            </w:tcBorders>
            <w:shd w:val="clear" w:color="auto" w:fill="auto"/>
            <w:noWrap/>
            <w:vAlign w:val="bottom"/>
            <w:hideMark/>
          </w:tcPr>
          <w:p w14:paraId="48053849" w14:textId="77777777" w:rsidR="00AE46BE" w:rsidRPr="00AE46BE" w:rsidRDefault="00AE46BE" w:rsidP="00AE46BE">
            <w:pPr>
              <w:jc w:val="right"/>
              <w:rPr>
                <w:noProof w:val="0"/>
                <w:sz w:val="20"/>
                <w:szCs w:val="20"/>
              </w:rPr>
            </w:pPr>
          </w:p>
        </w:tc>
      </w:tr>
      <w:tr w:rsidR="00AE46BE" w:rsidRPr="00AE46BE" w14:paraId="6FD1C85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A42C88D"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5F149280"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33452B11"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F91FA9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E47AE1B" w14:textId="77777777" w:rsidR="00AE46BE" w:rsidRPr="00AE46BE" w:rsidRDefault="00AE46BE" w:rsidP="00AE46BE">
            <w:pPr>
              <w:jc w:val="right"/>
              <w:rPr>
                <w:noProof w:val="0"/>
                <w:sz w:val="20"/>
                <w:szCs w:val="20"/>
              </w:rPr>
            </w:pPr>
            <w:r w:rsidRPr="00AE46BE">
              <w:rPr>
                <w:noProof w:val="0"/>
                <w:sz w:val="20"/>
                <w:szCs w:val="20"/>
              </w:rPr>
              <w:t>5.515,69</w:t>
            </w:r>
          </w:p>
        </w:tc>
        <w:tc>
          <w:tcPr>
            <w:tcW w:w="766" w:type="dxa"/>
            <w:tcBorders>
              <w:top w:val="nil"/>
              <w:left w:val="nil"/>
              <w:bottom w:val="nil"/>
              <w:right w:val="nil"/>
            </w:tcBorders>
            <w:shd w:val="clear" w:color="auto" w:fill="auto"/>
            <w:noWrap/>
            <w:vAlign w:val="bottom"/>
            <w:hideMark/>
          </w:tcPr>
          <w:p w14:paraId="3EEEF24A" w14:textId="77777777" w:rsidR="00AE46BE" w:rsidRPr="00AE46BE" w:rsidRDefault="00AE46BE" w:rsidP="00AE46BE">
            <w:pPr>
              <w:jc w:val="right"/>
              <w:rPr>
                <w:noProof w:val="0"/>
                <w:sz w:val="20"/>
                <w:szCs w:val="20"/>
              </w:rPr>
            </w:pPr>
          </w:p>
        </w:tc>
      </w:tr>
      <w:tr w:rsidR="00AE46BE" w:rsidRPr="00AE46BE" w14:paraId="3891BA1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E007C90" w14:textId="77777777" w:rsidR="00AE46BE" w:rsidRPr="00AE46BE" w:rsidRDefault="00AE46BE" w:rsidP="00AE46BE">
            <w:pPr>
              <w:rPr>
                <w:noProof w:val="0"/>
                <w:sz w:val="20"/>
                <w:szCs w:val="20"/>
              </w:rPr>
            </w:pPr>
            <w:r w:rsidRPr="00AE46BE">
              <w:rPr>
                <w:noProof w:val="0"/>
                <w:sz w:val="20"/>
                <w:szCs w:val="20"/>
              </w:rPr>
              <w:t>3222</w:t>
            </w:r>
          </w:p>
        </w:tc>
        <w:tc>
          <w:tcPr>
            <w:tcW w:w="7392" w:type="dxa"/>
            <w:tcBorders>
              <w:top w:val="nil"/>
              <w:left w:val="nil"/>
              <w:bottom w:val="nil"/>
              <w:right w:val="nil"/>
            </w:tcBorders>
            <w:shd w:val="clear" w:color="auto" w:fill="auto"/>
            <w:noWrap/>
            <w:vAlign w:val="bottom"/>
            <w:hideMark/>
          </w:tcPr>
          <w:p w14:paraId="53B785FD" w14:textId="77777777" w:rsidR="00AE46BE" w:rsidRPr="00AE46BE" w:rsidRDefault="00AE46BE" w:rsidP="00AE46BE">
            <w:pPr>
              <w:rPr>
                <w:noProof w:val="0"/>
                <w:sz w:val="20"/>
                <w:szCs w:val="20"/>
              </w:rPr>
            </w:pPr>
            <w:r w:rsidRPr="00AE46BE">
              <w:rPr>
                <w:noProof w:val="0"/>
                <w:sz w:val="20"/>
                <w:szCs w:val="20"/>
              </w:rPr>
              <w:t>Materijal i sirovine</w:t>
            </w:r>
          </w:p>
        </w:tc>
        <w:tc>
          <w:tcPr>
            <w:tcW w:w="1549" w:type="dxa"/>
            <w:tcBorders>
              <w:top w:val="nil"/>
              <w:left w:val="nil"/>
              <w:bottom w:val="nil"/>
              <w:right w:val="nil"/>
            </w:tcBorders>
            <w:shd w:val="clear" w:color="auto" w:fill="auto"/>
            <w:noWrap/>
            <w:vAlign w:val="bottom"/>
            <w:hideMark/>
          </w:tcPr>
          <w:p w14:paraId="429C276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BA09B37"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B6F9666" w14:textId="77777777" w:rsidR="00AE46BE" w:rsidRPr="00AE46BE" w:rsidRDefault="00AE46BE" w:rsidP="00AE46BE">
            <w:pPr>
              <w:jc w:val="right"/>
              <w:rPr>
                <w:noProof w:val="0"/>
                <w:sz w:val="20"/>
                <w:szCs w:val="20"/>
              </w:rPr>
            </w:pPr>
            <w:r w:rsidRPr="00AE46BE">
              <w:rPr>
                <w:noProof w:val="0"/>
                <w:sz w:val="20"/>
                <w:szCs w:val="20"/>
              </w:rPr>
              <w:t>13.163,24</w:t>
            </w:r>
          </w:p>
        </w:tc>
        <w:tc>
          <w:tcPr>
            <w:tcW w:w="766" w:type="dxa"/>
            <w:tcBorders>
              <w:top w:val="nil"/>
              <w:left w:val="nil"/>
              <w:bottom w:val="nil"/>
              <w:right w:val="nil"/>
            </w:tcBorders>
            <w:shd w:val="clear" w:color="auto" w:fill="auto"/>
            <w:noWrap/>
            <w:vAlign w:val="bottom"/>
            <w:hideMark/>
          </w:tcPr>
          <w:p w14:paraId="62E9A5FD" w14:textId="77777777" w:rsidR="00AE46BE" w:rsidRPr="00AE46BE" w:rsidRDefault="00AE46BE" w:rsidP="00AE46BE">
            <w:pPr>
              <w:jc w:val="right"/>
              <w:rPr>
                <w:noProof w:val="0"/>
                <w:sz w:val="20"/>
                <w:szCs w:val="20"/>
              </w:rPr>
            </w:pPr>
          </w:p>
        </w:tc>
      </w:tr>
      <w:tr w:rsidR="00AE46BE" w:rsidRPr="00AE46BE" w14:paraId="660436B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99C123D" w14:textId="77777777" w:rsidR="00AE46BE" w:rsidRPr="00AE46BE" w:rsidRDefault="00AE46BE" w:rsidP="00AE46BE">
            <w:pPr>
              <w:rPr>
                <w:noProof w:val="0"/>
                <w:sz w:val="20"/>
                <w:szCs w:val="20"/>
              </w:rPr>
            </w:pPr>
            <w:r w:rsidRPr="00AE46BE">
              <w:rPr>
                <w:noProof w:val="0"/>
                <w:sz w:val="20"/>
                <w:szCs w:val="20"/>
              </w:rPr>
              <w:t>3223</w:t>
            </w:r>
          </w:p>
        </w:tc>
        <w:tc>
          <w:tcPr>
            <w:tcW w:w="7392" w:type="dxa"/>
            <w:tcBorders>
              <w:top w:val="nil"/>
              <w:left w:val="nil"/>
              <w:bottom w:val="nil"/>
              <w:right w:val="nil"/>
            </w:tcBorders>
            <w:shd w:val="clear" w:color="auto" w:fill="auto"/>
            <w:noWrap/>
            <w:vAlign w:val="bottom"/>
            <w:hideMark/>
          </w:tcPr>
          <w:p w14:paraId="037495DD" w14:textId="77777777" w:rsidR="00AE46BE" w:rsidRPr="00AE46BE" w:rsidRDefault="00AE46BE" w:rsidP="00AE46BE">
            <w:pPr>
              <w:rPr>
                <w:noProof w:val="0"/>
                <w:sz w:val="20"/>
                <w:szCs w:val="20"/>
              </w:rPr>
            </w:pPr>
            <w:r w:rsidRPr="00AE46BE">
              <w:rPr>
                <w:noProof w:val="0"/>
                <w:sz w:val="20"/>
                <w:szCs w:val="20"/>
              </w:rPr>
              <w:t>Energija</w:t>
            </w:r>
          </w:p>
        </w:tc>
        <w:tc>
          <w:tcPr>
            <w:tcW w:w="1549" w:type="dxa"/>
            <w:tcBorders>
              <w:top w:val="nil"/>
              <w:left w:val="nil"/>
              <w:bottom w:val="nil"/>
              <w:right w:val="nil"/>
            </w:tcBorders>
            <w:shd w:val="clear" w:color="auto" w:fill="auto"/>
            <w:noWrap/>
            <w:vAlign w:val="bottom"/>
            <w:hideMark/>
          </w:tcPr>
          <w:p w14:paraId="2AA601C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D9DDAA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BD9D91C" w14:textId="77777777" w:rsidR="00AE46BE" w:rsidRPr="00AE46BE" w:rsidRDefault="00AE46BE" w:rsidP="00AE46BE">
            <w:pPr>
              <w:jc w:val="right"/>
              <w:rPr>
                <w:noProof w:val="0"/>
                <w:sz w:val="20"/>
                <w:szCs w:val="20"/>
              </w:rPr>
            </w:pPr>
            <w:r w:rsidRPr="00AE46BE">
              <w:rPr>
                <w:noProof w:val="0"/>
                <w:sz w:val="20"/>
                <w:szCs w:val="20"/>
              </w:rPr>
              <w:t>8.796,26</w:t>
            </w:r>
          </w:p>
        </w:tc>
        <w:tc>
          <w:tcPr>
            <w:tcW w:w="766" w:type="dxa"/>
            <w:tcBorders>
              <w:top w:val="nil"/>
              <w:left w:val="nil"/>
              <w:bottom w:val="nil"/>
              <w:right w:val="nil"/>
            </w:tcBorders>
            <w:shd w:val="clear" w:color="auto" w:fill="auto"/>
            <w:noWrap/>
            <w:vAlign w:val="bottom"/>
            <w:hideMark/>
          </w:tcPr>
          <w:p w14:paraId="1F6AF9F7" w14:textId="77777777" w:rsidR="00AE46BE" w:rsidRPr="00AE46BE" w:rsidRDefault="00AE46BE" w:rsidP="00AE46BE">
            <w:pPr>
              <w:jc w:val="right"/>
              <w:rPr>
                <w:noProof w:val="0"/>
                <w:sz w:val="20"/>
                <w:szCs w:val="20"/>
              </w:rPr>
            </w:pPr>
          </w:p>
        </w:tc>
      </w:tr>
      <w:tr w:rsidR="00AE46BE" w:rsidRPr="00AE46BE" w14:paraId="25FEBA1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AB32CD2" w14:textId="77777777" w:rsidR="00AE46BE" w:rsidRPr="00AE46BE" w:rsidRDefault="00AE46BE" w:rsidP="00AE46BE">
            <w:pPr>
              <w:rPr>
                <w:noProof w:val="0"/>
                <w:sz w:val="20"/>
                <w:szCs w:val="20"/>
              </w:rPr>
            </w:pPr>
            <w:r w:rsidRPr="00AE46BE">
              <w:rPr>
                <w:noProof w:val="0"/>
                <w:sz w:val="20"/>
                <w:szCs w:val="20"/>
              </w:rPr>
              <w:t>3224</w:t>
            </w:r>
          </w:p>
        </w:tc>
        <w:tc>
          <w:tcPr>
            <w:tcW w:w="7392" w:type="dxa"/>
            <w:tcBorders>
              <w:top w:val="nil"/>
              <w:left w:val="nil"/>
              <w:bottom w:val="nil"/>
              <w:right w:val="nil"/>
            </w:tcBorders>
            <w:shd w:val="clear" w:color="auto" w:fill="auto"/>
            <w:noWrap/>
            <w:vAlign w:val="bottom"/>
            <w:hideMark/>
          </w:tcPr>
          <w:p w14:paraId="56CB4C2E" w14:textId="77777777" w:rsidR="00AE46BE" w:rsidRPr="00AE46BE" w:rsidRDefault="00AE46BE" w:rsidP="00AE46BE">
            <w:pPr>
              <w:rPr>
                <w:noProof w:val="0"/>
                <w:sz w:val="20"/>
                <w:szCs w:val="20"/>
              </w:rPr>
            </w:pPr>
            <w:r w:rsidRPr="00AE46BE">
              <w:rPr>
                <w:noProof w:val="0"/>
                <w:sz w:val="20"/>
                <w:szCs w:val="20"/>
              </w:rPr>
              <w:t>Materijal i dijelovi za tekuće i investicijsko održavanje</w:t>
            </w:r>
          </w:p>
        </w:tc>
        <w:tc>
          <w:tcPr>
            <w:tcW w:w="1549" w:type="dxa"/>
            <w:tcBorders>
              <w:top w:val="nil"/>
              <w:left w:val="nil"/>
              <w:bottom w:val="nil"/>
              <w:right w:val="nil"/>
            </w:tcBorders>
            <w:shd w:val="clear" w:color="auto" w:fill="auto"/>
            <w:noWrap/>
            <w:vAlign w:val="bottom"/>
            <w:hideMark/>
          </w:tcPr>
          <w:p w14:paraId="50365D0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09B80A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8A264F8" w14:textId="77777777" w:rsidR="00AE46BE" w:rsidRPr="00AE46BE" w:rsidRDefault="00AE46BE" w:rsidP="00AE46BE">
            <w:pPr>
              <w:jc w:val="right"/>
              <w:rPr>
                <w:noProof w:val="0"/>
                <w:sz w:val="20"/>
                <w:szCs w:val="20"/>
              </w:rPr>
            </w:pPr>
            <w:r w:rsidRPr="00AE46BE">
              <w:rPr>
                <w:noProof w:val="0"/>
                <w:sz w:val="20"/>
                <w:szCs w:val="20"/>
              </w:rPr>
              <w:t>862,72</w:t>
            </w:r>
          </w:p>
        </w:tc>
        <w:tc>
          <w:tcPr>
            <w:tcW w:w="766" w:type="dxa"/>
            <w:tcBorders>
              <w:top w:val="nil"/>
              <w:left w:val="nil"/>
              <w:bottom w:val="nil"/>
              <w:right w:val="nil"/>
            </w:tcBorders>
            <w:shd w:val="clear" w:color="auto" w:fill="auto"/>
            <w:noWrap/>
            <w:vAlign w:val="bottom"/>
            <w:hideMark/>
          </w:tcPr>
          <w:p w14:paraId="09087F0D" w14:textId="77777777" w:rsidR="00AE46BE" w:rsidRPr="00AE46BE" w:rsidRDefault="00AE46BE" w:rsidP="00AE46BE">
            <w:pPr>
              <w:jc w:val="right"/>
              <w:rPr>
                <w:noProof w:val="0"/>
                <w:sz w:val="20"/>
                <w:szCs w:val="20"/>
              </w:rPr>
            </w:pPr>
          </w:p>
        </w:tc>
      </w:tr>
      <w:tr w:rsidR="00AE46BE" w:rsidRPr="00AE46BE" w14:paraId="220EF920"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834D553" w14:textId="77777777" w:rsidR="00AE46BE" w:rsidRPr="00AE46BE" w:rsidRDefault="00AE46BE" w:rsidP="00AE46BE">
            <w:pPr>
              <w:rPr>
                <w:noProof w:val="0"/>
                <w:sz w:val="20"/>
                <w:szCs w:val="20"/>
              </w:rPr>
            </w:pPr>
            <w:r w:rsidRPr="00AE46BE">
              <w:rPr>
                <w:noProof w:val="0"/>
                <w:sz w:val="20"/>
                <w:szCs w:val="20"/>
              </w:rPr>
              <w:t>3225</w:t>
            </w:r>
          </w:p>
        </w:tc>
        <w:tc>
          <w:tcPr>
            <w:tcW w:w="7392" w:type="dxa"/>
            <w:tcBorders>
              <w:top w:val="nil"/>
              <w:left w:val="nil"/>
              <w:bottom w:val="nil"/>
              <w:right w:val="nil"/>
            </w:tcBorders>
            <w:shd w:val="clear" w:color="auto" w:fill="auto"/>
            <w:noWrap/>
            <w:vAlign w:val="bottom"/>
            <w:hideMark/>
          </w:tcPr>
          <w:p w14:paraId="5DE89F00" w14:textId="77777777" w:rsidR="00AE46BE" w:rsidRPr="00AE46BE" w:rsidRDefault="00AE46BE" w:rsidP="00AE46BE">
            <w:pPr>
              <w:rPr>
                <w:noProof w:val="0"/>
                <w:sz w:val="20"/>
                <w:szCs w:val="20"/>
              </w:rPr>
            </w:pPr>
            <w:r w:rsidRPr="00AE46BE">
              <w:rPr>
                <w:noProof w:val="0"/>
                <w:sz w:val="20"/>
                <w:szCs w:val="20"/>
              </w:rPr>
              <w:t>Sitni inventar i auto gume</w:t>
            </w:r>
          </w:p>
        </w:tc>
        <w:tc>
          <w:tcPr>
            <w:tcW w:w="1549" w:type="dxa"/>
            <w:tcBorders>
              <w:top w:val="nil"/>
              <w:left w:val="nil"/>
              <w:bottom w:val="nil"/>
              <w:right w:val="nil"/>
            </w:tcBorders>
            <w:shd w:val="clear" w:color="auto" w:fill="auto"/>
            <w:noWrap/>
            <w:vAlign w:val="bottom"/>
            <w:hideMark/>
          </w:tcPr>
          <w:p w14:paraId="4028B8A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54025C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8F6E21F" w14:textId="77777777" w:rsidR="00AE46BE" w:rsidRPr="00AE46BE" w:rsidRDefault="00AE46BE" w:rsidP="00AE46BE">
            <w:pPr>
              <w:jc w:val="right"/>
              <w:rPr>
                <w:noProof w:val="0"/>
                <w:sz w:val="20"/>
                <w:szCs w:val="20"/>
              </w:rPr>
            </w:pPr>
            <w:r w:rsidRPr="00AE46BE">
              <w:rPr>
                <w:noProof w:val="0"/>
                <w:sz w:val="20"/>
                <w:szCs w:val="20"/>
              </w:rPr>
              <w:t>542,03</w:t>
            </w:r>
          </w:p>
        </w:tc>
        <w:tc>
          <w:tcPr>
            <w:tcW w:w="766" w:type="dxa"/>
            <w:tcBorders>
              <w:top w:val="nil"/>
              <w:left w:val="nil"/>
              <w:bottom w:val="nil"/>
              <w:right w:val="nil"/>
            </w:tcBorders>
            <w:shd w:val="clear" w:color="auto" w:fill="auto"/>
            <w:noWrap/>
            <w:vAlign w:val="bottom"/>
            <w:hideMark/>
          </w:tcPr>
          <w:p w14:paraId="724D7F06" w14:textId="77777777" w:rsidR="00AE46BE" w:rsidRPr="00AE46BE" w:rsidRDefault="00AE46BE" w:rsidP="00AE46BE">
            <w:pPr>
              <w:jc w:val="right"/>
              <w:rPr>
                <w:noProof w:val="0"/>
                <w:sz w:val="20"/>
                <w:szCs w:val="20"/>
              </w:rPr>
            </w:pPr>
          </w:p>
        </w:tc>
      </w:tr>
      <w:tr w:rsidR="00AE46BE" w:rsidRPr="00AE46BE" w14:paraId="01F3FC5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378027D" w14:textId="77777777" w:rsidR="00AE46BE" w:rsidRPr="00AE46BE" w:rsidRDefault="00AE46BE" w:rsidP="00AE46BE">
            <w:pPr>
              <w:rPr>
                <w:noProof w:val="0"/>
                <w:sz w:val="20"/>
                <w:szCs w:val="20"/>
              </w:rPr>
            </w:pPr>
            <w:r w:rsidRPr="00AE46BE">
              <w:rPr>
                <w:noProof w:val="0"/>
                <w:sz w:val="20"/>
                <w:szCs w:val="20"/>
              </w:rPr>
              <w:t>3227</w:t>
            </w:r>
          </w:p>
        </w:tc>
        <w:tc>
          <w:tcPr>
            <w:tcW w:w="7392" w:type="dxa"/>
            <w:tcBorders>
              <w:top w:val="nil"/>
              <w:left w:val="nil"/>
              <w:bottom w:val="nil"/>
              <w:right w:val="nil"/>
            </w:tcBorders>
            <w:shd w:val="clear" w:color="auto" w:fill="auto"/>
            <w:noWrap/>
            <w:vAlign w:val="bottom"/>
            <w:hideMark/>
          </w:tcPr>
          <w:p w14:paraId="1E04424A" w14:textId="77777777" w:rsidR="00AE46BE" w:rsidRPr="00AE46BE" w:rsidRDefault="00AE46BE" w:rsidP="00AE46BE">
            <w:pPr>
              <w:rPr>
                <w:noProof w:val="0"/>
                <w:sz w:val="20"/>
                <w:szCs w:val="20"/>
              </w:rPr>
            </w:pPr>
            <w:r w:rsidRPr="00AE46BE">
              <w:rPr>
                <w:noProof w:val="0"/>
                <w:sz w:val="20"/>
                <w:szCs w:val="20"/>
              </w:rPr>
              <w:t xml:space="preserve">Službena, radna i zaštitna odjeća i obuća                                                           </w:t>
            </w:r>
          </w:p>
        </w:tc>
        <w:tc>
          <w:tcPr>
            <w:tcW w:w="1549" w:type="dxa"/>
            <w:tcBorders>
              <w:top w:val="nil"/>
              <w:left w:val="nil"/>
              <w:bottom w:val="nil"/>
              <w:right w:val="nil"/>
            </w:tcBorders>
            <w:shd w:val="clear" w:color="auto" w:fill="auto"/>
            <w:noWrap/>
            <w:vAlign w:val="bottom"/>
            <w:hideMark/>
          </w:tcPr>
          <w:p w14:paraId="246FD24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0E3770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15A94C5" w14:textId="77777777" w:rsidR="00AE46BE" w:rsidRPr="00AE46BE" w:rsidRDefault="00AE46BE" w:rsidP="00AE46BE">
            <w:pPr>
              <w:jc w:val="right"/>
              <w:rPr>
                <w:noProof w:val="0"/>
                <w:sz w:val="20"/>
                <w:szCs w:val="20"/>
              </w:rPr>
            </w:pPr>
            <w:r w:rsidRPr="00AE46BE">
              <w:rPr>
                <w:noProof w:val="0"/>
                <w:sz w:val="20"/>
                <w:szCs w:val="20"/>
              </w:rPr>
              <w:t>284,64</w:t>
            </w:r>
          </w:p>
        </w:tc>
        <w:tc>
          <w:tcPr>
            <w:tcW w:w="766" w:type="dxa"/>
            <w:tcBorders>
              <w:top w:val="nil"/>
              <w:left w:val="nil"/>
              <w:bottom w:val="nil"/>
              <w:right w:val="nil"/>
            </w:tcBorders>
            <w:shd w:val="clear" w:color="auto" w:fill="auto"/>
            <w:noWrap/>
            <w:vAlign w:val="bottom"/>
            <w:hideMark/>
          </w:tcPr>
          <w:p w14:paraId="6B0A372F" w14:textId="77777777" w:rsidR="00AE46BE" w:rsidRPr="00AE46BE" w:rsidRDefault="00AE46BE" w:rsidP="00AE46BE">
            <w:pPr>
              <w:jc w:val="right"/>
              <w:rPr>
                <w:noProof w:val="0"/>
                <w:sz w:val="20"/>
                <w:szCs w:val="20"/>
              </w:rPr>
            </w:pPr>
          </w:p>
        </w:tc>
      </w:tr>
      <w:tr w:rsidR="00AE46BE" w:rsidRPr="00AE46BE" w14:paraId="6B3AD10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2354D2" w14:textId="77777777" w:rsidR="00AE46BE" w:rsidRPr="00AE46BE" w:rsidRDefault="00AE46BE" w:rsidP="00AE46BE">
            <w:pPr>
              <w:rPr>
                <w:noProof w:val="0"/>
                <w:sz w:val="20"/>
                <w:szCs w:val="20"/>
              </w:rPr>
            </w:pPr>
            <w:r w:rsidRPr="00AE46BE">
              <w:rPr>
                <w:noProof w:val="0"/>
                <w:sz w:val="20"/>
                <w:szCs w:val="20"/>
              </w:rPr>
              <w:t>3231</w:t>
            </w:r>
          </w:p>
        </w:tc>
        <w:tc>
          <w:tcPr>
            <w:tcW w:w="7392" w:type="dxa"/>
            <w:tcBorders>
              <w:top w:val="nil"/>
              <w:left w:val="nil"/>
              <w:bottom w:val="nil"/>
              <w:right w:val="nil"/>
            </w:tcBorders>
            <w:shd w:val="clear" w:color="auto" w:fill="auto"/>
            <w:noWrap/>
            <w:vAlign w:val="bottom"/>
            <w:hideMark/>
          </w:tcPr>
          <w:p w14:paraId="4E79A1E8" w14:textId="77777777" w:rsidR="00AE46BE" w:rsidRPr="00AE46BE" w:rsidRDefault="00AE46BE" w:rsidP="00AE46BE">
            <w:pPr>
              <w:rPr>
                <w:noProof w:val="0"/>
                <w:sz w:val="20"/>
                <w:szCs w:val="20"/>
              </w:rPr>
            </w:pPr>
            <w:r w:rsidRPr="00AE46BE">
              <w:rPr>
                <w:noProof w:val="0"/>
                <w:sz w:val="20"/>
                <w:szCs w:val="20"/>
              </w:rPr>
              <w:t>Usluge telefona, pošte i prijevoza</w:t>
            </w:r>
          </w:p>
        </w:tc>
        <w:tc>
          <w:tcPr>
            <w:tcW w:w="1549" w:type="dxa"/>
            <w:tcBorders>
              <w:top w:val="nil"/>
              <w:left w:val="nil"/>
              <w:bottom w:val="nil"/>
              <w:right w:val="nil"/>
            </w:tcBorders>
            <w:shd w:val="clear" w:color="auto" w:fill="auto"/>
            <w:noWrap/>
            <w:vAlign w:val="bottom"/>
            <w:hideMark/>
          </w:tcPr>
          <w:p w14:paraId="2B4512C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3EED84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CEBF029" w14:textId="77777777" w:rsidR="00AE46BE" w:rsidRPr="00AE46BE" w:rsidRDefault="00AE46BE" w:rsidP="00AE46BE">
            <w:pPr>
              <w:jc w:val="right"/>
              <w:rPr>
                <w:noProof w:val="0"/>
                <w:sz w:val="20"/>
                <w:szCs w:val="20"/>
              </w:rPr>
            </w:pPr>
            <w:r w:rsidRPr="00AE46BE">
              <w:rPr>
                <w:noProof w:val="0"/>
                <w:sz w:val="20"/>
                <w:szCs w:val="20"/>
              </w:rPr>
              <w:t>623,50</w:t>
            </w:r>
          </w:p>
        </w:tc>
        <w:tc>
          <w:tcPr>
            <w:tcW w:w="766" w:type="dxa"/>
            <w:tcBorders>
              <w:top w:val="nil"/>
              <w:left w:val="nil"/>
              <w:bottom w:val="nil"/>
              <w:right w:val="nil"/>
            </w:tcBorders>
            <w:shd w:val="clear" w:color="auto" w:fill="auto"/>
            <w:noWrap/>
            <w:vAlign w:val="bottom"/>
            <w:hideMark/>
          </w:tcPr>
          <w:p w14:paraId="126942F8" w14:textId="77777777" w:rsidR="00AE46BE" w:rsidRPr="00AE46BE" w:rsidRDefault="00AE46BE" w:rsidP="00AE46BE">
            <w:pPr>
              <w:jc w:val="right"/>
              <w:rPr>
                <w:noProof w:val="0"/>
                <w:sz w:val="20"/>
                <w:szCs w:val="20"/>
              </w:rPr>
            </w:pPr>
          </w:p>
        </w:tc>
      </w:tr>
      <w:tr w:rsidR="00AE46BE" w:rsidRPr="00AE46BE" w14:paraId="3F5C68F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A72B8F6" w14:textId="77777777" w:rsidR="00AE46BE" w:rsidRPr="00AE46BE" w:rsidRDefault="00AE46BE" w:rsidP="00AE46BE">
            <w:pPr>
              <w:rPr>
                <w:noProof w:val="0"/>
                <w:sz w:val="20"/>
                <w:szCs w:val="20"/>
              </w:rPr>
            </w:pPr>
            <w:r w:rsidRPr="00AE46BE">
              <w:rPr>
                <w:noProof w:val="0"/>
                <w:sz w:val="20"/>
                <w:szCs w:val="20"/>
              </w:rPr>
              <w:t>3232</w:t>
            </w:r>
          </w:p>
        </w:tc>
        <w:tc>
          <w:tcPr>
            <w:tcW w:w="7392" w:type="dxa"/>
            <w:tcBorders>
              <w:top w:val="nil"/>
              <w:left w:val="nil"/>
              <w:bottom w:val="nil"/>
              <w:right w:val="nil"/>
            </w:tcBorders>
            <w:shd w:val="clear" w:color="auto" w:fill="auto"/>
            <w:noWrap/>
            <w:vAlign w:val="bottom"/>
            <w:hideMark/>
          </w:tcPr>
          <w:p w14:paraId="2E2E9C18" w14:textId="77777777" w:rsidR="00AE46BE" w:rsidRPr="00AE46BE" w:rsidRDefault="00AE46BE" w:rsidP="00AE46BE">
            <w:pPr>
              <w:rPr>
                <w:noProof w:val="0"/>
                <w:sz w:val="20"/>
                <w:szCs w:val="20"/>
              </w:rPr>
            </w:pPr>
            <w:r w:rsidRPr="00AE46BE">
              <w:rPr>
                <w:noProof w:val="0"/>
                <w:sz w:val="20"/>
                <w:szCs w:val="20"/>
              </w:rPr>
              <w:t>Usluge tekućeg i investicijskog održavanja</w:t>
            </w:r>
          </w:p>
        </w:tc>
        <w:tc>
          <w:tcPr>
            <w:tcW w:w="1549" w:type="dxa"/>
            <w:tcBorders>
              <w:top w:val="nil"/>
              <w:left w:val="nil"/>
              <w:bottom w:val="nil"/>
              <w:right w:val="nil"/>
            </w:tcBorders>
            <w:shd w:val="clear" w:color="auto" w:fill="auto"/>
            <w:noWrap/>
            <w:vAlign w:val="bottom"/>
            <w:hideMark/>
          </w:tcPr>
          <w:p w14:paraId="4D271FA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0F743A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8EC5283" w14:textId="77777777" w:rsidR="00AE46BE" w:rsidRPr="00AE46BE" w:rsidRDefault="00AE46BE" w:rsidP="00AE46BE">
            <w:pPr>
              <w:jc w:val="right"/>
              <w:rPr>
                <w:noProof w:val="0"/>
                <w:sz w:val="20"/>
                <w:szCs w:val="20"/>
              </w:rPr>
            </w:pPr>
            <w:r w:rsidRPr="00AE46BE">
              <w:rPr>
                <w:noProof w:val="0"/>
                <w:sz w:val="20"/>
                <w:szCs w:val="20"/>
              </w:rPr>
              <w:t>561,67</w:t>
            </w:r>
          </w:p>
        </w:tc>
        <w:tc>
          <w:tcPr>
            <w:tcW w:w="766" w:type="dxa"/>
            <w:tcBorders>
              <w:top w:val="nil"/>
              <w:left w:val="nil"/>
              <w:bottom w:val="nil"/>
              <w:right w:val="nil"/>
            </w:tcBorders>
            <w:shd w:val="clear" w:color="auto" w:fill="auto"/>
            <w:noWrap/>
            <w:vAlign w:val="bottom"/>
            <w:hideMark/>
          </w:tcPr>
          <w:p w14:paraId="7D263F6E" w14:textId="77777777" w:rsidR="00AE46BE" w:rsidRPr="00AE46BE" w:rsidRDefault="00AE46BE" w:rsidP="00AE46BE">
            <w:pPr>
              <w:jc w:val="right"/>
              <w:rPr>
                <w:noProof w:val="0"/>
                <w:sz w:val="20"/>
                <w:szCs w:val="20"/>
              </w:rPr>
            </w:pPr>
          </w:p>
        </w:tc>
      </w:tr>
      <w:tr w:rsidR="00AE46BE" w:rsidRPr="00AE46BE" w14:paraId="3C10EF1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342F23" w14:textId="77777777" w:rsidR="00AE46BE" w:rsidRPr="00AE46BE" w:rsidRDefault="00AE46BE" w:rsidP="00AE46BE">
            <w:pPr>
              <w:rPr>
                <w:noProof w:val="0"/>
                <w:sz w:val="20"/>
                <w:szCs w:val="20"/>
              </w:rPr>
            </w:pPr>
            <w:r w:rsidRPr="00AE46BE">
              <w:rPr>
                <w:noProof w:val="0"/>
                <w:sz w:val="20"/>
                <w:szCs w:val="20"/>
              </w:rPr>
              <w:t>3233</w:t>
            </w:r>
          </w:p>
        </w:tc>
        <w:tc>
          <w:tcPr>
            <w:tcW w:w="7392" w:type="dxa"/>
            <w:tcBorders>
              <w:top w:val="nil"/>
              <w:left w:val="nil"/>
              <w:bottom w:val="nil"/>
              <w:right w:val="nil"/>
            </w:tcBorders>
            <w:shd w:val="clear" w:color="auto" w:fill="auto"/>
            <w:noWrap/>
            <w:vAlign w:val="bottom"/>
            <w:hideMark/>
          </w:tcPr>
          <w:p w14:paraId="08013646" w14:textId="77777777" w:rsidR="00AE46BE" w:rsidRPr="00AE46BE" w:rsidRDefault="00AE46BE" w:rsidP="00AE46BE">
            <w:pPr>
              <w:rPr>
                <w:noProof w:val="0"/>
                <w:sz w:val="20"/>
                <w:szCs w:val="20"/>
              </w:rPr>
            </w:pPr>
            <w:r w:rsidRPr="00AE46BE">
              <w:rPr>
                <w:noProof w:val="0"/>
                <w:sz w:val="20"/>
                <w:szCs w:val="20"/>
              </w:rPr>
              <w:t>Usluge promidžbe i informiranja</w:t>
            </w:r>
          </w:p>
        </w:tc>
        <w:tc>
          <w:tcPr>
            <w:tcW w:w="1549" w:type="dxa"/>
            <w:tcBorders>
              <w:top w:val="nil"/>
              <w:left w:val="nil"/>
              <w:bottom w:val="nil"/>
              <w:right w:val="nil"/>
            </w:tcBorders>
            <w:shd w:val="clear" w:color="auto" w:fill="auto"/>
            <w:noWrap/>
            <w:vAlign w:val="bottom"/>
            <w:hideMark/>
          </w:tcPr>
          <w:p w14:paraId="318BC5C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A2EBBB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DE4D25E" w14:textId="77777777" w:rsidR="00AE46BE" w:rsidRPr="00AE46BE" w:rsidRDefault="00AE46BE" w:rsidP="00AE46BE">
            <w:pPr>
              <w:jc w:val="right"/>
              <w:rPr>
                <w:noProof w:val="0"/>
                <w:sz w:val="20"/>
                <w:szCs w:val="20"/>
              </w:rPr>
            </w:pPr>
            <w:r w:rsidRPr="00AE46BE">
              <w:rPr>
                <w:noProof w:val="0"/>
                <w:sz w:val="20"/>
                <w:szCs w:val="20"/>
              </w:rPr>
              <w:t>150,23</w:t>
            </w:r>
          </w:p>
        </w:tc>
        <w:tc>
          <w:tcPr>
            <w:tcW w:w="766" w:type="dxa"/>
            <w:tcBorders>
              <w:top w:val="nil"/>
              <w:left w:val="nil"/>
              <w:bottom w:val="nil"/>
              <w:right w:val="nil"/>
            </w:tcBorders>
            <w:shd w:val="clear" w:color="auto" w:fill="auto"/>
            <w:noWrap/>
            <w:vAlign w:val="bottom"/>
            <w:hideMark/>
          </w:tcPr>
          <w:p w14:paraId="5E674D64" w14:textId="77777777" w:rsidR="00AE46BE" w:rsidRPr="00AE46BE" w:rsidRDefault="00AE46BE" w:rsidP="00AE46BE">
            <w:pPr>
              <w:jc w:val="right"/>
              <w:rPr>
                <w:noProof w:val="0"/>
                <w:sz w:val="20"/>
                <w:szCs w:val="20"/>
              </w:rPr>
            </w:pPr>
          </w:p>
        </w:tc>
      </w:tr>
      <w:tr w:rsidR="00AE46BE" w:rsidRPr="00AE46BE" w14:paraId="5E78E97D"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0B0FF33"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513B2A0F"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65C955E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7F100D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73BB13D8" w14:textId="77777777" w:rsidR="00AE46BE" w:rsidRPr="00AE46BE" w:rsidRDefault="00AE46BE" w:rsidP="00AE46BE">
            <w:pPr>
              <w:jc w:val="right"/>
              <w:rPr>
                <w:noProof w:val="0"/>
                <w:sz w:val="20"/>
                <w:szCs w:val="20"/>
              </w:rPr>
            </w:pPr>
            <w:r w:rsidRPr="00AE46BE">
              <w:rPr>
                <w:noProof w:val="0"/>
                <w:sz w:val="20"/>
                <w:szCs w:val="20"/>
              </w:rPr>
              <w:t>2.204,37</w:t>
            </w:r>
          </w:p>
        </w:tc>
        <w:tc>
          <w:tcPr>
            <w:tcW w:w="766" w:type="dxa"/>
            <w:tcBorders>
              <w:top w:val="nil"/>
              <w:left w:val="nil"/>
              <w:bottom w:val="nil"/>
              <w:right w:val="nil"/>
            </w:tcBorders>
            <w:shd w:val="clear" w:color="auto" w:fill="auto"/>
            <w:noWrap/>
            <w:vAlign w:val="bottom"/>
            <w:hideMark/>
          </w:tcPr>
          <w:p w14:paraId="6AF54585" w14:textId="77777777" w:rsidR="00AE46BE" w:rsidRPr="00AE46BE" w:rsidRDefault="00AE46BE" w:rsidP="00AE46BE">
            <w:pPr>
              <w:jc w:val="right"/>
              <w:rPr>
                <w:noProof w:val="0"/>
                <w:sz w:val="20"/>
                <w:szCs w:val="20"/>
              </w:rPr>
            </w:pPr>
          </w:p>
        </w:tc>
      </w:tr>
      <w:tr w:rsidR="00AE46BE" w:rsidRPr="00AE46BE" w14:paraId="4A97B2C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FA24915" w14:textId="77777777" w:rsidR="00AE46BE" w:rsidRPr="00AE46BE" w:rsidRDefault="00AE46BE" w:rsidP="00AE46BE">
            <w:pPr>
              <w:rPr>
                <w:noProof w:val="0"/>
                <w:sz w:val="20"/>
                <w:szCs w:val="20"/>
              </w:rPr>
            </w:pPr>
            <w:r w:rsidRPr="00AE46BE">
              <w:rPr>
                <w:noProof w:val="0"/>
                <w:sz w:val="20"/>
                <w:szCs w:val="20"/>
              </w:rPr>
              <w:t>3235</w:t>
            </w:r>
          </w:p>
        </w:tc>
        <w:tc>
          <w:tcPr>
            <w:tcW w:w="7392" w:type="dxa"/>
            <w:tcBorders>
              <w:top w:val="nil"/>
              <w:left w:val="nil"/>
              <w:bottom w:val="nil"/>
              <w:right w:val="nil"/>
            </w:tcBorders>
            <w:shd w:val="clear" w:color="auto" w:fill="auto"/>
            <w:noWrap/>
            <w:vAlign w:val="bottom"/>
            <w:hideMark/>
          </w:tcPr>
          <w:p w14:paraId="6FDAA150" w14:textId="77777777" w:rsidR="00AE46BE" w:rsidRPr="00AE46BE" w:rsidRDefault="00AE46BE" w:rsidP="00AE46BE">
            <w:pPr>
              <w:rPr>
                <w:noProof w:val="0"/>
                <w:sz w:val="20"/>
                <w:szCs w:val="20"/>
              </w:rPr>
            </w:pPr>
            <w:r w:rsidRPr="00AE46BE">
              <w:rPr>
                <w:noProof w:val="0"/>
                <w:sz w:val="20"/>
                <w:szCs w:val="20"/>
              </w:rPr>
              <w:t>Zakupnine i najamnine</w:t>
            </w:r>
          </w:p>
        </w:tc>
        <w:tc>
          <w:tcPr>
            <w:tcW w:w="1549" w:type="dxa"/>
            <w:tcBorders>
              <w:top w:val="nil"/>
              <w:left w:val="nil"/>
              <w:bottom w:val="nil"/>
              <w:right w:val="nil"/>
            </w:tcBorders>
            <w:shd w:val="clear" w:color="auto" w:fill="auto"/>
            <w:noWrap/>
            <w:vAlign w:val="bottom"/>
            <w:hideMark/>
          </w:tcPr>
          <w:p w14:paraId="316B6F7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01A0671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19F0FE2" w14:textId="77777777" w:rsidR="00AE46BE" w:rsidRPr="00AE46BE" w:rsidRDefault="00AE46BE" w:rsidP="00AE46BE">
            <w:pPr>
              <w:jc w:val="right"/>
              <w:rPr>
                <w:noProof w:val="0"/>
                <w:sz w:val="20"/>
                <w:szCs w:val="20"/>
              </w:rPr>
            </w:pPr>
            <w:r w:rsidRPr="00AE46BE">
              <w:rPr>
                <w:noProof w:val="0"/>
                <w:sz w:val="20"/>
                <w:szCs w:val="20"/>
              </w:rPr>
              <w:t>427,45</w:t>
            </w:r>
          </w:p>
        </w:tc>
        <w:tc>
          <w:tcPr>
            <w:tcW w:w="766" w:type="dxa"/>
            <w:tcBorders>
              <w:top w:val="nil"/>
              <w:left w:val="nil"/>
              <w:bottom w:val="nil"/>
              <w:right w:val="nil"/>
            </w:tcBorders>
            <w:shd w:val="clear" w:color="auto" w:fill="auto"/>
            <w:noWrap/>
            <w:vAlign w:val="bottom"/>
            <w:hideMark/>
          </w:tcPr>
          <w:p w14:paraId="4E310B9F" w14:textId="77777777" w:rsidR="00AE46BE" w:rsidRPr="00AE46BE" w:rsidRDefault="00AE46BE" w:rsidP="00AE46BE">
            <w:pPr>
              <w:jc w:val="right"/>
              <w:rPr>
                <w:noProof w:val="0"/>
                <w:sz w:val="20"/>
                <w:szCs w:val="20"/>
              </w:rPr>
            </w:pPr>
          </w:p>
        </w:tc>
      </w:tr>
      <w:tr w:rsidR="00AE46BE" w:rsidRPr="00AE46BE" w14:paraId="51DA06D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8B26FFC" w14:textId="77777777" w:rsidR="00AE46BE" w:rsidRPr="00AE46BE" w:rsidRDefault="00AE46BE" w:rsidP="00AE46BE">
            <w:pPr>
              <w:rPr>
                <w:noProof w:val="0"/>
                <w:sz w:val="20"/>
                <w:szCs w:val="20"/>
              </w:rPr>
            </w:pPr>
            <w:r w:rsidRPr="00AE46BE">
              <w:rPr>
                <w:noProof w:val="0"/>
                <w:sz w:val="20"/>
                <w:szCs w:val="20"/>
              </w:rPr>
              <w:t>3237</w:t>
            </w:r>
          </w:p>
        </w:tc>
        <w:tc>
          <w:tcPr>
            <w:tcW w:w="7392" w:type="dxa"/>
            <w:tcBorders>
              <w:top w:val="nil"/>
              <w:left w:val="nil"/>
              <w:bottom w:val="nil"/>
              <w:right w:val="nil"/>
            </w:tcBorders>
            <w:shd w:val="clear" w:color="auto" w:fill="auto"/>
            <w:noWrap/>
            <w:vAlign w:val="bottom"/>
            <w:hideMark/>
          </w:tcPr>
          <w:p w14:paraId="307EDB68" w14:textId="77777777" w:rsidR="00AE46BE" w:rsidRPr="00AE46BE" w:rsidRDefault="00AE46BE" w:rsidP="00AE46BE">
            <w:pPr>
              <w:rPr>
                <w:noProof w:val="0"/>
                <w:sz w:val="20"/>
                <w:szCs w:val="20"/>
              </w:rPr>
            </w:pPr>
            <w:r w:rsidRPr="00AE46BE">
              <w:rPr>
                <w:noProof w:val="0"/>
                <w:sz w:val="20"/>
                <w:szCs w:val="20"/>
              </w:rPr>
              <w:t>Intelektualne i osobne usluge</w:t>
            </w:r>
          </w:p>
        </w:tc>
        <w:tc>
          <w:tcPr>
            <w:tcW w:w="1549" w:type="dxa"/>
            <w:tcBorders>
              <w:top w:val="nil"/>
              <w:left w:val="nil"/>
              <w:bottom w:val="nil"/>
              <w:right w:val="nil"/>
            </w:tcBorders>
            <w:shd w:val="clear" w:color="auto" w:fill="auto"/>
            <w:noWrap/>
            <w:vAlign w:val="bottom"/>
            <w:hideMark/>
          </w:tcPr>
          <w:p w14:paraId="0DB3FBD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CD1903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E968CC3" w14:textId="77777777" w:rsidR="00AE46BE" w:rsidRPr="00AE46BE" w:rsidRDefault="00AE46BE" w:rsidP="00AE46BE">
            <w:pPr>
              <w:jc w:val="right"/>
              <w:rPr>
                <w:noProof w:val="0"/>
                <w:sz w:val="20"/>
                <w:szCs w:val="20"/>
              </w:rPr>
            </w:pPr>
            <w:r w:rsidRPr="00AE46BE">
              <w:rPr>
                <w:noProof w:val="0"/>
                <w:sz w:val="20"/>
                <w:szCs w:val="20"/>
              </w:rPr>
              <w:t>80,01</w:t>
            </w:r>
          </w:p>
        </w:tc>
        <w:tc>
          <w:tcPr>
            <w:tcW w:w="766" w:type="dxa"/>
            <w:tcBorders>
              <w:top w:val="nil"/>
              <w:left w:val="nil"/>
              <w:bottom w:val="nil"/>
              <w:right w:val="nil"/>
            </w:tcBorders>
            <w:shd w:val="clear" w:color="auto" w:fill="auto"/>
            <w:noWrap/>
            <w:vAlign w:val="bottom"/>
            <w:hideMark/>
          </w:tcPr>
          <w:p w14:paraId="10A2D535" w14:textId="77777777" w:rsidR="00AE46BE" w:rsidRPr="00AE46BE" w:rsidRDefault="00AE46BE" w:rsidP="00AE46BE">
            <w:pPr>
              <w:jc w:val="right"/>
              <w:rPr>
                <w:noProof w:val="0"/>
                <w:sz w:val="20"/>
                <w:szCs w:val="20"/>
              </w:rPr>
            </w:pPr>
          </w:p>
        </w:tc>
      </w:tr>
      <w:tr w:rsidR="00AE46BE" w:rsidRPr="00AE46BE" w14:paraId="009536B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445C6AB" w14:textId="77777777" w:rsidR="00AE46BE" w:rsidRPr="00AE46BE" w:rsidRDefault="00AE46BE" w:rsidP="00AE46BE">
            <w:pPr>
              <w:rPr>
                <w:noProof w:val="0"/>
                <w:sz w:val="20"/>
                <w:szCs w:val="20"/>
              </w:rPr>
            </w:pPr>
            <w:r w:rsidRPr="00AE46BE">
              <w:rPr>
                <w:noProof w:val="0"/>
                <w:sz w:val="20"/>
                <w:szCs w:val="20"/>
              </w:rPr>
              <w:t>3238</w:t>
            </w:r>
          </w:p>
        </w:tc>
        <w:tc>
          <w:tcPr>
            <w:tcW w:w="7392" w:type="dxa"/>
            <w:tcBorders>
              <w:top w:val="nil"/>
              <w:left w:val="nil"/>
              <w:bottom w:val="nil"/>
              <w:right w:val="nil"/>
            </w:tcBorders>
            <w:shd w:val="clear" w:color="auto" w:fill="auto"/>
            <w:noWrap/>
            <w:vAlign w:val="bottom"/>
            <w:hideMark/>
          </w:tcPr>
          <w:p w14:paraId="73E3500E" w14:textId="77777777" w:rsidR="00AE46BE" w:rsidRPr="00AE46BE" w:rsidRDefault="00AE46BE" w:rsidP="00AE46BE">
            <w:pPr>
              <w:rPr>
                <w:noProof w:val="0"/>
                <w:sz w:val="20"/>
                <w:szCs w:val="20"/>
              </w:rPr>
            </w:pPr>
            <w:r w:rsidRPr="00AE46BE">
              <w:rPr>
                <w:noProof w:val="0"/>
                <w:sz w:val="20"/>
                <w:szCs w:val="20"/>
              </w:rPr>
              <w:t>Računalne usluge</w:t>
            </w:r>
          </w:p>
        </w:tc>
        <w:tc>
          <w:tcPr>
            <w:tcW w:w="1549" w:type="dxa"/>
            <w:tcBorders>
              <w:top w:val="nil"/>
              <w:left w:val="nil"/>
              <w:bottom w:val="nil"/>
              <w:right w:val="nil"/>
            </w:tcBorders>
            <w:shd w:val="clear" w:color="auto" w:fill="auto"/>
            <w:noWrap/>
            <w:vAlign w:val="bottom"/>
            <w:hideMark/>
          </w:tcPr>
          <w:p w14:paraId="7283234B"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BEDD7FA"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E8362AB" w14:textId="77777777" w:rsidR="00AE46BE" w:rsidRPr="00AE46BE" w:rsidRDefault="00AE46BE" w:rsidP="00AE46BE">
            <w:pPr>
              <w:jc w:val="right"/>
              <w:rPr>
                <w:noProof w:val="0"/>
                <w:sz w:val="20"/>
                <w:szCs w:val="20"/>
              </w:rPr>
            </w:pPr>
            <w:r w:rsidRPr="00AE46BE">
              <w:rPr>
                <w:noProof w:val="0"/>
                <w:sz w:val="20"/>
                <w:szCs w:val="20"/>
              </w:rPr>
              <w:t>528,81</w:t>
            </w:r>
          </w:p>
        </w:tc>
        <w:tc>
          <w:tcPr>
            <w:tcW w:w="766" w:type="dxa"/>
            <w:tcBorders>
              <w:top w:val="nil"/>
              <w:left w:val="nil"/>
              <w:bottom w:val="nil"/>
              <w:right w:val="nil"/>
            </w:tcBorders>
            <w:shd w:val="clear" w:color="auto" w:fill="auto"/>
            <w:noWrap/>
            <w:vAlign w:val="bottom"/>
            <w:hideMark/>
          </w:tcPr>
          <w:p w14:paraId="716D1395" w14:textId="77777777" w:rsidR="00AE46BE" w:rsidRPr="00AE46BE" w:rsidRDefault="00AE46BE" w:rsidP="00AE46BE">
            <w:pPr>
              <w:jc w:val="right"/>
              <w:rPr>
                <w:noProof w:val="0"/>
                <w:sz w:val="20"/>
                <w:szCs w:val="20"/>
              </w:rPr>
            </w:pPr>
          </w:p>
        </w:tc>
      </w:tr>
      <w:tr w:rsidR="00AE46BE" w:rsidRPr="00AE46BE" w14:paraId="0507B42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75FC5A4"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302E1E44"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744BD51E"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C3BC581"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C14A507" w14:textId="77777777" w:rsidR="00AE46BE" w:rsidRPr="00AE46BE" w:rsidRDefault="00AE46BE" w:rsidP="00AE46BE">
            <w:pPr>
              <w:jc w:val="right"/>
              <w:rPr>
                <w:noProof w:val="0"/>
                <w:sz w:val="20"/>
                <w:szCs w:val="20"/>
              </w:rPr>
            </w:pPr>
            <w:r w:rsidRPr="00AE46BE">
              <w:rPr>
                <w:noProof w:val="0"/>
                <w:sz w:val="20"/>
                <w:szCs w:val="20"/>
              </w:rPr>
              <w:t>228,24</w:t>
            </w:r>
          </w:p>
        </w:tc>
        <w:tc>
          <w:tcPr>
            <w:tcW w:w="766" w:type="dxa"/>
            <w:tcBorders>
              <w:top w:val="nil"/>
              <w:left w:val="nil"/>
              <w:bottom w:val="nil"/>
              <w:right w:val="nil"/>
            </w:tcBorders>
            <w:shd w:val="clear" w:color="auto" w:fill="auto"/>
            <w:noWrap/>
            <w:vAlign w:val="bottom"/>
            <w:hideMark/>
          </w:tcPr>
          <w:p w14:paraId="7F0BDC19" w14:textId="77777777" w:rsidR="00AE46BE" w:rsidRPr="00AE46BE" w:rsidRDefault="00AE46BE" w:rsidP="00AE46BE">
            <w:pPr>
              <w:jc w:val="right"/>
              <w:rPr>
                <w:noProof w:val="0"/>
                <w:sz w:val="20"/>
                <w:szCs w:val="20"/>
              </w:rPr>
            </w:pPr>
          </w:p>
        </w:tc>
      </w:tr>
      <w:tr w:rsidR="00AE46BE" w:rsidRPr="00AE46BE" w14:paraId="7CCDF09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3961202"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7F3D9D28"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79C2FDD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8911A1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1A3B1DE" w14:textId="77777777" w:rsidR="00AE46BE" w:rsidRPr="00AE46BE" w:rsidRDefault="00AE46BE" w:rsidP="00AE46BE">
            <w:pPr>
              <w:jc w:val="right"/>
              <w:rPr>
                <w:noProof w:val="0"/>
                <w:sz w:val="20"/>
                <w:szCs w:val="20"/>
              </w:rPr>
            </w:pPr>
            <w:r w:rsidRPr="00AE46BE">
              <w:rPr>
                <w:noProof w:val="0"/>
                <w:sz w:val="20"/>
                <w:szCs w:val="20"/>
              </w:rPr>
              <w:t>428,26</w:t>
            </w:r>
          </w:p>
        </w:tc>
        <w:tc>
          <w:tcPr>
            <w:tcW w:w="766" w:type="dxa"/>
            <w:tcBorders>
              <w:top w:val="nil"/>
              <w:left w:val="nil"/>
              <w:bottom w:val="nil"/>
              <w:right w:val="nil"/>
            </w:tcBorders>
            <w:shd w:val="clear" w:color="auto" w:fill="auto"/>
            <w:noWrap/>
            <w:vAlign w:val="bottom"/>
            <w:hideMark/>
          </w:tcPr>
          <w:p w14:paraId="7FEB3144" w14:textId="77777777" w:rsidR="00AE46BE" w:rsidRPr="00AE46BE" w:rsidRDefault="00AE46BE" w:rsidP="00AE46BE">
            <w:pPr>
              <w:jc w:val="right"/>
              <w:rPr>
                <w:noProof w:val="0"/>
                <w:sz w:val="20"/>
                <w:szCs w:val="20"/>
              </w:rPr>
            </w:pPr>
          </w:p>
        </w:tc>
      </w:tr>
      <w:tr w:rsidR="00AE46BE" w:rsidRPr="00AE46BE" w14:paraId="6140F7F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392E197" w14:textId="77777777" w:rsidR="00AE46BE" w:rsidRPr="00AE46BE" w:rsidRDefault="00AE46BE" w:rsidP="00AE46BE">
            <w:pPr>
              <w:rPr>
                <w:noProof w:val="0"/>
                <w:sz w:val="20"/>
                <w:szCs w:val="20"/>
              </w:rPr>
            </w:pPr>
            <w:r w:rsidRPr="00AE46BE">
              <w:rPr>
                <w:noProof w:val="0"/>
                <w:sz w:val="20"/>
                <w:szCs w:val="20"/>
              </w:rPr>
              <w:t>3293</w:t>
            </w:r>
          </w:p>
        </w:tc>
        <w:tc>
          <w:tcPr>
            <w:tcW w:w="7392" w:type="dxa"/>
            <w:tcBorders>
              <w:top w:val="nil"/>
              <w:left w:val="nil"/>
              <w:bottom w:val="nil"/>
              <w:right w:val="nil"/>
            </w:tcBorders>
            <w:shd w:val="clear" w:color="auto" w:fill="auto"/>
            <w:noWrap/>
            <w:vAlign w:val="bottom"/>
            <w:hideMark/>
          </w:tcPr>
          <w:p w14:paraId="34E51B86" w14:textId="77777777" w:rsidR="00AE46BE" w:rsidRPr="00AE46BE" w:rsidRDefault="00AE46BE" w:rsidP="00AE46BE">
            <w:pPr>
              <w:rPr>
                <w:noProof w:val="0"/>
                <w:sz w:val="20"/>
                <w:szCs w:val="20"/>
              </w:rPr>
            </w:pPr>
            <w:r w:rsidRPr="00AE46BE">
              <w:rPr>
                <w:noProof w:val="0"/>
                <w:sz w:val="20"/>
                <w:szCs w:val="20"/>
              </w:rPr>
              <w:t>Reprezentacija</w:t>
            </w:r>
          </w:p>
        </w:tc>
        <w:tc>
          <w:tcPr>
            <w:tcW w:w="1549" w:type="dxa"/>
            <w:tcBorders>
              <w:top w:val="nil"/>
              <w:left w:val="nil"/>
              <w:bottom w:val="nil"/>
              <w:right w:val="nil"/>
            </w:tcBorders>
            <w:shd w:val="clear" w:color="auto" w:fill="auto"/>
            <w:noWrap/>
            <w:vAlign w:val="bottom"/>
            <w:hideMark/>
          </w:tcPr>
          <w:p w14:paraId="545DA9F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84E2AB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9CA95D6" w14:textId="77777777" w:rsidR="00AE46BE" w:rsidRPr="00AE46BE" w:rsidRDefault="00AE46BE" w:rsidP="00AE46BE">
            <w:pPr>
              <w:jc w:val="right"/>
              <w:rPr>
                <w:noProof w:val="0"/>
                <w:sz w:val="20"/>
                <w:szCs w:val="20"/>
              </w:rPr>
            </w:pPr>
            <w:r w:rsidRPr="00AE46BE">
              <w:rPr>
                <w:noProof w:val="0"/>
                <w:sz w:val="20"/>
                <w:szCs w:val="20"/>
              </w:rPr>
              <w:t>395,75</w:t>
            </w:r>
          </w:p>
        </w:tc>
        <w:tc>
          <w:tcPr>
            <w:tcW w:w="766" w:type="dxa"/>
            <w:tcBorders>
              <w:top w:val="nil"/>
              <w:left w:val="nil"/>
              <w:bottom w:val="nil"/>
              <w:right w:val="nil"/>
            </w:tcBorders>
            <w:shd w:val="clear" w:color="auto" w:fill="auto"/>
            <w:noWrap/>
            <w:vAlign w:val="bottom"/>
            <w:hideMark/>
          </w:tcPr>
          <w:p w14:paraId="4BE31246" w14:textId="77777777" w:rsidR="00AE46BE" w:rsidRPr="00AE46BE" w:rsidRDefault="00AE46BE" w:rsidP="00AE46BE">
            <w:pPr>
              <w:jc w:val="right"/>
              <w:rPr>
                <w:noProof w:val="0"/>
                <w:sz w:val="20"/>
                <w:szCs w:val="20"/>
              </w:rPr>
            </w:pPr>
          </w:p>
        </w:tc>
      </w:tr>
      <w:tr w:rsidR="00AE46BE" w:rsidRPr="00AE46BE" w14:paraId="60D49EC4"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75DE8E" w14:textId="77777777" w:rsidR="00AE46BE" w:rsidRPr="00AE46BE" w:rsidRDefault="00AE46BE" w:rsidP="00AE46BE">
            <w:pPr>
              <w:rPr>
                <w:noProof w:val="0"/>
                <w:sz w:val="20"/>
                <w:szCs w:val="20"/>
              </w:rPr>
            </w:pPr>
            <w:r w:rsidRPr="00AE46BE">
              <w:rPr>
                <w:noProof w:val="0"/>
                <w:sz w:val="20"/>
                <w:szCs w:val="20"/>
              </w:rPr>
              <w:t>3295</w:t>
            </w:r>
          </w:p>
        </w:tc>
        <w:tc>
          <w:tcPr>
            <w:tcW w:w="7392" w:type="dxa"/>
            <w:tcBorders>
              <w:top w:val="nil"/>
              <w:left w:val="nil"/>
              <w:bottom w:val="nil"/>
              <w:right w:val="nil"/>
            </w:tcBorders>
            <w:shd w:val="clear" w:color="auto" w:fill="auto"/>
            <w:noWrap/>
            <w:vAlign w:val="bottom"/>
            <w:hideMark/>
          </w:tcPr>
          <w:p w14:paraId="08E7B1ED" w14:textId="77777777" w:rsidR="00AE46BE" w:rsidRPr="00AE46BE" w:rsidRDefault="00AE46BE" w:rsidP="00AE46BE">
            <w:pPr>
              <w:rPr>
                <w:noProof w:val="0"/>
                <w:sz w:val="20"/>
                <w:szCs w:val="20"/>
              </w:rPr>
            </w:pPr>
            <w:r w:rsidRPr="00AE46BE">
              <w:rPr>
                <w:noProof w:val="0"/>
                <w:sz w:val="20"/>
                <w:szCs w:val="20"/>
              </w:rPr>
              <w:t xml:space="preserve">Pristojbe i naknade                                                                                 </w:t>
            </w:r>
          </w:p>
        </w:tc>
        <w:tc>
          <w:tcPr>
            <w:tcW w:w="1549" w:type="dxa"/>
            <w:tcBorders>
              <w:top w:val="nil"/>
              <w:left w:val="nil"/>
              <w:bottom w:val="nil"/>
              <w:right w:val="nil"/>
            </w:tcBorders>
            <w:shd w:val="clear" w:color="auto" w:fill="auto"/>
            <w:noWrap/>
            <w:vAlign w:val="bottom"/>
            <w:hideMark/>
          </w:tcPr>
          <w:p w14:paraId="3BA1776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C6DE3D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ECA5E89" w14:textId="77777777" w:rsidR="00AE46BE" w:rsidRPr="00AE46BE" w:rsidRDefault="00AE46BE" w:rsidP="00AE46BE">
            <w:pPr>
              <w:jc w:val="right"/>
              <w:rPr>
                <w:noProof w:val="0"/>
                <w:sz w:val="20"/>
                <w:szCs w:val="20"/>
              </w:rPr>
            </w:pPr>
            <w:r w:rsidRPr="00AE46BE">
              <w:rPr>
                <w:noProof w:val="0"/>
                <w:sz w:val="20"/>
                <w:szCs w:val="20"/>
              </w:rPr>
              <w:t>54,48</w:t>
            </w:r>
          </w:p>
        </w:tc>
        <w:tc>
          <w:tcPr>
            <w:tcW w:w="766" w:type="dxa"/>
            <w:tcBorders>
              <w:top w:val="nil"/>
              <w:left w:val="nil"/>
              <w:bottom w:val="nil"/>
              <w:right w:val="nil"/>
            </w:tcBorders>
            <w:shd w:val="clear" w:color="auto" w:fill="auto"/>
            <w:noWrap/>
            <w:vAlign w:val="bottom"/>
            <w:hideMark/>
          </w:tcPr>
          <w:p w14:paraId="149986CA" w14:textId="77777777" w:rsidR="00AE46BE" w:rsidRPr="00AE46BE" w:rsidRDefault="00AE46BE" w:rsidP="00AE46BE">
            <w:pPr>
              <w:jc w:val="right"/>
              <w:rPr>
                <w:noProof w:val="0"/>
                <w:sz w:val="20"/>
                <w:szCs w:val="20"/>
              </w:rPr>
            </w:pPr>
          </w:p>
        </w:tc>
      </w:tr>
      <w:tr w:rsidR="00AE46BE" w:rsidRPr="00AE46BE" w14:paraId="6A42CDC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DBA58F" w14:textId="77777777" w:rsidR="00AE46BE" w:rsidRPr="00AE46BE" w:rsidRDefault="00AE46BE" w:rsidP="00AE46BE">
            <w:pPr>
              <w:rPr>
                <w:noProof w:val="0"/>
                <w:sz w:val="20"/>
                <w:szCs w:val="20"/>
              </w:rPr>
            </w:pPr>
            <w:r w:rsidRPr="00AE46BE">
              <w:rPr>
                <w:noProof w:val="0"/>
                <w:sz w:val="20"/>
                <w:szCs w:val="20"/>
              </w:rPr>
              <w:t>3299</w:t>
            </w:r>
          </w:p>
        </w:tc>
        <w:tc>
          <w:tcPr>
            <w:tcW w:w="7392" w:type="dxa"/>
            <w:tcBorders>
              <w:top w:val="nil"/>
              <w:left w:val="nil"/>
              <w:bottom w:val="nil"/>
              <w:right w:val="nil"/>
            </w:tcBorders>
            <w:shd w:val="clear" w:color="auto" w:fill="auto"/>
            <w:noWrap/>
            <w:vAlign w:val="bottom"/>
            <w:hideMark/>
          </w:tcPr>
          <w:p w14:paraId="206B4F6B" w14:textId="77777777" w:rsidR="00AE46BE" w:rsidRPr="00AE46BE" w:rsidRDefault="00AE46BE" w:rsidP="00AE46BE">
            <w:pPr>
              <w:rPr>
                <w:noProof w:val="0"/>
                <w:sz w:val="20"/>
                <w:szCs w:val="20"/>
              </w:rPr>
            </w:pPr>
            <w:r w:rsidRPr="00AE46BE">
              <w:rPr>
                <w:noProof w:val="0"/>
                <w:sz w:val="20"/>
                <w:szCs w:val="20"/>
              </w:rPr>
              <w:t>Ostali nespomenuti rashodi poslovanja</w:t>
            </w:r>
          </w:p>
        </w:tc>
        <w:tc>
          <w:tcPr>
            <w:tcW w:w="1549" w:type="dxa"/>
            <w:tcBorders>
              <w:top w:val="nil"/>
              <w:left w:val="nil"/>
              <w:bottom w:val="nil"/>
              <w:right w:val="nil"/>
            </w:tcBorders>
            <w:shd w:val="clear" w:color="auto" w:fill="auto"/>
            <w:noWrap/>
            <w:vAlign w:val="bottom"/>
            <w:hideMark/>
          </w:tcPr>
          <w:p w14:paraId="4FD287FF"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AB83074"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727C4C7" w14:textId="77777777" w:rsidR="00AE46BE" w:rsidRPr="00AE46BE" w:rsidRDefault="00AE46BE" w:rsidP="00AE46BE">
            <w:pPr>
              <w:jc w:val="right"/>
              <w:rPr>
                <w:noProof w:val="0"/>
                <w:sz w:val="20"/>
                <w:szCs w:val="20"/>
              </w:rPr>
            </w:pPr>
            <w:r w:rsidRPr="00AE46BE">
              <w:rPr>
                <w:noProof w:val="0"/>
                <w:sz w:val="20"/>
                <w:szCs w:val="20"/>
              </w:rPr>
              <w:t>35,25</w:t>
            </w:r>
          </w:p>
        </w:tc>
        <w:tc>
          <w:tcPr>
            <w:tcW w:w="766" w:type="dxa"/>
            <w:tcBorders>
              <w:top w:val="nil"/>
              <w:left w:val="nil"/>
              <w:bottom w:val="nil"/>
              <w:right w:val="nil"/>
            </w:tcBorders>
            <w:shd w:val="clear" w:color="auto" w:fill="auto"/>
            <w:noWrap/>
            <w:vAlign w:val="bottom"/>
            <w:hideMark/>
          </w:tcPr>
          <w:p w14:paraId="7BB5030C" w14:textId="77777777" w:rsidR="00AE46BE" w:rsidRPr="00AE46BE" w:rsidRDefault="00AE46BE" w:rsidP="00AE46BE">
            <w:pPr>
              <w:jc w:val="right"/>
              <w:rPr>
                <w:noProof w:val="0"/>
                <w:sz w:val="20"/>
                <w:szCs w:val="20"/>
              </w:rPr>
            </w:pPr>
          </w:p>
        </w:tc>
      </w:tr>
      <w:tr w:rsidR="00AE46BE" w:rsidRPr="00AE46BE" w14:paraId="3AD7977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FDC629F" w14:textId="77777777" w:rsidR="00AE46BE" w:rsidRPr="00AE46BE" w:rsidRDefault="00AE46BE" w:rsidP="00AE46BE">
            <w:pPr>
              <w:rPr>
                <w:b/>
                <w:bCs/>
                <w:noProof w:val="0"/>
                <w:sz w:val="20"/>
                <w:szCs w:val="20"/>
              </w:rPr>
            </w:pPr>
            <w:r w:rsidRPr="00AE46BE">
              <w:rPr>
                <w:b/>
                <w:bCs/>
                <w:noProof w:val="0"/>
                <w:sz w:val="20"/>
                <w:szCs w:val="20"/>
              </w:rPr>
              <w:lastRenderedPageBreak/>
              <w:t>34</w:t>
            </w:r>
          </w:p>
        </w:tc>
        <w:tc>
          <w:tcPr>
            <w:tcW w:w="7392" w:type="dxa"/>
            <w:tcBorders>
              <w:top w:val="nil"/>
              <w:left w:val="nil"/>
              <w:bottom w:val="nil"/>
              <w:right w:val="nil"/>
            </w:tcBorders>
            <w:shd w:val="clear" w:color="auto" w:fill="auto"/>
            <w:noWrap/>
            <w:vAlign w:val="bottom"/>
            <w:hideMark/>
          </w:tcPr>
          <w:p w14:paraId="64C02AC0" w14:textId="77777777" w:rsidR="00AE46BE" w:rsidRPr="00AE46BE" w:rsidRDefault="00AE46BE" w:rsidP="00AE46BE">
            <w:pPr>
              <w:rPr>
                <w:b/>
                <w:bCs/>
                <w:noProof w:val="0"/>
                <w:sz w:val="20"/>
                <w:szCs w:val="20"/>
              </w:rPr>
            </w:pPr>
            <w:r w:rsidRPr="00AE46BE">
              <w:rPr>
                <w:b/>
                <w:bCs/>
                <w:noProof w:val="0"/>
                <w:sz w:val="20"/>
                <w:szCs w:val="20"/>
              </w:rPr>
              <w:t>Financijski rashodi</w:t>
            </w:r>
          </w:p>
        </w:tc>
        <w:tc>
          <w:tcPr>
            <w:tcW w:w="1549" w:type="dxa"/>
            <w:tcBorders>
              <w:top w:val="nil"/>
              <w:left w:val="nil"/>
              <w:bottom w:val="nil"/>
              <w:right w:val="nil"/>
            </w:tcBorders>
            <w:shd w:val="clear" w:color="auto" w:fill="auto"/>
            <w:noWrap/>
            <w:vAlign w:val="bottom"/>
            <w:hideMark/>
          </w:tcPr>
          <w:p w14:paraId="3B350269" w14:textId="77777777" w:rsidR="00AE46BE" w:rsidRPr="00AE46BE" w:rsidRDefault="00AE46BE" w:rsidP="00AE46BE">
            <w:pPr>
              <w:jc w:val="right"/>
              <w:rPr>
                <w:b/>
                <w:bCs/>
                <w:noProof w:val="0"/>
                <w:sz w:val="20"/>
                <w:szCs w:val="20"/>
              </w:rPr>
            </w:pPr>
            <w:r w:rsidRPr="00AE46BE">
              <w:rPr>
                <w:b/>
                <w:bCs/>
                <w:noProof w:val="0"/>
                <w:sz w:val="20"/>
                <w:szCs w:val="20"/>
              </w:rPr>
              <w:t>450,00</w:t>
            </w:r>
          </w:p>
        </w:tc>
        <w:tc>
          <w:tcPr>
            <w:tcW w:w="1266" w:type="dxa"/>
            <w:tcBorders>
              <w:top w:val="nil"/>
              <w:left w:val="nil"/>
              <w:bottom w:val="nil"/>
              <w:right w:val="nil"/>
            </w:tcBorders>
            <w:shd w:val="clear" w:color="auto" w:fill="auto"/>
            <w:noWrap/>
            <w:vAlign w:val="bottom"/>
            <w:hideMark/>
          </w:tcPr>
          <w:p w14:paraId="7BAA36E1" w14:textId="77777777" w:rsidR="00AE46BE" w:rsidRPr="00AE46BE" w:rsidRDefault="00AE46BE" w:rsidP="00AE46BE">
            <w:pPr>
              <w:jc w:val="right"/>
              <w:rPr>
                <w:b/>
                <w:bCs/>
                <w:noProof w:val="0"/>
                <w:sz w:val="20"/>
                <w:szCs w:val="20"/>
              </w:rPr>
            </w:pPr>
            <w:r w:rsidRPr="00AE46BE">
              <w:rPr>
                <w:b/>
                <w:bCs/>
                <w:noProof w:val="0"/>
                <w:sz w:val="20"/>
                <w:szCs w:val="20"/>
              </w:rPr>
              <w:t>450,00</w:t>
            </w:r>
          </w:p>
        </w:tc>
        <w:tc>
          <w:tcPr>
            <w:tcW w:w="1388" w:type="dxa"/>
            <w:tcBorders>
              <w:top w:val="nil"/>
              <w:left w:val="nil"/>
              <w:bottom w:val="nil"/>
              <w:right w:val="nil"/>
            </w:tcBorders>
            <w:shd w:val="clear" w:color="auto" w:fill="auto"/>
            <w:noWrap/>
            <w:vAlign w:val="bottom"/>
            <w:hideMark/>
          </w:tcPr>
          <w:p w14:paraId="4C08538B" w14:textId="77777777" w:rsidR="00AE46BE" w:rsidRPr="00AE46BE" w:rsidRDefault="00AE46BE" w:rsidP="00AE46BE">
            <w:pPr>
              <w:jc w:val="right"/>
              <w:rPr>
                <w:b/>
                <w:bCs/>
                <w:noProof w:val="0"/>
                <w:sz w:val="20"/>
                <w:szCs w:val="20"/>
              </w:rPr>
            </w:pPr>
            <w:r w:rsidRPr="00AE46BE">
              <w:rPr>
                <w:b/>
                <w:bCs/>
                <w:noProof w:val="0"/>
                <w:sz w:val="20"/>
                <w:szCs w:val="20"/>
              </w:rPr>
              <w:t>428,71</w:t>
            </w:r>
          </w:p>
        </w:tc>
        <w:tc>
          <w:tcPr>
            <w:tcW w:w="766" w:type="dxa"/>
            <w:tcBorders>
              <w:top w:val="nil"/>
              <w:left w:val="nil"/>
              <w:bottom w:val="nil"/>
              <w:right w:val="nil"/>
            </w:tcBorders>
            <w:shd w:val="clear" w:color="auto" w:fill="auto"/>
            <w:noWrap/>
            <w:vAlign w:val="bottom"/>
            <w:hideMark/>
          </w:tcPr>
          <w:p w14:paraId="7679D46F" w14:textId="77777777" w:rsidR="00AE46BE" w:rsidRPr="00AE46BE" w:rsidRDefault="00AE46BE" w:rsidP="00AE46BE">
            <w:pPr>
              <w:jc w:val="right"/>
              <w:rPr>
                <w:b/>
                <w:bCs/>
                <w:noProof w:val="0"/>
                <w:sz w:val="20"/>
                <w:szCs w:val="20"/>
              </w:rPr>
            </w:pPr>
            <w:r w:rsidRPr="00AE46BE">
              <w:rPr>
                <w:b/>
                <w:bCs/>
                <w:noProof w:val="0"/>
                <w:sz w:val="20"/>
                <w:szCs w:val="20"/>
              </w:rPr>
              <w:t>95,27</w:t>
            </w:r>
          </w:p>
        </w:tc>
      </w:tr>
      <w:tr w:rsidR="00AE46BE" w:rsidRPr="00AE46BE" w14:paraId="30A3C8DB"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BDA94DB" w14:textId="77777777" w:rsidR="00AE46BE" w:rsidRPr="00AE46BE" w:rsidRDefault="00AE46BE" w:rsidP="00AE46BE">
            <w:pPr>
              <w:rPr>
                <w:noProof w:val="0"/>
                <w:sz w:val="20"/>
                <w:szCs w:val="20"/>
              </w:rPr>
            </w:pPr>
            <w:r w:rsidRPr="00AE46BE">
              <w:rPr>
                <w:noProof w:val="0"/>
                <w:sz w:val="20"/>
                <w:szCs w:val="20"/>
              </w:rPr>
              <w:t>3431</w:t>
            </w:r>
          </w:p>
        </w:tc>
        <w:tc>
          <w:tcPr>
            <w:tcW w:w="7392" w:type="dxa"/>
            <w:tcBorders>
              <w:top w:val="nil"/>
              <w:left w:val="nil"/>
              <w:bottom w:val="nil"/>
              <w:right w:val="nil"/>
            </w:tcBorders>
            <w:shd w:val="clear" w:color="auto" w:fill="auto"/>
            <w:noWrap/>
            <w:vAlign w:val="bottom"/>
            <w:hideMark/>
          </w:tcPr>
          <w:p w14:paraId="0B8D9397" w14:textId="77777777" w:rsidR="00AE46BE" w:rsidRPr="00AE46BE" w:rsidRDefault="00AE46BE" w:rsidP="00AE46BE">
            <w:pPr>
              <w:rPr>
                <w:noProof w:val="0"/>
                <w:sz w:val="20"/>
                <w:szCs w:val="20"/>
              </w:rPr>
            </w:pPr>
            <w:r w:rsidRPr="00AE46BE">
              <w:rPr>
                <w:noProof w:val="0"/>
                <w:sz w:val="20"/>
                <w:szCs w:val="20"/>
              </w:rPr>
              <w:t>Bankarske usluge i usluge platnog prometa</w:t>
            </w:r>
          </w:p>
        </w:tc>
        <w:tc>
          <w:tcPr>
            <w:tcW w:w="1549" w:type="dxa"/>
            <w:tcBorders>
              <w:top w:val="nil"/>
              <w:left w:val="nil"/>
              <w:bottom w:val="nil"/>
              <w:right w:val="nil"/>
            </w:tcBorders>
            <w:shd w:val="clear" w:color="auto" w:fill="auto"/>
            <w:noWrap/>
            <w:vAlign w:val="bottom"/>
            <w:hideMark/>
          </w:tcPr>
          <w:p w14:paraId="5163CF6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D18DAE3"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D923E4F" w14:textId="77777777" w:rsidR="00AE46BE" w:rsidRPr="00AE46BE" w:rsidRDefault="00AE46BE" w:rsidP="00AE46BE">
            <w:pPr>
              <w:jc w:val="right"/>
              <w:rPr>
                <w:noProof w:val="0"/>
                <w:sz w:val="20"/>
                <w:szCs w:val="20"/>
              </w:rPr>
            </w:pPr>
            <w:r w:rsidRPr="00AE46BE">
              <w:rPr>
                <w:noProof w:val="0"/>
                <w:sz w:val="20"/>
                <w:szCs w:val="20"/>
              </w:rPr>
              <w:t>428,71</w:t>
            </w:r>
          </w:p>
        </w:tc>
        <w:tc>
          <w:tcPr>
            <w:tcW w:w="766" w:type="dxa"/>
            <w:tcBorders>
              <w:top w:val="nil"/>
              <w:left w:val="nil"/>
              <w:bottom w:val="nil"/>
              <w:right w:val="nil"/>
            </w:tcBorders>
            <w:shd w:val="clear" w:color="auto" w:fill="auto"/>
            <w:noWrap/>
            <w:vAlign w:val="bottom"/>
            <w:hideMark/>
          </w:tcPr>
          <w:p w14:paraId="2E6D42AE" w14:textId="77777777" w:rsidR="00AE46BE" w:rsidRPr="00AE46BE" w:rsidRDefault="00AE46BE" w:rsidP="00AE46BE">
            <w:pPr>
              <w:jc w:val="right"/>
              <w:rPr>
                <w:noProof w:val="0"/>
                <w:sz w:val="20"/>
                <w:szCs w:val="20"/>
              </w:rPr>
            </w:pPr>
          </w:p>
        </w:tc>
      </w:tr>
      <w:tr w:rsidR="00AE46BE" w:rsidRPr="00AE46BE" w14:paraId="3BA5AA58"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65D4384" w14:textId="77777777" w:rsidR="00AE46BE" w:rsidRPr="00AE46BE" w:rsidRDefault="00AE46BE" w:rsidP="00AE46BE">
            <w:pPr>
              <w:rPr>
                <w:b/>
                <w:bCs/>
                <w:noProof w:val="0"/>
                <w:color w:val="333333"/>
                <w:sz w:val="20"/>
                <w:szCs w:val="20"/>
              </w:rPr>
            </w:pPr>
            <w:r w:rsidRPr="00AE46BE">
              <w:rPr>
                <w:b/>
                <w:bCs/>
                <w:noProof w:val="0"/>
                <w:color w:val="333333"/>
                <w:sz w:val="20"/>
                <w:szCs w:val="20"/>
              </w:rPr>
              <w:t>Izvor 5. POMOĆI</w:t>
            </w:r>
          </w:p>
        </w:tc>
        <w:tc>
          <w:tcPr>
            <w:tcW w:w="1549" w:type="dxa"/>
            <w:tcBorders>
              <w:top w:val="nil"/>
              <w:left w:val="nil"/>
              <w:bottom w:val="nil"/>
              <w:right w:val="nil"/>
            </w:tcBorders>
            <w:shd w:val="clear" w:color="auto" w:fill="auto"/>
            <w:noWrap/>
            <w:vAlign w:val="bottom"/>
            <w:hideMark/>
          </w:tcPr>
          <w:p w14:paraId="12F3DD26"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234.045,00</w:t>
            </w:r>
          </w:p>
        </w:tc>
        <w:tc>
          <w:tcPr>
            <w:tcW w:w="1266" w:type="dxa"/>
            <w:tcBorders>
              <w:top w:val="nil"/>
              <w:left w:val="nil"/>
              <w:bottom w:val="nil"/>
              <w:right w:val="nil"/>
            </w:tcBorders>
            <w:shd w:val="clear" w:color="auto" w:fill="auto"/>
            <w:noWrap/>
            <w:vAlign w:val="bottom"/>
            <w:hideMark/>
          </w:tcPr>
          <w:p w14:paraId="3077A524"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234.045,00</w:t>
            </w:r>
          </w:p>
        </w:tc>
        <w:tc>
          <w:tcPr>
            <w:tcW w:w="1388" w:type="dxa"/>
            <w:tcBorders>
              <w:top w:val="nil"/>
              <w:left w:val="nil"/>
              <w:bottom w:val="nil"/>
              <w:right w:val="nil"/>
            </w:tcBorders>
            <w:shd w:val="clear" w:color="auto" w:fill="auto"/>
            <w:noWrap/>
            <w:vAlign w:val="bottom"/>
            <w:hideMark/>
          </w:tcPr>
          <w:p w14:paraId="7907219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219.069,20</w:t>
            </w:r>
          </w:p>
        </w:tc>
        <w:tc>
          <w:tcPr>
            <w:tcW w:w="766" w:type="dxa"/>
            <w:tcBorders>
              <w:top w:val="nil"/>
              <w:left w:val="nil"/>
              <w:bottom w:val="nil"/>
              <w:right w:val="nil"/>
            </w:tcBorders>
            <w:shd w:val="clear" w:color="auto" w:fill="auto"/>
            <w:noWrap/>
            <w:vAlign w:val="bottom"/>
            <w:hideMark/>
          </w:tcPr>
          <w:p w14:paraId="21A114BF"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93,60</w:t>
            </w:r>
          </w:p>
        </w:tc>
      </w:tr>
      <w:tr w:rsidR="00AE46BE" w:rsidRPr="00AE46BE" w14:paraId="07795BD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D84CC55" w14:textId="77777777" w:rsidR="00AE46BE" w:rsidRPr="00AE46BE" w:rsidRDefault="00AE46BE" w:rsidP="00AE46BE">
            <w:pPr>
              <w:rPr>
                <w:noProof w:val="0"/>
                <w:color w:val="333333"/>
                <w:sz w:val="20"/>
                <w:szCs w:val="20"/>
              </w:rPr>
            </w:pPr>
            <w:r w:rsidRPr="00AE46BE">
              <w:rPr>
                <w:noProof w:val="0"/>
                <w:color w:val="333333"/>
                <w:sz w:val="20"/>
                <w:szCs w:val="20"/>
              </w:rPr>
              <w:t>Izvor 5.0. Pomoći za korisnika</w:t>
            </w:r>
          </w:p>
        </w:tc>
        <w:tc>
          <w:tcPr>
            <w:tcW w:w="1549" w:type="dxa"/>
            <w:tcBorders>
              <w:top w:val="nil"/>
              <w:left w:val="nil"/>
              <w:bottom w:val="nil"/>
              <w:right w:val="nil"/>
            </w:tcBorders>
            <w:shd w:val="clear" w:color="auto" w:fill="auto"/>
            <w:noWrap/>
            <w:vAlign w:val="bottom"/>
            <w:hideMark/>
          </w:tcPr>
          <w:p w14:paraId="4A9FB4F7" w14:textId="77777777" w:rsidR="00AE46BE" w:rsidRPr="00AE46BE" w:rsidRDefault="00AE46BE" w:rsidP="00AE46BE">
            <w:pPr>
              <w:jc w:val="right"/>
              <w:rPr>
                <w:noProof w:val="0"/>
                <w:color w:val="333333"/>
                <w:sz w:val="20"/>
                <w:szCs w:val="20"/>
              </w:rPr>
            </w:pPr>
            <w:r w:rsidRPr="00AE46BE">
              <w:rPr>
                <w:noProof w:val="0"/>
                <w:color w:val="333333"/>
                <w:sz w:val="20"/>
                <w:szCs w:val="20"/>
              </w:rPr>
              <w:t>231.700,00</w:t>
            </w:r>
          </w:p>
        </w:tc>
        <w:tc>
          <w:tcPr>
            <w:tcW w:w="1266" w:type="dxa"/>
            <w:tcBorders>
              <w:top w:val="nil"/>
              <w:left w:val="nil"/>
              <w:bottom w:val="nil"/>
              <w:right w:val="nil"/>
            </w:tcBorders>
            <w:shd w:val="clear" w:color="auto" w:fill="auto"/>
            <w:noWrap/>
            <w:vAlign w:val="bottom"/>
            <w:hideMark/>
          </w:tcPr>
          <w:p w14:paraId="6BEE4AA2" w14:textId="77777777" w:rsidR="00AE46BE" w:rsidRPr="00AE46BE" w:rsidRDefault="00AE46BE" w:rsidP="00AE46BE">
            <w:pPr>
              <w:jc w:val="right"/>
              <w:rPr>
                <w:noProof w:val="0"/>
                <w:color w:val="333333"/>
                <w:sz w:val="20"/>
                <w:szCs w:val="20"/>
              </w:rPr>
            </w:pPr>
            <w:r w:rsidRPr="00AE46BE">
              <w:rPr>
                <w:noProof w:val="0"/>
                <w:color w:val="333333"/>
                <w:sz w:val="20"/>
                <w:szCs w:val="20"/>
              </w:rPr>
              <w:t>231.700,00</w:t>
            </w:r>
          </w:p>
        </w:tc>
        <w:tc>
          <w:tcPr>
            <w:tcW w:w="1388" w:type="dxa"/>
            <w:tcBorders>
              <w:top w:val="nil"/>
              <w:left w:val="nil"/>
              <w:bottom w:val="nil"/>
              <w:right w:val="nil"/>
            </w:tcBorders>
            <w:shd w:val="clear" w:color="auto" w:fill="auto"/>
            <w:noWrap/>
            <w:vAlign w:val="bottom"/>
            <w:hideMark/>
          </w:tcPr>
          <w:p w14:paraId="2FB22010" w14:textId="77777777" w:rsidR="00AE46BE" w:rsidRPr="00AE46BE" w:rsidRDefault="00AE46BE" w:rsidP="00AE46BE">
            <w:pPr>
              <w:jc w:val="right"/>
              <w:rPr>
                <w:noProof w:val="0"/>
                <w:color w:val="333333"/>
                <w:sz w:val="20"/>
                <w:szCs w:val="20"/>
              </w:rPr>
            </w:pPr>
            <w:r w:rsidRPr="00AE46BE">
              <w:rPr>
                <w:noProof w:val="0"/>
                <w:color w:val="333333"/>
                <w:sz w:val="20"/>
                <w:szCs w:val="20"/>
              </w:rPr>
              <w:t>216.778,52</w:t>
            </w:r>
          </w:p>
        </w:tc>
        <w:tc>
          <w:tcPr>
            <w:tcW w:w="766" w:type="dxa"/>
            <w:tcBorders>
              <w:top w:val="nil"/>
              <w:left w:val="nil"/>
              <w:bottom w:val="nil"/>
              <w:right w:val="nil"/>
            </w:tcBorders>
            <w:shd w:val="clear" w:color="auto" w:fill="auto"/>
            <w:noWrap/>
            <w:vAlign w:val="bottom"/>
            <w:hideMark/>
          </w:tcPr>
          <w:p w14:paraId="5F84DF5A" w14:textId="77777777" w:rsidR="00AE46BE" w:rsidRPr="00AE46BE" w:rsidRDefault="00AE46BE" w:rsidP="00AE46BE">
            <w:pPr>
              <w:jc w:val="right"/>
              <w:rPr>
                <w:noProof w:val="0"/>
                <w:color w:val="333333"/>
                <w:sz w:val="20"/>
                <w:szCs w:val="20"/>
              </w:rPr>
            </w:pPr>
            <w:r w:rsidRPr="00AE46BE">
              <w:rPr>
                <w:noProof w:val="0"/>
                <w:color w:val="333333"/>
                <w:sz w:val="20"/>
                <w:szCs w:val="20"/>
              </w:rPr>
              <w:t>93,56</w:t>
            </w:r>
          </w:p>
        </w:tc>
      </w:tr>
      <w:tr w:rsidR="00AE46BE" w:rsidRPr="00AE46BE" w14:paraId="35EBBD4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5C5CA6E" w14:textId="77777777" w:rsidR="00AE46BE" w:rsidRPr="00AE46BE" w:rsidRDefault="00AE46BE" w:rsidP="00AE46BE">
            <w:pPr>
              <w:rPr>
                <w:b/>
                <w:bCs/>
                <w:noProof w:val="0"/>
                <w:sz w:val="20"/>
                <w:szCs w:val="20"/>
              </w:rPr>
            </w:pPr>
            <w:r w:rsidRPr="00AE46BE">
              <w:rPr>
                <w:b/>
                <w:bCs/>
                <w:noProof w:val="0"/>
                <w:sz w:val="20"/>
                <w:szCs w:val="20"/>
              </w:rPr>
              <w:t>31</w:t>
            </w:r>
          </w:p>
        </w:tc>
        <w:tc>
          <w:tcPr>
            <w:tcW w:w="7392" w:type="dxa"/>
            <w:tcBorders>
              <w:top w:val="nil"/>
              <w:left w:val="nil"/>
              <w:bottom w:val="nil"/>
              <w:right w:val="nil"/>
            </w:tcBorders>
            <w:shd w:val="clear" w:color="auto" w:fill="auto"/>
            <w:noWrap/>
            <w:vAlign w:val="bottom"/>
            <w:hideMark/>
          </w:tcPr>
          <w:p w14:paraId="1FF3D10E" w14:textId="77777777" w:rsidR="00AE46BE" w:rsidRPr="00AE46BE" w:rsidRDefault="00AE46BE" w:rsidP="00AE46BE">
            <w:pPr>
              <w:rPr>
                <w:b/>
                <w:bCs/>
                <w:noProof w:val="0"/>
                <w:sz w:val="20"/>
                <w:szCs w:val="20"/>
              </w:rPr>
            </w:pPr>
            <w:r w:rsidRPr="00AE46BE">
              <w:rPr>
                <w:b/>
                <w:bCs/>
                <w:noProof w:val="0"/>
                <w:sz w:val="20"/>
                <w:szCs w:val="20"/>
              </w:rPr>
              <w:t>Rashodi za zaposlene</w:t>
            </w:r>
          </w:p>
        </w:tc>
        <w:tc>
          <w:tcPr>
            <w:tcW w:w="1549" w:type="dxa"/>
            <w:tcBorders>
              <w:top w:val="nil"/>
              <w:left w:val="nil"/>
              <w:bottom w:val="nil"/>
              <w:right w:val="nil"/>
            </w:tcBorders>
            <w:shd w:val="clear" w:color="auto" w:fill="auto"/>
            <w:noWrap/>
            <w:vAlign w:val="bottom"/>
            <w:hideMark/>
          </w:tcPr>
          <w:p w14:paraId="67A7B98F" w14:textId="77777777" w:rsidR="00AE46BE" w:rsidRPr="00AE46BE" w:rsidRDefault="00AE46BE" w:rsidP="00AE46BE">
            <w:pPr>
              <w:jc w:val="right"/>
              <w:rPr>
                <w:b/>
                <w:bCs/>
                <w:noProof w:val="0"/>
                <w:sz w:val="20"/>
                <w:szCs w:val="20"/>
              </w:rPr>
            </w:pPr>
            <w:r w:rsidRPr="00AE46BE">
              <w:rPr>
                <w:b/>
                <w:bCs/>
                <w:noProof w:val="0"/>
                <w:sz w:val="20"/>
                <w:szCs w:val="20"/>
              </w:rPr>
              <w:t>215.000,00</w:t>
            </w:r>
          </w:p>
        </w:tc>
        <w:tc>
          <w:tcPr>
            <w:tcW w:w="1266" w:type="dxa"/>
            <w:tcBorders>
              <w:top w:val="nil"/>
              <w:left w:val="nil"/>
              <w:bottom w:val="nil"/>
              <w:right w:val="nil"/>
            </w:tcBorders>
            <w:shd w:val="clear" w:color="auto" w:fill="auto"/>
            <w:noWrap/>
            <w:vAlign w:val="bottom"/>
            <w:hideMark/>
          </w:tcPr>
          <w:p w14:paraId="28869AFC" w14:textId="77777777" w:rsidR="00AE46BE" w:rsidRPr="00AE46BE" w:rsidRDefault="00AE46BE" w:rsidP="00AE46BE">
            <w:pPr>
              <w:jc w:val="right"/>
              <w:rPr>
                <w:b/>
                <w:bCs/>
                <w:noProof w:val="0"/>
                <w:sz w:val="20"/>
                <w:szCs w:val="20"/>
              </w:rPr>
            </w:pPr>
            <w:r w:rsidRPr="00AE46BE">
              <w:rPr>
                <w:b/>
                <w:bCs/>
                <w:noProof w:val="0"/>
                <w:sz w:val="20"/>
                <w:szCs w:val="20"/>
              </w:rPr>
              <w:t>215.000,00</w:t>
            </w:r>
          </w:p>
        </w:tc>
        <w:tc>
          <w:tcPr>
            <w:tcW w:w="1388" w:type="dxa"/>
            <w:tcBorders>
              <w:top w:val="nil"/>
              <w:left w:val="nil"/>
              <w:bottom w:val="nil"/>
              <w:right w:val="nil"/>
            </w:tcBorders>
            <w:shd w:val="clear" w:color="auto" w:fill="auto"/>
            <w:noWrap/>
            <w:vAlign w:val="bottom"/>
            <w:hideMark/>
          </w:tcPr>
          <w:p w14:paraId="4EF48EF0" w14:textId="77777777" w:rsidR="00AE46BE" w:rsidRPr="00AE46BE" w:rsidRDefault="00AE46BE" w:rsidP="00AE46BE">
            <w:pPr>
              <w:jc w:val="right"/>
              <w:rPr>
                <w:b/>
                <w:bCs/>
                <w:noProof w:val="0"/>
                <w:sz w:val="20"/>
                <w:szCs w:val="20"/>
              </w:rPr>
            </w:pPr>
            <w:r w:rsidRPr="00AE46BE">
              <w:rPr>
                <w:b/>
                <w:bCs/>
                <w:noProof w:val="0"/>
                <w:sz w:val="20"/>
                <w:szCs w:val="20"/>
              </w:rPr>
              <w:t>201.484,41</w:t>
            </w:r>
          </w:p>
        </w:tc>
        <w:tc>
          <w:tcPr>
            <w:tcW w:w="766" w:type="dxa"/>
            <w:tcBorders>
              <w:top w:val="nil"/>
              <w:left w:val="nil"/>
              <w:bottom w:val="nil"/>
              <w:right w:val="nil"/>
            </w:tcBorders>
            <w:shd w:val="clear" w:color="auto" w:fill="auto"/>
            <w:noWrap/>
            <w:vAlign w:val="bottom"/>
            <w:hideMark/>
          </w:tcPr>
          <w:p w14:paraId="171C5B6A" w14:textId="77777777" w:rsidR="00AE46BE" w:rsidRPr="00AE46BE" w:rsidRDefault="00AE46BE" w:rsidP="00AE46BE">
            <w:pPr>
              <w:jc w:val="right"/>
              <w:rPr>
                <w:b/>
                <w:bCs/>
                <w:noProof w:val="0"/>
                <w:sz w:val="20"/>
                <w:szCs w:val="20"/>
              </w:rPr>
            </w:pPr>
            <w:r w:rsidRPr="00AE46BE">
              <w:rPr>
                <w:b/>
                <w:bCs/>
                <w:noProof w:val="0"/>
                <w:sz w:val="20"/>
                <w:szCs w:val="20"/>
              </w:rPr>
              <w:t>93,71</w:t>
            </w:r>
          </w:p>
        </w:tc>
      </w:tr>
      <w:tr w:rsidR="00AE46BE" w:rsidRPr="00AE46BE" w14:paraId="464BBF0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FC87F52" w14:textId="77777777" w:rsidR="00AE46BE" w:rsidRPr="00AE46BE" w:rsidRDefault="00AE46BE" w:rsidP="00AE46BE">
            <w:pPr>
              <w:rPr>
                <w:noProof w:val="0"/>
                <w:sz w:val="20"/>
                <w:szCs w:val="20"/>
              </w:rPr>
            </w:pPr>
            <w:r w:rsidRPr="00AE46BE">
              <w:rPr>
                <w:noProof w:val="0"/>
                <w:sz w:val="20"/>
                <w:szCs w:val="20"/>
              </w:rPr>
              <w:t>3111</w:t>
            </w:r>
          </w:p>
        </w:tc>
        <w:tc>
          <w:tcPr>
            <w:tcW w:w="7392" w:type="dxa"/>
            <w:tcBorders>
              <w:top w:val="nil"/>
              <w:left w:val="nil"/>
              <w:bottom w:val="nil"/>
              <w:right w:val="nil"/>
            </w:tcBorders>
            <w:shd w:val="clear" w:color="auto" w:fill="auto"/>
            <w:noWrap/>
            <w:vAlign w:val="bottom"/>
            <w:hideMark/>
          </w:tcPr>
          <w:p w14:paraId="39C9274F" w14:textId="77777777" w:rsidR="00AE46BE" w:rsidRPr="00AE46BE" w:rsidRDefault="00AE46BE" w:rsidP="00AE46BE">
            <w:pPr>
              <w:rPr>
                <w:noProof w:val="0"/>
                <w:sz w:val="20"/>
                <w:szCs w:val="20"/>
              </w:rPr>
            </w:pPr>
            <w:r w:rsidRPr="00AE46BE">
              <w:rPr>
                <w:noProof w:val="0"/>
                <w:sz w:val="20"/>
                <w:szCs w:val="20"/>
              </w:rPr>
              <w:t>Plaće za redovan rad</w:t>
            </w:r>
          </w:p>
        </w:tc>
        <w:tc>
          <w:tcPr>
            <w:tcW w:w="1549" w:type="dxa"/>
            <w:tcBorders>
              <w:top w:val="nil"/>
              <w:left w:val="nil"/>
              <w:bottom w:val="nil"/>
              <w:right w:val="nil"/>
            </w:tcBorders>
            <w:shd w:val="clear" w:color="auto" w:fill="auto"/>
            <w:noWrap/>
            <w:vAlign w:val="bottom"/>
            <w:hideMark/>
          </w:tcPr>
          <w:p w14:paraId="74F5D63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627F7FD"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16617011" w14:textId="77777777" w:rsidR="00AE46BE" w:rsidRPr="00AE46BE" w:rsidRDefault="00AE46BE" w:rsidP="00AE46BE">
            <w:pPr>
              <w:jc w:val="right"/>
              <w:rPr>
                <w:noProof w:val="0"/>
                <w:sz w:val="20"/>
                <w:szCs w:val="20"/>
              </w:rPr>
            </w:pPr>
            <w:r w:rsidRPr="00AE46BE">
              <w:rPr>
                <w:noProof w:val="0"/>
                <w:sz w:val="20"/>
                <w:szCs w:val="20"/>
              </w:rPr>
              <w:t>141.240,88</w:t>
            </w:r>
          </w:p>
        </w:tc>
        <w:tc>
          <w:tcPr>
            <w:tcW w:w="766" w:type="dxa"/>
            <w:tcBorders>
              <w:top w:val="nil"/>
              <w:left w:val="nil"/>
              <w:bottom w:val="nil"/>
              <w:right w:val="nil"/>
            </w:tcBorders>
            <w:shd w:val="clear" w:color="auto" w:fill="auto"/>
            <w:noWrap/>
            <w:vAlign w:val="bottom"/>
            <w:hideMark/>
          </w:tcPr>
          <w:p w14:paraId="3314F6C5" w14:textId="77777777" w:rsidR="00AE46BE" w:rsidRPr="00AE46BE" w:rsidRDefault="00AE46BE" w:rsidP="00AE46BE">
            <w:pPr>
              <w:jc w:val="right"/>
              <w:rPr>
                <w:noProof w:val="0"/>
                <w:sz w:val="20"/>
                <w:szCs w:val="20"/>
              </w:rPr>
            </w:pPr>
          </w:p>
        </w:tc>
      </w:tr>
      <w:tr w:rsidR="00AE46BE" w:rsidRPr="00AE46BE" w14:paraId="4CF2AB52"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2ED4D9B" w14:textId="77777777" w:rsidR="00AE46BE" w:rsidRPr="00AE46BE" w:rsidRDefault="00AE46BE" w:rsidP="00AE46BE">
            <w:pPr>
              <w:rPr>
                <w:noProof w:val="0"/>
                <w:sz w:val="20"/>
                <w:szCs w:val="20"/>
              </w:rPr>
            </w:pPr>
            <w:r w:rsidRPr="00AE46BE">
              <w:rPr>
                <w:noProof w:val="0"/>
                <w:sz w:val="20"/>
                <w:szCs w:val="20"/>
              </w:rPr>
              <w:t>3113</w:t>
            </w:r>
          </w:p>
        </w:tc>
        <w:tc>
          <w:tcPr>
            <w:tcW w:w="7392" w:type="dxa"/>
            <w:tcBorders>
              <w:top w:val="nil"/>
              <w:left w:val="nil"/>
              <w:bottom w:val="nil"/>
              <w:right w:val="nil"/>
            </w:tcBorders>
            <w:shd w:val="clear" w:color="auto" w:fill="auto"/>
            <w:noWrap/>
            <w:vAlign w:val="bottom"/>
            <w:hideMark/>
          </w:tcPr>
          <w:p w14:paraId="44C72520" w14:textId="77777777" w:rsidR="00AE46BE" w:rsidRPr="00AE46BE" w:rsidRDefault="00AE46BE" w:rsidP="00AE46BE">
            <w:pPr>
              <w:rPr>
                <w:noProof w:val="0"/>
                <w:sz w:val="20"/>
                <w:szCs w:val="20"/>
              </w:rPr>
            </w:pPr>
            <w:r w:rsidRPr="00AE46BE">
              <w:rPr>
                <w:noProof w:val="0"/>
                <w:sz w:val="20"/>
                <w:szCs w:val="20"/>
              </w:rPr>
              <w:t>Plaće za prekovremeni rad</w:t>
            </w:r>
          </w:p>
        </w:tc>
        <w:tc>
          <w:tcPr>
            <w:tcW w:w="1549" w:type="dxa"/>
            <w:tcBorders>
              <w:top w:val="nil"/>
              <w:left w:val="nil"/>
              <w:bottom w:val="nil"/>
              <w:right w:val="nil"/>
            </w:tcBorders>
            <w:shd w:val="clear" w:color="auto" w:fill="auto"/>
            <w:noWrap/>
            <w:vAlign w:val="bottom"/>
            <w:hideMark/>
          </w:tcPr>
          <w:p w14:paraId="26E8131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0314AB9"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E0C6E3A" w14:textId="77777777" w:rsidR="00AE46BE" w:rsidRPr="00AE46BE" w:rsidRDefault="00AE46BE" w:rsidP="00AE46BE">
            <w:pPr>
              <w:jc w:val="right"/>
              <w:rPr>
                <w:noProof w:val="0"/>
                <w:sz w:val="20"/>
                <w:szCs w:val="20"/>
              </w:rPr>
            </w:pPr>
            <w:r w:rsidRPr="00AE46BE">
              <w:rPr>
                <w:noProof w:val="0"/>
                <w:sz w:val="20"/>
                <w:szCs w:val="20"/>
              </w:rPr>
              <w:t>1.541,03</w:t>
            </w:r>
          </w:p>
        </w:tc>
        <w:tc>
          <w:tcPr>
            <w:tcW w:w="766" w:type="dxa"/>
            <w:tcBorders>
              <w:top w:val="nil"/>
              <w:left w:val="nil"/>
              <w:bottom w:val="nil"/>
              <w:right w:val="nil"/>
            </w:tcBorders>
            <w:shd w:val="clear" w:color="auto" w:fill="auto"/>
            <w:noWrap/>
            <w:vAlign w:val="bottom"/>
            <w:hideMark/>
          </w:tcPr>
          <w:p w14:paraId="6DED8ACC" w14:textId="77777777" w:rsidR="00AE46BE" w:rsidRPr="00AE46BE" w:rsidRDefault="00AE46BE" w:rsidP="00AE46BE">
            <w:pPr>
              <w:jc w:val="right"/>
              <w:rPr>
                <w:noProof w:val="0"/>
                <w:sz w:val="20"/>
                <w:szCs w:val="20"/>
              </w:rPr>
            </w:pPr>
          </w:p>
        </w:tc>
      </w:tr>
      <w:tr w:rsidR="00AE46BE" w:rsidRPr="00AE46BE" w14:paraId="5339595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4A34255" w14:textId="77777777" w:rsidR="00AE46BE" w:rsidRPr="00AE46BE" w:rsidRDefault="00AE46BE" w:rsidP="00AE46BE">
            <w:pPr>
              <w:rPr>
                <w:noProof w:val="0"/>
                <w:sz w:val="20"/>
                <w:szCs w:val="20"/>
              </w:rPr>
            </w:pPr>
            <w:r w:rsidRPr="00AE46BE">
              <w:rPr>
                <w:noProof w:val="0"/>
                <w:sz w:val="20"/>
                <w:szCs w:val="20"/>
              </w:rPr>
              <w:t>3121</w:t>
            </w:r>
          </w:p>
        </w:tc>
        <w:tc>
          <w:tcPr>
            <w:tcW w:w="7392" w:type="dxa"/>
            <w:tcBorders>
              <w:top w:val="nil"/>
              <w:left w:val="nil"/>
              <w:bottom w:val="nil"/>
              <w:right w:val="nil"/>
            </w:tcBorders>
            <w:shd w:val="clear" w:color="auto" w:fill="auto"/>
            <w:noWrap/>
            <w:vAlign w:val="bottom"/>
            <w:hideMark/>
          </w:tcPr>
          <w:p w14:paraId="56346CAD" w14:textId="77777777" w:rsidR="00AE46BE" w:rsidRPr="00AE46BE" w:rsidRDefault="00AE46BE" w:rsidP="00AE46BE">
            <w:pPr>
              <w:rPr>
                <w:noProof w:val="0"/>
                <w:sz w:val="20"/>
                <w:szCs w:val="20"/>
              </w:rPr>
            </w:pPr>
            <w:r w:rsidRPr="00AE46BE">
              <w:rPr>
                <w:noProof w:val="0"/>
                <w:sz w:val="20"/>
                <w:szCs w:val="20"/>
              </w:rPr>
              <w:t>Ostali rashodi za zaposlene</w:t>
            </w:r>
          </w:p>
        </w:tc>
        <w:tc>
          <w:tcPr>
            <w:tcW w:w="1549" w:type="dxa"/>
            <w:tcBorders>
              <w:top w:val="nil"/>
              <w:left w:val="nil"/>
              <w:bottom w:val="nil"/>
              <w:right w:val="nil"/>
            </w:tcBorders>
            <w:shd w:val="clear" w:color="auto" w:fill="auto"/>
            <w:noWrap/>
            <w:vAlign w:val="bottom"/>
            <w:hideMark/>
          </w:tcPr>
          <w:p w14:paraId="343A12B9"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2ED0FE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B891DAA" w14:textId="77777777" w:rsidR="00AE46BE" w:rsidRPr="00AE46BE" w:rsidRDefault="00AE46BE" w:rsidP="00AE46BE">
            <w:pPr>
              <w:jc w:val="right"/>
              <w:rPr>
                <w:noProof w:val="0"/>
                <w:sz w:val="20"/>
                <w:szCs w:val="20"/>
              </w:rPr>
            </w:pPr>
            <w:r w:rsidRPr="00AE46BE">
              <w:rPr>
                <w:noProof w:val="0"/>
                <w:sz w:val="20"/>
                <w:szCs w:val="20"/>
              </w:rPr>
              <w:t>36.458,74</w:t>
            </w:r>
          </w:p>
        </w:tc>
        <w:tc>
          <w:tcPr>
            <w:tcW w:w="766" w:type="dxa"/>
            <w:tcBorders>
              <w:top w:val="nil"/>
              <w:left w:val="nil"/>
              <w:bottom w:val="nil"/>
              <w:right w:val="nil"/>
            </w:tcBorders>
            <w:shd w:val="clear" w:color="auto" w:fill="auto"/>
            <w:noWrap/>
            <w:vAlign w:val="bottom"/>
            <w:hideMark/>
          </w:tcPr>
          <w:p w14:paraId="6643D46D" w14:textId="77777777" w:rsidR="00AE46BE" w:rsidRPr="00AE46BE" w:rsidRDefault="00AE46BE" w:rsidP="00AE46BE">
            <w:pPr>
              <w:jc w:val="right"/>
              <w:rPr>
                <w:noProof w:val="0"/>
                <w:sz w:val="20"/>
                <w:szCs w:val="20"/>
              </w:rPr>
            </w:pPr>
          </w:p>
        </w:tc>
      </w:tr>
      <w:tr w:rsidR="00AE46BE" w:rsidRPr="00AE46BE" w14:paraId="6015612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A259FEB" w14:textId="77777777" w:rsidR="00AE46BE" w:rsidRPr="00AE46BE" w:rsidRDefault="00AE46BE" w:rsidP="00AE46BE">
            <w:pPr>
              <w:rPr>
                <w:noProof w:val="0"/>
                <w:sz w:val="20"/>
                <w:szCs w:val="20"/>
              </w:rPr>
            </w:pPr>
            <w:r w:rsidRPr="00AE46BE">
              <w:rPr>
                <w:noProof w:val="0"/>
                <w:sz w:val="20"/>
                <w:szCs w:val="20"/>
              </w:rPr>
              <w:t>3132</w:t>
            </w:r>
          </w:p>
        </w:tc>
        <w:tc>
          <w:tcPr>
            <w:tcW w:w="7392" w:type="dxa"/>
            <w:tcBorders>
              <w:top w:val="nil"/>
              <w:left w:val="nil"/>
              <w:bottom w:val="nil"/>
              <w:right w:val="nil"/>
            </w:tcBorders>
            <w:shd w:val="clear" w:color="auto" w:fill="auto"/>
            <w:noWrap/>
            <w:vAlign w:val="bottom"/>
            <w:hideMark/>
          </w:tcPr>
          <w:p w14:paraId="7074EC7C" w14:textId="77777777" w:rsidR="00AE46BE" w:rsidRPr="00AE46BE" w:rsidRDefault="00AE46BE" w:rsidP="00AE46BE">
            <w:pPr>
              <w:rPr>
                <w:noProof w:val="0"/>
                <w:sz w:val="20"/>
                <w:szCs w:val="20"/>
              </w:rPr>
            </w:pPr>
            <w:r w:rsidRPr="00AE46BE">
              <w:rPr>
                <w:noProof w:val="0"/>
                <w:sz w:val="20"/>
                <w:szCs w:val="20"/>
              </w:rPr>
              <w:t>Doprinosi za obvezno zdravstveno osiguranje</w:t>
            </w:r>
          </w:p>
        </w:tc>
        <w:tc>
          <w:tcPr>
            <w:tcW w:w="1549" w:type="dxa"/>
            <w:tcBorders>
              <w:top w:val="nil"/>
              <w:left w:val="nil"/>
              <w:bottom w:val="nil"/>
              <w:right w:val="nil"/>
            </w:tcBorders>
            <w:shd w:val="clear" w:color="auto" w:fill="auto"/>
            <w:noWrap/>
            <w:vAlign w:val="bottom"/>
            <w:hideMark/>
          </w:tcPr>
          <w:p w14:paraId="50A1436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5A30DFF"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B5CD217" w14:textId="77777777" w:rsidR="00AE46BE" w:rsidRPr="00AE46BE" w:rsidRDefault="00AE46BE" w:rsidP="00AE46BE">
            <w:pPr>
              <w:jc w:val="right"/>
              <w:rPr>
                <w:noProof w:val="0"/>
                <w:sz w:val="20"/>
                <w:szCs w:val="20"/>
              </w:rPr>
            </w:pPr>
            <w:r w:rsidRPr="00AE46BE">
              <w:rPr>
                <w:noProof w:val="0"/>
                <w:sz w:val="20"/>
                <w:szCs w:val="20"/>
              </w:rPr>
              <w:t>22.243,76</w:t>
            </w:r>
          </w:p>
        </w:tc>
        <w:tc>
          <w:tcPr>
            <w:tcW w:w="766" w:type="dxa"/>
            <w:tcBorders>
              <w:top w:val="nil"/>
              <w:left w:val="nil"/>
              <w:bottom w:val="nil"/>
              <w:right w:val="nil"/>
            </w:tcBorders>
            <w:shd w:val="clear" w:color="auto" w:fill="auto"/>
            <w:noWrap/>
            <w:vAlign w:val="bottom"/>
            <w:hideMark/>
          </w:tcPr>
          <w:p w14:paraId="62F4B01E" w14:textId="77777777" w:rsidR="00AE46BE" w:rsidRPr="00AE46BE" w:rsidRDefault="00AE46BE" w:rsidP="00AE46BE">
            <w:pPr>
              <w:jc w:val="right"/>
              <w:rPr>
                <w:noProof w:val="0"/>
                <w:sz w:val="20"/>
                <w:szCs w:val="20"/>
              </w:rPr>
            </w:pPr>
          </w:p>
        </w:tc>
      </w:tr>
      <w:tr w:rsidR="00AE46BE" w:rsidRPr="00AE46BE" w14:paraId="0697ACD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F3D622C" w14:textId="77777777" w:rsidR="00AE46BE" w:rsidRPr="00AE46BE" w:rsidRDefault="00AE46BE" w:rsidP="00AE46BE">
            <w:pPr>
              <w:rPr>
                <w:b/>
                <w:bCs/>
                <w:noProof w:val="0"/>
                <w:sz w:val="20"/>
                <w:szCs w:val="20"/>
              </w:rPr>
            </w:pPr>
            <w:r w:rsidRPr="00AE46BE">
              <w:rPr>
                <w:b/>
                <w:bCs/>
                <w:noProof w:val="0"/>
                <w:sz w:val="20"/>
                <w:szCs w:val="20"/>
              </w:rPr>
              <w:t>32</w:t>
            </w:r>
          </w:p>
        </w:tc>
        <w:tc>
          <w:tcPr>
            <w:tcW w:w="7392" w:type="dxa"/>
            <w:tcBorders>
              <w:top w:val="nil"/>
              <w:left w:val="nil"/>
              <w:bottom w:val="nil"/>
              <w:right w:val="nil"/>
            </w:tcBorders>
            <w:shd w:val="clear" w:color="auto" w:fill="auto"/>
            <w:noWrap/>
            <w:vAlign w:val="bottom"/>
            <w:hideMark/>
          </w:tcPr>
          <w:p w14:paraId="60EC0A9F" w14:textId="77777777" w:rsidR="00AE46BE" w:rsidRPr="00AE46BE" w:rsidRDefault="00AE46BE" w:rsidP="00AE46BE">
            <w:pPr>
              <w:rPr>
                <w:b/>
                <w:bCs/>
                <w:noProof w:val="0"/>
                <w:sz w:val="20"/>
                <w:szCs w:val="20"/>
              </w:rPr>
            </w:pPr>
            <w:r w:rsidRPr="00AE46BE">
              <w:rPr>
                <w:b/>
                <w:bCs/>
                <w:noProof w:val="0"/>
                <w:sz w:val="20"/>
                <w:szCs w:val="20"/>
              </w:rPr>
              <w:t>Materijalni rashodi</w:t>
            </w:r>
          </w:p>
        </w:tc>
        <w:tc>
          <w:tcPr>
            <w:tcW w:w="1549" w:type="dxa"/>
            <w:tcBorders>
              <w:top w:val="nil"/>
              <w:left w:val="nil"/>
              <w:bottom w:val="nil"/>
              <w:right w:val="nil"/>
            </w:tcBorders>
            <w:shd w:val="clear" w:color="auto" w:fill="auto"/>
            <w:noWrap/>
            <w:vAlign w:val="bottom"/>
            <w:hideMark/>
          </w:tcPr>
          <w:p w14:paraId="5A607164" w14:textId="77777777" w:rsidR="00AE46BE" w:rsidRPr="00AE46BE" w:rsidRDefault="00AE46BE" w:rsidP="00AE46BE">
            <w:pPr>
              <w:jc w:val="right"/>
              <w:rPr>
                <w:b/>
                <w:bCs/>
                <w:noProof w:val="0"/>
                <w:sz w:val="20"/>
                <w:szCs w:val="20"/>
              </w:rPr>
            </w:pPr>
            <w:r w:rsidRPr="00AE46BE">
              <w:rPr>
                <w:b/>
                <w:bCs/>
                <w:noProof w:val="0"/>
                <w:sz w:val="20"/>
                <w:szCs w:val="20"/>
              </w:rPr>
              <w:t>16.700,00</w:t>
            </w:r>
          </w:p>
        </w:tc>
        <w:tc>
          <w:tcPr>
            <w:tcW w:w="1266" w:type="dxa"/>
            <w:tcBorders>
              <w:top w:val="nil"/>
              <w:left w:val="nil"/>
              <w:bottom w:val="nil"/>
              <w:right w:val="nil"/>
            </w:tcBorders>
            <w:shd w:val="clear" w:color="auto" w:fill="auto"/>
            <w:noWrap/>
            <w:vAlign w:val="bottom"/>
            <w:hideMark/>
          </w:tcPr>
          <w:p w14:paraId="40EAFE4B" w14:textId="77777777" w:rsidR="00AE46BE" w:rsidRPr="00AE46BE" w:rsidRDefault="00AE46BE" w:rsidP="00AE46BE">
            <w:pPr>
              <w:jc w:val="right"/>
              <w:rPr>
                <w:b/>
                <w:bCs/>
                <w:noProof w:val="0"/>
                <w:sz w:val="20"/>
                <w:szCs w:val="20"/>
              </w:rPr>
            </w:pPr>
            <w:r w:rsidRPr="00AE46BE">
              <w:rPr>
                <w:b/>
                <w:bCs/>
                <w:noProof w:val="0"/>
                <w:sz w:val="20"/>
                <w:szCs w:val="20"/>
              </w:rPr>
              <w:t>16.700,00</w:t>
            </w:r>
          </w:p>
        </w:tc>
        <w:tc>
          <w:tcPr>
            <w:tcW w:w="1388" w:type="dxa"/>
            <w:tcBorders>
              <w:top w:val="nil"/>
              <w:left w:val="nil"/>
              <w:bottom w:val="nil"/>
              <w:right w:val="nil"/>
            </w:tcBorders>
            <w:shd w:val="clear" w:color="auto" w:fill="auto"/>
            <w:noWrap/>
            <w:vAlign w:val="bottom"/>
            <w:hideMark/>
          </w:tcPr>
          <w:p w14:paraId="122A4B7B" w14:textId="77777777" w:rsidR="00AE46BE" w:rsidRPr="00AE46BE" w:rsidRDefault="00AE46BE" w:rsidP="00AE46BE">
            <w:pPr>
              <w:jc w:val="right"/>
              <w:rPr>
                <w:b/>
                <w:bCs/>
                <w:noProof w:val="0"/>
                <w:sz w:val="20"/>
                <w:szCs w:val="20"/>
              </w:rPr>
            </w:pPr>
            <w:r w:rsidRPr="00AE46BE">
              <w:rPr>
                <w:b/>
                <w:bCs/>
                <w:noProof w:val="0"/>
                <w:sz w:val="20"/>
                <w:szCs w:val="20"/>
              </w:rPr>
              <w:t>15.294,11</w:t>
            </w:r>
          </w:p>
        </w:tc>
        <w:tc>
          <w:tcPr>
            <w:tcW w:w="766" w:type="dxa"/>
            <w:tcBorders>
              <w:top w:val="nil"/>
              <w:left w:val="nil"/>
              <w:bottom w:val="nil"/>
              <w:right w:val="nil"/>
            </w:tcBorders>
            <w:shd w:val="clear" w:color="auto" w:fill="auto"/>
            <w:noWrap/>
            <w:vAlign w:val="bottom"/>
            <w:hideMark/>
          </w:tcPr>
          <w:p w14:paraId="7B9E650D" w14:textId="77777777" w:rsidR="00AE46BE" w:rsidRPr="00AE46BE" w:rsidRDefault="00AE46BE" w:rsidP="00AE46BE">
            <w:pPr>
              <w:jc w:val="right"/>
              <w:rPr>
                <w:b/>
                <w:bCs/>
                <w:noProof w:val="0"/>
                <w:sz w:val="20"/>
                <w:szCs w:val="20"/>
              </w:rPr>
            </w:pPr>
            <w:r w:rsidRPr="00AE46BE">
              <w:rPr>
                <w:b/>
                <w:bCs/>
                <w:noProof w:val="0"/>
                <w:sz w:val="20"/>
                <w:szCs w:val="20"/>
              </w:rPr>
              <w:t>91,58</w:t>
            </w:r>
          </w:p>
        </w:tc>
      </w:tr>
      <w:tr w:rsidR="00AE46BE" w:rsidRPr="00AE46BE" w14:paraId="75E9A501"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3CE9D89" w14:textId="77777777" w:rsidR="00AE46BE" w:rsidRPr="00AE46BE" w:rsidRDefault="00AE46BE" w:rsidP="00AE46BE">
            <w:pPr>
              <w:rPr>
                <w:noProof w:val="0"/>
                <w:sz w:val="20"/>
                <w:szCs w:val="20"/>
              </w:rPr>
            </w:pPr>
            <w:r w:rsidRPr="00AE46BE">
              <w:rPr>
                <w:noProof w:val="0"/>
                <w:sz w:val="20"/>
                <w:szCs w:val="20"/>
              </w:rPr>
              <w:t>3212</w:t>
            </w:r>
          </w:p>
        </w:tc>
        <w:tc>
          <w:tcPr>
            <w:tcW w:w="7392" w:type="dxa"/>
            <w:tcBorders>
              <w:top w:val="nil"/>
              <w:left w:val="nil"/>
              <w:bottom w:val="nil"/>
              <w:right w:val="nil"/>
            </w:tcBorders>
            <w:shd w:val="clear" w:color="auto" w:fill="auto"/>
            <w:noWrap/>
            <w:vAlign w:val="bottom"/>
            <w:hideMark/>
          </w:tcPr>
          <w:p w14:paraId="287E33B0" w14:textId="77777777" w:rsidR="00AE46BE" w:rsidRPr="00AE46BE" w:rsidRDefault="00AE46BE" w:rsidP="00AE46BE">
            <w:pPr>
              <w:rPr>
                <w:noProof w:val="0"/>
                <w:sz w:val="20"/>
                <w:szCs w:val="20"/>
              </w:rPr>
            </w:pPr>
            <w:r w:rsidRPr="00AE46BE">
              <w:rPr>
                <w:noProof w:val="0"/>
                <w:sz w:val="20"/>
                <w:szCs w:val="20"/>
              </w:rPr>
              <w:t>Naknade za prijevoz, za rad na terenu i odvojeni život</w:t>
            </w:r>
          </w:p>
        </w:tc>
        <w:tc>
          <w:tcPr>
            <w:tcW w:w="1549" w:type="dxa"/>
            <w:tcBorders>
              <w:top w:val="nil"/>
              <w:left w:val="nil"/>
              <w:bottom w:val="nil"/>
              <w:right w:val="nil"/>
            </w:tcBorders>
            <w:shd w:val="clear" w:color="auto" w:fill="auto"/>
            <w:noWrap/>
            <w:vAlign w:val="bottom"/>
            <w:hideMark/>
          </w:tcPr>
          <w:p w14:paraId="0C91B325"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C923B8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1018C05" w14:textId="77777777" w:rsidR="00AE46BE" w:rsidRPr="00AE46BE" w:rsidRDefault="00AE46BE" w:rsidP="00AE46BE">
            <w:pPr>
              <w:jc w:val="right"/>
              <w:rPr>
                <w:noProof w:val="0"/>
                <w:sz w:val="20"/>
                <w:szCs w:val="20"/>
              </w:rPr>
            </w:pPr>
            <w:r w:rsidRPr="00AE46BE">
              <w:rPr>
                <w:noProof w:val="0"/>
                <w:sz w:val="20"/>
                <w:szCs w:val="20"/>
              </w:rPr>
              <w:t>7.771,25</w:t>
            </w:r>
          </w:p>
        </w:tc>
        <w:tc>
          <w:tcPr>
            <w:tcW w:w="766" w:type="dxa"/>
            <w:tcBorders>
              <w:top w:val="nil"/>
              <w:left w:val="nil"/>
              <w:bottom w:val="nil"/>
              <w:right w:val="nil"/>
            </w:tcBorders>
            <w:shd w:val="clear" w:color="auto" w:fill="auto"/>
            <w:noWrap/>
            <w:vAlign w:val="bottom"/>
            <w:hideMark/>
          </w:tcPr>
          <w:p w14:paraId="53657295" w14:textId="77777777" w:rsidR="00AE46BE" w:rsidRPr="00AE46BE" w:rsidRDefault="00AE46BE" w:rsidP="00AE46BE">
            <w:pPr>
              <w:jc w:val="right"/>
              <w:rPr>
                <w:noProof w:val="0"/>
                <w:sz w:val="20"/>
                <w:szCs w:val="20"/>
              </w:rPr>
            </w:pPr>
          </w:p>
        </w:tc>
      </w:tr>
      <w:tr w:rsidR="00AE46BE" w:rsidRPr="00AE46BE" w14:paraId="54A6B55E"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F6C0044" w14:textId="77777777" w:rsidR="00AE46BE" w:rsidRPr="00AE46BE" w:rsidRDefault="00AE46BE" w:rsidP="00AE46BE">
            <w:pPr>
              <w:rPr>
                <w:noProof w:val="0"/>
                <w:sz w:val="20"/>
                <w:szCs w:val="20"/>
              </w:rPr>
            </w:pPr>
            <w:r w:rsidRPr="00AE46BE">
              <w:rPr>
                <w:noProof w:val="0"/>
                <w:sz w:val="20"/>
                <w:szCs w:val="20"/>
              </w:rPr>
              <w:t>3213</w:t>
            </w:r>
          </w:p>
        </w:tc>
        <w:tc>
          <w:tcPr>
            <w:tcW w:w="7392" w:type="dxa"/>
            <w:tcBorders>
              <w:top w:val="nil"/>
              <w:left w:val="nil"/>
              <w:bottom w:val="nil"/>
              <w:right w:val="nil"/>
            </w:tcBorders>
            <w:shd w:val="clear" w:color="auto" w:fill="auto"/>
            <w:noWrap/>
            <w:vAlign w:val="bottom"/>
            <w:hideMark/>
          </w:tcPr>
          <w:p w14:paraId="0D52EF92" w14:textId="77777777" w:rsidR="00AE46BE" w:rsidRPr="00AE46BE" w:rsidRDefault="00AE46BE" w:rsidP="00AE46BE">
            <w:pPr>
              <w:rPr>
                <w:noProof w:val="0"/>
                <w:sz w:val="20"/>
                <w:szCs w:val="20"/>
              </w:rPr>
            </w:pPr>
            <w:r w:rsidRPr="00AE46BE">
              <w:rPr>
                <w:noProof w:val="0"/>
                <w:sz w:val="20"/>
                <w:szCs w:val="20"/>
              </w:rPr>
              <w:t>Stručno usavršavanje zaposlenika</w:t>
            </w:r>
          </w:p>
        </w:tc>
        <w:tc>
          <w:tcPr>
            <w:tcW w:w="1549" w:type="dxa"/>
            <w:tcBorders>
              <w:top w:val="nil"/>
              <w:left w:val="nil"/>
              <w:bottom w:val="nil"/>
              <w:right w:val="nil"/>
            </w:tcBorders>
            <w:shd w:val="clear" w:color="auto" w:fill="auto"/>
            <w:noWrap/>
            <w:vAlign w:val="bottom"/>
            <w:hideMark/>
          </w:tcPr>
          <w:p w14:paraId="41BD76BA"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C808A6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A493F53" w14:textId="77777777" w:rsidR="00AE46BE" w:rsidRPr="00AE46BE" w:rsidRDefault="00AE46BE" w:rsidP="00AE46BE">
            <w:pPr>
              <w:jc w:val="right"/>
              <w:rPr>
                <w:noProof w:val="0"/>
                <w:sz w:val="20"/>
                <w:szCs w:val="20"/>
              </w:rPr>
            </w:pPr>
            <w:r w:rsidRPr="00AE46BE">
              <w:rPr>
                <w:noProof w:val="0"/>
                <w:sz w:val="20"/>
                <w:szCs w:val="20"/>
              </w:rPr>
              <w:t>1.441,34</w:t>
            </w:r>
          </w:p>
        </w:tc>
        <w:tc>
          <w:tcPr>
            <w:tcW w:w="766" w:type="dxa"/>
            <w:tcBorders>
              <w:top w:val="nil"/>
              <w:left w:val="nil"/>
              <w:bottom w:val="nil"/>
              <w:right w:val="nil"/>
            </w:tcBorders>
            <w:shd w:val="clear" w:color="auto" w:fill="auto"/>
            <w:noWrap/>
            <w:vAlign w:val="bottom"/>
            <w:hideMark/>
          </w:tcPr>
          <w:p w14:paraId="370EFA57" w14:textId="77777777" w:rsidR="00AE46BE" w:rsidRPr="00AE46BE" w:rsidRDefault="00AE46BE" w:rsidP="00AE46BE">
            <w:pPr>
              <w:jc w:val="right"/>
              <w:rPr>
                <w:noProof w:val="0"/>
                <w:sz w:val="20"/>
                <w:szCs w:val="20"/>
              </w:rPr>
            </w:pPr>
          </w:p>
        </w:tc>
      </w:tr>
      <w:tr w:rsidR="00AE46BE" w:rsidRPr="00AE46BE" w14:paraId="6D8B90D5"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A88C838" w14:textId="77777777" w:rsidR="00AE46BE" w:rsidRPr="00AE46BE" w:rsidRDefault="00AE46BE" w:rsidP="00AE46BE">
            <w:pPr>
              <w:rPr>
                <w:noProof w:val="0"/>
                <w:sz w:val="20"/>
                <w:szCs w:val="20"/>
              </w:rPr>
            </w:pPr>
            <w:r w:rsidRPr="00AE46BE">
              <w:rPr>
                <w:noProof w:val="0"/>
                <w:sz w:val="20"/>
                <w:szCs w:val="20"/>
              </w:rPr>
              <w:t>3221</w:t>
            </w:r>
          </w:p>
        </w:tc>
        <w:tc>
          <w:tcPr>
            <w:tcW w:w="7392" w:type="dxa"/>
            <w:tcBorders>
              <w:top w:val="nil"/>
              <w:left w:val="nil"/>
              <w:bottom w:val="nil"/>
              <w:right w:val="nil"/>
            </w:tcBorders>
            <w:shd w:val="clear" w:color="auto" w:fill="auto"/>
            <w:noWrap/>
            <w:vAlign w:val="bottom"/>
            <w:hideMark/>
          </w:tcPr>
          <w:p w14:paraId="0C75C37F" w14:textId="77777777" w:rsidR="00AE46BE" w:rsidRPr="00AE46BE" w:rsidRDefault="00AE46BE" w:rsidP="00AE46BE">
            <w:pPr>
              <w:rPr>
                <w:noProof w:val="0"/>
                <w:sz w:val="20"/>
                <w:szCs w:val="20"/>
              </w:rPr>
            </w:pPr>
            <w:r w:rsidRPr="00AE46BE">
              <w:rPr>
                <w:noProof w:val="0"/>
                <w:sz w:val="20"/>
                <w:szCs w:val="20"/>
              </w:rPr>
              <w:t>Uredski materijal i ostali materijalni rashodi</w:t>
            </w:r>
          </w:p>
        </w:tc>
        <w:tc>
          <w:tcPr>
            <w:tcW w:w="1549" w:type="dxa"/>
            <w:tcBorders>
              <w:top w:val="nil"/>
              <w:left w:val="nil"/>
              <w:bottom w:val="nil"/>
              <w:right w:val="nil"/>
            </w:tcBorders>
            <w:shd w:val="clear" w:color="auto" w:fill="auto"/>
            <w:noWrap/>
            <w:vAlign w:val="bottom"/>
            <w:hideMark/>
          </w:tcPr>
          <w:p w14:paraId="1CD986A0"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600E776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60764A4" w14:textId="77777777" w:rsidR="00AE46BE" w:rsidRPr="00AE46BE" w:rsidRDefault="00AE46BE" w:rsidP="00AE46BE">
            <w:pPr>
              <w:jc w:val="right"/>
              <w:rPr>
                <w:noProof w:val="0"/>
                <w:sz w:val="20"/>
                <w:szCs w:val="20"/>
              </w:rPr>
            </w:pPr>
            <w:r w:rsidRPr="00AE46BE">
              <w:rPr>
                <w:noProof w:val="0"/>
                <w:sz w:val="20"/>
                <w:szCs w:val="20"/>
              </w:rPr>
              <w:t>172,80</w:t>
            </w:r>
          </w:p>
        </w:tc>
        <w:tc>
          <w:tcPr>
            <w:tcW w:w="766" w:type="dxa"/>
            <w:tcBorders>
              <w:top w:val="nil"/>
              <w:left w:val="nil"/>
              <w:bottom w:val="nil"/>
              <w:right w:val="nil"/>
            </w:tcBorders>
            <w:shd w:val="clear" w:color="auto" w:fill="auto"/>
            <w:noWrap/>
            <w:vAlign w:val="bottom"/>
            <w:hideMark/>
          </w:tcPr>
          <w:p w14:paraId="04ACA03A" w14:textId="77777777" w:rsidR="00AE46BE" w:rsidRPr="00AE46BE" w:rsidRDefault="00AE46BE" w:rsidP="00AE46BE">
            <w:pPr>
              <w:jc w:val="right"/>
              <w:rPr>
                <w:noProof w:val="0"/>
                <w:sz w:val="20"/>
                <w:szCs w:val="20"/>
              </w:rPr>
            </w:pPr>
          </w:p>
        </w:tc>
      </w:tr>
      <w:tr w:rsidR="00AE46BE" w:rsidRPr="00AE46BE" w14:paraId="3D208E1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E402B53" w14:textId="77777777" w:rsidR="00AE46BE" w:rsidRPr="00AE46BE" w:rsidRDefault="00AE46BE" w:rsidP="00AE46BE">
            <w:pPr>
              <w:rPr>
                <w:noProof w:val="0"/>
                <w:sz w:val="20"/>
                <w:szCs w:val="20"/>
              </w:rPr>
            </w:pPr>
            <w:r w:rsidRPr="00AE46BE">
              <w:rPr>
                <w:noProof w:val="0"/>
                <w:sz w:val="20"/>
                <w:szCs w:val="20"/>
              </w:rPr>
              <w:t>3234</w:t>
            </w:r>
          </w:p>
        </w:tc>
        <w:tc>
          <w:tcPr>
            <w:tcW w:w="7392" w:type="dxa"/>
            <w:tcBorders>
              <w:top w:val="nil"/>
              <w:left w:val="nil"/>
              <w:bottom w:val="nil"/>
              <w:right w:val="nil"/>
            </w:tcBorders>
            <w:shd w:val="clear" w:color="auto" w:fill="auto"/>
            <w:noWrap/>
            <w:vAlign w:val="bottom"/>
            <w:hideMark/>
          </w:tcPr>
          <w:p w14:paraId="1ECAD104" w14:textId="77777777" w:rsidR="00AE46BE" w:rsidRPr="00AE46BE" w:rsidRDefault="00AE46BE" w:rsidP="00AE46BE">
            <w:pPr>
              <w:rPr>
                <w:noProof w:val="0"/>
                <w:sz w:val="20"/>
                <w:szCs w:val="20"/>
              </w:rPr>
            </w:pPr>
            <w:r w:rsidRPr="00AE46BE">
              <w:rPr>
                <w:noProof w:val="0"/>
                <w:sz w:val="20"/>
                <w:szCs w:val="20"/>
              </w:rPr>
              <w:t>Komunalne usluge</w:t>
            </w:r>
          </w:p>
        </w:tc>
        <w:tc>
          <w:tcPr>
            <w:tcW w:w="1549" w:type="dxa"/>
            <w:tcBorders>
              <w:top w:val="nil"/>
              <w:left w:val="nil"/>
              <w:bottom w:val="nil"/>
              <w:right w:val="nil"/>
            </w:tcBorders>
            <w:shd w:val="clear" w:color="auto" w:fill="auto"/>
            <w:noWrap/>
            <w:vAlign w:val="bottom"/>
            <w:hideMark/>
          </w:tcPr>
          <w:p w14:paraId="65C1535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4A6A54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81FF7AD" w14:textId="77777777" w:rsidR="00AE46BE" w:rsidRPr="00AE46BE" w:rsidRDefault="00AE46BE" w:rsidP="00AE46BE">
            <w:pPr>
              <w:jc w:val="right"/>
              <w:rPr>
                <w:noProof w:val="0"/>
                <w:sz w:val="20"/>
                <w:szCs w:val="20"/>
              </w:rPr>
            </w:pPr>
            <w:r w:rsidRPr="00AE46BE">
              <w:rPr>
                <w:noProof w:val="0"/>
                <w:sz w:val="20"/>
                <w:szCs w:val="20"/>
              </w:rPr>
              <w:t>82,95</w:t>
            </w:r>
          </w:p>
        </w:tc>
        <w:tc>
          <w:tcPr>
            <w:tcW w:w="766" w:type="dxa"/>
            <w:tcBorders>
              <w:top w:val="nil"/>
              <w:left w:val="nil"/>
              <w:bottom w:val="nil"/>
              <w:right w:val="nil"/>
            </w:tcBorders>
            <w:shd w:val="clear" w:color="auto" w:fill="auto"/>
            <w:noWrap/>
            <w:vAlign w:val="bottom"/>
            <w:hideMark/>
          </w:tcPr>
          <w:p w14:paraId="0D6D81FD" w14:textId="77777777" w:rsidR="00AE46BE" w:rsidRPr="00AE46BE" w:rsidRDefault="00AE46BE" w:rsidP="00AE46BE">
            <w:pPr>
              <w:jc w:val="right"/>
              <w:rPr>
                <w:noProof w:val="0"/>
                <w:sz w:val="20"/>
                <w:szCs w:val="20"/>
              </w:rPr>
            </w:pPr>
          </w:p>
        </w:tc>
      </w:tr>
      <w:tr w:rsidR="00AE46BE" w:rsidRPr="00AE46BE" w14:paraId="0CF96B4F"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4F7F7A0" w14:textId="77777777" w:rsidR="00AE46BE" w:rsidRPr="00AE46BE" w:rsidRDefault="00AE46BE" w:rsidP="00AE46BE">
            <w:pPr>
              <w:rPr>
                <w:noProof w:val="0"/>
                <w:sz w:val="20"/>
                <w:szCs w:val="20"/>
              </w:rPr>
            </w:pPr>
            <w:r w:rsidRPr="00AE46BE">
              <w:rPr>
                <w:noProof w:val="0"/>
                <w:sz w:val="20"/>
                <w:szCs w:val="20"/>
              </w:rPr>
              <w:t>3236</w:t>
            </w:r>
          </w:p>
        </w:tc>
        <w:tc>
          <w:tcPr>
            <w:tcW w:w="7392" w:type="dxa"/>
            <w:tcBorders>
              <w:top w:val="nil"/>
              <w:left w:val="nil"/>
              <w:bottom w:val="nil"/>
              <w:right w:val="nil"/>
            </w:tcBorders>
            <w:shd w:val="clear" w:color="auto" w:fill="auto"/>
            <w:noWrap/>
            <w:vAlign w:val="bottom"/>
            <w:hideMark/>
          </w:tcPr>
          <w:p w14:paraId="57E384D9" w14:textId="77777777" w:rsidR="00AE46BE" w:rsidRPr="00AE46BE" w:rsidRDefault="00AE46BE" w:rsidP="00AE46BE">
            <w:pPr>
              <w:rPr>
                <w:noProof w:val="0"/>
                <w:sz w:val="20"/>
                <w:szCs w:val="20"/>
              </w:rPr>
            </w:pPr>
            <w:r w:rsidRPr="00AE46BE">
              <w:rPr>
                <w:noProof w:val="0"/>
                <w:sz w:val="20"/>
                <w:szCs w:val="20"/>
              </w:rPr>
              <w:t>Zdravstvene i veterinarske usluge</w:t>
            </w:r>
          </w:p>
        </w:tc>
        <w:tc>
          <w:tcPr>
            <w:tcW w:w="1549" w:type="dxa"/>
            <w:tcBorders>
              <w:top w:val="nil"/>
              <w:left w:val="nil"/>
              <w:bottom w:val="nil"/>
              <w:right w:val="nil"/>
            </w:tcBorders>
            <w:shd w:val="clear" w:color="auto" w:fill="auto"/>
            <w:noWrap/>
            <w:vAlign w:val="bottom"/>
            <w:hideMark/>
          </w:tcPr>
          <w:p w14:paraId="4E6C5CD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E335092"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01A6B30E" w14:textId="77777777" w:rsidR="00AE46BE" w:rsidRPr="00AE46BE" w:rsidRDefault="00AE46BE" w:rsidP="00AE46BE">
            <w:pPr>
              <w:jc w:val="right"/>
              <w:rPr>
                <w:noProof w:val="0"/>
                <w:sz w:val="20"/>
                <w:szCs w:val="20"/>
              </w:rPr>
            </w:pPr>
            <w:r w:rsidRPr="00AE46BE">
              <w:rPr>
                <w:noProof w:val="0"/>
                <w:sz w:val="20"/>
                <w:szCs w:val="20"/>
              </w:rPr>
              <w:t>1.174,41</w:t>
            </w:r>
          </w:p>
        </w:tc>
        <w:tc>
          <w:tcPr>
            <w:tcW w:w="766" w:type="dxa"/>
            <w:tcBorders>
              <w:top w:val="nil"/>
              <w:left w:val="nil"/>
              <w:bottom w:val="nil"/>
              <w:right w:val="nil"/>
            </w:tcBorders>
            <w:shd w:val="clear" w:color="auto" w:fill="auto"/>
            <w:noWrap/>
            <w:vAlign w:val="bottom"/>
            <w:hideMark/>
          </w:tcPr>
          <w:p w14:paraId="732FD488" w14:textId="77777777" w:rsidR="00AE46BE" w:rsidRPr="00AE46BE" w:rsidRDefault="00AE46BE" w:rsidP="00AE46BE">
            <w:pPr>
              <w:jc w:val="right"/>
              <w:rPr>
                <w:noProof w:val="0"/>
                <w:sz w:val="20"/>
                <w:szCs w:val="20"/>
              </w:rPr>
            </w:pPr>
          </w:p>
        </w:tc>
      </w:tr>
      <w:tr w:rsidR="00AE46BE" w:rsidRPr="00AE46BE" w14:paraId="78F8554C"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57966521" w14:textId="77777777" w:rsidR="00AE46BE" w:rsidRPr="00AE46BE" w:rsidRDefault="00AE46BE" w:rsidP="00AE46BE">
            <w:pPr>
              <w:rPr>
                <w:noProof w:val="0"/>
                <w:sz w:val="20"/>
                <w:szCs w:val="20"/>
              </w:rPr>
            </w:pPr>
            <w:r w:rsidRPr="00AE46BE">
              <w:rPr>
                <w:noProof w:val="0"/>
                <w:sz w:val="20"/>
                <w:szCs w:val="20"/>
              </w:rPr>
              <w:t>3239</w:t>
            </w:r>
          </w:p>
        </w:tc>
        <w:tc>
          <w:tcPr>
            <w:tcW w:w="7392" w:type="dxa"/>
            <w:tcBorders>
              <w:top w:val="nil"/>
              <w:left w:val="nil"/>
              <w:bottom w:val="nil"/>
              <w:right w:val="nil"/>
            </w:tcBorders>
            <w:shd w:val="clear" w:color="auto" w:fill="auto"/>
            <w:noWrap/>
            <w:vAlign w:val="bottom"/>
            <w:hideMark/>
          </w:tcPr>
          <w:p w14:paraId="3FB27C01" w14:textId="77777777" w:rsidR="00AE46BE" w:rsidRPr="00AE46BE" w:rsidRDefault="00AE46BE" w:rsidP="00AE46BE">
            <w:pPr>
              <w:rPr>
                <w:noProof w:val="0"/>
                <w:sz w:val="20"/>
                <w:szCs w:val="20"/>
              </w:rPr>
            </w:pPr>
            <w:r w:rsidRPr="00AE46BE">
              <w:rPr>
                <w:noProof w:val="0"/>
                <w:sz w:val="20"/>
                <w:szCs w:val="20"/>
              </w:rPr>
              <w:t>Ostale usluge</w:t>
            </w:r>
          </w:p>
        </w:tc>
        <w:tc>
          <w:tcPr>
            <w:tcW w:w="1549" w:type="dxa"/>
            <w:tcBorders>
              <w:top w:val="nil"/>
              <w:left w:val="nil"/>
              <w:bottom w:val="nil"/>
              <w:right w:val="nil"/>
            </w:tcBorders>
            <w:shd w:val="clear" w:color="auto" w:fill="auto"/>
            <w:noWrap/>
            <w:vAlign w:val="bottom"/>
            <w:hideMark/>
          </w:tcPr>
          <w:p w14:paraId="3D4C041C"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846868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34A3D983" w14:textId="77777777" w:rsidR="00AE46BE" w:rsidRPr="00AE46BE" w:rsidRDefault="00AE46BE" w:rsidP="00AE46BE">
            <w:pPr>
              <w:jc w:val="right"/>
              <w:rPr>
                <w:noProof w:val="0"/>
                <w:sz w:val="20"/>
                <w:szCs w:val="20"/>
              </w:rPr>
            </w:pPr>
            <w:r w:rsidRPr="00AE46BE">
              <w:rPr>
                <w:noProof w:val="0"/>
                <w:sz w:val="20"/>
                <w:szCs w:val="20"/>
              </w:rPr>
              <w:t>637,08</w:t>
            </w:r>
          </w:p>
        </w:tc>
        <w:tc>
          <w:tcPr>
            <w:tcW w:w="766" w:type="dxa"/>
            <w:tcBorders>
              <w:top w:val="nil"/>
              <w:left w:val="nil"/>
              <w:bottom w:val="nil"/>
              <w:right w:val="nil"/>
            </w:tcBorders>
            <w:shd w:val="clear" w:color="auto" w:fill="auto"/>
            <w:noWrap/>
            <w:vAlign w:val="bottom"/>
            <w:hideMark/>
          </w:tcPr>
          <w:p w14:paraId="0CDC42B8" w14:textId="77777777" w:rsidR="00AE46BE" w:rsidRPr="00AE46BE" w:rsidRDefault="00AE46BE" w:rsidP="00AE46BE">
            <w:pPr>
              <w:jc w:val="right"/>
              <w:rPr>
                <w:noProof w:val="0"/>
                <w:sz w:val="20"/>
                <w:szCs w:val="20"/>
              </w:rPr>
            </w:pPr>
          </w:p>
        </w:tc>
      </w:tr>
      <w:tr w:rsidR="00AE46BE" w:rsidRPr="00AE46BE" w14:paraId="57186A6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69ED373F" w14:textId="77777777" w:rsidR="00AE46BE" w:rsidRPr="00AE46BE" w:rsidRDefault="00AE46BE" w:rsidP="00AE46BE">
            <w:pPr>
              <w:rPr>
                <w:noProof w:val="0"/>
                <w:sz w:val="20"/>
                <w:szCs w:val="20"/>
              </w:rPr>
            </w:pPr>
            <w:r w:rsidRPr="00AE46BE">
              <w:rPr>
                <w:noProof w:val="0"/>
                <w:sz w:val="20"/>
                <w:szCs w:val="20"/>
              </w:rPr>
              <w:t>3292</w:t>
            </w:r>
          </w:p>
        </w:tc>
        <w:tc>
          <w:tcPr>
            <w:tcW w:w="7392" w:type="dxa"/>
            <w:tcBorders>
              <w:top w:val="nil"/>
              <w:left w:val="nil"/>
              <w:bottom w:val="nil"/>
              <w:right w:val="nil"/>
            </w:tcBorders>
            <w:shd w:val="clear" w:color="auto" w:fill="auto"/>
            <w:noWrap/>
            <w:vAlign w:val="bottom"/>
            <w:hideMark/>
          </w:tcPr>
          <w:p w14:paraId="4C6D68CB" w14:textId="77777777" w:rsidR="00AE46BE" w:rsidRPr="00AE46BE" w:rsidRDefault="00AE46BE" w:rsidP="00AE46BE">
            <w:pPr>
              <w:rPr>
                <w:noProof w:val="0"/>
                <w:sz w:val="20"/>
                <w:szCs w:val="20"/>
              </w:rPr>
            </w:pPr>
            <w:r w:rsidRPr="00AE46BE">
              <w:rPr>
                <w:noProof w:val="0"/>
                <w:sz w:val="20"/>
                <w:szCs w:val="20"/>
              </w:rPr>
              <w:t>Premije osiguranja</w:t>
            </w:r>
          </w:p>
        </w:tc>
        <w:tc>
          <w:tcPr>
            <w:tcW w:w="1549" w:type="dxa"/>
            <w:tcBorders>
              <w:top w:val="nil"/>
              <w:left w:val="nil"/>
              <w:bottom w:val="nil"/>
              <w:right w:val="nil"/>
            </w:tcBorders>
            <w:shd w:val="clear" w:color="auto" w:fill="auto"/>
            <w:noWrap/>
            <w:vAlign w:val="bottom"/>
            <w:hideMark/>
          </w:tcPr>
          <w:p w14:paraId="1C5A05B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449A32BE"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6A998720" w14:textId="77777777" w:rsidR="00AE46BE" w:rsidRPr="00AE46BE" w:rsidRDefault="00AE46BE" w:rsidP="00AE46BE">
            <w:pPr>
              <w:jc w:val="right"/>
              <w:rPr>
                <w:noProof w:val="0"/>
                <w:sz w:val="20"/>
                <w:szCs w:val="20"/>
              </w:rPr>
            </w:pPr>
            <w:r w:rsidRPr="00AE46BE">
              <w:rPr>
                <w:noProof w:val="0"/>
                <w:sz w:val="20"/>
                <w:szCs w:val="20"/>
              </w:rPr>
              <w:t>4.014,28</w:t>
            </w:r>
          </w:p>
        </w:tc>
        <w:tc>
          <w:tcPr>
            <w:tcW w:w="766" w:type="dxa"/>
            <w:tcBorders>
              <w:top w:val="nil"/>
              <w:left w:val="nil"/>
              <w:bottom w:val="nil"/>
              <w:right w:val="nil"/>
            </w:tcBorders>
            <w:shd w:val="clear" w:color="auto" w:fill="auto"/>
            <w:noWrap/>
            <w:vAlign w:val="bottom"/>
            <w:hideMark/>
          </w:tcPr>
          <w:p w14:paraId="1EE1CA3E" w14:textId="77777777" w:rsidR="00AE46BE" w:rsidRPr="00AE46BE" w:rsidRDefault="00AE46BE" w:rsidP="00AE46BE">
            <w:pPr>
              <w:jc w:val="right"/>
              <w:rPr>
                <w:noProof w:val="0"/>
                <w:sz w:val="20"/>
                <w:szCs w:val="20"/>
              </w:rPr>
            </w:pPr>
          </w:p>
        </w:tc>
      </w:tr>
      <w:tr w:rsidR="00AE46BE" w:rsidRPr="00AE46BE" w14:paraId="2F7E7D7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5EB73FB2" w14:textId="77777777" w:rsidR="00AE46BE" w:rsidRPr="00AE46BE" w:rsidRDefault="00AE46BE" w:rsidP="00AE46BE">
            <w:pPr>
              <w:rPr>
                <w:noProof w:val="0"/>
                <w:color w:val="333333"/>
                <w:sz w:val="20"/>
                <w:szCs w:val="20"/>
              </w:rPr>
            </w:pPr>
            <w:r w:rsidRPr="00AE46BE">
              <w:rPr>
                <w:noProof w:val="0"/>
                <w:color w:val="333333"/>
                <w:sz w:val="20"/>
                <w:szCs w:val="20"/>
              </w:rPr>
              <w:t>Izvor 5.1. Pomoći iz državnog proračuna</w:t>
            </w:r>
          </w:p>
        </w:tc>
        <w:tc>
          <w:tcPr>
            <w:tcW w:w="1549" w:type="dxa"/>
            <w:tcBorders>
              <w:top w:val="nil"/>
              <w:left w:val="nil"/>
              <w:bottom w:val="nil"/>
              <w:right w:val="nil"/>
            </w:tcBorders>
            <w:shd w:val="clear" w:color="auto" w:fill="auto"/>
            <w:noWrap/>
            <w:vAlign w:val="bottom"/>
            <w:hideMark/>
          </w:tcPr>
          <w:p w14:paraId="37136BAD" w14:textId="77777777" w:rsidR="00AE46BE" w:rsidRPr="00AE46BE" w:rsidRDefault="00AE46BE" w:rsidP="00AE46BE">
            <w:pPr>
              <w:jc w:val="right"/>
              <w:rPr>
                <w:noProof w:val="0"/>
                <w:color w:val="333333"/>
                <w:sz w:val="20"/>
                <w:szCs w:val="20"/>
              </w:rPr>
            </w:pPr>
            <w:r w:rsidRPr="00AE46BE">
              <w:rPr>
                <w:noProof w:val="0"/>
                <w:color w:val="333333"/>
                <w:sz w:val="20"/>
                <w:szCs w:val="20"/>
              </w:rPr>
              <w:t>2.345,00</w:t>
            </w:r>
          </w:p>
        </w:tc>
        <w:tc>
          <w:tcPr>
            <w:tcW w:w="1266" w:type="dxa"/>
            <w:tcBorders>
              <w:top w:val="nil"/>
              <w:left w:val="nil"/>
              <w:bottom w:val="nil"/>
              <w:right w:val="nil"/>
            </w:tcBorders>
            <w:shd w:val="clear" w:color="auto" w:fill="auto"/>
            <w:noWrap/>
            <w:vAlign w:val="bottom"/>
            <w:hideMark/>
          </w:tcPr>
          <w:p w14:paraId="7F16A7C8" w14:textId="77777777" w:rsidR="00AE46BE" w:rsidRPr="00AE46BE" w:rsidRDefault="00AE46BE" w:rsidP="00AE46BE">
            <w:pPr>
              <w:jc w:val="right"/>
              <w:rPr>
                <w:noProof w:val="0"/>
                <w:color w:val="333333"/>
                <w:sz w:val="20"/>
                <w:szCs w:val="20"/>
              </w:rPr>
            </w:pPr>
            <w:r w:rsidRPr="00AE46BE">
              <w:rPr>
                <w:noProof w:val="0"/>
                <w:color w:val="333333"/>
                <w:sz w:val="20"/>
                <w:szCs w:val="20"/>
              </w:rPr>
              <w:t>2.345,00</w:t>
            </w:r>
          </w:p>
        </w:tc>
        <w:tc>
          <w:tcPr>
            <w:tcW w:w="1388" w:type="dxa"/>
            <w:tcBorders>
              <w:top w:val="nil"/>
              <w:left w:val="nil"/>
              <w:bottom w:val="nil"/>
              <w:right w:val="nil"/>
            </w:tcBorders>
            <w:shd w:val="clear" w:color="auto" w:fill="auto"/>
            <w:noWrap/>
            <w:vAlign w:val="bottom"/>
            <w:hideMark/>
          </w:tcPr>
          <w:p w14:paraId="232F9EFE" w14:textId="77777777" w:rsidR="00AE46BE" w:rsidRPr="00AE46BE" w:rsidRDefault="00AE46BE" w:rsidP="00AE46BE">
            <w:pPr>
              <w:jc w:val="right"/>
              <w:rPr>
                <w:noProof w:val="0"/>
                <w:color w:val="333333"/>
                <w:sz w:val="20"/>
                <w:szCs w:val="20"/>
              </w:rPr>
            </w:pPr>
            <w:r w:rsidRPr="00AE46BE">
              <w:rPr>
                <w:noProof w:val="0"/>
                <w:color w:val="333333"/>
                <w:sz w:val="20"/>
                <w:szCs w:val="20"/>
              </w:rPr>
              <w:t>2.290,68</w:t>
            </w:r>
          </w:p>
        </w:tc>
        <w:tc>
          <w:tcPr>
            <w:tcW w:w="766" w:type="dxa"/>
            <w:tcBorders>
              <w:top w:val="nil"/>
              <w:left w:val="nil"/>
              <w:bottom w:val="nil"/>
              <w:right w:val="nil"/>
            </w:tcBorders>
            <w:shd w:val="clear" w:color="auto" w:fill="auto"/>
            <w:noWrap/>
            <w:vAlign w:val="bottom"/>
            <w:hideMark/>
          </w:tcPr>
          <w:p w14:paraId="74F32926" w14:textId="77777777" w:rsidR="00AE46BE" w:rsidRPr="00AE46BE" w:rsidRDefault="00AE46BE" w:rsidP="00AE46BE">
            <w:pPr>
              <w:jc w:val="right"/>
              <w:rPr>
                <w:noProof w:val="0"/>
                <w:color w:val="333333"/>
                <w:sz w:val="20"/>
                <w:szCs w:val="20"/>
              </w:rPr>
            </w:pPr>
            <w:r w:rsidRPr="00AE46BE">
              <w:rPr>
                <w:noProof w:val="0"/>
                <w:color w:val="333333"/>
                <w:sz w:val="20"/>
                <w:szCs w:val="20"/>
              </w:rPr>
              <w:t>97,68</w:t>
            </w:r>
          </w:p>
        </w:tc>
      </w:tr>
      <w:tr w:rsidR="00AE46BE" w:rsidRPr="00AE46BE" w14:paraId="1D34581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29FC5A7" w14:textId="77777777" w:rsidR="00AE46BE" w:rsidRPr="00AE46BE" w:rsidRDefault="00AE46BE" w:rsidP="00AE46BE">
            <w:pPr>
              <w:rPr>
                <w:b/>
                <w:bCs/>
                <w:noProof w:val="0"/>
                <w:sz w:val="20"/>
                <w:szCs w:val="20"/>
              </w:rPr>
            </w:pPr>
            <w:r w:rsidRPr="00AE46BE">
              <w:rPr>
                <w:b/>
                <w:bCs/>
                <w:noProof w:val="0"/>
                <w:sz w:val="20"/>
                <w:szCs w:val="20"/>
              </w:rPr>
              <w:t>31</w:t>
            </w:r>
          </w:p>
        </w:tc>
        <w:tc>
          <w:tcPr>
            <w:tcW w:w="7392" w:type="dxa"/>
            <w:tcBorders>
              <w:top w:val="nil"/>
              <w:left w:val="nil"/>
              <w:bottom w:val="nil"/>
              <w:right w:val="nil"/>
            </w:tcBorders>
            <w:shd w:val="clear" w:color="auto" w:fill="auto"/>
            <w:noWrap/>
            <w:vAlign w:val="bottom"/>
            <w:hideMark/>
          </w:tcPr>
          <w:p w14:paraId="666E4A78" w14:textId="77777777" w:rsidR="00AE46BE" w:rsidRPr="00AE46BE" w:rsidRDefault="00AE46BE" w:rsidP="00AE46BE">
            <w:pPr>
              <w:rPr>
                <w:b/>
                <w:bCs/>
                <w:noProof w:val="0"/>
                <w:sz w:val="20"/>
                <w:szCs w:val="20"/>
              </w:rPr>
            </w:pPr>
            <w:r w:rsidRPr="00AE46BE">
              <w:rPr>
                <w:b/>
                <w:bCs/>
                <w:noProof w:val="0"/>
                <w:sz w:val="20"/>
                <w:szCs w:val="20"/>
              </w:rPr>
              <w:t>Rashodi za zaposlene</w:t>
            </w:r>
          </w:p>
        </w:tc>
        <w:tc>
          <w:tcPr>
            <w:tcW w:w="1549" w:type="dxa"/>
            <w:tcBorders>
              <w:top w:val="nil"/>
              <w:left w:val="nil"/>
              <w:bottom w:val="nil"/>
              <w:right w:val="nil"/>
            </w:tcBorders>
            <w:shd w:val="clear" w:color="auto" w:fill="auto"/>
            <w:noWrap/>
            <w:vAlign w:val="bottom"/>
            <w:hideMark/>
          </w:tcPr>
          <w:p w14:paraId="302BBD47" w14:textId="77777777" w:rsidR="00AE46BE" w:rsidRPr="00AE46BE" w:rsidRDefault="00AE46BE" w:rsidP="00AE46BE">
            <w:pPr>
              <w:jc w:val="right"/>
              <w:rPr>
                <w:b/>
                <w:bCs/>
                <w:noProof w:val="0"/>
                <w:sz w:val="20"/>
                <w:szCs w:val="20"/>
              </w:rPr>
            </w:pPr>
            <w:r w:rsidRPr="00AE46BE">
              <w:rPr>
                <w:b/>
                <w:bCs/>
                <w:noProof w:val="0"/>
                <w:sz w:val="20"/>
                <w:szCs w:val="20"/>
              </w:rPr>
              <w:t>2.345,00</w:t>
            </w:r>
          </w:p>
        </w:tc>
        <w:tc>
          <w:tcPr>
            <w:tcW w:w="1266" w:type="dxa"/>
            <w:tcBorders>
              <w:top w:val="nil"/>
              <w:left w:val="nil"/>
              <w:bottom w:val="nil"/>
              <w:right w:val="nil"/>
            </w:tcBorders>
            <w:shd w:val="clear" w:color="auto" w:fill="auto"/>
            <w:noWrap/>
            <w:vAlign w:val="bottom"/>
            <w:hideMark/>
          </w:tcPr>
          <w:p w14:paraId="190924E9" w14:textId="77777777" w:rsidR="00AE46BE" w:rsidRPr="00AE46BE" w:rsidRDefault="00AE46BE" w:rsidP="00AE46BE">
            <w:pPr>
              <w:jc w:val="right"/>
              <w:rPr>
                <w:b/>
                <w:bCs/>
                <w:noProof w:val="0"/>
                <w:sz w:val="20"/>
                <w:szCs w:val="20"/>
              </w:rPr>
            </w:pPr>
            <w:r w:rsidRPr="00AE46BE">
              <w:rPr>
                <w:b/>
                <w:bCs/>
                <w:noProof w:val="0"/>
                <w:sz w:val="20"/>
                <w:szCs w:val="20"/>
              </w:rPr>
              <w:t>2.345,00</w:t>
            </w:r>
          </w:p>
        </w:tc>
        <w:tc>
          <w:tcPr>
            <w:tcW w:w="1388" w:type="dxa"/>
            <w:tcBorders>
              <w:top w:val="nil"/>
              <w:left w:val="nil"/>
              <w:bottom w:val="nil"/>
              <w:right w:val="nil"/>
            </w:tcBorders>
            <w:shd w:val="clear" w:color="auto" w:fill="auto"/>
            <w:noWrap/>
            <w:vAlign w:val="bottom"/>
            <w:hideMark/>
          </w:tcPr>
          <w:p w14:paraId="0ED9C980" w14:textId="77777777" w:rsidR="00AE46BE" w:rsidRPr="00AE46BE" w:rsidRDefault="00AE46BE" w:rsidP="00AE46BE">
            <w:pPr>
              <w:jc w:val="right"/>
              <w:rPr>
                <w:b/>
                <w:bCs/>
                <w:noProof w:val="0"/>
                <w:sz w:val="20"/>
                <w:szCs w:val="20"/>
              </w:rPr>
            </w:pPr>
            <w:r w:rsidRPr="00AE46BE">
              <w:rPr>
                <w:b/>
                <w:bCs/>
                <w:noProof w:val="0"/>
                <w:sz w:val="20"/>
                <w:szCs w:val="20"/>
              </w:rPr>
              <w:t>2.290,68</w:t>
            </w:r>
          </w:p>
        </w:tc>
        <w:tc>
          <w:tcPr>
            <w:tcW w:w="766" w:type="dxa"/>
            <w:tcBorders>
              <w:top w:val="nil"/>
              <w:left w:val="nil"/>
              <w:bottom w:val="nil"/>
              <w:right w:val="nil"/>
            </w:tcBorders>
            <w:shd w:val="clear" w:color="auto" w:fill="auto"/>
            <w:noWrap/>
            <w:vAlign w:val="bottom"/>
            <w:hideMark/>
          </w:tcPr>
          <w:p w14:paraId="5413F895" w14:textId="77777777" w:rsidR="00AE46BE" w:rsidRPr="00AE46BE" w:rsidRDefault="00AE46BE" w:rsidP="00AE46BE">
            <w:pPr>
              <w:jc w:val="right"/>
              <w:rPr>
                <w:b/>
                <w:bCs/>
                <w:noProof w:val="0"/>
                <w:sz w:val="20"/>
                <w:szCs w:val="20"/>
              </w:rPr>
            </w:pPr>
            <w:r w:rsidRPr="00AE46BE">
              <w:rPr>
                <w:b/>
                <w:bCs/>
                <w:noProof w:val="0"/>
                <w:sz w:val="20"/>
                <w:szCs w:val="20"/>
              </w:rPr>
              <w:t>97,68</w:t>
            </w:r>
          </w:p>
        </w:tc>
      </w:tr>
      <w:tr w:rsidR="00AE46BE" w:rsidRPr="00AE46BE" w14:paraId="1043C18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7C24AD77" w14:textId="77777777" w:rsidR="00AE46BE" w:rsidRPr="00AE46BE" w:rsidRDefault="00AE46BE" w:rsidP="00AE46BE">
            <w:pPr>
              <w:rPr>
                <w:noProof w:val="0"/>
                <w:sz w:val="20"/>
                <w:szCs w:val="20"/>
              </w:rPr>
            </w:pPr>
            <w:r w:rsidRPr="00AE46BE">
              <w:rPr>
                <w:noProof w:val="0"/>
                <w:sz w:val="20"/>
                <w:szCs w:val="20"/>
              </w:rPr>
              <w:t>3111</w:t>
            </w:r>
          </w:p>
        </w:tc>
        <w:tc>
          <w:tcPr>
            <w:tcW w:w="7392" w:type="dxa"/>
            <w:tcBorders>
              <w:top w:val="nil"/>
              <w:left w:val="nil"/>
              <w:bottom w:val="nil"/>
              <w:right w:val="nil"/>
            </w:tcBorders>
            <w:shd w:val="clear" w:color="auto" w:fill="auto"/>
            <w:noWrap/>
            <w:vAlign w:val="bottom"/>
            <w:hideMark/>
          </w:tcPr>
          <w:p w14:paraId="261FAE23" w14:textId="77777777" w:rsidR="00AE46BE" w:rsidRPr="00AE46BE" w:rsidRDefault="00AE46BE" w:rsidP="00AE46BE">
            <w:pPr>
              <w:rPr>
                <w:noProof w:val="0"/>
                <w:sz w:val="20"/>
                <w:szCs w:val="20"/>
              </w:rPr>
            </w:pPr>
            <w:r w:rsidRPr="00AE46BE">
              <w:rPr>
                <w:noProof w:val="0"/>
                <w:sz w:val="20"/>
                <w:szCs w:val="20"/>
              </w:rPr>
              <w:t>Plaće za redovan rad</w:t>
            </w:r>
          </w:p>
        </w:tc>
        <w:tc>
          <w:tcPr>
            <w:tcW w:w="1549" w:type="dxa"/>
            <w:tcBorders>
              <w:top w:val="nil"/>
              <w:left w:val="nil"/>
              <w:bottom w:val="nil"/>
              <w:right w:val="nil"/>
            </w:tcBorders>
            <w:shd w:val="clear" w:color="auto" w:fill="auto"/>
            <w:noWrap/>
            <w:vAlign w:val="bottom"/>
            <w:hideMark/>
          </w:tcPr>
          <w:p w14:paraId="28682A97"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3F36AD56"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2FA484D9" w14:textId="77777777" w:rsidR="00AE46BE" w:rsidRPr="00AE46BE" w:rsidRDefault="00AE46BE" w:rsidP="00AE46BE">
            <w:pPr>
              <w:jc w:val="right"/>
              <w:rPr>
                <w:noProof w:val="0"/>
                <w:sz w:val="20"/>
                <w:szCs w:val="20"/>
              </w:rPr>
            </w:pPr>
            <w:r w:rsidRPr="00AE46BE">
              <w:rPr>
                <w:noProof w:val="0"/>
                <w:sz w:val="20"/>
                <w:szCs w:val="20"/>
              </w:rPr>
              <w:t>2.290,68</w:t>
            </w:r>
          </w:p>
        </w:tc>
        <w:tc>
          <w:tcPr>
            <w:tcW w:w="766" w:type="dxa"/>
            <w:tcBorders>
              <w:top w:val="nil"/>
              <w:left w:val="nil"/>
              <w:bottom w:val="nil"/>
              <w:right w:val="nil"/>
            </w:tcBorders>
            <w:shd w:val="clear" w:color="auto" w:fill="auto"/>
            <w:noWrap/>
            <w:vAlign w:val="bottom"/>
            <w:hideMark/>
          </w:tcPr>
          <w:p w14:paraId="5589530B" w14:textId="77777777" w:rsidR="00AE46BE" w:rsidRPr="00AE46BE" w:rsidRDefault="00AE46BE" w:rsidP="00AE46BE">
            <w:pPr>
              <w:jc w:val="right"/>
              <w:rPr>
                <w:noProof w:val="0"/>
                <w:sz w:val="20"/>
                <w:szCs w:val="20"/>
              </w:rPr>
            </w:pPr>
          </w:p>
        </w:tc>
      </w:tr>
      <w:tr w:rsidR="00AE46BE" w:rsidRPr="00AE46BE" w14:paraId="22C55F96"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12638361" w14:textId="77777777" w:rsidR="00AE46BE" w:rsidRPr="00AE46BE" w:rsidRDefault="00AE46BE" w:rsidP="00AE46BE">
            <w:pPr>
              <w:rPr>
                <w:b/>
                <w:bCs/>
                <w:noProof w:val="0"/>
                <w:sz w:val="20"/>
                <w:szCs w:val="20"/>
              </w:rPr>
            </w:pPr>
            <w:r w:rsidRPr="00AE46BE">
              <w:rPr>
                <w:b/>
                <w:bCs/>
                <w:noProof w:val="0"/>
                <w:sz w:val="20"/>
                <w:szCs w:val="20"/>
              </w:rPr>
              <w:t>K219003</w:t>
            </w:r>
          </w:p>
        </w:tc>
        <w:tc>
          <w:tcPr>
            <w:tcW w:w="7392" w:type="dxa"/>
            <w:tcBorders>
              <w:top w:val="nil"/>
              <w:left w:val="nil"/>
              <w:bottom w:val="nil"/>
              <w:right w:val="nil"/>
            </w:tcBorders>
            <w:shd w:val="clear" w:color="000000" w:fill="FFFFCC"/>
            <w:noWrap/>
            <w:vAlign w:val="bottom"/>
            <w:hideMark/>
          </w:tcPr>
          <w:p w14:paraId="0EB3C9FA" w14:textId="77777777" w:rsidR="00AE46BE" w:rsidRPr="00AE46BE" w:rsidRDefault="00AE46BE" w:rsidP="00AE46BE">
            <w:pPr>
              <w:rPr>
                <w:b/>
                <w:bCs/>
                <w:noProof w:val="0"/>
                <w:sz w:val="20"/>
                <w:szCs w:val="20"/>
              </w:rPr>
            </w:pPr>
            <w:r w:rsidRPr="00AE46BE">
              <w:rPr>
                <w:b/>
                <w:bCs/>
                <w:noProof w:val="0"/>
                <w:sz w:val="20"/>
                <w:szCs w:val="20"/>
              </w:rPr>
              <w:t>Kapitalni projekt: Nabava opreme - vrtić Vrsar</w:t>
            </w:r>
          </w:p>
        </w:tc>
        <w:tc>
          <w:tcPr>
            <w:tcW w:w="1549" w:type="dxa"/>
            <w:tcBorders>
              <w:top w:val="nil"/>
              <w:left w:val="nil"/>
              <w:bottom w:val="nil"/>
              <w:right w:val="nil"/>
            </w:tcBorders>
            <w:shd w:val="clear" w:color="000000" w:fill="FFFFCC"/>
            <w:noWrap/>
            <w:vAlign w:val="bottom"/>
            <w:hideMark/>
          </w:tcPr>
          <w:p w14:paraId="225835F8" w14:textId="77777777" w:rsidR="00AE46BE" w:rsidRPr="00AE46BE" w:rsidRDefault="00AE46BE" w:rsidP="00AE46BE">
            <w:pPr>
              <w:jc w:val="right"/>
              <w:rPr>
                <w:b/>
                <w:bCs/>
                <w:noProof w:val="0"/>
                <w:sz w:val="20"/>
                <w:szCs w:val="20"/>
              </w:rPr>
            </w:pPr>
            <w:r w:rsidRPr="00AE46BE">
              <w:rPr>
                <w:b/>
                <w:bCs/>
                <w:noProof w:val="0"/>
                <w:sz w:val="20"/>
                <w:szCs w:val="20"/>
              </w:rPr>
              <w:t>1.600,00</w:t>
            </w:r>
          </w:p>
        </w:tc>
        <w:tc>
          <w:tcPr>
            <w:tcW w:w="1266" w:type="dxa"/>
            <w:tcBorders>
              <w:top w:val="nil"/>
              <w:left w:val="nil"/>
              <w:bottom w:val="nil"/>
              <w:right w:val="nil"/>
            </w:tcBorders>
            <w:shd w:val="clear" w:color="000000" w:fill="FFFFCC"/>
            <w:noWrap/>
            <w:vAlign w:val="bottom"/>
            <w:hideMark/>
          </w:tcPr>
          <w:p w14:paraId="2D1B1CC6" w14:textId="77777777" w:rsidR="00AE46BE" w:rsidRPr="00AE46BE" w:rsidRDefault="00AE46BE" w:rsidP="00AE46BE">
            <w:pPr>
              <w:jc w:val="right"/>
              <w:rPr>
                <w:b/>
                <w:bCs/>
                <w:noProof w:val="0"/>
                <w:sz w:val="20"/>
                <w:szCs w:val="20"/>
              </w:rPr>
            </w:pPr>
            <w:r w:rsidRPr="00AE46BE">
              <w:rPr>
                <w:b/>
                <w:bCs/>
                <w:noProof w:val="0"/>
                <w:sz w:val="20"/>
                <w:szCs w:val="20"/>
              </w:rPr>
              <w:t>1.600,00</w:t>
            </w:r>
          </w:p>
        </w:tc>
        <w:tc>
          <w:tcPr>
            <w:tcW w:w="1388" w:type="dxa"/>
            <w:tcBorders>
              <w:top w:val="nil"/>
              <w:left w:val="nil"/>
              <w:bottom w:val="nil"/>
              <w:right w:val="nil"/>
            </w:tcBorders>
            <w:shd w:val="clear" w:color="000000" w:fill="FFFFCC"/>
            <w:noWrap/>
            <w:vAlign w:val="bottom"/>
            <w:hideMark/>
          </w:tcPr>
          <w:p w14:paraId="042B9BD2" w14:textId="77777777" w:rsidR="00AE46BE" w:rsidRPr="00AE46BE" w:rsidRDefault="00AE46BE" w:rsidP="00AE46BE">
            <w:pPr>
              <w:jc w:val="right"/>
              <w:rPr>
                <w:b/>
                <w:bCs/>
                <w:noProof w:val="0"/>
                <w:sz w:val="20"/>
                <w:szCs w:val="20"/>
              </w:rPr>
            </w:pPr>
            <w:r w:rsidRPr="00AE46BE">
              <w:rPr>
                <w:b/>
                <w:bCs/>
                <w:noProof w:val="0"/>
                <w:sz w:val="20"/>
                <w:szCs w:val="20"/>
              </w:rPr>
              <w:t>1.407,52</w:t>
            </w:r>
          </w:p>
        </w:tc>
        <w:tc>
          <w:tcPr>
            <w:tcW w:w="766" w:type="dxa"/>
            <w:tcBorders>
              <w:top w:val="nil"/>
              <w:left w:val="nil"/>
              <w:bottom w:val="nil"/>
              <w:right w:val="nil"/>
            </w:tcBorders>
            <w:shd w:val="clear" w:color="000000" w:fill="FFFFCC"/>
            <w:noWrap/>
            <w:vAlign w:val="bottom"/>
            <w:hideMark/>
          </w:tcPr>
          <w:p w14:paraId="18056A22" w14:textId="77777777" w:rsidR="00AE46BE" w:rsidRPr="00AE46BE" w:rsidRDefault="00AE46BE" w:rsidP="00AE46BE">
            <w:pPr>
              <w:jc w:val="right"/>
              <w:rPr>
                <w:b/>
                <w:bCs/>
                <w:noProof w:val="0"/>
                <w:sz w:val="20"/>
                <w:szCs w:val="20"/>
              </w:rPr>
            </w:pPr>
            <w:r w:rsidRPr="00AE46BE">
              <w:rPr>
                <w:b/>
                <w:bCs/>
                <w:noProof w:val="0"/>
                <w:sz w:val="20"/>
                <w:szCs w:val="20"/>
              </w:rPr>
              <w:t>87,97</w:t>
            </w:r>
          </w:p>
        </w:tc>
      </w:tr>
      <w:tr w:rsidR="00AE46BE" w:rsidRPr="00AE46BE" w14:paraId="31ADC68E"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08F0D10A"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1990346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600,00</w:t>
            </w:r>
          </w:p>
        </w:tc>
        <w:tc>
          <w:tcPr>
            <w:tcW w:w="1266" w:type="dxa"/>
            <w:tcBorders>
              <w:top w:val="nil"/>
              <w:left w:val="nil"/>
              <w:bottom w:val="nil"/>
              <w:right w:val="nil"/>
            </w:tcBorders>
            <w:shd w:val="clear" w:color="auto" w:fill="auto"/>
            <w:noWrap/>
            <w:vAlign w:val="bottom"/>
            <w:hideMark/>
          </w:tcPr>
          <w:p w14:paraId="4C37A0C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600,00</w:t>
            </w:r>
          </w:p>
        </w:tc>
        <w:tc>
          <w:tcPr>
            <w:tcW w:w="1388" w:type="dxa"/>
            <w:tcBorders>
              <w:top w:val="nil"/>
              <w:left w:val="nil"/>
              <w:bottom w:val="nil"/>
              <w:right w:val="nil"/>
            </w:tcBorders>
            <w:shd w:val="clear" w:color="auto" w:fill="auto"/>
            <w:noWrap/>
            <w:vAlign w:val="bottom"/>
            <w:hideMark/>
          </w:tcPr>
          <w:p w14:paraId="0D20873B"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407,52</w:t>
            </w:r>
          </w:p>
        </w:tc>
        <w:tc>
          <w:tcPr>
            <w:tcW w:w="766" w:type="dxa"/>
            <w:tcBorders>
              <w:top w:val="nil"/>
              <w:left w:val="nil"/>
              <w:bottom w:val="nil"/>
              <w:right w:val="nil"/>
            </w:tcBorders>
            <w:shd w:val="clear" w:color="auto" w:fill="auto"/>
            <w:noWrap/>
            <w:vAlign w:val="bottom"/>
            <w:hideMark/>
          </w:tcPr>
          <w:p w14:paraId="33F0A31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67,92</w:t>
            </w:r>
          </w:p>
        </w:tc>
      </w:tr>
      <w:tr w:rsidR="00AE46BE" w:rsidRPr="00AE46BE" w14:paraId="3B3C02CD"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72A71292" w14:textId="77777777" w:rsidR="00AE46BE" w:rsidRPr="00AE46BE" w:rsidRDefault="00AE46BE" w:rsidP="00AE46BE">
            <w:pPr>
              <w:rPr>
                <w:noProof w:val="0"/>
                <w:color w:val="333333"/>
                <w:sz w:val="20"/>
                <w:szCs w:val="20"/>
              </w:rPr>
            </w:pPr>
            <w:r w:rsidRPr="00AE46BE">
              <w:rPr>
                <w:noProof w:val="0"/>
                <w:color w:val="333333"/>
                <w:sz w:val="20"/>
                <w:szCs w:val="20"/>
              </w:rPr>
              <w:t>Izvor 4.0. Prihodi za posebne namjene korisnika</w:t>
            </w:r>
          </w:p>
        </w:tc>
        <w:tc>
          <w:tcPr>
            <w:tcW w:w="1549" w:type="dxa"/>
            <w:tcBorders>
              <w:top w:val="nil"/>
              <w:left w:val="nil"/>
              <w:bottom w:val="nil"/>
              <w:right w:val="nil"/>
            </w:tcBorders>
            <w:shd w:val="clear" w:color="auto" w:fill="auto"/>
            <w:noWrap/>
            <w:vAlign w:val="bottom"/>
            <w:hideMark/>
          </w:tcPr>
          <w:p w14:paraId="0E8054D7" w14:textId="77777777" w:rsidR="00AE46BE" w:rsidRPr="00AE46BE" w:rsidRDefault="00AE46BE" w:rsidP="00AE46BE">
            <w:pPr>
              <w:jc w:val="right"/>
              <w:rPr>
                <w:noProof w:val="0"/>
                <w:color w:val="333333"/>
                <w:sz w:val="20"/>
                <w:szCs w:val="20"/>
              </w:rPr>
            </w:pPr>
            <w:r w:rsidRPr="00AE46BE">
              <w:rPr>
                <w:noProof w:val="0"/>
                <w:color w:val="333333"/>
                <w:sz w:val="20"/>
                <w:szCs w:val="20"/>
              </w:rPr>
              <w:t>600,00</w:t>
            </w:r>
          </w:p>
        </w:tc>
        <w:tc>
          <w:tcPr>
            <w:tcW w:w="1266" w:type="dxa"/>
            <w:tcBorders>
              <w:top w:val="nil"/>
              <w:left w:val="nil"/>
              <w:bottom w:val="nil"/>
              <w:right w:val="nil"/>
            </w:tcBorders>
            <w:shd w:val="clear" w:color="auto" w:fill="auto"/>
            <w:noWrap/>
            <w:vAlign w:val="bottom"/>
            <w:hideMark/>
          </w:tcPr>
          <w:p w14:paraId="6C4381DD" w14:textId="77777777" w:rsidR="00AE46BE" w:rsidRPr="00AE46BE" w:rsidRDefault="00AE46BE" w:rsidP="00AE46BE">
            <w:pPr>
              <w:jc w:val="right"/>
              <w:rPr>
                <w:noProof w:val="0"/>
                <w:color w:val="333333"/>
                <w:sz w:val="20"/>
                <w:szCs w:val="20"/>
              </w:rPr>
            </w:pPr>
            <w:r w:rsidRPr="00AE46BE">
              <w:rPr>
                <w:noProof w:val="0"/>
                <w:color w:val="333333"/>
                <w:sz w:val="20"/>
                <w:szCs w:val="20"/>
              </w:rPr>
              <w:t>600,00</w:t>
            </w:r>
          </w:p>
        </w:tc>
        <w:tc>
          <w:tcPr>
            <w:tcW w:w="1388" w:type="dxa"/>
            <w:tcBorders>
              <w:top w:val="nil"/>
              <w:left w:val="nil"/>
              <w:bottom w:val="nil"/>
              <w:right w:val="nil"/>
            </w:tcBorders>
            <w:shd w:val="clear" w:color="auto" w:fill="auto"/>
            <w:noWrap/>
            <w:vAlign w:val="bottom"/>
            <w:hideMark/>
          </w:tcPr>
          <w:p w14:paraId="74D9D93E" w14:textId="77777777" w:rsidR="00AE46BE" w:rsidRPr="00AE46BE" w:rsidRDefault="00AE46BE" w:rsidP="00AE46BE">
            <w:pPr>
              <w:jc w:val="right"/>
              <w:rPr>
                <w:noProof w:val="0"/>
                <w:color w:val="333333"/>
                <w:sz w:val="20"/>
                <w:szCs w:val="20"/>
              </w:rPr>
            </w:pPr>
            <w:r w:rsidRPr="00AE46BE">
              <w:rPr>
                <w:noProof w:val="0"/>
                <w:color w:val="333333"/>
                <w:sz w:val="20"/>
                <w:szCs w:val="20"/>
              </w:rPr>
              <w:t>407,52</w:t>
            </w:r>
          </w:p>
        </w:tc>
        <w:tc>
          <w:tcPr>
            <w:tcW w:w="766" w:type="dxa"/>
            <w:tcBorders>
              <w:top w:val="nil"/>
              <w:left w:val="nil"/>
              <w:bottom w:val="nil"/>
              <w:right w:val="nil"/>
            </w:tcBorders>
            <w:shd w:val="clear" w:color="auto" w:fill="auto"/>
            <w:noWrap/>
            <w:vAlign w:val="bottom"/>
            <w:hideMark/>
          </w:tcPr>
          <w:p w14:paraId="64701755" w14:textId="77777777" w:rsidR="00AE46BE" w:rsidRPr="00AE46BE" w:rsidRDefault="00AE46BE" w:rsidP="00AE46BE">
            <w:pPr>
              <w:jc w:val="right"/>
              <w:rPr>
                <w:noProof w:val="0"/>
                <w:color w:val="333333"/>
                <w:sz w:val="20"/>
                <w:szCs w:val="20"/>
              </w:rPr>
            </w:pPr>
            <w:r w:rsidRPr="00AE46BE">
              <w:rPr>
                <w:noProof w:val="0"/>
                <w:color w:val="333333"/>
                <w:sz w:val="20"/>
                <w:szCs w:val="20"/>
              </w:rPr>
              <w:t>67,92</w:t>
            </w:r>
          </w:p>
        </w:tc>
      </w:tr>
      <w:tr w:rsidR="00AE46BE" w:rsidRPr="00AE46BE" w14:paraId="6368CBF7"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445408"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40587D6A"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1DD0226D" w14:textId="77777777" w:rsidR="00AE46BE" w:rsidRPr="00AE46BE" w:rsidRDefault="00AE46BE" w:rsidP="00AE46BE">
            <w:pPr>
              <w:jc w:val="right"/>
              <w:rPr>
                <w:b/>
                <w:bCs/>
                <w:noProof w:val="0"/>
                <w:sz w:val="20"/>
                <w:szCs w:val="20"/>
              </w:rPr>
            </w:pPr>
            <w:r w:rsidRPr="00AE46BE">
              <w:rPr>
                <w:b/>
                <w:bCs/>
                <w:noProof w:val="0"/>
                <w:sz w:val="20"/>
                <w:szCs w:val="20"/>
              </w:rPr>
              <w:t>600,00</w:t>
            </w:r>
          </w:p>
        </w:tc>
        <w:tc>
          <w:tcPr>
            <w:tcW w:w="1266" w:type="dxa"/>
            <w:tcBorders>
              <w:top w:val="nil"/>
              <w:left w:val="nil"/>
              <w:bottom w:val="nil"/>
              <w:right w:val="nil"/>
            </w:tcBorders>
            <w:shd w:val="clear" w:color="auto" w:fill="auto"/>
            <w:noWrap/>
            <w:vAlign w:val="bottom"/>
            <w:hideMark/>
          </w:tcPr>
          <w:p w14:paraId="54C57E0C" w14:textId="77777777" w:rsidR="00AE46BE" w:rsidRPr="00AE46BE" w:rsidRDefault="00AE46BE" w:rsidP="00AE46BE">
            <w:pPr>
              <w:jc w:val="right"/>
              <w:rPr>
                <w:b/>
                <w:bCs/>
                <w:noProof w:val="0"/>
                <w:sz w:val="20"/>
                <w:szCs w:val="20"/>
              </w:rPr>
            </w:pPr>
            <w:r w:rsidRPr="00AE46BE">
              <w:rPr>
                <w:b/>
                <w:bCs/>
                <w:noProof w:val="0"/>
                <w:sz w:val="20"/>
                <w:szCs w:val="20"/>
              </w:rPr>
              <w:t>600,00</w:t>
            </w:r>
          </w:p>
        </w:tc>
        <w:tc>
          <w:tcPr>
            <w:tcW w:w="1388" w:type="dxa"/>
            <w:tcBorders>
              <w:top w:val="nil"/>
              <w:left w:val="nil"/>
              <w:bottom w:val="nil"/>
              <w:right w:val="nil"/>
            </w:tcBorders>
            <w:shd w:val="clear" w:color="auto" w:fill="auto"/>
            <w:noWrap/>
            <w:vAlign w:val="bottom"/>
            <w:hideMark/>
          </w:tcPr>
          <w:p w14:paraId="37817305" w14:textId="77777777" w:rsidR="00AE46BE" w:rsidRPr="00AE46BE" w:rsidRDefault="00AE46BE" w:rsidP="00AE46BE">
            <w:pPr>
              <w:jc w:val="right"/>
              <w:rPr>
                <w:b/>
                <w:bCs/>
                <w:noProof w:val="0"/>
                <w:sz w:val="20"/>
                <w:szCs w:val="20"/>
              </w:rPr>
            </w:pPr>
            <w:r w:rsidRPr="00AE46BE">
              <w:rPr>
                <w:b/>
                <w:bCs/>
                <w:noProof w:val="0"/>
                <w:sz w:val="20"/>
                <w:szCs w:val="20"/>
              </w:rPr>
              <w:t>407,52</w:t>
            </w:r>
          </w:p>
        </w:tc>
        <w:tc>
          <w:tcPr>
            <w:tcW w:w="766" w:type="dxa"/>
            <w:tcBorders>
              <w:top w:val="nil"/>
              <w:left w:val="nil"/>
              <w:bottom w:val="nil"/>
              <w:right w:val="nil"/>
            </w:tcBorders>
            <w:shd w:val="clear" w:color="auto" w:fill="auto"/>
            <w:noWrap/>
            <w:vAlign w:val="bottom"/>
            <w:hideMark/>
          </w:tcPr>
          <w:p w14:paraId="7C26466D" w14:textId="77777777" w:rsidR="00AE46BE" w:rsidRPr="00AE46BE" w:rsidRDefault="00AE46BE" w:rsidP="00AE46BE">
            <w:pPr>
              <w:jc w:val="right"/>
              <w:rPr>
                <w:b/>
                <w:bCs/>
                <w:noProof w:val="0"/>
                <w:sz w:val="20"/>
                <w:szCs w:val="20"/>
              </w:rPr>
            </w:pPr>
            <w:r w:rsidRPr="00AE46BE">
              <w:rPr>
                <w:b/>
                <w:bCs/>
                <w:noProof w:val="0"/>
                <w:sz w:val="20"/>
                <w:szCs w:val="20"/>
              </w:rPr>
              <w:t>67,92</w:t>
            </w:r>
          </w:p>
        </w:tc>
      </w:tr>
      <w:tr w:rsidR="00AE46BE" w:rsidRPr="00AE46BE" w14:paraId="072120D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4665B30C" w14:textId="77777777" w:rsidR="00AE46BE" w:rsidRPr="00AE46BE" w:rsidRDefault="00AE46BE" w:rsidP="00AE46BE">
            <w:pPr>
              <w:rPr>
                <w:noProof w:val="0"/>
                <w:sz w:val="20"/>
                <w:szCs w:val="20"/>
              </w:rPr>
            </w:pPr>
            <w:r w:rsidRPr="00AE46BE">
              <w:rPr>
                <w:noProof w:val="0"/>
                <w:sz w:val="20"/>
                <w:szCs w:val="20"/>
              </w:rPr>
              <w:t>4227</w:t>
            </w:r>
          </w:p>
        </w:tc>
        <w:tc>
          <w:tcPr>
            <w:tcW w:w="7392" w:type="dxa"/>
            <w:tcBorders>
              <w:top w:val="nil"/>
              <w:left w:val="nil"/>
              <w:bottom w:val="nil"/>
              <w:right w:val="nil"/>
            </w:tcBorders>
            <w:shd w:val="clear" w:color="auto" w:fill="auto"/>
            <w:noWrap/>
            <w:vAlign w:val="bottom"/>
            <w:hideMark/>
          </w:tcPr>
          <w:p w14:paraId="4692B7EA"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05A65CB6"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5A3F5748"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4B044297" w14:textId="77777777" w:rsidR="00AE46BE" w:rsidRPr="00AE46BE" w:rsidRDefault="00AE46BE" w:rsidP="00AE46BE">
            <w:pPr>
              <w:jc w:val="right"/>
              <w:rPr>
                <w:noProof w:val="0"/>
                <w:sz w:val="20"/>
                <w:szCs w:val="20"/>
              </w:rPr>
            </w:pPr>
            <w:r w:rsidRPr="00AE46BE">
              <w:rPr>
                <w:noProof w:val="0"/>
                <w:sz w:val="20"/>
                <w:szCs w:val="20"/>
              </w:rPr>
              <w:t>407,52</w:t>
            </w:r>
          </w:p>
        </w:tc>
        <w:tc>
          <w:tcPr>
            <w:tcW w:w="766" w:type="dxa"/>
            <w:tcBorders>
              <w:top w:val="nil"/>
              <w:left w:val="nil"/>
              <w:bottom w:val="nil"/>
              <w:right w:val="nil"/>
            </w:tcBorders>
            <w:shd w:val="clear" w:color="auto" w:fill="auto"/>
            <w:noWrap/>
            <w:vAlign w:val="bottom"/>
            <w:hideMark/>
          </w:tcPr>
          <w:p w14:paraId="7D7B8819" w14:textId="77777777" w:rsidR="00AE46BE" w:rsidRPr="00AE46BE" w:rsidRDefault="00AE46BE" w:rsidP="00AE46BE">
            <w:pPr>
              <w:jc w:val="right"/>
              <w:rPr>
                <w:noProof w:val="0"/>
                <w:sz w:val="20"/>
                <w:szCs w:val="20"/>
              </w:rPr>
            </w:pPr>
          </w:p>
        </w:tc>
      </w:tr>
      <w:tr w:rsidR="00AE46BE" w:rsidRPr="00AE46BE" w14:paraId="5255F275"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CF5B864" w14:textId="77777777" w:rsidR="00AE46BE" w:rsidRPr="00AE46BE" w:rsidRDefault="00AE46BE" w:rsidP="00AE46BE">
            <w:pPr>
              <w:rPr>
                <w:b/>
                <w:bCs/>
                <w:noProof w:val="0"/>
                <w:color w:val="333333"/>
                <w:sz w:val="20"/>
                <w:szCs w:val="20"/>
              </w:rPr>
            </w:pPr>
            <w:r w:rsidRPr="00AE46BE">
              <w:rPr>
                <w:b/>
                <w:bCs/>
                <w:noProof w:val="0"/>
                <w:color w:val="333333"/>
                <w:sz w:val="20"/>
                <w:szCs w:val="20"/>
              </w:rPr>
              <w:t>Izvor 7. PRIH.OD PRODAJE ILI ZAMJENE NEFIN.IM.I NAKNADE ŠTETA</w:t>
            </w:r>
          </w:p>
        </w:tc>
        <w:tc>
          <w:tcPr>
            <w:tcW w:w="1549" w:type="dxa"/>
            <w:tcBorders>
              <w:top w:val="nil"/>
              <w:left w:val="nil"/>
              <w:bottom w:val="nil"/>
              <w:right w:val="nil"/>
            </w:tcBorders>
            <w:shd w:val="clear" w:color="auto" w:fill="auto"/>
            <w:noWrap/>
            <w:vAlign w:val="bottom"/>
            <w:hideMark/>
          </w:tcPr>
          <w:p w14:paraId="19AF9777"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0052807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7817B6C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1.000,00</w:t>
            </w:r>
          </w:p>
        </w:tc>
        <w:tc>
          <w:tcPr>
            <w:tcW w:w="766" w:type="dxa"/>
            <w:tcBorders>
              <w:top w:val="nil"/>
              <w:left w:val="nil"/>
              <w:bottom w:val="nil"/>
              <w:right w:val="nil"/>
            </w:tcBorders>
            <w:shd w:val="clear" w:color="auto" w:fill="auto"/>
            <w:noWrap/>
            <w:vAlign w:val="bottom"/>
            <w:hideMark/>
          </w:tcPr>
          <w:p w14:paraId="40CB4D01"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100,00</w:t>
            </w:r>
          </w:p>
        </w:tc>
      </w:tr>
      <w:tr w:rsidR="00AE46BE" w:rsidRPr="00AE46BE" w14:paraId="336B106C"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6435D34" w14:textId="77777777" w:rsidR="00AE46BE" w:rsidRPr="00AE46BE" w:rsidRDefault="00AE46BE" w:rsidP="00AE46BE">
            <w:pPr>
              <w:rPr>
                <w:noProof w:val="0"/>
                <w:color w:val="333333"/>
                <w:sz w:val="20"/>
                <w:szCs w:val="20"/>
              </w:rPr>
            </w:pPr>
            <w:r w:rsidRPr="00AE46BE">
              <w:rPr>
                <w:noProof w:val="0"/>
                <w:color w:val="333333"/>
                <w:sz w:val="20"/>
                <w:szCs w:val="20"/>
              </w:rPr>
              <w:t xml:space="preserve">Izvor 7.1. Prih.od prodaje ili zamjene nefin.imovine i naknade šteta </w:t>
            </w:r>
          </w:p>
        </w:tc>
        <w:tc>
          <w:tcPr>
            <w:tcW w:w="1549" w:type="dxa"/>
            <w:tcBorders>
              <w:top w:val="nil"/>
              <w:left w:val="nil"/>
              <w:bottom w:val="nil"/>
              <w:right w:val="nil"/>
            </w:tcBorders>
            <w:shd w:val="clear" w:color="auto" w:fill="auto"/>
            <w:noWrap/>
            <w:vAlign w:val="bottom"/>
            <w:hideMark/>
          </w:tcPr>
          <w:p w14:paraId="215B608B"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266" w:type="dxa"/>
            <w:tcBorders>
              <w:top w:val="nil"/>
              <w:left w:val="nil"/>
              <w:bottom w:val="nil"/>
              <w:right w:val="nil"/>
            </w:tcBorders>
            <w:shd w:val="clear" w:color="auto" w:fill="auto"/>
            <w:noWrap/>
            <w:vAlign w:val="bottom"/>
            <w:hideMark/>
          </w:tcPr>
          <w:p w14:paraId="4993875E"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1388" w:type="dxa"/>
            <w:tcBorders>
              <w:top w:val="nil"/>
              <w:left w:val="nil"/>
              <w:bottom w:val="nil"/>
              <w:right w:val="nil"/>
            </w:tcBorders>
            <w:shd w:val="clear" w:color="auto" w:fill="auto"/>
            <w:noWrap/>
            <w:vAlign w:val="bottom"/>
            <w:hideMark/>
          </w:tcPr>
          <w:p w14:paraId="3BBCF6F1" w14:textId="77777777" w:rsidR="00AE46BE" w:rsidRPr="00AE46BE" w:rsidRDefault="00AE46BE" w:rsidP="00AE46BE">
            <w:pPr>
              <w:jc w:val="right"/>
              <w:rPr>
                <w:noProof w:val="0"/>
                <w:color w:val="333333"/>
                <w:sz w:val="20"/>
                <w:szCs w:val="20"/>
              </w:rPr>
            </w:pPr>
            <w:r w:rsidRPr="00AE46BE">
              <w:rPr>
                <w:noProof w:val="0"/>
                <w:color w:val="333333"/>
                <w:sz w:val="20"/>
                <w:szCs w:val="20"/>
              </w:rPr>
              <w:t>1.000,00</w:t>
            </w:r>
          </w:p>
        </w:tc>
        <w:tc>
          <w:tcPr>
            <w:tcW w:w="766" w:type="dxa"/>
            <w:tcBorders>
              <w:top w:val="nil"/>
              <w:left w:val="nil"/>
              <w:bottom w:val="nil"/>
              <w:right w:val="nil"/>
            </w:tcBorders>
            <w:shd w:val="clear" w:color="auto" w:fill="auto"/>
            <w:noWrap/>
            <w:vAlign w:val="bottom"/>
            <w:hideMark/>
          </w:tcPr>
          <w:p w14:paraId="5B5A5490" w14:textId="77777777" w:rsidR="00AE46BE" w:rsidRPr="00AE46BE" w:rsidRDefault="00AE46BE" w:rsidP="00AE46BE">
            <w:pPr>
              <w:jc w:val="right"/>
              <w:rPr>
                <w:noProof w:val="0"/>
                <w:color w:val="333333"/>
                <w:sz w:val="20"/>
                <w:szCs w:val="20"/>
              </w:rPr>
            </w:pPr>
            <w:r w:rsidRPr="00AE46BE">
              <w:rPr>
                <w:noProof w:val="0"/>
                <w:color w:val="333333"/>
                <w:sz w:val="20"/>
                <w:szCs w:val="20"/>
              </w:rPr>
              <w:t>100,00</w:t>
            </w:r>
          </w:p>
        </w:tc>
      </w:tr>
      <w:tr w:rsidR="00AE46BE" w:rsidRPr="00AE46BE" w14:paraId="5D1F70D6"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2D61DF98"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1ECB9453"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03060049"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266" w:type="dxa"/>
            <w:tcBorders>
              <w:top w:val="nil"/>
              <w:left w:val="nil"/>
              <w:bottom w:val="nil"/>
              <w:right w:val="nil"/>
            </w:tcBorders>
            <w:shd w:val="clear" w:color="auto" w:fill="auto"/>
            <w:noWrap/>
            <w:vAlign w:val="bottom"/>
            <w:hideMark/>
          </w:tcPr>
          <w:p w14:paraId="1845929D"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1388" w:type="dxa"/>
            <w:tcBorders>
              <w:top w:val="nil"/>
              <w:left w:val="nil"/>
              <w:bottom w:val="nil"/>
              <w:right w:val="nil"/>
            </w:tcBorders>
            <w:shd w:val="clear" w:color="auto" w:fill="auto"/>
            <w:noWrap/>
            <w:vAlign w:val="bottom"/>
            <w:hideMark/>
          </w:tcPr>
          <w:p w14:paraId="40165D51" w14:textId="77777777" w:rsidR="00AE46BE" w:rsidRPr="00AE46BE" w:rsidRDefault="00AE46BE" w:rsidP="00AE46BE">
            <w:pPr>
              <w:jc w:val="right"/>
              <w:rPr>
                <w:b/>
                <w:bCs/>
                <w:noProof w:val="0"/>
                <w:sz w:val="20"/>
                <w:szCs w:val="20"/>
              </w:rPr>
            </w:pPr>
            <w:r w:rsidRPr="00AE46BE">
              <w:rPr>
                <w:b/>
                <w:bCs/>
                <w:noProof w:val="0"/>
                <w:sz w:val="20"/>
                <w:szCs w:val="20"/>
              </w:rPr>
              <w:t>1.000,00</w:t>
            </w:r>
          </w:p>
        </w:tc>
        <w:tc>
          <w:tcPr>
            <w:tcW w:w="766" w:type="dxa"/>
            <w:tcBorders>
              <w:top w:val="nil"/>
              <w:left w:val="nil"/>
              <w:bottom w:val="nil"/>
              <w:right w:val="nil"/>
            </w:tcBorders>
            <w:shd w:val="clear" w:color="auto" w:fill="auto"/>
            <w:noWrap/>
            <w:vAlign w:val="bottom"/>
            <w:hideMark/>
          </w:tcPr>
          <w:p w14:paraId="3506B375" w14:textId="77777777" w:rsidR="00AE46BE" w:rsidRPr="00AE46BE" w:rsidRDefault="00AE46BE" w:rsidP="00AE46BE">
            <w:pPr>
              <w:jc w:val="right"/>
              <w:rPr>
                <w:b/>
                <w:bCs/>
                <w:noProof w:val="0"/>
                <w:sz w:val="20"/>
                <w:szCs w:val="20"/>
              </w:rPr>
            </w:pPr>
            <w:r w:rsidRPr="00AE46BE">
              <w:rPr>
                <w:b/>
                <w:bCs/>
                <w:noProof w:val="0"/>
                <w:sz w:val="20"/>
                <w:szCs w:val="20"/>
              </w:rPr>
              <w:t>100,00</w:t>
            </w:r>
          </w:p>
        </w:tc>
      </w:tr>
      <w:tr w:rsidR="00AE46BE" w:rsidRPr="00AE46BE" w14:paraId="336ECFB3"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1A3899B6" w14:textId="77777777" w:rsidR="00AE46BE" w:rsidRPr="00AE46BE" w:rsidRDefault="00AE46BE" w:rsidP="00AE46BE">
            <w:pPr>
              <w:rPr>
                <w:noProof w:val="0"/>
                <w:sz w:val="20"/>
                <w:szCs w:val="20"/>
              </w:rPr>
            </w:pPr>
            <w:r w:rsidRPr="00AE46BE">
              <w:rPr>
                <w:noProof w:val="0"/>
                <w:sz w:val="20"/>
                <w:szCs w:val="20"/>
              </w:rPr>
              <w:t>4227</w:t>
            </w:r>
          </w:p>
        </w:tc>
        <w:tc>
          <w:tcPr>
            <w:tcW w:w="7392" w:type="dxa"/>
            <w:tcBorders>
              <w:top w:val="nil"/>
              <w:left w:val="nil"/>
              <w:bottom w:val="nil"/>
              <w:right w:val="nil"/>
            </w:tcBorders>
            <w:shd w:val="clear" w:color="auto" w:fill="auto"/>
            <w:noWrap/>
            <w:vAlign w:val="bottom"/>
            <w:hideMark/>
          </w:tcPr>
          <w:p w14:paraId="086D980A"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6F6E5E98"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782FD87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E8F3E31" w14:textId="77777777" w:rsidR="00AE46BE" w:rsidRPr="00AE46BE" w:rsidRDefault="00AE46BE" w:rsidP="00AE46BE">
            <w:pPr>
              <w:jc w:val="right"/>
              <w:rPr>
                <w:noProof w:val="0"/>
                <w:sz w:val="20"/>
                <w:szCs w:val="20"/>
              </w:rPr>
            </w:pPr>
            <w:r w:rsidRPr="00AE46BE">
              <w:rPr>
                <w:noProof w:val="0"/>
                <w:sz w:val="20"/>
                <w:szCs w:val="20"/>
              </w:rPr>
              <w:t>1.000,00</w:t>
            </w:r>
          </w:p>
        </w:tc>
        <w:tc>
          <w:tcPr>
            <w:tcW w:w="766" w:type="dxa"/>
            <w:tcBorders>
              <w:top w:val="nil"/>
              <w:left w:val="nil"/>
              <w:bottom w:val="nil"/>
              <w:right w:val="nil"/>
            </w:tcBorders>
            <w:shd w:val="clear" w:color="auto" w:fill="auto"/>
            <w:noWrap/>
            <w:vAlign w:val="bottom"/>
            <w:hideMark/>
          </w:tcPr>
          <w:p w14:paraId="3851C13B" w14:textId="77777777" w:rsidR="00AE46BE" w:rsidRPr="00AE46BE" w:rsidRDefault="00AE46BE" w:rsidP="00AE46BE">
            <w:pPr>
              <w:jc w:val="right"/>
              <w:rPr>
                <w:noProof w:val="0"/>
                <w:sz w:val="20"/>
                <w:szCs w:val="20"/>
              </w:rPr>
            </w:pPr>
          </w:p>
        </w:tc>
      </w:tr>
      <w:tr w:rsidR="00AE46BE" w:rsidRPr="00AE46BE" w14:paraId="206B42C8" w14:textId="77777777" w:rsidTr="007826FF">
        <w:trPr>
          <w:trHeight w:val="255"/>
          <w:jc w:val="center"/>
        </w:trPr>
        <w:tc>
          <w:tcPr>
            <w:tcW w:w="972" w:type="dxa"/>
            <w:tcBorders>
              <w:top w:val="nil"/>
              <w:left w:val="nil"/>
              <w:bottom w:val="nil"/>
              <w:right w:val="nil"/>
            </w:tcBorders>
            <w:shd w:val="clear" w:color="000000" w:fill="FFFFCC"/>
            <w:noWrap/>
            <w:vAlign w:val="bottom"/>
            <w:hideMark/>
          </w:tcPr>
          <w:p w14:paraId="3D22C2A5" w14:textId="77777777" w:rsidR="00AE46BE" w:rsidRPr="00AE46BE" w:rsidRDefault="00AE46BE" w:rsidP="00AE46BE">
            <w:pPr>
              <w:rPr>
                <w:b/>
                <w:bCs/>
                <w:noProof w:val="0"/>
                <w:sz w:val="20"/>
                <w:szCs w:val="20"/>
              </w:rPr>
            </w:pPr>
            <w:r w:rsidRPr="00AE46BE">
              <w:rPr>
                <w:b/>
                <w:bCs/>
                <w:noProof w:val="0"/>
                <w:sz w:val="20"/>
                <w:szCs w:val="20"/>
              </w:rPr>
              <w:t>K219004</w:t>
            </w:r>
          </w:p>
        </w:tc>
        <w:tc>
          <w:tcPr>
            <w:tcW w:w="7392" w:type="dxa"/>
            <w:tcBorders>
              <w:top w:val="nil"/>
              <w:left w:val="nil"/>
              <w:bottom w:val="nil"/>
              <w:right w:val="nil"/>
            </w:tcBorders>
            <w:shd w:val="clear" w:color="000000" w:fill="FFFFCC"/>
            <w:noWrap/>
            <w:vAlign w:val="bottom"/>
            <w:hideMark/>
          </w:tcPr>
          <w:p w14:paraId="79920BC1" w14:textId="77777777" w:rsidR="00AE46BE" w:rsidRPr="00AE46BE" w:rsidRDefault="00AE46BE" w:rsidP="00AE46BE">
            <w:pPr>
              <w:rPr>
                <w:b/>
                <w:bCs/>
                <w:noProof w:val="0"/>
                <w:sz w:val="20"/>
                <w:szCs w:val="20"/>
              </w:rPr>
            </w:pPr>
            <w:r w:rsidRPr="00AE46BE">
              <w:rPr>
                <w:b/>
                <w:bCs/>
                <w:noProof w:val="0"/>
                <w:sz w:val="20"/>
                <w:szCs w:val="20"/>
              </w:rPr>
              <w:t>Kapitalni projekt: Nabava opreme - vrtić Funtana</w:t>
            </w:r>
          </w:p>
        </w:tc>
        <w:tc>
          <w:tcPr>
            <w:tcW w:w="1549" w:type="dxa"/>
            <w:tcBorders>
              <w:top w:val="nil"/>
              <w:left w:val="nil"/>
              <w:bottom w:val="nil"/>
              <w:right w:val="nil"/>
            </w:tcBorders>
            <w:shd w:val="clear" w:color="000000" w:fill="FFFFCC"/>
            <w:noWrap/>
            <w:vAlign w:val="bottom"/>
            <w:hideMark/>
          </w:tcPr>
          <w:p w14:paraId="72D9E6D1" w14:textId="77777777" w:rsidR="00AE46BE" w:rsidRPr="00AE46BE" w:rsidRDefault="00AE46BE" w:rsidP="00AE46BE">
            <w:pPr>
              <w:jc w:val="right"/>
              <w:rPr>
                <w:b/>
                <w:bCs/>
                <w:noProof w:val="0"/>
                <w:sz w:val="20"/>
                <w:szCs w:val="20"/>
              </w:rPr>
            </w:pPr>
            <w:r w:rsidRPr="00AE46BE">
              <w:rPr>
                <w:b/>
                <w:bCs/>
                <w:noProof w:val="0"/>
                <w:sz w:val="20"/>
                <w:szCs w:val="20"/>
              </w:rPr>
              <w:t>400,00</w:t>
            </w:r>
          </w:p>
        </w:tc>
        <w:tc>
          <w:tcPr>
            <w:tcW w:w="1266" w:type="dxa"/>
            <w:tcBorders>
              <w:top w:val="nil"/>
              <w:left w:val="nil"/>
              <w:bottom w:val="nil"/>
              <w:right w:val="nil"/>
            </w:tcBorders>
            <w:shd w:val="clear" w:color="000000" w:fill="FFFFCC"/>
            <w:noWrap/>
            <w:vAlign w:val="bottom"/>
            <w:hideMark/>
          </w:tcPr>
          <w:p w14:paraId="2C78DBEF" w14:textId="77777777" w:rsidR="00AE46BE" w:rsidRPr="00AE46BE" w:rsidRDefault="00AE46BE" w:rsidP="00AE46BE">
            <w:pPr>
              <w:jc w:val="right"/>
              <w:rPr>
                <w:b/>
                <w:bCs/>
                <w:noProof w:val="0"/>
                <w:sz w:val="20"/>
                <w:szCs w:val="20"/>
              </w:rPr>
            </w:pPr>
            <w:r w:rsidRPr="00AE46BE">
              <w:rPr>
                <w:b/>
                <w:bCs/>
                <w:noProof w:val="0"/>
                <w:sz w:val="20"/>
                <w:szCs w:val="20"/>
              </w:rPr>
              <w:t>400,00</w:t>
            </w:r>
          </w:p>
        </w:tc>
        <w:tc>
          <w:tcPr>
            <w:tcW w:w="1388" w:type="dxa"/>
            <w:tcBorders>
              <w:top w:val="nil"/>
              <w:left w:val="nil"/>
              <w:bottom w:val="nil"/>
              <w:right w:val="nil"/>
            </w:tcBorders>
            <w:shd w:val="clear" w:color="000000" w:fill="FFFFCC"/>
            <w:noWrap/>
            <w:vAlign w:val="bottom"/>
            <w:hideMark/>
          </w:tcPr>
          <w:p w14:paraId="339A2AFA" w14:textId="77777777" w:rsidR="00AE46BE" w:rsidRPr="00AE46BE" w:rsidRDefault="00AE46BE" w:rsidP="00AE46BE">
            <w:pPr>
              <w:jc w:val="right"/>
              <w:rPr>
                <w:b/>
                <w:bCs/>
                <w:noProof w:val="0"/>
                <w:sz w:val="20"/>
                <w:szCs w:val="20"/>
              </w:rPr>
            </w:pPr>
            <w:r w:rsidRPr="00AE46BE">
              <w:rPr>
                <w:b/>
                <w:bCs/>
                <w:noProof w:val="0"/>
                <w:sz w:val="20"/>
                <w:szCs w:val="20"/>
              </w:rPr>
              <w:t>314,48</w:t>
            </w:r>
          </w:p>
        </w:tc>
        <w:tc>
          <w:tcPr>
            <w:tcW w:w="766" w:type="dxa"/>
            <w:tcBorders>
              <w:top w:val="nil"/>
              <w:left w:val="nil"/>
              <w:bottom w:val="nil"/>
              <w:right w:val="nil"/>
            </w:tcBorders>
            <w:shd w:val="clear" w:color="000000" w:fill="FFFFCC"/>
            <w:noWrap/>
            <w:vAlign w:val="bottom"/>
            <w:hideMark/>
          </w:tcPr>
          <w:p w14:paraId="3C6F99C7" w14:textId="77777777" w:rsidR="00AE46BE" w:rsidRPr="00AE46BE" w:rsidRDefault="00AE46BE" w:rsidP="00AE46BE">
            <w:pPr>
              <w:jc w:val="right"/>
              <w:rPr>
                <w:b/>
                <w:bCs/>
                <w:noProof w:val="0"/>
                <w:sz w:val="20"/>
                <w:szCs w:val="20"/>
              </w:rPr>
            </w:pPr>
            <w:r w:rsidRPr="00AE46BE">
              <w:rPr>
                <w:b/>
                <w:bCs/>
                <w:noProof w:val="0"/>
                <w:sz w:val="20"/>
                <w:szCs w:val="20"/>
              </w:rPr>
              <w:t>78,62</w:t>
            </w:r>
          </w:p>
        </w:tc>
      </w:tr>
      <w:tr w:rsidR="00AE46BE" w:rsidRPr="00AE46BE" w14:paraId="7DAA87F6"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4DEDC42D" w14:textId="77777777" w:rsidR="00AE46BE" w:rsidRPr="00AE46BE" w:rsidRDefault="00AE46BE" w:rsidP="00AE46BE">
            <w:pPr>
              <w:rPr>
                <w:b/>
                <w:bCs/>
                <w:noProof w:val="0"/>
                <w:color w:val="333333"/>
                <w:sz w:val="20"/>
                <w:szCs w:val="20"/>
              </w:rPr>
            </w:pPr>
            <w:r w:rsidRPr="00AE46BE">
              <w:rPr>
                <w:b/>
                <w:bCs/>
                <w:noProof w:val="0"/>
                <w:color w:val="333333"/>
                <w:sz w:val="20"/>
                <w:szCs w:val="20"/>
              </w:rPr>
              <w:t>Izvor 4. PRIHODI ZA POSEBNE NAMJENE</w:t>
            </w:r>
          </w:p>
        </w:tc>
        <w:tc>
          <w:tcPr>
            <w:tcW w:w="1549" w:type="dxa"/>
            <w:tcBorders>
              <w:top w:val="nil"/>
              <w:left w:val="nil"/>
              <w:bottom w:val="nil"/>
              <w:right w:val="nil"/>
            </w:tcBorders>
            <w:shd w:val="clear" w:color="auto" w:fill="auto"/>
            <w:noWrap/>
            <w:vAlign w:val="bottom"/>
            <w:hideMark/>
          </w:tcPr>
          <w:p w14:paraId="358BE42A"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400,00</w:t>
            </w:r>
          </w:p>
        </w:tc>
        <w:tc>
          <w:tcPr>
            <w:tcW w:w="1266" w:type="dxa"/>
            <w:tcBorders>
              <w:top w:val="nil"/>
              <w:left w:val="nil"/>
              <w:bottom w:val="nil"/>
              <w:right w:val="nil"/>
            </w:tcBorders>
            <w:shd w:val="clear" w:color="auto" w:fill="auto"/>
            <w:noWrap/>
            <w:vAlign w:val="bottom"/>
            <w:hideMark/>
          </w:tcPr>
          <w:p w14:paraId="52BCF5B9"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400,00</w:t>
            </w:r>
          </w:p>
        </w:tc>
        <w:tc>
          <w:tcPr>
            <w:tcW w:w="1388" w:type="dxa"/>
            <w:tcBorders>
              <w:top w:val="nil"/>
              <w:left w:val="nil"/>
              <w:bottom w:val="nil"/>
              <w:right w:val="nil"/>
            </w:tcBorders>
            <w:shd w:val="clear" w:color="auto" w:fill="auto"/>
            <w:noWrap/>
            <w:vAlign w:val="bottom"/>
            <w:hideMark/>
          </w:tcPr>
          <w:p w14:paraId="362BAB93"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314,48</w:t>
            </w:r>
          </w:p>
        </w:tc>
        <w:tc>
          <w:tcPr>
            <w:tcW w:w="766" w:type="dxa"/>
            <w:tcBorders>
              <w:top w:val="nil"/>
              <w:left w:val="nil"/>
              <w:bottom w:val="nil"/>
              <w:right w:val="nil"/>
            </w:tcBorders>
            <w:shd w:val="clear" w:color="auto" w:fill="auto"/>
            <w:noWrap/>
            <w:vAlign w:val="bottom"/>
            <w:hideMark/>
          </w:tcPr>
          <w:p w14:paraId="4461F96C" w14:textId="77777777" w:rsidR="00AE46BE" w:rsidRPr="00AE46BE" w:rsidRDefault="00AE46BE" w:rsidP="00AE46BE">
            <w:pPr>
              <w:jc w:val="right"/>
              <w:rPr>
                <w:b/>
                <w:bCs/>
                <w:noProof w:val="0"/>
                <w:color w:val="333333"/>
                <w:sz w:val="20"/>
                <w:szCs w:val="20"/>
              </w:rPr>
            </w:pPr>
            <w:r w:rsidRPr="00AE46BE">
              <w:rPr>
                <w:b/>
                <w:bCs/>
                <w:noProof w:val="0"/>
                <w:color w:val="333333"/>
                <w:sz w:val="20"/>
                <w:szCs w:val="20"/>
              </w:rPr>
              <w:t>78,62</w:t>
            </w:r>
          </w:p>
        </w:tc>
      </w:tr>
      <w:tr w:rsidR="00AE46BE" w:rsidRPr="00AE46BE" w14:paraId="1FBF6B1A" w14:textId="77777777" w:rsidTr="007826FF">
        <w:trPr>
          <w:trHeight w:val="255"/>
          <w:jc w:val="center"/>
        </w:trPr>
        <w:tc>
          <w:tcPr>
            <w:tcW w:w="8364" w:type="dxa"/>
            <w:gridSpan w:val="2"/>
            <w:tcBorders>
              <w:top w:val="nil"/>
              <w:left w:val="nil"/>
              <w:bottom w:val="nil"/>
              <w:right w:val="nil"/>
            </w:tcBorders>
            <w:shd w:val="clear" w:color="auto" w:fill="auto"/>
            <w:noWrap/>
            <w:vAlign w:val="bottom"/>
            <w:hideMark/>
          </w:tcPr>
          <w:p w14:paraId="122EDF82" w14:textId="77777777" w:rsidR="00AE46BE" w:rsidRPr="00AE46BE" w:rsidRDefault="00AE46BE" w:rsidP="00AE46BE">
            <w:pPr>
              <w:rPr>
                <w:noProof w:val="0"/>
                <w:color w:val="333333"/>
                <w:sz w:val="20"/>
                <w:szCs w:val="20"/>
              </w:rPr>
            </w:pPr>
            <w:r w:rsidRPr="00AE46BE">
              <w:rPr>
                <w:noProof w:val="0"/>
                <w:color w:val="333333"/>
                <w:sz w:val="20"/>
                <w:szCs w:val="20"/>
              </w:rPr>
              <w:t>Izvor 4.0. Prihodi za posebne namjene korisnika</w:t>
            </w:r>
          </w:p>
        </w:tc>
        <w:tc>
          <w:tcPr>
            <w:tcW w:w="1549" w:type="dxa"/>
            <w:tcBorders>
              <w:top w:val="nil"/>
              <w:left w:val="nil"/>
              <w:bottom w:val="nil"/>
              <w:right w:val="nil"/>
            </w:tcBorders>
            <w:shd w:val="clear" w:color="auto" w:fill="auto"/>
            <w:noWrap/>
            <w:vAlign w:val="bottom"/>
            <w:hideMark/>
          </w:tcPr>
          <w:p w14:paraId="2B412A83" w14:textId="77777777" w:rsidR="00AE46BE" w:rsidRPr="00AE46BE" w:rsidRDefault="00AE46BE" w:rsidP="00AE46BE">
            <w:pPr>
              <w:jc w:val="right"/>
              <w:rPr>
                <w:noProof w:val="0"/>
                <w:color w:val="333333"/>
                <w:sz w:val="20"/>
                <w:szCs w:val="20"/>
              </w:rPr>
            </w:pPr>
            <w:r w:rsidRPr="00AE46BE">
              <w:rPr>
                <w:noProof w:val="0"/>
                <w:color w:val="333333"/>
                <w:sz w:val="20"/>
                <w:szCs w:val="20"/>
              </w:rPr>
              <w:t>400,00</w:t>
            </w:r>
          </w:p>
        </w:tc>
        <w:tc>
          <w:tcPr>
            <w:tcW w:w="1266" w:type="dxa"/>
            <w:tcBorders>
              <w:top w:val="nil"/>
              <w:left w:val="nil"/>
              <w:bottom w:val="nil"/>
              <w:right w:val="nil"/>
            </w:tcBorders>
            <w:shd w:val="clear" w:color="auto" w:fill="auto"/>
            <w:noWrap/>
            <w:vAlign w:val="bottom"/>
            <w:hideMark/>
          </w:tcPr>
          <w:p w14:paraId="7E08A479" w14:textId="77777777" w:rsidR="00AE46BE" w:rsidRPr="00AE46BE" w:rsidRDefault="00AE46BE" w:rsidP="00AE46BE">
            <w:pPr>
              <w:jc w:val="right"/>
              <w:rPr>
                <w:noProof w:val="0"/>
                <w:color w:val="333333"/>
                <w:sz w:val="20"/>
                <w:szCs w:val="20"/>
              </w:rPr>
            </w:pPr>
            <w:r w:rsidRPr="00AE46BE">
              <w:rPr>
                <w:noProof w:val="0"/>
                <w:color w:val="333333"/>
                <w:sz w:val="20"/>
                <w:szCs w:val="20"/>
              </w:rPr>
              <w:t>400,00</w:t>
            </w:r>
          </w:p>
        </w:tc>
        <w:tc>
          <w:tcPr>
            <w:tcW w:w="1388" w:type="dxa"/>
            <w:tcBorders>
              <w:top w:val="nil"/>
              <w:left w:val="nil"/>
              <w:bottom w:val="nil"/>
              <w:right w:val="nil"/>
            </w:tcBorders>
            <w:shd w:val="clear" w:color="auto" w:fill="auto"/>
            <w:noWrap/>
            <w:vAlign w:val="bottom"/>
            <w:hideMark/>
          </w:tcPr>
          <w:p w14:paraId="2C9AC1B3" w14:textId="77777777" w:rsidR="00AE46BE" w:rsidRPr="00AE46BE" w:rsidRDefault="00AE46BE" w:rsidP="00AE46BE">
            <w:pPr>
              <w:jc w:val="right"/>
              <w:rPr>
                <w:noProof w:val="0"/>
                <w:color w:val="333333"/>
                <w:sz w:val="20"/>
                <w:szCs w:val="20"/>
              </w:rPr>
            </w:pPr>
            <w:r w:rsidRPr="00AE46BE">
              <w:rPr>
                <w:noProof w:val="0"/>
                <w:color w:val="333333"/>
                <w:sz w:val="20"/>
                <w:szCs w:val="20"/>
              </w:rPr>
              <w:t>314,48</w:t>
            </w:r>
          </w:p>
        </w:tc>
        <w:tc>
          <w:tcPr>
            <w:tcW w:w="766" w:type="dxa"/>
            <w:tcBorders>
              <w:top w:val="nil"/>
              <w:left w:val="nil"/>
              <w:bottom w:val="nil"/>
              <w:right w:val="nil"/>
            </w:tcBorders>
            <w:shd w:val="clear" w:color="auto" w:fill="auto"/>
            <w:noWrap/>
            <w:vAlign w:val="bottom"/>
            <w:hideMark/>
          </w:tcPr>
          <w:p w14:paraId="4805C0BA" w14:textId="77777777" w:rsidR="00AE46BE" w:rsidRPr="00AE46BE" w:rsidRDefault="00AE46BE" w:rsidP="00AE46BE">
            <w:pPr>
              <w:jc w:val="right"/>
              <w:rPr>
                <w:noProof w:val="0"/>
                <w:color w:val="333333"/>
                <w:sz w:val="20"/>
                <w:szCs w:val="20"/>
              </w:rPr>
            </w:pPr>
            <w:r w:rsidRPr="00AE46BE">
              <w:rPr>
                <w:noProof w:val="0"/>
                <w:color w:val="333333"/>
                <w:sz w:val="20"/>
                <w:szCs w:val="20"/>
              </w:rPr>
              <w:t>78,62</w:t>
            </w:r>
          </w:p>
        </w:tc>
      </w:tr>
      <w:tr w:rsidR="00AE46BE" w:rsidRPr="00AE46BE" w14:paraId="1336D5EA"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D7C7B85" w14:textId="77777777" w:rsidR="00AE46BE" w:rsidRPr="00AE46BE" w:rsidRDefault="00AE46BE" w:rsidP="00AE46BE">
            <w:pPr>
              <w:rPr>
                <w:b/>
                <w:bCs/>
                <w:noProof w:val="0"/>
                <w:sz w:val="20"/>
                <w:szCs w:val="20"/>
              </w:rPr>
            </w:pPr>
            <w:r w:rsidRPr="00AE46BE">
              <w:rPr>
                <w:b/>
                <w:bCs/>
                <w:noProof w:val="0"/>
                <w:sz w:val="20"/>
                <w:szCs w:val="20"/>
              </w:rPr>
              <w:t>42</w:t>
            </w:r>
          </w:p>
        </w:tc>
        <w:tc>
          <w:tcPr>
            <w:tcW w:w="7392" w:type="dxa"/>
            <w:tcBorders>
              <w:top w:val="nil"/>
              <w:left w:val="nil"/>
              <w:bottom w:val="nil"/>
              <w:right w:val="nil"/>
            </w:tcBorders>
            <w:shd w:val="clear" w:color="auto" w:fill="auto"/>
            <w:noWrap/>
            <w:vAlign w:val="bottom"/>
            <w:hideMark/>
          </w:tcPr>
          <w:p w14:paraId="7B9B6432" w14:textId="77777777" w:rsidR="00AE46BE" w:rsidRPr="00AE46BE" w:rsidRDefault="00AE46BE" w:rsidP="00AE46BE">
            <w:pPr>
              <w:rPr>
                <w:b/>
                <w:bCs/>
                <w:noProof w:val="0"/>
                <w:sz w:val="20"/>
                <w:szCs w:val="20"/>
              </w:rPr>
            </w:pPr>
            <w:r w:rsidRPr="00AE46BE">
              <w:rPr>
                <w:b/>
                <w:bCs/>
                <w:noProof w:val="0"/>
                <w:sz w:val="20"/>
                <w:szCs w:val="20"/>
              </w:rPr>
              <w:t>Rashodi za nabavu proizvedene dugotrajne imovine</w:t>
            </w:r>
          </w:p>
        </w:tc>
        <w:tc>
          <w:tcPr>
            <w:tcW w:w="1549" w:type="dxa"/>
            <w:tcBorders>
              <w:top w:val="nil"/>
              <w:left w:val="nil"/>
              <w:bottom w:val="nil"/>
              <w:right w:val="nil"/>
            </w:tcBorders>
            <w:shd w:val="clear" w:color="auto" w:fill="auto"/>
            <w:noWrap/>
            <w:vAlign w:val="bottom"/>
            <w:hideMark/>
          </w:tcPr>
          <w:p w14:paraId="135FCBED" w14:textId="77777777" w:rsidR="00AE46BE" w:rsidRPr="00AE46BE" w:rsidRDefault="00AE46BE" w:rsidP="00AE46BE">
            <w:pPr>
              <w:jc w:val="right"/>
              <w:rPr>
                <w:b/>
                <w:bCs/>
                <w:noProof w:val="0"/>
                <w:sz w:val="20"/>
                <w:szCs w:val="20"/>
              </w:rPr>
            </w:pPr>
            <w:r w:rsidRPr="00AE46BE">
              <w:rPr>
                <w:b/>
                <w:bCs/>
                <w:noProof w:val="0"/>
                <w:sz w:val="20"/>
                <w:szCs w:val="20"/>
              </w:rPr>
              <w:t>400,00</w:t>
            </w:r>
          </w:p>
        </w:tc>
        <w:tc>
          <w:tcPr>
            <w:tcW w:w="1266" w:type="dxa"/>
            <w:tcBorders>
              <w:top w:val="nil"/>
              <w:left w:val="nil"/>
              <w:bottom w:val="nil"/>
              <w:right w:val="nil"/>
            </w:tcBorders>
            <w:shd w:val="clear" w:color="auto" w:fill="auto"/>
            <w:noWrap/>
            <w:vAlign w:val="bottom"/>
            <w:hideMark/>
          </w:tcPr>
          <w:p w14:paraId="5D1EFD04" w14:textId="77777777" w:rsidR="00AE46BE" w:rsidRPr="00AE46BE" w:rsidRDefault="00AE46BE" w:rsidP="00AE46BE">
            <w:pPr>
              <w:jc w:val="right"/>
              <w:rPr>
                <w:b/>
                <w:bCs/>
                <w:noProof w:val="0"/>
                <w:sz w:val="20"/>
                <w:szCs w:val="20"/>
              </w:rPr>
            </w:pPr>
            <w:r w:rsidRPr="00AE46BE">
              <w:rPr>
                <w:b/>
                <w:bCs/>
                <w:noProof w:val="0"/>
                <w:sz w:val="20"/>
                <w:szCs w:val="20"/>
              </w:rPr>
              <w:t>400,00</w:t>
            </w:r>
          </w:p>
        </w:tc>
        <w:tc>
          <w:tcPr>
            <w:tcW w:w="1388" w:type="dxa"/>
            <w:tcBorders>
              <w:top w:val="nil"/>
              <w:left w:val="nil"/>
              <w:bottom w:val="nil"/>
              <w:right w:val="nil"/>
            </w:tcBorders>
            <w:shd w:val="clear" w:color="auto" w:fill="auto"/>
            <w:noWrap/>
            <w:vAlign w:val="bottom"/>
            <w:hideMark/>
          </w:tcPr>
          <w:p w14:paraId="08DD6BF5" w14:textId="77777777" w:rsidR="00AE46BE" w:rsidRPr="00AE46BE" w:rsidRDefault="00AE46BE" w:rsidP="00AE46BE">
            <w:pPr>
              <w:jc w:val="right"/>
              <w:rPr>
                <w:b/>
                <w:bCs/>
                <w:noProof w:val="0"/>
                <w:sz w:val="20"/>
                <w:szCs w:val="20"/>
              </w:rPr>
            </w:pPr>
            <w:r w:rsidRPr="00AE46BE">
              <w:rPr>
                <w:b/>
                <w:bCs/>
                <w:noProof w:val="0"/>
                <w:sz w:val="20"/>
                <w:szCs w:val="20"/>
              </w:rPr>
              <w:t>314,48</w:t>
            </w:r>
          </w:p>
        </w:tc>
        <w:tc>
          <w:tcPr>
            <w:tcW w:w="766" w:type="dxa"/>
            <w:tcBorders>
              <w:top w:val="nil"/>
              <w:left w:val="nil"/>
              <w:bottom w:val="nil"/>
              <w:right w:val="nil"/>
            </w:tcBorders>
            <w:shd w:val="clear" w:color="auto" w:fill="auto"/>
            <w:noWrap/>
            <w:vAlign w:val="bottom"/>
            <w:hideMark/>
          </w:tcPr>
          <w:p w14:paraId="31833FE4" w14:textId="77777777" w:rsidR="00AE46BE" w:rsidRPr="00AE46BE" w:rsidRDefault="00AE46BE" w:rsidP="00AE46BE">
            <w:pPr>
              <w:jc w:val="right"/>
              <w:rPr>
                <w:b/>
                <w:bCs/>
                <w:noProof w:val="0"/>
                <w:sz w:val="20"/>
                <w:szCs w:val="20"/>
              </w:rPr>
            </w:pPr>
            <w:r w:rsidRPr="00AE46BE">
              <w:rPr>
                <w:b/>
                <w:bCs/>
                <w:noProof w:val="0"/>
                <w:sz w:val="20"/>
                <w:szCs w:val="20"/>
              </w:rPr>
              <w:t>78,62</w:t>
            </w:r>
          </w:p>
        </w:tc>
      </w:tr>
      <w:tr w:rsidR="00AE46BE" w:rsidRPr="00AE46BE" w14:paraId="19EBDCA9"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39B91B72" w14:textId="77777777" w:rsidR="00AE46BE" w:rsidRPr="00AE46BE" w:rsidRDefault="00AE46BE" w:rsidP="00AE46BE">
            <w:pPr>
              <w:rPr>
                <w:noProof w:val="0"/>
                <w:sz w:val="20"/>
                <w:szCs w:val="20"/>
              </w:rPr>
            </w:pPr>
            <w:r w:rsidRPr="00AE46BE">
              <w:rPr>
                <w:noProof w:val="0"/>
                <w:sz w:val="20"/>
                <w:szCs w:val="20"/>
              </w:rPr>
              <w:t>4221</w:t>
            </w:r>
          </w:p>
        </w:tc>
        <w:tc>
          <w:tcPr>
            <w:tcW w:w="7392" w:type="dxa"/>
            <w:tcBorders>
              <w:top w:val="nil"/>
              <w:left w:val="nil"/>
              <w:bottom w:val="nil"/>
              <w:right w:val="nil"/>
            </w:tcBorders>
            <w:shd w:val="clear" w:color="auto" w:fill="auto"/>
            <w:noWrap/>
            <w:vAlign w:val="bottom"/>
            <w:hideMark/>
          </w:tcPr>
          <w:p w14:paraId="0D5EA90D" w14:textId="77777777" w:rsidR="00AE46BE" w:rsidRPr="00AE46BE" w:rsidRDefault="00AE46BE" w:rsidP="00AE46BE">
            <w:pPr>
              <w:rPr>
                <w:noProof w:val="0"/>
                <w:sz w:val="20"/>
                <w:szCs w:val="20"/>
              </w:rPr>
            </w:pPr>
            <w:r w:rsidRPr="00AE46BE">
              <w:rPr>
                <w:noProof w:val="0"/>
                <w:sz w:val="20"/>
                <w:szCs w:val="20"/>
              </w:rPr>
              <w:t>Uredska oprema i namještaj</w:t>
            </w:r>
          </w:p>
        </w:tc>
        <w:tc>
          <w:tcPr>
            <w:tcW w:w="1549" w:type="dxa"/>
            <w:tcBorders>
              <w:top w:val="nil"/>
              <w:left w:val="nil"/>
              <w:bottom w:val="nil"/>
              <w:right w:val="nil"/>
            </w:tcBorders>
            <w:shd w:val="clear" w:color="auto" w:fill="auto"/>
            <w:noWrap/>
            <w:vAlign w:val="bottom"/>
            <w:hideMark/>
          </w:tcPr>
          <w:p w14:paraId="038819E3"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1755DBDB"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3E0117C" w14:textId="77777777" w:rsidR="00AE46BE" w:rsidRPr="00AE46BE" w:rsidRDefault="00AE46BE" w:rsidP="00AE46BE">
            <w:pPr>
              <w:jc w:val="right"/>
              <w:rPr>
                <w:noProof w:val="0"/>
                <w:sz w:val="20"/>
                <w:szCs w:val="20"/>
              </w:rPr>
            </w:pPr>
            <w:r w:rsidRPr="00AE46BE">
              <w:rPr>
                <w:noProof w:val="0"/>
                <w:sz w:val="20"/>
                <w:szCs w:val="20"/>
              </w:rPr>
              <w:t>228,00</w:t>
            </w:r>
          </w:p>
        </w:tc>
        <w:tc>
          <w:tcPr>
            <w:tcW w:w="766" w:type="dxa"/>
            <w:tcBorders>
              <w:top w:val="nil"/>
              <w:left w:val="nil"/>
              <w:bottom w:val="nil"/>
              <w:right w:val="nil"/>
            </w:tcBorders>
            <w:shd w:val="clear" w:color="auto" w:fill="auto"/>
            <w:noWrap/>
            <w:vAlign w:val="bottom"/>
            <w:hideMark/>
          </w:tcPr>
          <w:p w14:paraId="560BB356" w14:textId="77777777" w:rsidR="00AE46BE" w:rsidRPr="00AE46BE" w:rsidRDefault="00AE46BE" w:rsidP="00AE46BE">
            <w:pPr>
              <w:jc w:val="right"/>
              <w:rPr>
                <w:noProof w:val="0"/>
                <w:sz w:val="20"/>
                <w:szCs w:val="20"/>
              </w:rPr>
            </w:pPr>
          </w:p>
        </w:tc>
      </w:tr>
      <w:tr w:rsidR="00AE46BE" w:rsidRPr="00AE46BE" w14:paraId="4F5F4CE8" w14:textId="77777777" w:rsidTr="007826FF">
        <w:trPr>
          <w:trHeight w:val="255"/>
          <w:jc w:val="center"/>
        </w:trPr>
        <w:tc>
          <w:tcPr>
            <w:tcW w:w="972" w:type="dxa"/>
            <w:tcBorders>
              <w:top w:val="nil"/>
              <w:left w:val="nil"/>
              <w:bottom w:val="nil"/>
              <w:right w:val="nil"/>
            </w:tcBorders>
            <w:shd w:val="clear" w:color="auto" w:fill="auto"/>
            <w:noWrap/>
            <w:vAlign w:val="bottom"/>
            <w:hideMark/>
          </w:tcPr>
          <w:p w14:paraId="087D00E3" w14:textId="77777777" w:rsidR="00AE46BE" w:rsidRPr="00AE46BE" w:rsidRDefault="00AE46BE" w:rsidP="00AE46BE">
            <w:pPr>
              <w:rPr>
                <w:noProof w:val="0"/>
                <w:sz w:val="20"/>
                <w:szCs w:val="20"/>
              </w:rPr>
            </w:pPr>
            <w:r w:rsidRPr="00AE46BE">
              <w:rPr>
                <w:noProof w:val="0"/>
                <w:sz w:val="20"/>
                <w:szCs w:val="20"/>
              </w:rPr>
              <w:lastRenderedPageBreak/>
              <w:t>4227</w:t>
            </w:r>
          </w:p>
        </w:tc>
        <w:tc>
          <w:tcPr>
            <w:tcW w:w="7392" w:type="dxa"/>
            <w:tcBorders>
              <w:top w:val="nil"/>
              <w:left w:val="nil"/>
              <w:bottom w:val="nil"/>
              <w:right w:val="nil"/>
            </w:tcBorders>
            <w:shd w:val="clear" w:color="auto" w:fill="auto"/>
            <w:noWrap/>
            <w:vAlign w:val="bottom"/>
            <w:hideMark/>
          </w:tcPr>
          <w:p w14:paraId="3E97AE80" w14:textId="77777777" w:rsidR="00AE46BE" w:rsidRPr="00AE46BE" w:rsidRDefault="00AE46BE" w:rsidP="00AE46BE">
            <w:pPr>
              <w:rPr>
                <w:noProof w:val="0"/>
                <w:sz w:val="20"/>
                <w:szCs w:val="20"/>
              </w:rPr>
            </w:pPr>
            <w:r w:rsidRPr="00AE46BE">
              <w:rPr>
                <w:noProof w:val="0"/>
                <w:sz w:val="20"/>
                <w:szCs w:val="20"/>
              </w:rPr>
              <w:t>Uređaji, strojevi i oprema za ostale namjene</w:t>
            </w:r>
          </w:p>
        </w:tc>
        <w:tc>
          <w:tcPr>
            <w:tcW w:w="1549" w:type="dxa"/>
            <w:tcBorders>
              <w:top w:val="nil"/>
              <w:left w:val="nil"/>
              <w:bottom w:val="nil"/>
              <w:right w:val="nil"/>
            </w:tcBorders>
            <w:shd w:val="clear" w:color="auto" w:fill="auto"/>
            <w:noWrap/>
            <w:vAlign w:val="bottom"/>
            <w:hideMark/>
          </w:tcPr>
          <w:p w14:paraId="5C0E3A84" w14:textId="77777777" w:rsidR="00AE46BE" w:rsidRPr="00AE46BE" w:rsidRDefault="00AE46BE" w:rsidP="00AE46BE">
            <w:pPr>
              <w:rPr>
                <w:noProof w:val="0"/>
                <w:sz w:val="20"/>
                <w:szCs w:val="20"/>
              </w:rPr>
            </w:pPr>
          </w:p>
        </w:tc>
        <w:tc>
          <w:tcPr>
            <w:tcW w:w="1266" w:type="dxa"/>
            <w:tcBorders>
              <w:top w:val="nil"/>
              <w:left w:val="nil"/>
              <w:bottom w:val="nil"/>
              <w:right w:val="nil"/>
            </w:tcBorders>
            <w:shd w:val="clear" w:color="auto" w:fill="auto"/>
            <w:noWrap/>
            <w:vAlign w:val="bottom"/>
            <w:hideMark/>
          </w:tcPr>
          <w:p w14:paraId="28E7C7E0" w14:textId="77777777" w:rsidR="00AE46BE" w:rsidRPr="00AE46BE" w:rsidRDefault="00AE46BE" w:rsidP="00AE46BE">
            <w:pPr>
              <w:rPr>
                <w:noProof w:val="0"/>
                <w:sz w:val="20"/>
                <w:szCs w:val="20"/>
              </w:rPr>
            </w:pPr>
          </w:p>
        </w:tc>
        <w:tc>
          <w:tcPr>
            <w:tcW w:w="1388" w:type="dxa"/>
            <w:tcBorders>
              <w:top w:val="nil"/>
              <w:left w:val="nil"/>
              <w:bottom w:val="nil"/>
              <w:right w:val="nil"/>
            </w:tcBorders>
            <w:shd w:val="clear" w:color="auto" w:fill="auto"/>
            <w:noWrap/>
            <w:vAlign w:val="bottom"/>
            <w:hideMark/>
          </w:tcPr>
          <w:p w14:paraId="5EEBA1C2" w14:textId="77777777" w:rsidR="00AE46BE" w:rsidRPr="00AE46BE" w:rsidRDefault="00AE46BE" w:rsidP="00AE46BE">
            <w:pPr>
              <w:jc w:val="right"/>
              <w:rPr>
                <w:noProof w:val="0"/>
                <w:sz w:val="20"/>
                <w:szCs w:val="20"/>
              </w:rPr>
            </w:pPr>
            <w:r w:rsidRPr="00AE46BE">
              <w:rPr>
                <w:noProof w:val="0"/>
                <w:sz w:val="20"/>
                <w:szCs w:val="20"/>
              </w:rPr>
              <w:t>86,48</w:t>
            </w:r>
          </w:p>
        </w:tc>
        <w:tc>
          <w:tcPr>
            <w:tcW w:w="766" w:type="dxa"/>
            <w:tcBorders>
              <w:top w:val="nil"/>
              <w:left w:val="nil"/>
              <w:bottom w:val="nil"/>
              <w:right w:val="nil"/>
            </w:tcBorders>
            <w:shd w:val="clear" w:color="auto" w:fill="auto"/>
            <w:noWrap/>
            <w:vAlign w:val="bottom"/>
            <w:hideMark/>
          </w:tcPr>
          <w:p w14:paraId="10A970F6" w14:textId="77777777" w:rsidR="00AE46BE" w:rsidRPr="00AE46BE" w:rsidRDefault="00AE46BE" w:rsidP="00AE46BE">
            <w:pPr>
              <w:jc w:val="right"/>
              <w:rPr>
                <w:noProof w:val="0"/>
                <w:sz w:val="20"/>
                <w:szCs w:val="20"/>
              </w:rPr>
            </w:pPr>
          </w:p>
        </w:tc>
      </w:tr>
    </w:tbl>
    <w:p w14:paraId="16163B52" w14:textId="77777777" w:rsidR="00AE46BE" w:rsidRPr="00AE46BE" w:rsidRDefault="00AE46BE" w:rsidP="00AE46BE">
      <w:pPr>
        <w:rPr>
          <w:color w:val="FF0000"/>
        </w:rPr>
      </w:pPr>
    </w:p>
    <w:p w14:paraId="6DEE86DD" w14:textId="77777777" w:rsidR="00AE46BE" w:rsidRPr="00AE46BE" w:rsidRDefault="00AE46BE" w:rsidP="00AE46BE">
      <w:pPr>
        <w:rPr>
          <w:color w:val="FF0000"/>
        </w:rPr>
      </w:pPr>
    </w:p>
    <w:p w14:paraId="72B8B076" w14:textId="77777777" w:rsidR="00AE46BE" w:rsidRPr="00AE46BE" w:rsidRDefault="00AE46BE" w:rsidP="00AE46BE">
      <w:pPr>
        <w:rPr>
          <w:color w:val="FF0000"/>
        </w:rPr>
      </w:pPr>
    </w:p>
    <w:p w14:paraId="32569987" w14:textId="77777777" w:rsidR="00AE46BE" w:rsidRPr="00AE46BE" w:rsidRDefault="00AE46BE" w:rsidP="00AE46BE">
      <w:pPr>
        <w:rPr>
          <w:color w:val="FF0000"/>
        </w:rPr>
      </w:pPr>
    </w:p>
    <w:p w14:paraId="3F4C90DB" w14:textId="77777777" w:rsidR="00AE46BE" w:rsidRPr="00AE46BE" w:rsidRDefault="00AE46BE" w:rsidP="00AE46BE">
      <w:pPr>
        <w:spacing w:after="120"/>
        <w:rPr>
          <w:b/>
        </w:rPr>
      </w:pPr>
      <w:r w:rsidRPr="00AE46BE">
        <w:rPr>
          <w:b/>
        </w:rPr>
        <w:t>III. PRIJELAZNE I ZAKLJUČNE ODREDBE</w:t>
      </w:r>
    </w:p>
    <w:p w14:paraId="775DFFF7" w14:textId="77777777" w:rsidR="00AE46BE" w:rsidRPr="00AE46BE" w:rsidRDefault="00AE46BE" w:rsidP="00AE46BE">
      <w:pPr>
        <w:spacing w:after="120"/>
        <w:jc w:val="center"/>
        <w:rPr>
          <w:b/>
        </w:rPr>
      </w:pPr>
      <w:r w:rsidRPr="00AE46BE">
        <w:rPr>
          <w:b/>
        </w:rPr>
        <w:t>Članak 4.</w:t>
      </w:r>
    </w:p>
    <w:p w14:paraId="6C31A1D6" w14:textId="77777777" w:rsidR="00AE46BE" w:rsidRPr="00AE46BE" w:rsidRDefault="00AE46BE" w:rsidP="00AE46BE">
      <w:pPr>
        <w:jc w:val="both"/>
        <w:rPr>
          <w:bCs/>
        </w:rPr>
      </w:pPr>
      <w:r w:rsidRPr="00AE46BE">
        <w:rPr>
          <w:bCs/>
        </w:rPr>
        <w:t>Ovaj godišnji izvještaj o izvršenju Proračuna Općine Vrsar</w:t>
      </w:r>
      <w:r w:rsidRPr="00AE46BE">
        <w:t>– Orsera</w:t>
      </w:r>
      <w:r w:rsidRPr="00AE46BE">
        <w:rPr>
          <w:bCs/>
        </w:rPr>
        <w:t xml:space="preserve"> za razdoblje 01.01.-31.12.2023. godine stupa na snagu dan nakon dana objave u "Službenim novinama Općine Vrsar </w:t>
      </w:r>
      <w:r w:rsidRPr="00AE46BE">
        <w:t xml:space="preserve">– Orsera </w:t>
      </w:r>
      <w:r w:rsidRPr="00AE46BE">
        <w:rPr>
          <w:bCs/>
        </w:rPr>
        <w:t>".</w:t>
      </w:r>
    </w:p>
    <w:p w14:paraId="471A795D" w14:textId="77777777" w:rsidR="00AE46BE" w:rsidRPr="00AE46BE" w:rsidRDefault="00AE46BE" w:rsidP="00AE46BE">
      <w:pPr>
        <w:jc w:val="both"/>
        <w:rPr>
          <w:bCs/>
        </w:rPr>
      </w:pPr>
    </w:p>
    <w:p w14:paraId="4764651F" w14:textId="77777777" w:rsidR="00E56094" w:rsidRPr="003A6ACD" w:rsidRDefault="00E56094" w:rsidP="00E56094">
      <w:pPr>
        <w:jc w:val="both"/>
        <w:rPr>
          <w:b/>
          <w:bCs/>
        </w:rPr>
      </w:pPr>
      <w:r w:rsidRPr="003A6ACD">
        <w:rPr>
          <w:b/>
          <w:bCs/>
        </w:rPr>
        <w:t>KLASA: 400-01/2</w:t>
      </w:r>
      <w:r>
        <w:rPr>
          <w:b/>
          <w:bCs/>
        </w:rPr>
        <w:t>4</w:t>
      </w:r>
      <w:r w:rsidRPr="003A6ACD">
        <w:rPr>
          <w:b/>
          <w:bCs/>
        </w:rPr>
        <w:t>-01/</w:t>
      </w:r>
      <w:r>
        <w:rPr>
          <w:b/>
          <w:bCs/>
        </w:rPr>
        <w:t>14</w:t>
      </w:r>
    </w:p>
    <w:p w14:paraId="7188302C" w14:textId="77777777" w:rsidR="00E56094" w:rsidRPr="003A6ACD" w:rsidRDefault="00E56094" w:rsidP="00E56094">
      <w:pPr>
        <w:jc w:val="both"/>
        <w:rPr>
          <w:b/>
          <w:bCs/>
        </w:rPr>
      </w:pPr>
      <w:r w:rsidRPr="003A6ACD">
        <w:rPr>
          <w:b/>
          <w:bCs/>
        </w:rPr>
        <w:t>URBROJ: 2163-40-01-02/21-2</w:t>
      </w:r>
      <w:r>
        <w:rPr>
          <w:b/>
          <w:bCs/>
        </w:rPr>
        <w:t>4</w:t>
      </w:r>
      <w:r w:rsidRPr="003A6ACD">
        <w:rPr>
          <w:b/>
          <w:bCs/>
        </w:rPr>
        <w:t>-</w:t>
      </w:r>
      <w:r>
        <w:rPr>
          <w:b/>
          <w:bCs/>
        </w:rPr>
        <w:t>4</w:t>
      </w:r>
    </w:p>
    <w:p w14:paraId="10AD06FE" w14:textId="77777777" w:rsidR="00E56094" w:rsidRDefault="00E56094" w:rsidP="00E56094">
      <w:pPr>
        <w:jc w:val="both"/>
        <w:rPr>
          <w:b/>
          <w:bCs/>
        </w:rPr>
      </w:pPr>
      <w:r w:rsidRPr="003A6ACD">
        <w:rPr>
          <w:b/>
          <w:bCs/>
        </w:rPr>
        <w:t xml:space="preserve">Vrsar - Orsera, </w:t>
      </w:r>
      <w:r>
        <w:rPr>
          <w:b/>
          <w:bCs/>
        </w:rPr>
        <w:t>11.06</w:t>
      </w:r>
      <w:r w:rsidRPr="003A6ACD">
        <w:rPr>
          <w:b/>
          <w:bCs/>
        </w:rPr>
        <w:t>.202</w:t>
      </w:r>
      <w:r>
        <w:rPr>
          <w:b/>
          <w:bCs/>
        </w:rPr>
        <w:t>4</w:t>
      </w:r>
      <w:r w:rsidRPr="003A6ACD">
        <w:rPr>
          <w:b/>
          <w:bCs/>
        </w:rPr>
        <w:t>.</w:t>
      </w:r>
    </w:p>
    <w:p w14:paraId="72206633" w14:textId="77777777" w:rsidR="00AE46BE" w:rsidRPr="00AE46BE" w:rsidRDefault="00AE46BE" w:rsidP="00AE46BE">
      <w:pPr>
        <w:tabs>
          <w:tab w:val="center" w:pos="6300"/>
        </w:tabs>
        <w:jc w:val="center"/>
        <w:rPr>
          <w:b/>
          <w:bCs/>
          <w:sz w:val="16"/>
          <w:szCs w:val="16"/>
        </w:rPr>
      </w:pPr>
    </w:p>
    <w:p w14:paraId="5FFD955B" w14:textId="77777777" w:rsidR="00AE46BE" w:rsidRPr="00AE46BE" w:rsidRDefault="00AE46BE" w:rsidP="00AE46BE">
      <w:pPr>
        <w:tabs>
          <w:tab w:val="center" w:pos="6300"/>
        </w:tabs>
        <w:jc w:val="center"/>
        <w:rPr>
          <w:b/>
          <w:bCs/>
          <w:sz w:val="16"/>
          <w:szCs w:val="16"/>
        </w:rPr>
      </w:pPr>
    </w:p>
    <w:p w14:paraId="1E57B461" w14:textId="77777777" w:rsidR="00AE46BE" w:rsidRPr="00AE46BE" w:rsidRDefault="00AE46BE" w:rsidP="00AE46BE">
      <w:pPr>
        <w:tabs>
          <w:tab w:val="center" w:pos="10206"/>
        </w:tabs>
        <w:spacing w:line="259" w:lineRule="auto"/>
        <w:rPr>
          <w:b/>
          <w:bCs/>
        </w:rPr>
      </w:pPr>
      <w:r w:rsidRPr="00AE46BE">
        <w:rPr>
          <w:b/>
          <w:bCs/>
        </w:rPr>
        <w:tab/>
        <w:t>OPĆINSKO VIJEĆE OPĆINE VRSAR –ORSERA</w:t>
      </w:r>
    </w:p>
    <w:p w14:paraId="25AFAB6E" w14:textId="77777777" w:rsidR="00AE46BE" w:rsidRPr="00AE46BE" w:rsidRDefault="00AE46BE" w:rsidP="00AE46BE">
      <w:pPr>
        <w:tabs>
          <w:tab w:val="center" w:pos="10206"/>
        </w:tabs>
        <w:spacing w:line="259" w:lineRule="auto"/>
        <w:rPr>
          <w:b/>
          <w:bCs/>
        </w:rPr>
      </w:pPr>
      <w:r w:rsidRPr="00AE46BE">
        <w:rPr>
          <w:b/>
          <w:bCs/>
        </w:rPr>
        <w:tab/>
        <w:t>PREDSJEDNIK OPĆINSKOG VIJEĆA</w:t>
      </w:r>
    </w:p>
    <w:p w14:paraId="5F506BA8" w14:textId="77777777" w:rsidR="00AE46BE" w:rsidRPr="00AE46BE" w:rsidRDefault="00AE46BE" w:rsidP="00AE46BE">
      <w:pPr>
        <w:tabs>
          <w:tab w:val="center" w:pos="10206"/>
        </w:tabs>
        <w:spacing w:line="259" w:lineRule="auto"/>
        <w:rPr>
          <w:b/>
          <w:bCs/>
        </w:rPr>
      </w:pPr>
      <w:r w:rsidRPr="00AE46BE">
        <w:rPr>
          <w:b/>
          <w:bCs/>
        </w:rPr>
        <w:tab/>
        <w:t>Davor Brečević</w:t>
      </w:r>
    </w:p>
    <w:p w14:paraId="3314D0E2" w14:textId="46D36F89" w:rsidR="00195623" w:rsidRPr="000B46EC" w:rsidRDefault="00195623" w:rsidP="007A1BFD">
      <w:pPr>
        <w:rPr>
          <w:b/>
          <w:bCs/>
          <w:sz w:val="16"/>
          <w:szCs w:val="16"/>
        </w:rPr>
        <w:sectPr w:rsidR="00195623" w:rsidRPr="000B46EC" w:rsidSect="00AE46BE">
          <w:headerReference w:type="default" r:id="rId8"/>
          <w:footerReference w:type="default" r:id="rId9"/>
          <w:headerReference w:type="first" r:id="rId10"/>
          <w:pgSz w:w="16838" w:h="11906" w:orient="landscape"/>
          <w:pgMar w:top="1418" w:right="1418" w:bottom="1418" w:left="1418" w:header="709" w:footer="567" w:gutter="0"/>
          <w:pgNumType w:start="1"/>
          <w:cols w:space="708"/>
          <w:formProt w:val="0"/>
          <w:docGrid w:linePitch="360"/>
        </w:sectPr>
      </w:pPr>
    </w:p>
    <w:p w14:paraId="63409E62" w14:textId="77777777" w:rsidR="00576863" w:rsidRPr="000B46EC" w:rsidRDefault="00576863" w:rsidP="00576863">
      <w:pPr>
        <w:jc w:val="center"/>
      </w:pPr>
      <w:bookmarkStart w:id="1" w:name="OLE_LINK2"/>
    </w:p>
    <w:p w14:paraId="410905EB" w14:textId="77777777" w:rsidR="00576863" w:rsidRPr="000B46EC" w:rsidRDefault="00576863" w:rsidP="00576863">
      <w:pPr>
        <w:jc w:val="center"/>
      </w:pPr>
    </w:p>
    <w:p w14:paraId="1234ECEE" w14:textId="77777777" w:rsidR="00576863" w:rsidRPr="000B46EC" w:rsidRDefault="00576863" w:rsidP="00576863">
      <w:pPr>
        <w:jc w:val="center"/>
      </w:pPr>
    </w:p>
    <w:p w14:paraId="137210CC" w14:textId="77777777" w:rsidR="00576863" w:rsidRPr="000B46EC" w:rsidRDefault="00576863" w:rsidP="00576863">
      <w:pPr>
        <w:jc w:val="center"/>
      </w:pPr>
    </w:p>
    <w:p w14:paraId="19FB2DA4" w14:textId="77777777" w:rsidR="00576863" w:rsidRPr="000B46EC" w:rsidRDefault="00576863" w:rsidP="00576863">
      <w:pPr>
        <w:jc w:val="center"/>
      </w:pPr>
    </w:p>
    <w:p w14:paraId="5412A3A6" w14:textId="77777777" w:rsidR="00576863" w:rsidRPr="000B46EC" w:rsidRDefault="00576863" w:rsidP="00576863">
      <w:pPr>
        <w:jc w:val="center"/>
      </w:pPr>
    </w:p>
    <w:p w14:paraId="6A1D048C" w14:textId="77777777" w:rsidR="00576863" w:rsidRPr="000B46EC" w:rsidRDefault="00576863" w:rsidP="00576863">
      <w:pPr>
        <w:jc w:val="center"/>
      </w:pPr>
    </w:p>
    <w:p w14:paraId="7644689D" w14:textId="77777777" w:rsidR="00576863" w:rsidRPr="000B46EC" w:rsidRDefault="00576863" w:rsidP="00576863">
      <w:pPr>
        <w:jc w:val="center"/>
      </w:pPr>
    </w:p>
    <w:p w14:paraId="396E559B" w14:textId="77777777" w:rsidR="00576863" w:rsidRPr="000B46EC" w:rsidRDefault="00576863" w:rsidP="00576863">
      <w:pPr>
        <w:jc w:val="center"/>
      </w:pPr>
    </w:p>
    <w:p w14:paraId="58D6FDD7" w14:textId="77777777" w:rsidR="00576863" w:rsidRPr="000B46EC" w:rsidRDefault="00576863" w:rsidP="00576863">
      <w:pPr>
        <w:jc w:val="center"/>
      </w:pPr>
    </w:p>
    <w:p w14:paraId="4AD4F579" w14:textId="77777777" w:rsidR="00576863" w:rsidRPr="000B46EC" w:rsidRDefault="00576863" w:rsidP="00576863">
      <w:pPr>
        <w:jc w:val="center"/>
      </w:pPr>
    </w:p>
    <w:p w14:paraId="66DA1106" w14:textId="77777777" w:rsidR="00576863" w:rsidRPr="000B46EC" w:rsidRDefault="00576863" w:rsidP="00576863">
      <w:pPr>
        <w:jc w:val="center"/>
        <w:rPr>
          <w:b/>
          <w:sz w:val="32"/>
          <w:szCs w:val="32"/>
        </w:rPr>
      </w:pPr>
    </w:p>
    <w:p w14:paraId="56CC0CDD" w14:textId="77777777" w:rsidR="00576863" w:rsidRPr="000B46EC" w:rsidRDefault="00576863" w:rsidP="00576863">
      <w:pPr>
        <w:jc w:val="center"/>
      </w:pPr>
    </w:p>
    <w:p w14:paraId="6D165386" w14:textId="77777777" w:rsidR="00576863" w:rsidRPr="000B46EC" w:rsidRDefault="00576863" w:rsidP="00576863">
      <w:pPr>
        <w:jc w:val="center"/>
      </w:pPr>
    </w:p>
    <w:p w14:paraId="0C8F2256" w14:textId="77777777" w:rsidR="00576863" w:rsidRPr="000B46EC" w:rsidRDefault="00576863" w:rsidP="00576863">
      <w:pPr>
        <w:jc w:val="center"/>
      </w:pPr>
    </w:p>
    <w:p w14:paraId="6A24EB05" w14:textId="77777777" w:rsidR="00576863" w:rsidRPr="000B46EC" w:rsidRDefault="00576863" w:rsidP="00576863">
      <w:pPr>
        <w:jc w:val="center"/>
        <w:rPr>
          <w:sz w:val="36"/>
          <w:szCs w:val="36"/>
        </w:rPr>
      </w:pPr>
    </w:p>
    <w:p w14:paraId="25591E59" w14:textId="77777777" w:rsidR="00F61A0C" w:rsidRPr="000B46EC" w:rsidRDefault="00F61A0C" w:rsidP="00F61A0C">
      <w:pPr>
        <w:spacing w:before="240" w:after="240"/>
        <w:jc w:val="center"/>
        <w:rPr>
          <w:b/>
          <w:sz w:val="44"/>
          <w:szCs w:val="44"/>
        </w:rPr>
      </w:pPr>
      <w:r w:rsidRPr="000B46EC">
        <w:rPr>
          <w:b/>
          <w:sz w:val="44"/>
          <w:szCs w:val="44"/>
        </w:rPr>
        <w:t>OBRAZLOŽENJE</w:t>
      </w:r>
    </w:p>
    <w:p w14:paraId="66EDF5A6" w14:textId="3098B435" w:rsidR="00F61A0C" w:rsidRPr="000B46EC" w:rsidRDefault="00F61A0C" w:rsidP="00F61A0C">
      <w:pPr>
        <w:spacing w:before="240" w:after="240"/>
        <w:jc w:val="center"/>
        <w:rPr>
          <w:b/>
          <w:caps/>
          <w:sz w:val="40"/>
          <w:szCs w:val="40"/>
        </w:rPr>
      </w:pPr>
      <w:r w:rsidRPr="000B46EC">
        <w:rPr>
          <w:b/>
          <w:caps/>
          <w:sz w:val="40"/>
          <w:szCs w:val="40"/>
        </w:rPr>
        <w:t xml:space="preserve">uz godišnji izvještaj </w:t>
      </w:r>
    </w:p>
    <w:p w14:paraId="51F5DFC8" w14:textId="77777777" w:rsidR="00F61A0C" w:rsidRPr="000B46EC" w:rsidRDefault="00F61A0C" w:rsidP="00F61A0C">
      <w:pPr>
        <w:spacing w:before="240" w:after="240"/>
        <w:jc w:val="center"/>
        <w:rPr>
          <w:b/>
          <w:caps/>
          <w:sz w:val="40"/>
          <w:szCs w:val="40"/>
        </w:rPr>
      </w:pPr>
      <w:r w:rsidRPr="000B46EC">
        <w:rPr>
          <w:b/>
          <w:caps/>
          <w:sz w:val="40"/>
          <w:szCs w:val="40"/>
        </w:rPr>
        <w:t>o izvršenju</w:t>
      </w:r>
    </w:p>
    <w:p w14:paraId="6096ECDF" w14:textId="77777777" w:rsidR="00F61A0C" w:rsidRPr="000B46EC" w:rsidRDefault="00F61A0C" w:rsidP="00F61A0C">
      <w:pPr>
        <w:spacing w:before="240" w:after="240"/>
        <w:jc w:val="center"/>
        <w:rPr>
          <w:b/>
          <w:caps/>
          <w:sz w:val="40"/>
          <w:szCs w:val="40"/>
        </w:rPr>
      </w:pPr>
      <w:r w:rsidRPr="000B46EC">
        <w:rPr>
          <w:b/>
          <w:caps/>
          <w:sz w:val="40"/>
          <w:szCs w:val="40"/>
        </w:rPr>
        <w:t xml:space="preserve">Proračuna općine Vrsar </w:t>
      </w:r>
      <w:r w:rsidR="00BF0399" w:rsidRPr="000B46EC">
        <w:rPr>
          <w:b/>
          <w:caps/>
          <w:sz w:val="40"/>
          <w:szCs w:val="40"/>
        </w:rPr>
        <w:t>- orsera</w:t>
      </w:r>
    </w:p>
    <w:p w14:paraId="190A1276" w14:textId="5E1BB5C2" w:rsidR="00F61A0C" w:rsidRPr="000B46EC" w:rsidRDefault="00F61A0C" w:rsidP="00F61A0C">
      <w:pPr>
        <w:spacing w:before="240" w:after="240"/>
        <w:jc w:val="center"/>
        <w:rPr>
          <w:b/>
          <w:caps/>
          <w:sz w:val="40"/>
          <w:szCs w:val="40"/>
        </w:rPr>
      </w:pPr>
      <w:r w:rsidRPr="000B46EC">
        <w:rPr>
          <w:b/>
          <w:caps/>
          <w:sz w:val="40"/>
          <w:szCs w:val="40"/>
        </w:rPr>
        <w:t>za 20</w:t>
      </w:r>
      <w:r w:rsidR="00BD45C3" w:rsidRPr="000B46EC">
        <w:rPr>
          <w:b/>
          <w:caps/>
          <w:sz w:val="40"/>
          <w:szCs w:val="40"/>
        </w:rPr>
        <w:t>2</w:t>
      </w:r>
      <w:r w:rsidR="004D1623" w:rsidRPr="000B46EC">
        <w:rPr>
          <w:b/>
          <w:caps/>
          <w:sz w:val="40"/>
          <w:szCs w:val="40"/>
        </w:rPr>
        <w:t>3</w:t>
      </w:r>
      <w:r w:rsidRPr="000B46EC">
        <w:rPr>
          <w:b/>
          <w:caps/>
          <w:sz w:val="40"/>
          <w:szCs w:val="40"/>
        </w:rPr>
        <w:t>. godinu</w:t>
      </w:r>
    </w:p>
    <w:p w14:paraId="3272FE7A" w14:textId="77777777" w:rsidR="00576863" w:rsidRPr="000B46EC" w:rsidRDefault="00576863" w:rsidP="00576863">
      <w:pPr>
        <w:spacing w:before="240" w:after="240"/>
        <w:jc w:val="center"/>
        <w:rPr>
          <w:b/>
          <w:sz w:val="40"/>
          <w:szCs w:val="40"/>
        </w:rPr>
      </w:pPr>
    </w:p>
    <w:p w14:paraId="00995E59" w14:textId="77777777" w:rsidR="00576863" w:rsidRPr="000B46EC" w:rsidRDefault="00576863" w:rsidP="00576863">
      <w:pPr>
        <w:jc w:val="center"/>
      </w:pPr>
    </w:p>
    <w:p w14:paraId="16C52F83" w14:textId="77777777" w:rsidR="00576863" w:rsidRPr="000B46EC" w:rsidRDefault="00576863" w:rsidP="00576863">
      <w:pPr>
        <w:jc w:val="center"/>
      </w:pPr>
    </w:p>
    <w:p w14:paraId="25BC6A64" w14:textId="77777777" w:rsidR="00576863" w:rsidRPr="000B46EC" w:rsidRDefault="00576863" w:rsidP="00576863">
      <w:pPr>
        <w:jc w:val="center"/>
      </w:pPr>
    </w:p>
    <w:p w14:paraId="484A4D57" w14:textId="77777777" w:rsidR="00576863" w:rsidRPr="000B46EC" w:rsidRDefault="00576863" w:rsidP="00576863">
      <w:pPr>
        <w:jc w:val="center"/>
      </w:pPr>
    </w:p>
    <w:p w14:paraId="6585DDFB" w14:textId="77777777" w:rsidR="00576863" w:rsidRPr="000B46EC" w:rsidRDefault="00576863" w:rsidP="00576863">
      <w:pPr>
        <w:jc w:val="center"/>
        <w:rPr>
          <w:b/>
        </w:rPr>
      </w:pPr>
    </w:p>
    <w:p w14:paraId="5BA1C065" w14:textId="77777777" w:rsidR="00576863" w:rsidRPr="000B46EC" w:rsidRDefault="00576863" w:rsidP="00576863">
      <w:pPr>
        <w:jc w:val="center"/>
      </w:pPr>
    </w:p>
    <w:p w14:paraId="675ED734" w14:textId="77777777" w:rsidR="00576863" w:rsidRPr="000B46EC" w:rsidRDefault="00576863" w:rsidP="00576863">
      <w:pPr>
        <w:jc w:val="center"/>
      </w:pPr>
    </w:p>
    <w:p w14:paraId="3C72D10A" w14:textId="77777777" w:rsidR="00576863" w:rsidRPr="000B46EC" w:rsidRDefault="00576863" w:rsidP="00576863">
      <w:pPr>
        <w:jc w:val="center"/>
      </w:pPr>
    </w:p>
    <w:p w14:paraId="1BCA3CBC" w14:textId="77777777" w:rsidR="00576863" w:rsidRPr="000B46EC" w:rsidRDefault="00576863" w:rsidP="00576863">
      <w:pPr>
        <w:jc w:val="center"/>
      </w:pPr>
    </w:p>
    <w:p w14:paraId="3888B271" w14:textId="77777777" w:rsidR="00576863" w:rsidRPr="000B46EC" w:rsidRDefault="00576863" w:rsidP="00576863">
      <w:pPr>
        <w:jc w:val="center"/>
      </w:pPr>
    </w:p>
    <w:p w14:paraId="6F327117" w14:textId="77777777" w:rsidR="00576863" w:rsidRPr="000B46EC" w:rsidRDefault="00576863" w:rsidP="00576863">
      <w:pPr>
        <w:jc w:val="center"/>
      </w:pPr>
    </w:p>
    <w:p w14:paraId="1210E3B5" w14:textId="77777777" w:rsidR="00576863" w:rsidRPr="000B46EC" w:rsidRDefault="00576863" w:rsidP="00576863">
      <w:pPr>
        <w:jc w:val="center"/>
        <w:sectPr w:rsidR="00576863" w:rsidRPr="000B46EC" w:rsidSect="00F51285">
          <w:footerReference w:type="even" r:id="rId11"/>
          <w:footerReference w:type="default" r:id="rId12"/>
          <w:footerReference w:type="first" r:id="rId13"/>
          <w:pgSz w:w="11906" w:h="16838"/>
          <w:pgMar w:top="1418" w:right="1418" w:bottom="1418" w:left="1418" w:header="708" w:footer="708" w:gutter="0"/>
          <w:cols w:space="708"/>
          <w:titlePg/>
          <w:docGrid w:linePitch="360"/>
        </w:sectPr>
      </w:pPr>
    </w:p>
    <w:p w14:paraId="67EBF1C1" w14:textId="4C0F1666" w:rsidR="00F61A0C" w:rsidRPr="000B46EC" w:rsidRDefault="000B1449" w:rsidP="00A375B5">
      <w:pPr>
        <w:tabs>
          <w:tab w:val="left" w:pos="567"/>
        </w:tabs>
        <w:spacing w:after="120"/>
        <w:ind w:left="567" w:hanging="567"/>
        <w:rPr>
          <w:rStyle w:val="Naslov2Char"/>
        </w:rPr>
      </w:pPr>
      <w:r w:rsidRPr="000B46EC">
        <w:rPr>
          <w:b/>
        </w:rPr>
        <w:lastRenderedPageBreak/>
        <w:t>I</w:t>
      </w:r>
      <w:r w:rsidR="00576863" w:rsidRPr="000B46EC">
        <w:rPr>
          <w:b/>
        </w:rPr>
        <w:t xml:space="preserve">V. </w:t>
      </w:r>
      <w:r w:rsidR="00576863" w:rsidRPr="000B46EC">
        <w:rPr>
          <w:rStyle w:val="Naslov2Char"/>
        </w:rPr>
        <w:tab/>
        <w:t xml:space="preserve">OBRAZLOŽENJE </w:t>
      </w:r>
      <w:r w:rsidR="00A375B5" w:rsidRPr="000B46EC">
        <w:rPr>
          <w:rStyle w:val="Naslov2Char"/>
        </w:rPr>
        <w:t>I PO</w:t>
      </w:r>
      <w:r w:rsidR="007132ED" w:rsidRPr="000B46EC">
        <w:rPr>
          <w:rStyle w:val="Naslov2Char"/>
        </w:rPr>
        <w:t>S</w:t>
      </w:r>
      <w:r w:rsidR="00A375B5" w:rsidRPr="000B46EC">
        <w:rPr>
          <w:rStyle w:val="Naslov2Char"/>
        </w:rPr>
        <w:t xml:space="preserve">EBNI IZVJEŠTAJI </w:t>
      </w:r>
      <w:r w:rsidR="00F61A0C" w:rsidRPr="000B46EC">
        <w:rPr>
          <w:rStyle w:val="Naslov2Char"/>
        </w:rPr>
        <w:t>U GODIŠNJ</w:t>
      </w:r>
      <w:r w:rsidR="002B741A" w:rsidRPr="000B46EC">
        <w:rPr>
          <w:rStyle w:val="Naslov2Char"/>
        </w:rPr>
        <w:t>EM</w:t>
      </w:r>
      <w:r w:rsidR="00F61A0C" w:rsidRPr="000B46EC">
        <w:rPr>
          <w:rStyle w:val="Naslov2Char"/>
        </w:rPr>
        <w:t xml:space="preserve"> IZVJEŠTAJ</w:t>
      </w:r>
      <w:r w:rsidR="002B741A" w:rsidRPr="000B46EC">
        <w:rPr>
          <w:rStyle w:val="Naslov2Char"/>
        </w:rPr>
        <w:t>U</w:t>
      </w:r>
      <w:r w:rsidR="00F61A0C" w:rsidRPr="000B46EC">
        <w:rPr>
          <w:rStyle w:val="Naslov2Char"/>
        </w:rPr>
        <w:t xml:space="preserve"> O IZVRŠENJU PRORAČUNA OPĆINE VRSAR </w:t>
      </w:r>
      <w:r w:rsidR="00BF0399" w:rsidRPr="000B46EC">
        <w:rPr>
          <w:rStyle w:val="Naslov2Char"/>
        </w:rPr>
        <w:t xml:space="preserve">– ORSERA </w:t>
      </w:r>
      <w:r w:rsidR="00F61A0C" w:rsidRPr="000B46EC">
        <w:rPr>
          <w:rStyle w:val="Naslov2Char"/>
        </w:rPr>
        <w:t>ZA 20</w:t>
      </w:r>
      <w:r w:rsidR="00200811" w:rsidRPr="000B46EC">
        <w:rPr>
          <w:rStyle w:val="Naslov2Char"/>
        </w:rPr>
        <w:t>2</w:t>
      </w:r>
      <w:r w:rsidR="00A7711F" w:rsidRPr="000B46EC">
        <w:rPr>
          <w:rStyle w:val="Naslov2Char"/>
        </w:rPr>
        <w:t>3</w:t>
      </w:r>
      <w:r w:rsidR="00F61A0C" w:rsidRPr="000B46EC">
        <w:rPr>
          <w:rStyle w:val="Naslov2Char"/>
        </w:rPr>
        <w:t>. GODINU</w:t>
      </w:r>
    </w:p>
    <w:p w14:paraId="69A3775C" w14:textId="77777777" w:rsidR="00A375B5" w:rsidRPr="000B46EC" w:rsidRDefault="00A375B5" w:rsidP="00A375B5">
      <w:pPr>
        <w:tabs>
          <w:tab w:val="left" w:pos="567"/>
        </w:tabs>
        <w:spacing w:after="120"/>
        <w:ind w:left="567" w:hanging="567"/>
        <w:rPr>
          <w:b/>
          <w:lang w:eastAsia="en-US"/>
        </w:rPr>
      </w:pPr>
    </w:p>
    <w:p w14:paraId="61A676C4" w14:textId="6F0B4D79" w:rsidR="00576863" w:rsidRPr="000B46EC" w:rsidRDefault="00576863" w:rsidP="00576863">
      <w:pPr>
        <w:spacing w:before="120" w:after="120"/>
        <w:ind w:firstLine="567"/>
        <w:jc w:val="both"/>
      </w:pPr>
      <w:r w:rsidRPr="000B46EC">
        <w:t xml:space="preserve">Obveza i metodologija izrade i donošenja </w:t>
      </w:r>
      <w:r w:rsidR="00A7711F" w:rsidRPr="000B46EC">
        <w:t>polu</w:t>
      </w:r>
      <w:r w:rsidRPr="000B46EC">
        <w:t>godišnjeg izvještaja o izvršenju proračuna propisana je odredbama Zakona o proračunu  (</w:t>
      </w:r>
      <w:r w:rsidR="00D06F33" w:rsidRPr="000B46EC">
        <w:t>„</w:t>
      </w:r>
      <w:r w:rsidRPr="000B46EC">
        <w:t>Narodne novine</w:t>
      </w:r>
      <w:r w:rsidR="00D06F33" w:rsidRPr="000B46EC">
        <w:t>“, br. 144/21</w:t>
      </w:r>
      <w:r w:rsidRPr="000B46EC">
        <w:t>) i Pravilnikom o polugodišnjem i godišnjem izvještaju o izvršenju proračuna (</w:t>
      </w:r>
      <w:r w:rsidR="00A7711F" w:rsidRPr="000B46EC">
        <w:t>„</w:t>
      </w:r>
      <w:r w:rsidRPr="000B46EC">
        <w:t>Narodne novine</w:t>
      </w:r>
      <w:r w:rsidR="00A7711F" w:rsidRPr="000B46EC">
        <w:t>“,</w:t>
      </w:r>
      <w:r w:rsidRPr="000B46EC">
        <w:t xml:space="preserve"> br. </w:t>
      </w:r>
      <w:r w:rsidR="00A7711F" w:rsidRPr="000B46EC">
        <w:t>85/23</w:t>
      </w:r>
      <w:r w:rsidRPr="000B46EC">
        <w:t xml:space="preserve">). </w:t>
      </w:r>
    </w:p>
    <w:bookmarkEnd w:id="1"/>
    <w:p w14:paraId="4A272E7F" w14:textId="41333202" w:rsidR="00D75361" w:rsidRPr="000B46EC" w:rsidRDefault="00D3355F" w:rsidP="00A20DC0">
      <w:pPr>
        <w:spacing w:after="120"/>
        <w:ind w:firstLine="539"/>
        <w:jc w:val="both"/>
      </w:pPr>
      <w:r w:rsidRPr="000B46EC">
        <w:t xml:space="preserve">U skladu sa zakonskom obvezom, sastavljen je </w:t>
      </w:r>
      <w:r w:rsidR="004532F9" w:rsidRPr="000B46EC">
        <w:t>G</w:t>
      </w:r>
      <w:r w:rsidRPr="000B46EC">
        <w:t xml:space="preserve">odišnji izvještaj o izvršenju Proračuna Općine Vrsar </w:t>
      </w:r>
      <w:bookmarkStart w:id="2" w:name="_Hlk479251491"/>
      <w:r w:rsidR="00BF0399" w:rsidRPr="000B46EC">
        <w:t xml:space="preserve">– Orsera </w:t>
      </w:r>
      <w:bookmarkEnd w:id="2"/>
      <w:r w:rsidRPr="000B46EC">
        <w:t>za 20</w:t>
      </w:r>
      <w:r w:rsidR="00200811" w:rsidRPr="000B46EC">
        <w:t>2</w:t>
      </w:r>
      <w:r w:rsidR="00A7711F" w:rsidRPr="000B46EC">
        <w:t>3</w:t>
      </w:r>
      <w:r w:rsidRPr="000B46EC">
        <w:t>. godinu</w:t>
      </w:r>
      <w:r w:rsidR="00200811" w:rsidRPr="000B46EC">
        <w:t xml:space="preserve"> (dalje u tekstu: Izvještaj o izvršenju)</w:t>
      </w:r>
      <w:r w:rsidRPr="000B46EC">
        <w:t xml:space="preserve">. U općem i posebnom dijelu </w:t>
      </w:r>
      <w:r w:rsidR="00200811" w:rsidRPr="000B46EC">
        <w:t>Izvještaja o izvršenju</w:t>
      </w:r>
      <w:r w:rsidRPr="000B46EC">
        <w:t xml:space="preserve"> dani su podaci o planiranim prihodima/primicima i rashodima/izdacima kroz </w:t>
      </w:r>
      <w:r w:rsidR="00D4696D" w:rsidRPr="000B46EC">
        <w:t xml:space="preserve">izvorni plan odnosno </w:t>
      </w:r>
      <w:r w:rsidR="0042135B" w:rsidRPr="000B46EC">
        <w:t>rebalans</w:t>
      </w:r>
      <w:r w:rsidR="00062077" w:rsidRPr="000B46EC">
        <w:t xml:space="preserve"> </w:t>
      </w:r>
      <w:r w:rsidR="004532F9" w:rsidRPr="000B46EC">
        <w:t>i tekući</w:t>
      </w:r>
      <w:r w:rsidR="00062077" w:rsidRPr="000B46EC">
        <w:t xml:space="preserve"> plan </w:t>
      </w:r>
      <w:r w:rsidR="00C06250" w:rsidRPr="000B46EC">
        <w:rPr>
          <w:noProof w:val="0"/>
        </w:rPr>
        <w:t>te</w:t>
      </w:r>
      <w:r w:rsidR="00715485" w:rsidRPr="000B46EC">
        <w:t xml:space="preserve"> podaci o izvršenju u</w:t>
      </w:r>
      <w:r w:rsidR="00B75384" w:rsidRPr="000B46EC">
        <w:t xml:space="preserve"> </w:t>
      </w:r>
      <w:r w:rsidRPr="000B46EC">
        <w:t>20</w:t>
      </w:r>
      <w:r w:rsidR="00200811" w:rsidRPr="000B46EC">
        <w:t>2</w:t>
      </w:r>
      <w:r w:rsidR="00A7711F" w:rsidRPr="000B46EC">
        <w:t>3</w:t>
      </w:r>
      <w:r w:rsidRPr="000B46EC">
        <w:t>. godin</w:t>
      </w:r>
      <w:r w:rsidR="00715485" w:rsidRPr="000B46EC">
        <w:t>i</w:t>
      </w:r>
      <w:r w:rsidRPr="000B46EC">
        <w:t xml:space="preserve">. </w:t>
      </w:r>
      <w:r w:rsidR="00C952FA" w:rsidRPr="000B46EC">
        <w:t xml:space="preserve">Tekući plan je plan odnosno posljednje izmjene i dopune proračuna s uključenim naknadno izvršenim preraspodjelama u izvještajnom razdoblju. </w:t>
      </w:r>
      <w:r w:rsidR="00715485" w:rsidRPr="000B46EC">
        <w:t>U općem dijelu dani su i u</w:t>
      </w:r>
      <w:r w:rsidR="002C217D" w:rsidRPr="000B46EC">
        <w:t>s</w:t>
      </w:r>
      <w:r w:rsidR="00715485" w:rsidRPr="000B46EC">
        <w:t>poredni podaci o izvršenju u 20</w:t>
      </w:r>
      <w:r w:rsidR="00D06F33" w:rsidRPr="000B46EC">
        <w:t>2</w:t>
      </w:r>
      <w:r w:rsidR="00A7711F" w:rsidRPr="000B46EC">
        <w:t>2</w:t>
      </w:r>
      <w:r w:rsidR="00715485" w:rsidRPr="000B46EC">
        <w:t xml:space="preserve">. godini. </w:t>
      </w:r>
      <w:r w:rsidR="00D75361" w:rsidRPr="000B46EC">
        <w:t>Podaci o izvršenju iskazani su na razini odjeljka ekonomske klasifikacije (četvrta razina računskog plana), dok su podaci o planu iskazani na razini skupine ekonomske klasifikacije (</w:t>
      </w:r>
      <w:r w:rsidR="00A7711F" w:rsidRPr="000B46EC">
        <w:t>druga</w:t>
      </w:r>
      <w:r w:rsidR="00D75361" w:rsidRPr="000B46EC">
        <w:t xml:space="preserve"> razina računskog plana) sukladno usvojenom Proračunu za </w:t>
      </w:r>
      <w:r w:rsidR="003415CC" w:rsidRPr="000B46EC">
        <w:t>202</w:t>
      </w:r>
      <w:r w:rsidR="00A7711F" w:rsidRPr="000B46EC">
        <w:t>3</w:t>
      </w:r>
      <w:r w:rsidR="00D75361" w:rsidRPr="000B46EC">
        <w:t>. godinu.</w:t>
      </w:r>
    </w:p>
    <w:p w14:paraId="5B5B595A" w14:textId="75111BF8" w:rsidR="002C217D" w:rsidRPr="000B46EC" w:rsidRDefault="002C217D" w:rsidP="002C217D">
      <w:pPr>
        <w:spacing w:before="120" w:after="120"/>
        <w:ind w:firstLine="567"/>
        <w:jc w:val="both"/>
      </w:pPr>
      <w:r w:rsidRPr="000B46EC">
        <w:t>Temeljem Zakona o uvođenju eura kao službene valute u Republici Hrvatskoj („Narodne novine“, br. 57/22 i 88/22), službena valuta RH od 01.01.2023. godine je euro te su svi podaci iskazani u planu proračuna za 2023. godinu kao i podaci o izvršenju za 2023. godinu u valuti euro. Budući da izvještaj sadrži i usporedne podatke za godinu koja prethodi danu uvođenja eura, iskazani podaci za 2022. godinu preračunati su iz kune u euro radi bolje usporedivosti podataka, uz primjenu fiksnog tečaja konverzije (1 euro = 7,53450 kuna) sukladno pravilnima za preračunavanje i zaokruživanje iz navedenog Zakona</w:t>
      </w:r>
      <w:r w:rsidR="00524D74" w:rsidRPr="000B46EC">
        <w:t xml:space="preserve"> i u skladu s </w:t>
      </w:r>
      <w:r w:rsidR="00565868" w:rsidRPr="000B46EC">
        <w:t>uputama</w:t>
      </w:r>
      <w:r w:rsidR="008A5B13" w:rsidRPr="000B46EC">
        <w:t xml:space="preserve"> Ministarstva financija</w:t>
      </w:r>
      <w:r w:rsidR="00DD16A5" w:rsidRPr="000B46EC">
        <w:t xml:space="preserve"> vezanim</w:t>
      </w:r>
      <w:r w:rsidR="00F53A72" w:rsidRPr="000B46EC">
        <w:t xml:space="preserve"> za </w:t>
      </w:r>
      <w:r w:rsidR="00496A8A" w:rsidRPr="000B46EC">
        <w:t>proces prelaska na euro kao službene valute RH.</w:t>
      </w:r>
    </w:p>
    <w:p w14:paraId="5C2F8A30" w14:textId="48023545" w:rsidR="00D75361" w:rsidRPr="000B46EC" w:rsidRDefault="00D75361" w:rsidP="00A20DC0">
      <w:pPr>
        <w:spacing w:after="120"/>
        <w:ind w:firstLine="539"/>
        <w:jc w:val="both"/>
      </w:pPr>
      <w:r w:rsidRPr="000B46EC">
        <w:t>Financiranje javnih rashoda Općine Vrsar</w:t>
      </w:r>
      <w:r w:rsidR="00BF0399" w:rsidRPr="000B46EC">
        <w:t xml:space="preserve"> – Orsera</w:t>
      </w:r>
      <w:r w:rsidRPr="000B46EC">
        <w:t xml:space="preserve"> u 20</w:t>
      </w:r>
      <w:r w:rsidR="003415CC" w:rsidRPr="000B46EC">
        <w:t>2</w:t>
      </w:r>
      <w:r w:rsidR="00A7711F" w:rsidRPr="000B46EC">
        <w:t>3</w:t>
      </w:r>
      <w:r w:rsidRPr="000B46EC">
        <w:t>. godni izvršeno je na osnovu sljedećih financijsko – planskih dokumenata:</w:t>
      </w:r>
    </w:p>
    <w:p w14:paraId="6C8E50EE" w14:textId="348057FB" w:rsidR="00C06250" w:rsidRPr="000B46EC" w:rsidRDefault="00C06250" w:rsidP="00C06250">
      <w:pPr>
        <w:numPr>
          <w:ilvl w:val="0"/>
          <w:numId w:val="2"/>
        </w:numPr>
        <w:spacing w:after="120"/>
        <w:ind w:left="851"/>
        <w:jc w:val="both"/>
        <w:rPr>
          <w:noProof w:val="0"/>
        </w:rPr>
      </w:pPr>
      <w:r w:rsidRPr="000B46EC">
        <w:rPr>
          <w:noProof w:val="0"/>
        </w:rPr>
        <w:t>Proračun Općine Vrsar-Orsera za 202</w:t>
      </w:r>
      <w:r w:rsidR="00A7711F" w:rsidRPr="000B46EC">
        <w:rPr>
          <w:noProof w:val="0"/>
        </w:rPr>
        <w:t>3</w:t>
      </w:r>
      <w:r w:rsidRPr="000B46EC">
        <w:rPr>
          <w:noProof w:val="0"/>
        </w:rPr>
        <w:t>. godinu i projekcije za 202</w:t>
      </w:r>
      <w:r w:rsidR="00A7711F" w:rsidRPr="000B46EC">
        <w:rPr>
          <w:noProof w:val="0"/>
        </w:rPr>
        <w:t>4</w:t>
      </w:r>
      <w:r w:rsidRPr="000B46EC">
        <w:rPr>
          <w:noProof w:val="0"/>
        </w:rPr>
        <w:t>. i 202</w:t>
      </w:r>
      <w:r w:rsidR="00A7711F" w:rsidRPr="000B46EC">
        <w:rPr>
          <w:noProof w:val="0"/>
        </w:rPr>
        <w:t>5</w:t>
      </w:r>
      <w:r w:rsidRPr="000B46EC">
        <w:rPr>
          <w:noProof w:val="0"/>
        </w:rPr>
        <w:t>. godinu (dalje u tekstu: Proračun za 202</w:t>
      </w:r>
      <w:r w:rsidR="00A7711F" w:rsidRPr="000B46EC">
        <w:rPr>
          <w:noProof w:val="0"/>
        </w:rPr>
        <w:t>3</w:t>
      </w:r>
      <w:r w:rsidRPr="000B46EC">
        <w:rPr>
          <w:noProof w:val="0"/>
        </w:rPr>
        <w:t>.)  te Odluka o izvršavanju Proračuna Općine Vrsar-Orsera za 202</w:t>
      </w:r>
      <w:r w:rsidR="00A7711F" w:rsidRPr="000B46EC">
        <w:rPr>
          <w:noProof w:val="0"/>
        </w:rPr>
        <w:t>3</w:t>
      </w:r>
      <w:r w:rsidRPr="000B46EC">
        <w:rPr>
          <w:noProof w:val="0"/>
        </w:rPr>
        <w:t xml:space="preserve">. godinu (dalje u tekstu: Odluka o izvršavanju Proračuna) koje je Općinsko vijeće usvojilo na sjednici održanoj </w:t>
      </w:r>
      <w:r w:rsidR="00A7711F" w:rsidRPr="000B46EC">
        <w:rPr>
          <w:noProof w:val="0"/>
        </w:rPr>
        <w:t>1</w:t>
      </w:r>
      <w:r w:rsidRPr="000B46EC">
        <w:rPr>
          <w:noProof w:val="0"/>
        </w:rPr>
        <w:t>4. prosinca 202</w:t>
      </w:r>
      <w:r w:rsidR="00A7711F" w:rsidRPr="000B46EC">
        <w:rPr>
          <w:noProof w:val="0"/>
        </w:rPr>
        <w:t>2</w:t>
      </w:r>
      <w:r w:rsidRPr="000B46EC">
        <w:rPr>
          <w:noProof w:val="0"/>
        </w:rPr>
        <w:t xml:space="preserve">. godine u visini od </w:t>
      </w:r>
      <w:r w:rsidR="00B80731" w:rsidRPr="000B46EC">
        <w:rPr>
          <w:noProof w:val="0"/>
        </w:rPr>
        <w:t>5.833.670,00 eura</w:t>
      </w:r>
      <w:r w:rsidRPr="000B46EC">
        <w:rPr>
          <w:noProof w:val="0"/>
        </w:rPr>
        <w:t xml:space="preserve"> („Službene novine Općine Vrsar - Orsera“,  broj </w:t>
      </w:r>
      <w:r w:rsidR="00B80731" w:rsidRPr="000B46EC">
        <w:rPr>
          <w:noProof w:val="0"/>
        </w:rPr>
        <w:t>9/22</w:t>
      </w:r>
      <w:r w:rsidRPr="000B46EC">
        <w:rPr>
          <w:noProof w:val="0"/>
        </w:rPr>
        <w:t>);</w:t>
      </w:r>
    </w:p>
    <w:p w14:paraId="23D693BF" w14:textId="3F804B0A" w:rsidR="00C06250" w:rsidRPr="000B46EC" w:rsidRDefault="00C06250" w:rsidP="00C06250">
      <w:pPr>
        <w:numPr>
          <w:ilvl w:val="0"/>
          <w:numId w:val="2"/>
        </w:numPr>
        <w:spacing w:after="120"/>
        <w:ind w:left="851"/>
        <w:jc w:val="both"/>
        <w:rPr>
          <w:noProof w:val="0"/>
        </w:rPr>
      </w:pPr>
      <w:r w:rsidRPr="000B46EC">
        <w:rPr>
          <w:noProof w:val="0"/>
        </w:rPr>
        <w:t>Izmjene i dopune Proračuna Općine Vrsar-Orsera za 202</w:t>
      </w:r>
      <w:r w:rsidR="00B80731" w:rsidRPr="000B46EC">
        <w:rPr>
          <w:noProof w:val="0"/>
        </w:rPr>
        <w:t>3</w:t>
      </w:r>
      <w:r w:rsidRPr="000B46EC">
        <w:rPr>
          <w:noProof w:val="0"/>
        </w:rPr>
        <w:t xml:space="preserve">. godinu koje je Općinsko vijeće usvojilo na sjednici održanoj </w:t>
      </w:r>
      <w:r w:rsidR="00715DDF" w:rsidRPr="000B46EC">
        <w:t xml:space="preserve">31. svibnja 2023. godine </w:t>
      </w:r>
      <w:r w:rsidRPr="000B46EC">
        <w:rPr>
          <w:noProof w:val="0"/>
        </w:rPr>
        <w:t xml:space="preserve">u visini od </w:t>
      </w:r>
      <w:r w:rsidR="00B80731" w:rsidRPr="000B46EC">
        <w:rPr>
          <w:noProof w:val="0"/>
        </w:rPr>
        <w:t>6.476.065,00 eura</w:t>
      </w:r>
      <w:r w:rsidRPr="000B46EC">
        <w:rPr>
          <w:noProof w:val="0"/>
        </w:rPr>
        <w:t xml:space="preserve"> („Službene novine Općine Vrsar - Orsera“,  broj </w:t>
      </w:r>
      <w:r w:rsidR="00B80731" w:rsidRPr="000B46EC">
        <w:rPr>
          <w:noProof w:val="0"/>
        </w:rPr>
        <w:t>6/23</w:t>
      </w:r>
      <w:r w:rsidRPr="000B46EC">
        <w:rPr>
          <w:noProof w:val="0"/>
        </w:rPr>
        <w:t>);</w:t>
      </w:r>
    </w:p>
    <w:p w14:paraId="5C4FAA82" w14:textId="7C3FAB3D" w:rsidR="00235A4C" w:rsidRPr="000B46EC" w:rsidRDefault="00235A4C" w:rsidP="00235A4C">
      <w:pPr>
        <w:numPr>
          <w:ilvl w:val="0"/>
          <w:numId w:val="2"/>
        </w:numPr>
        <w:spacing w:after="120"/>
        <w:ind w:left="851"/>
        <w:jc w:val="both"/>
        <w:rPr>
          <w:noProof w:val="0"/>
        </w:rPr>
      </w:pPr>
      <w:r w:rsidRPr="000B46EC">
        <w:rPr>
          <w:noProof w:val="0"/>
        </w:rPr>
        <w:t xml:space="preserve">II. Izmjene i dopune Proračuna Općine Vrsar-Orsera za 2023. godinu koje je Općinsko vijeće usvojilo na sjednici održanoj </w:t>
      </w:r>
      <w:r w:rsidR="00030E09" w:rsidRPr="000B46EC">
        <w:t>27.</w:t>
      </w:r>
      <w:r w:rsidR="004F3900" w:rsidRPr="000B46EC">
        <w:t xml:space="preserve"> </w:t>
      </w:r>
      <w:r w:rsidR="00030E09" w:rsidRPr="000B46EC">
        <w:t>prosinca</w:t>
      </w:r>
      <w:r w:rsidRPr="000B46EC">
        <w:t xml:space="preserve"> 2023. godine </w:t>
      </w:r>
      <w:r w:rsidRPr="000B46EC">
        <w:rPr>
          <w:noProof w:val="0"/>
        </w:rPr>
        <w:t xml:space="preserve">u visini od </w:t>
      </w:r>
      <w:r w:rsidR="00030E09" w:rsidRPr="000B46EC">
        <w:rPr>
          <w:noProof w:val="0"/>
        </w:rPr>
        <w:t>5.757.031</w:t>
      </w:r>
      <w:r w:rsidRPr="000B46EC">
        <w:rPr>
          <w:noProof w:val="0"/>
        </w:rPr>
        <w:t xml:space="preserve">,00 eura („Službene novine Općine Vrsar - Orsera“,  broj </w:t>
      </w:r>
      <w:r w:rsidR="00680791" w:rsidRPr="000B46EC">
        <w:rPr>
          <w:noProof w:val="0"/>
        </w:rPr>
        <w:t>15</w:t>
      </w:r>
      <w:r w:rsidRPr="000B46EC">
        <w:rPr>
          <w:noProof w:val="0"/>
        </w:rPr>
        <w:t>/23);</w:t>
      </w:r>
    </w:p>
    <w:p w14:paraId="3ECD129B" w14:textId="17E481C8" w:rsidR="00235A4C" w:rsidRPr="000B46EC" w:rsidRDefault="006F1C59" w:rsidP="00C06250">
      <w:pPr>
        <w:numPr>
          <w:ilvl w:val="0"/>
          <w:numId w:val="2"/>
        </w:numPr>
        <w:spacing w:after="120"/>
        <w:ind w:left="851"/>
        <w:jc w:val="both"/>
        <w:rPr>
          <w:noProof w:val="0"/>
        </w:rPr>
      </w:pPr>
      <w:r w:rsidRPr="000B46EC">
        <w:rPr>
          <w:noProof w:val="0"/>
        </w:rPr>
        <w:t>Odluke o preraspodjeli sredstava</w:t>
      </w:r>
    </w:p>
    <w:p w14:paraId="00C5351E" w14:textId="364D1B43" w:rsidR="00C06250" w:rsidRPr="000B46EC" w:rsidRDefault="00B80731" w:rsidP="00C06250">
      <w:pPr>
        <w:spacing w:after="120"/>
        <w:ind w:firstLine="539"/>
        <w:jc w:val="both"/>
      </w:pPr>
      <w:r w:rsidRPr="000B46EC">
        <w:t>U</w:t>
      </w:r>
      <w:r w:rsidR="00C06250" w:rsidRPr="000B46EC">
        <w:t xml:space="preserve"> proračun</w:t>
      </w:r>
      <w:r w:rsidRPr="000B46EC">
        <w:t>u</w:t>
      </w:r>
      <w:r w:rsidR="00C06250" w:rsidRPr="000B46EC">
        <w:t xml:space="preserve"> Općine Vrsar – Orsera uvršteni su i vlastiti i namjenski prihodi koje proračunski korisnici planiraju ostvariti u 202</w:t>
      </w:r>
      <w:r w:rsidRPr="000B46EC">
        <w:t>3</w:t>
      </w:r>
      <w:r w:rsidR="00C06250" w:rsidRPr="000B46EC">
        <w:t xml:space="preserve">. poslovnoj godini kao i njihov utrošak temeljem financijskih planova proračunskih korisnika. </w:t>
      </w:r>
    </w:p>
    <w:p w14:paraId="28937639" w14:textId="77777777" w:rsidR="00C06250" w:rsidRPr="000B46EC" w:rsidRDefault="00C06250" w:rsidP="00C06250">
      <w:pPr>
        <w:spacing w:after="120"/>
        <w:ind w:firstLine="539"/>
        <w:jc w:val="both"/>
        <w:rPr>
          <w:szCs w:val="22"/>
          <w:lang w:eastAsia="en-US"/>
        </w:rPr>
      </w:pPr>
      <w:r w:rsidRPr="000B46EC">
        <w:t xml:space="preserve">Pravilnikom o utvrđivanju proračunskih i izvanproračunskih  korisnika državnog proračuna i proračunskih i izvanproračunskih korisnika proračuna jedinica lokalne i područne </w:t>
      </w:r>
      <w:r w:rsidRPr="000B46EC">
        <w:lastRenderedPageBreak/>
        <w:t>(regionalne) samouprave te o načinu vođenja Registra proračunskih i izvanproračunskih korisnika („Narodne novine“, br. 128/09, 142/14, 23/19, 83/21 i 144/21) utvrđuju se kriteriji za klasificiranjem subjekta/pravne osobe u kategoriju</w:t>
      </w:r>
      <w:r w:rsidRPr="000B46EC">
        <w:rPr>
          <w:szCs w:val="22"/>
          <w:lang w:eastAsia="en-US"/>
        </w:rPr>
        <w:t xml:space="preserve"> proračunskog i izvanproračunskog korisnika državnog proračuna te proračunskog i izvanproračunskog korisnika </w:t>
      </w:r>
      <w:r w:rsidRPr="000B46EC">
        <w:rPr>
          <w:szCs w:val="20"/>
          <w:lang w:eastAsia="en-US"/>
        </w:rPr>
        <w:t>JLP(R)S</w:t>
      </w:r>
      <w:r w:rsidRPr="000B46EC">
        <w:rPr>
          <w:szCs w:val="22"/>
          <w:lang w:eastAsia="en-US"/>
        </w:rPr>
        <w:t>-e. Prilikom klasificiranja uzima se u obzir osnivač, način financiranja, status subjekta i vrsta djelatnosti koju obavlja.</w:t>
      </w:r>
    </w:p>
    <w:p w14:paraId="3C2B36A2" w14:textId="77777777" w:rsidR="00C06250" w:rsidRPr="000B46EC" w:rsidRDefault="00C06250" w:rsidP="00C06250">
      <w:pPr>
        <w:spacing w:after="120"/>
        <w:ind w:firstLine="539"/>
        <w:jc w:val="both"/>
      </w:pPr>
      <w:r w:rsidRPr="000B46EC">
        <w:t xml:space="preserve">Sukladno prethodno navedenom, proračunski korisnik Općine Vrsar – Orsera je Dječji vrtić „Tići“ Vrsar (RKP: 34223). </w:t>
      </w:r>
    </w:p>
    <w:p w14:paraId="617BD9A3" w14:textId="0C595E30" w:rsidR="0028205E" w:rsidRPr="000B46EC" w:rsidRDefault="001D067B" w:rsidP="0028205E">
      <w:pPr>
        <w:spacing w:after="120"/>
        <w:ind w:firstLine="539"/>
        <w:jc w:val="both"/>
        <w:rPr>
          <w:noProof w:val="0"/>
        </w:rPr>
      </w:pPr>
      <w:r w:rsidRPr="000B46EC">
        <w:rPr>
          <w:noProof w:val="0"/>
        </w:rPr>
        <w:t xml:space="preserve">Budući </w:t>
      </w:r>
      <w:r w:rsidR="0028205E" w:rsidRPr="000B46EC">
        <w:rPr>
          <w:noProof w:val="0"/>
        </w:rPr>
        <w:t>da se proračun svake JLP(R)S (dakle i proračun Općine Vrsar</w:t>
      </w:r>
      <w:r w:rsidR="00BF0399" w:rsidRPr="000B46EC">
        <w:rPr>
          <w:noProof w:val="0"/>
        </w:rPr>
        <w:t xml:space="preserve"> </w:t>
      </w:r>
      <w:r w:rsidR="00BF0399" w:rsidRPr="000B46EC">
        <w:t>– Orsera</w:t>
      </w:r>
      <w:r w:rsidR="0028205E" w:rsidRPr="000B46EC">
        <w:rPr>
          <w:noProof w:val="0"/>
        </w:rPr>
        <w:t xml:space="preserve">) sastoji od financijskih planova svih proračunskih korisnika, razvidna je i obveza uključivanja svih prihoda i primitaka, ali i rashoda i izdataka korisnika </w:t>
      </w:r>
      <w:r w:rsidRPr="000B46EC">
        <w:rPr>
          <w:noProof w:val="0"/>
        </w:rPr>
        <w:t xml:space="preserve">Dječji vrtić „Tići“ Vrsar </w:t>
      </w:r>
      <w:r w:rsidR="0028205E" w:rsidRPr="000B46EC">
        <w:rPr>
          <w:noProof w:val="0"/>
        </w:rPr>
        <w:t>u proračun Općine Vrsar</w:t>
      </w:r>
      <w:r w:rsidR="00BF0399" w:rsidRPr="000B46EC">
        <w:rPr>
          <w:noProof w:val="0"/>
        </w:rPr>
        <w:t xml:space="preserve"> </w:t>
      </w:r>
      <w:r w:rsidR="00BF0399" w:rsidRPr="000B46EC">
        <w:t>– Orsera</w:t>
      </w:r>
      <w:r w:rsidR="0028205E" w:rsidRPr="000B46EC">
        <w:rPr>
          <w:noProof w:val="0"/>
        </w:rPr>
        <w:t>, sukladno propisanim proračunskim klasifikacijama.</w:t>
      </w:r>
    </w:p>
    <w:p w14:paraId="253F0D26" w14:textId="3915C9F3" w:rsidR="00806CAF" w:rsidRPr="000B46EC" w:rsidRDefault="00780EDE" w:rsidP="00806CAF">
      <w:pPr>
        <w:spacing w:after="120"/>
        <w:ind w:firstLine="539"/>
        <w:jc w:val="both"/>
        <w:rPr>
          <w:noProof w:val="0"/>
        </w:rPr>
      </w:pPr>
      <w:r w:rsidRPr="000B46EC">
        <w:rPr>
          <w:noProof w:val="0"/>
        </w:rPr>
        <w:t xml:space="preserve">Odlukom o izvršavanju proračuna Općine Vrsar – Orsera </w:t>
      </w:r>
      <w:r w:rsidR="00FB7191" w:rsidRPr="000B46EC">
        <w:rPr>
          <w:noProof w:val="0"/>
        </w:rPr>
        <w:t>za 202</w:t>
      </w:r>
      <w:r w:rsidR="00B80731" w:rsidRPr="000B46EC">
        <w:rPr>
          <w:noProof w:val="0"/>
        </w:rPr>
        <w:t>3</w:t>
      </w:r>
      <w:r w:rsidR="00FB7191" w:rsidRPr="000B46EC">
        <w:rPr>
          <w:noProof w:val="0"/>
        </w:rPr>
        <w:t xml:space="preserve">. godinu </w:t>
      </w:r>
      <w:r w:rsidRPr="000B46EC">
        <w:rPr>
          <w:noProof w:val="0"/>
        </w:rPr>
        <w:t xml:space="preserve">i nadalje je propisano izuzeće od uplate vlastitih i namjenskih prihoda i primitaka proračunskih korisnika u proračun Općine Vrsar – Orsera. </w:t>
      </w:r>
      <w:r w:rsidR="00806CAF" w:rsidRPr="000B46EC">
        <w:rPr>
          <w:noProof w:val="0"/>
          <w:szCs w:val="20"/>
          <w:lang w:eastAsia="en-US"/>
        </w:rPr>
        <w:t xml:space="preserve">Međutim, isti se iskazuju i u proračunu Općine Vrsar </w:t>
      </w:r>
      <w:r w:rsidR="00806CAF" w:rsidRPr="000B46EC">
        <w:rPr>
          <w:noProof w:val="0"/>
        </w:rPr>
        <w:t>– Orsera</w:t>
      </w:r>
      <w:r w:rsidR="00806CAF" w:rsidRPr="000B46EC">
        <w:rPr>
          <w:noProof w:val="0"/>
          <w:szCs w:val="20"/>
          <w:lang w:eastAsia="en-US"/>
        </w:rPr>
        <w:t xml:space="preserve"> na način da se vlastiti i namjenski prihodi (prihodi za posebne namjene) proračunskih korisnika koji se planiraju ostvariti u razdoblju 202</w:t>
      </w:r>
      <w:r w:rsidR="00B80731" w:rsidRPr="000B46EC">
        <w:rPr>
          <w:noProof w:val="0"/>
          <w:szCs w:val="20"/>
          <w:lang w:eastAsia="en-US"/>
        </w:rPr>
        <w:t>3</w:t>
      </w:r>
      <w:r w:rsidR="00806CAF" w:rsidRPr="000B46EC">
        <w:rPr>
          <w:noProof w:val="0"/>
          <w:szCs w:val="20"/>
          <w:lang w:eastAsia="en-US"/>
        </w:rPr>
        <w:t>. – 202</w:t>
      </w:r>
      <w:r w:rsidR="00B80731" w:rsidRPr="000B46EC">
        <w:rPr>
          <w:noProof w:val="0"/>
          <w:szCs w:val="20"/>
          <w:lang w:eastAsia="en-US"/>
        </w:rPr>
        <w:t>5</w:t>
      </w:r>
      <w:r w:rsidR="00806CAF" w:rsidRPr="000B46EC">
        <w:rPr>
          <w:noProof w:val="0"/>
          <w:szCs w:val="20"/>
          <w:lang w:eastAsia="en-US"/>
        </w:rPr>
        <w:t>. g. iskazuju u Proračunu za 202</w:t>
      </w:r>
      <w:r w:rsidR="00B80731" w:rsidRPr="000B46EC">
        <w:rPr>
          <w:noProof w:val="0"/>
          <w:szCs w:val="20"/>
          <w:lang w:eastAsia="en-US"/>
        </w:rPr>
        <w:t>3</w:t>
      </w:r>
      <w:r w:rsidR="00806CAF" w:rsidRPr="000B46EC">
        <w:rPr>
          <w:noProof w:val="0"/>
          <w:szCs w:val="20"/>
          <w:lang w:eastAsia="en-US"/>
        </w:rPr>
        <w:t xml:space="preserve">. godinu kao i rashodi koji se financiraju iz tih prihoda i to pojedinačno za svakog proračunskog korisnika. </w:t>
      </w:r>
      <w:r w:rsidR="00806CAF" w:rsidRPr="000B46EC">
        <w:rPr>
          <w:noProof w:val="0"/>
        </w:rPr>
        <w:t xml:space="preserve">Dakle, namjenski prihodi (prihodi za posebne namjene) i vlastiti prihodi </w:t>
      </w:r>
      <w:r w:rsidR="00806CAF" w:rsidRPr="000B46EC">
        <w:rPr>
          <w:noProof w:val="0"/>
          <w:szCs w:val="20"/>
        </w:rPr>
        <w:t>proračunskih korisnika</w:t>
      </w:r>
      <w:r w:rsidR="00806CAF" w:rsidRPr="000B46EC">
        <w:rPr>
          <w:noProof w:val="0"/>
        </w:rPr>
        <w:t xml:space="preserve"> dio su proračuna Općine Vrsar – Orsera te kao takvi moraju biti uključeni u izvještaj o izvršenju proračuna Općine Vrsar – Orsera, ali nisu dio novčanog tijeka.</w:t>
      </w:r>
    </w:p>
    <w:p w14:paraId="021906DE" w14:textId="7EE8356E" w:rsidR="00780EDE" w:rsidRPr="000B46EC" w:rsidRDefault="00780EDE" w:rsidP="00806CAF">
      <w:pPr>
        <w:spacing w:after="120"/>
        <w:ind w:firstLine="539"/>
        <w:jc w:val="both"/>
        <w:rPr>
          <w:noProof w:val="0"/>
        </w:rPr>
      </w:pPr>
      <w:r w:rsidRPr="000B46EC">
        <w:rPr>
          <w:noProof w:val="0"/>
        </w:rPr>
        <w:t xml:space="preserve">Proračunski korisnici i nadalje na svojim računima ostvaruju te prihode te sa svojih računa podmiruju obveze/rashode koji se financiraju iz ovih izvora. </w:t>
      </w:r>
    </w:p>
    <w:p w14:paraId="72082268" w14:textId="08D01F9C" w:rsidR="00B80731" w:rsidRPr="000B46EC" w:rsidRDefault="00B80731" w:rsidP="00806CAF">
      <w:pPr>
        <w:spacing w:before="120" w:after="120"/>
        <w:ind w:firstLine="567"/>
        <w:jc w:val="both"/>
        <w:rPr>
          <w:noProof w:val="0"/>
        </w:rPr>
      </w:pPr>
      <w:bookmarkStart w:id="3" w:name="_Hlk38369134"/>
      <w:r w:rsidRPr="000B46EC">
        <w:t xml:space="preserve">U izvještajnom razdoblju </w:t>
      </w:r>
      <w:r w:rsidR="003C1DBD" w:rsidRPr="000B46EC">
        <w:t xml:space="preserve">(11.05.2023. godine) </w:t>
      </w:r>
      <w:r w:rsidRPr="000B46EC">
        <w:t xml:space="preserve">donijeta je Odluka o proglašenju prestanka epidemije </w:t>
      </w:r>
      <w:r w:rsidR="00A12D9F" w:rsidRPr="000B46EC">
        <w:t xml:space="preserve">bolesti COVID-19 izazvane koronavirusom SARS-CoV-2 </w:t>
      </w:r>
      <w:r w:rsidR="008D2ED0" w:rsidRPr="000B46EC">
        <w:t xml:space="preserve">koja je </w:t>
      </w:r>
      <w:r w:rsidR="00A12D9F" w:rsidRPr="000B46EC">
        <w:t xml:space="preserve">u Republici Hrvatskoj </w:t>
      </w:r>
      <w:r w:rsidR="008D2ED0" w:rsidRPr="000B46EC">
        <w:t>nastupila u 2020. godini</w:t>
      </w:r>
      <w:r w:rsidRPr="000B46EC">
        <w:t xml:space="preserve"> (</w:t>
      </w:r>
      <w:bookmarkEnd w:id="3"/>
      <w:r w:rsidRPr="000B46EC">
        <w:rPr>
          <w:noProof w:val="0"/>
        </w:rPr>
        <w:t xml:space="preserve">Odluku o proglašenju pandemije bolesti COVID-19 uzrokovane koronavirusom SARS-CoV-2 na području čitave Republike Hrvatske donijelo je </w:t>
      </w:r>
      <w:r w:rsidR="00806CAF" w:rsidRPr="000B46EC">
        <w:rPr>
          <w:noProof w:val="0"/>
        </w:rPr>
        <w:t>Ministarstvo zdravstva Republike Hrvatske dana 11. ožujka 2020. godine</w:t>
      </w:r>
      <w:r w:rsidRPr="000B46EC">
        <w:rPr>
          <w:noProof w:val="0"/>
        </w:rPr>
        <w:t>).</w:t>
      </w:r>
    </w:p>
    <w:p w14:paraId="323BC79E" w14:textId="592CF75D" w:rsidR="00A279D9" w:rsidRPr="000B46EC" w:rsidRDefault="00806CAF" w:rsidP="00B80731">
      <w:pPr>
        <w:spacing w:before="120" w:after="120"/>
        <w:ind w:firstLine="567"/>
        <w:jc w:val="both"/>
      </w:pPr>
      <w:r w:rsidRPr="000B46EC">
        <w:rPr>
          <w:noProof w:val="0"/>
        </w:rPr>
        <w:t xml:space="preserve"> </w:t>
      </w:r>
      <w:r w:rsidR="00A279D9" w:rsidRPr="000B46EC">
        <w:t>Temeljem Odluke Ministarstva graditeljstva i pr</w:t>
      </w:r>
      <w:r w:rsidR="008D2ED0" w:rsidRPr="000B46EC">
        <w:t>o</w:t>
      </w:r>
      <w:r w:rsidR="00A279D9" w:rsidRPr="000B46EC">
        <w:t>stornog uređenja o nastupanju posebnih okolnosti u uvjetima proglašene epidemije bolesti COVID-19, a na temelju Zakona o komunalnom gospodarstvu, Općinsko vijeće Općine Vrsar – Orsera je 21. svibnja 2020. godine donijelo Odluku o izmjenama i dopunama Odluke o komunalnom doprinosu i Odluku o dopuni Odluke o komunalnoj naknadi („Službene novine Općine Vrsar – Orsera“, br. 9/20) kojima je omogućeno da se dio naplaćenih sredstva komunalne naknade i komunalnog doprinosa može koristiti za</w:t>
      </w:r>
      <w:r w:rsidR="008D2ED0" w:rsidRPr="000B46EC">
        <w:t xml:space="preserve"> </w:t>
      </w:r>
      <w:r w:rsidR="00A279D9" w:rsidRPr="000B46EC">
        <w:t>podmirivanje svih rashoda i izdataka Proračuna Općine Vrsar – Orsera.</w:t>
      </w:r>
    </w:p>
    <w:p w14:paraId="5DC781ED" w14:textId="36074290" w:rsidR="00EF5936" w:rsidRPr="000B46EC" w:rsidRDefault="00A12D9F" w:rsidP="008D2ED0">
      <w:pPr>
        <w:spacing w:before="120" w:after="120"/>
        <w:ind w:firstLine="567"/>
        <w:jc w:val="both"/>
      </w:pPr>
      <w:r w:rsidRPr="000B46EC">
        <w:t xml:space="preserve">U cilju pomoći likvidnosti i učinkovitijeg upravljanja sredstvima proračuna, </w:t>
      </w:r>
      <w:r w:rsidR="008D2ED0" w:rsidRPr="000B46EC">
        <w:t xml:space="preserve">a sukladno odredbama Zakona o izvršavanju Državnog proračuna Republike Hrvatske i Odluke o dodjeli beskamatnog zajma jedinicama lokalne i područne (regionalne) samouprave uslijed pada prihoda, iskorištena je </w:t>
      </w:r>
      <w:r w:rsidRPr="000B46EC">
        <w:t>mogućnost uzimanja beskamatnog zajma zbog pada prihoda u odnosu na prethodnu godinu</w:t>
      </w:r>
      <w:r w:rsidR="009F41AD" w:rsidRPr="000B46EC">
        <w:t>.</w:t>
      </w:r>
      <w:r w:rsidR="00A81E7D" w:rsidRPr="000B46EC">
        <w:t xml:space="preserve"> Navedeno je objašnjeno pod t</w:t>
      </w:r>
      <w:r w:rsidR="00B75214" w:rsidRPr="000B46EC">
        <w:t>.</w:t>
      </w:r>
      <w:r w:rsidR="00D660E9" w:rsidRPr="000B46EC">
        <w:t>3</w:t>
      </w:r>
      <w:r w:rsidR="009F64AE" w:rsidRPr="000B46EC">
        <w:t>.2</w:t>
      </w:r>
      <w:r w:rsidR="00C40236" w:rsidRPr="000B46EC">
        <w:t xml:space="preserve">. </w:t>
      </w:r>
      <w:r w:rsidR="00A81E7D" w:rsidRPr="000B46EC">
        <w:rPr>
          <w:i/>
          <w:iCs/>
        </w:rPr>
        <w:t>Izvještaj o zaduživanju</w:t>
      </w:r>
      <w:r w:rsidR="004C48E9" w:rsidRPr="000B46EC">
        <w:rPr>
          <w:i/>
          <w:iCs/>
        </w:rPr>
        <w:t xml:space="preserve"> na domaćem i stranom tržištu novca i kapitala</w:t>
      </w:r>
      <w:r w:rsidR="00A81E7D" w:rsidRPr="000B46EC">
        <w:t>.</w:t>
      </w:r>
    </w:p>
    <w:p w14:paraId="4F916DEC" w14:textId="77777777" w:rsidR="00EF5936" w:rsidRPr="000B46EC" w:rsidRDefault="00EF5936">
      <w:pPr>
        <w:rPr>
          <w:highlight w:val="green"/>
        </w:rPr>
      </w:pPr>
      <w:r w:rsidRPr="000B46EC">
        <w:rPr>
          <w:highlight w:val="green"/>
        </w:rPr>
        <w:br w:type="page"/>
      </w:r>
    </w:p>
    <w:p w14:paraId="152933EA" w14:textId="316F52C1" w:rsidR="00576863" w:rsidRPr="000B46EC" w:rsidRDefault="00576863" w:rsidP="00C619F7">
      <w:pPr>
        <w:pStyle w:val="Naslov3"/>
        <w:keepLines w:val="0"/>
        <w:numPr>
          <w:ilvl w:val="0"/>
          <w:numId w:val="1"/>
        </w:numPr>
        <w:spacing w:before="360" w:after="240"/>
        <w:ind w:left="357" w:hanging="357"/>
        <w:rPr>
          <w:rFonts w:ascii="Times New Roman" w:hAnsi="Times New Roman" w:cs="Times New Roman"/>
          <w:color w:val="auto"/>
        </w:rPr>
      </w:pPr>
      <w:bookmarkStart w:id="4" w:name="_Toc138918057"/>
      <w:r w:rsidRPr="000B46EC">
        <w:rPr>
          <w:rFonts w:ascii="Times New Roman" w:hAnsi="Times New Roman" w:cs="Times New Roman"/>
          <w:color w:val="auto"/>
        </w:rPr>
        <w:lastRenderedPageBreak/>
        <w:t xml:space="preserve">OBRAZLOŽENJE </w:t>
      </w:r>
      <w:r w:rsidR="00A375B5" w:rsidRPr="000B46EC">
        <w:rPr>
          <w:rFonts w:ascii="Times New Roman" w:hAnsi="Times New Roman" w:cs="Times New Roman"/>
          <w:color w:val="auto"/>
        </w:rPr>
        <w:t>OPĆEG DIJELA IZVJEŠTAJA O IZVRŠENJU</w:t>
      </w:r>
      <w:bookmarkEnd w:id="4"/>
      <w:r w:rsidR="00A375B5" w:rsidRPr="000B46EC">
        <w:rPr>
          <w:rFonts w:ascii="Times New Roman" w:hAnsi="Times New Roman" w:cs="Times New Roman"/>
          <w:color w:val="auto"/>
        </w:rPr>
        <w:t xml:space="preserve"> </w:t>
      </w:r>
      <w:r w:rsidR="008275A0" w:rsidRPr="000B46EC">
        <w:rPr>
          <w:rFonts w:ascii="Times New Roman" w:hAnsi="Times New Roman" w:cs="Times New Roman"/>
          <w:color w:val="auto"/>
        </w:rPr>
        <w:t>PRORAČUNA</w:t>
      </w:r>
    </w:p>
    <w:p w14:paraId="68B95380" w14:textId="40F42791" w:rsidR="00576863" w:rsidRPr="000B46EC" w:rsidRDefault="00A375B5" w:rsidP="002D404A">
      <w:pPr>
        <w:pStyle w:val="Odlomakpopisa"/>
        <w:numPr>
          <w:ilvl w:val="1"/>
          <w:numId w:val="1"/>
        </w:numPr>
        <w:spacing w:before="360" w:after="240"/>
        <w:ind w:left="788" w:hanging="431"/>
        <w:jc w:val="both"/>
        <w:rPr>
          <w:b/>
          <w:caps/>
          <w:sz w:val="24"/>
          <w:szCs w:val="24"/>
          <w:lang w:val="hr-HR"/>
        </w:rPr>
      </w:pPr>
      <w:r w:rsidRPr="000B46EC">
        <w:rPr>
          <w:b/>
          <w:caps/>
          <w:sz w:val="24"/>
          <w:szCs w:val="24"/>
          <w:lang w:val="hr-HR"/>
        </w:rPr>
        <w:t xml:space="preserve">OSTVARENJE </w:t>
      </w:r>
      <w:r w:rsidR="00576863" w:rsidRPr="000B46EC">
        <w:rPr>
          <w:b/>
          <w:caps/>
          <w:sz w:val="24"/>
          <w:szCs w:val="24"/>
          <w:lang w:val="hr-HR"/>
        </w:rPr>
        <w:t>PRIHODA</w:t>
      </w:r>
    </w:p>
    <w:p w14:paraId="07F1CB09" w14:textId="7703118A" w:rsidR="002D404A" w:rsidRPr="000B46EC" w:rsidRDefault="002D404A" w:rsidP="002D404A">
      <w:pPr>
        <w:spacing w:before="120" w:after="120"/>
        <w:ind w:firstLine="567"/>
        <w:jc w:val="both"/>
      </w:pPr>
      <w:r w:rsidRPr="000B46EC">
        <w:t xml:space="preserve">U izvještajnom razdoblju ostvareno je ukupno </w:t>
      </w:r>
      <w:r w:rsidR="005F156C" w:rsidRPr="000B46EC">
        <w:t>4.436.076,76</w:t>
      </w:r>
      <w:r w:rsidR="003C1DBD" w:rsidRPr="000B46EC">
        <w:t xml:space="preserve"> eura</w:t>
      </w:r>
      <w:r w:rsidRPr="000B46EC">
        <w:t xml:space="preserve"> prihoda, što </w:t>
      </w:r>
      <w:r w:rsidR="002F0A96" w:rsidRPr="000B46EC">
        <w:t>je</w:t>
      </w:r>
      <w:r w:rsidRPr="000B46EC">
        <w:t xml:space="preserve"> </w:t>
      </w:r>
      <w:r w:rsidR="004D603E" w:rsidRPr="000B46EC">
        <w:t>102,53</w:t>
      </w:r>
      <w:r w:rsidRPr="000B46EC">
        <w:t>% ukupno planiranih prihoda u 202</w:t>
      </w:r>
      <w:r w:rsidR="005D535B" w:rsidRPr="000B46EC">
        <w:t>3</w:t>
      </w:r>
      <w:r w:rsidRPr="000B46EC">
        <w:t>. godini</w:t>
      </w:r>
      <w:r w:rsidR="00DC2C1B" w:rsidRPr="000B46EC">
        <w:t>, a odnose se na prihode poslovanja i prihode od prodaje nefinancijske imovine</w:t>
      </w:r>
      <w:r w:rsidRPr="000B46EC">
        <w:t>.</w:t>
      </w:r>
    </w:p>
    <w:p w14:paraId="347017D5" w14:textId="77777777" w:rsidR="00576863" w:rsidRPr="000B46EC" w:rsidRDefault="00576863" w:rsidP="00811377">
      <w:pPr>
        <w:pStyle w:val="Odlomakpopisa"/>
        <w:numPr>
          <w:ilvl w:val="2"/>
          <w:numId w:val="1"/>
        </w:numPr>
        <w:spacing w:before="240" w:after="240"/>
        <w:ind w:left="1276" w:hanging="709"/>
        <w:jc w:val="both"/>
        <w:rPr>
          <w:b/>
          <w:sz w:val="24"/>
          <w:szCs w:val="24"/>
          <w:lang w:val="hr-HR"/>
        </w:rPr>
      </w:pPr>
      <w:r w:rsidRPr="000B46EC">
        <w:rPr>
          <w:b/>
          <w:sz w:val="24"/>
          <w:szCs w:val="24"/>
          <w:lang w:val="hr-HR"/>
        </w:rPr>
        <w:t>Prihodi poslovanja</w:t>
      </w:r>
    </w:p>
    <w:p w14:paraId="4B4F1727" w14:textId="5A1D608C" w:rsidR="00576863" w:rsidRPr="000B46EC" w:rsidRDefault="00576863" w:rsidP="00576863">
      <w:pPr>
        <w:spacing w:before="120" w:after="120"/>
        <w:ind w:firstLine="567"/>
        <w:jc w:val="both"/>
      </w:pPr>
      <w:r w:rsidRPr="000B46EC">
        <w:t xml:space="preserve">Prihodi poslovanja ostvareni su u iznosu od </w:t>
      </w:r>
      <w:r w:rsidR="00AA6EB6" w:rsidRPr="000B46EC">
        <w:t>4.368.574,49</w:t>
      </w:r>
      <w:r w:rsidR="005D535B" w:rsidRPr="000B46EC">
        <w:t xml:space="preserve"> eur</w:t>
      </w:r>
      <w:r w:rsidR="000B6E04" w:rsidRPr="000B46EC">
        <w:t>a</w:t>
      </w:r>
      <w:r w:rsidRPr="000B46EC">
        <w:t xml:space="preserve"> </w:t>
      </w:r>
      <w:r w:rsidR="00E9024B" w:rsidRPr="000B46EC">
        <w:t xml:space="preserve">što je </w:t>
      </w:r>
      <w:r w:rsidR="00BC2C6D" w:rsidRPr="000B46EC">
        <w:t>98,48</w:t>
      </w:r>
      <w:r w:rsidRPr="000B46EC">
        <w:t xml:space="preserve">% ukupno ostvarenih </w:t>
      </w:r>
      <w:r w:rsidR="002E52AE" w:rsidRPr="000B46EC">
        <w:t>prihoda u izvještajnom razdoblju</w:t>
      </w:r>
      <w:r w:rsidR="004E762F" w:rsidRPr="000B46EC">
        <w:t xml:space="preserve"> i </w:t>
      </w:r>
      <w:r w:rsidR="00B07C72" w:rsidRPr="000B46EC">
        <w:t>102,41</w:t>
      </w:r>
      <w:r w:rsidR="004E762F" w:rsidRPr="000B46EC">
        <w:t>% godišnjeg plana</w:t>
      </w:r>
      <w:r w:rsidRPr="000B46EC">
        <w:t>.</w:t>
      </w:r>
    </w:p>
    <w:p w14:paraId="343805AA" w14:textId="77777777" w:rsidR="00AC4118" w:rsidRPr="000B46EC" w:rsidRDefault="00AC4118"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Prihodi od poreza</w:t>
      </w:r>
    </w:p>
    <w:p w14:paraId="1E29865B" w14:textId="467CCF6D" w:rsidR="00A649AE" w:rsidRPr="000B46EC" w:rsidRDefault="00E30118" w:rsidP="00A649AE">
      <w:pPr>
        <w:spacing w:before="120" w:after="120"/>
        <w:ind w:firstLine="567"/>
        <w:jc w:val="both"/>
      </w:pPr>
      <w:r w:rsidRPr="000B46EC">
        <w:t>P</w:t>
      </w:r>
      <w:r w:rsidR="00576863" w:rsidRPr="000B46EC">
        <w:t xml:space="preserve">rihodi od poreza </w:t>
      </w:r>
      <w:r w:rsidR="00F1133F" w:rsidRPr="000B46EC">
        <w:t xml:space="preserve">ostvareni su u iznosu od </w:t>
      </w:r>
      <w:r w:rsidR="00F53509" w:rsidRPr="000B46EC">
        <w:t>2.332.425,44</w:t>
      </w:r>
      <w:r w:rsidR="00F1133F" w:rsidRPr="000B46EC">
        <w:t xml:space="preserve"> eur</w:t>
      </w:r>
      <w:r w:rsidR="000B6E04" w:rsidRPr="000B46EC">
        <w:t>a</w:t>
      </w:r>
      <w:r w:rsidR="00F1133F" w:rsidRPr="000B46EC">
        <w:t xml:space="preserve"> što je </w:t>
      </w:r>
      <w:r w:rsidR="00EA3E7D" w:rsidRPr="000B46EC">
        <w:t>53,39</w:t>
      </w:r>
      <w:r w:rsidR="00F1133F" w:rsidRPr="000B46EC">
        <w:t xml:space="preserve"> % ukupno ostvarenih prihoda poslovanja u izvještajnom razdoblju i </w:t>
      </w:r>
      <w:r w:rsidR="00F53509" w:rsidRPr="000B46EC">
        <w:t>103,65</w:t>
      </w:r>
      <w:r w:rsidR="00F1133F" w:rsidRPr="000B46EC">
        <w:t>% godišnjeg plana</w:t>
      </w:r>
      <w:r w:rsidR="00233620" w:rsidRPr="000B46EC">
        <w:t>.</w:t>
      </w:r>
    </w:p>
    <w:tbl>
      <w:tblPr>
        <w:tblW w:w="8980" w:type="dxa"/>
        <w:jc w:val="center"/>
        <w:tblLook w:val="04A0" w:firstRow="1" w:lastRow="0" w:firstColumn="1" w:lastColumn="0" w:noHBand="0" w:noVBand="1"/>
      </w:tblPr>
      <w:tblGrid>
        <w:gridCol w:w="4540"/>
        <w:gridCol w:w="1400"/>
        <w:gridCol w:w="1400"/>
        <w:gridCol w:w="820"/>
        <w:gridCol w:w="820"/>
      </w:tblGrid>
      <w:tr w:rsidR="000B46EC" w:rsidRPr="000B46EC" w14:paraId="37ABF259" w14:textId="77777777" w:rsidTr="00122323">
        <w:trPr>
          <w:trHeight w:val="255"/>
          <w:jc w:val="center"/>
        </w:trPr>
        <w:tc>
          <w:tcPr>
            <w:tcW w:w="4540" w:type="dxa"/>
            <w:vMerge w:val="restart"/>
            <w:tcBorders>
              <w:top w:val="single" w:sz="4" w:space="0" w:color="auto"/>
              <w:left w:val="nil"/>
              <w:bottom w:val="single" w:sz="4" w:space="0" w:color="000000"/>
              <w:right w:val="nil"/>
            </w:tcBorders>
            <w:shd w:val="clear" w:color="auto" w:fill="auto"/>
            <w:noWrap/>
            <w:vAlign w:val="center"/>
            <w:hideMark/>
          </w:tcPr>
          <w:p w14:paraId="654073BD" w14:textId="77777777" w:rsidR="00122323" w:rsidRPr="000B46EC" w:rsidRDefault="00122323" w:rsidP="00122323">
            <w:pPr>
              <w:jc w:val="center"/>
              <w:rPr>
                <w:noProof w:val="0"/>
                <w:sz w:val="16"/>
                <w:szCs w:val="16"/>
              </w:rPr>
            </w:pPr>
            <w:r w:rsidRPr="000B46EC">
              <w:rPr>
                <w:noProof w:val="0"/>
                <w:sz w:val="16"/>
                <w:szCs w:val="16"/>
              </w:rPr>
              <w:t>Opis</w:t>
            </w:r>
          </w:p>
        </w:tc>
        <w:tc>
          <w:tcPr>
            <w:tcW w:w="1400" w:type="dxa"/>
            <w:tcBorders>
              <w:top w:val="single" w:sz="4" w:space="0" w:color="auto"/>
              <w:left w:val="nil"/>
              <w:bottom w:val="nil"/>
              <w:right w:val="nil"/>
            </w:tcBorders>
            <w:shd w:val="clear" w:color="auto" w:fill="auto"/>
            <w:noWrap/>
            <w:vAlign w:val="bottom"/>
            <w:hideMark/>
          </w:tcPr>
          <w:p w14:paraId="74A518F6" w14:textId="77777777" w:rsidR="00122323" w:rsidRPr="000B46EC" w:rsidRDefault="00122323" w:rsidP="00122323">
            <w:pPr>
              <w:jc w:val="center"/>
              <w:rPr>
                <w:noProof w:val="0"/>
                <w:sz w:val="16"/>
                <w:szCs w:val="16"/>
              </w:rPr>
            </w:pPr>
            <w:r w:rsidRPr="000B46EC">
              <w:rPr>
                <w:noProof w:val="0"/>
                <w:sz w:val="16"/>
                <w:szCs w:val="16"/>
              </w:rPr>
              <w:t>Ostvarenje</w:t>
            </w:r>
          </w:p>
        </w:tc>
        <w:tc>
          <w:tcPr>
            <w:tcW w:w="1400" w:type="dxa"/>
            <w:tcBorders>
              <w:top w:val="single" w:sz="4" w:space="0" w:color="auto"/>
              <w:left w:val="nil"/>
              <w:bottom w:val="nil"/>
              <w:right w:val="nil"/>
            </w:tcBorders>
            <w:shd w:val="clear" w:color="auto" w:fill="auto"/>
            <w:noWrap/>
            <w:vAlign w:val="bottom"/>
            <w:hideMark/>
          </w:tcPr>
          <w:p w14:paraId="7CBB8681" w14:textId="77777777" w:rsidR="00122323" w:rsidRPr="000B46EC" w:rsidRDefault="00122323" w:rsidP="00122323">
            <w:pPr>
              <w:jc w:val="center"/>
              <w:rPr>
                <w:noProof w:val="0"/>
                <w:sz w:val="16"/>
                <w:szCs w:val="16"/>
              </w:rPr>
            </w:pPr>
            <w:r w:rsidRPr="000B46EC">
              <w:rPr>
                <w:noProof w:val="0"/>
                <w:sz w:val="16"/>
                <w:szCs w:val="16"/>
              </w:rPr>
              <w:t xml:space="preserve">Ostvarenje </w:t>
            </w:r>
          </w:p>
        </w:tc>
        <w:tc>
          <w:tcPr>
            <w:tcW w:w="820" w:type="dxa"/>
            <w:vMerge w:val="restart"/>
            <w:tcBorders>
              <w:top w:val="single" w:sz="4" w:space="0" w:color="auto"/>
              <w:left w:val="nil"/>
              <w:bottom w:val="single" w:sz="4" w:space="0" w:color="000000"/>
              <w:right w:val="nil"/>
            </w:tcBorders>
            <w:shd w:val="clear" w:color="auto" w:fill="auto"/>
            <w:noWrap/>
            <w:vAlign w:val="center"/>
            <w:hideMark/>
          </w:tcPr>
          <w:p w14:paraId="41240DDB" w14:textId="77777777" w:rsidR="00122323" w:rsidRPr="000B46EC" w:rsidRDefault="00122323" w:rsidP="00122323">
            <w:pPr>
              <w:jc w:val="center"/>
              <w:rPr>
                <w:noProof w:val="0"/>
                <w:sz w:val="16"/>
                <w:szCs w:val="16"/>
              </w:rPr>
            </w:pPr>
            <w:r w:rsidRPr="000B46EC">
              <w:rPr>
                <w:noProof w:val="0"/>
                <w:sz w:val="16"/>
                <w:szCs w:val="16"/>
              </w:rPr>
              <w:t xml:space="preserve">Indeks </w:t>
            </w:r>
          </w:p>
        </w:tc>
        <w:tc>
          <w:tcPr>
            <w:tcW w:w="820" w:type="dxa"/>
            <w:tcBorders>
              <w:top w:val="single" w:sz="4" w:space="0" w:color="auto"/>
              <w:left w:val="nil"/>
              <w:bottom w:val="nil"/>
              <w:right w:val="nil"/>
            </w:tcBorders>
            <w:shd w:val="clear" w:color="auto" w:fill="auto"/>
            <w:noWrap/>
            <w:vAlign w:val="bottom"/>
            <w:hideMark/>
          </w:tcPr>
          <w:p w14:paraId="1F34624D" w14:textId="77777777" w:rsidR="00122323" w:rsidRPr="000B46EC" w:rsidRDefault="00122323" w:rsidP="00122323">
            <w:pPr>
              <w:jc w:val="center"/>
              <w:rPr>
                <w:noProof w:val="0"/>
                <w:sz w:val="16"/>
                <w:szCs w:val="16"/>
              </w:rPr>
            </w:pPr>
            <w:r w:rsidRPr="000B46EC">
              <w:rPr>
                <w:noProof w:val="0"/>
                <w:sz w:val="16"/>
                <w:szCs w:val="16"/>
              </w:rPr>
              <w:t xml:space="preserve">struktura </w:t>
            </w:r>
          </w:p>
        </w:tc>
      </w:tr>
      <w:tr w:rsidR="000B46EC" w:rsidRPr="000B46EC" w14:paraId="6780FA00" w14:textId="77777777" w:rsidTr="00122323">
        <w:trPr>
          <w:trHeight w:val="255"/>
          <w:jc w:val="center"/>
        </w:trPr>
        <w:tc>
          <w:tcPr>
            <w:tcW w:w="4540" w:type="dxa"/>
            <w:vMerge/>
            <w:tcBorders>
              <w:top w:val="single" w:sz="4" w:space="0" w:color="auto"/>
              <w:left w:val="nil"/>
              <w:bottom w:val="single" w:sz="4" w:space="0" w:color="000000"/>
              <w:right w:val="nil"/>
            </w:tcBorders>
            <w:vAlign w:val="center"/>
            <w:hideMark/>
          </w:tcPr>
          <w:p w14:paraId="5A7D1A05" w14:textId="77777777" w:rsidR="00122323" w:rsidRPr="000B46EC" w:rsidRDefault="00122323" w:rsidP="00122323">
            <w:pPr>
              <w:rPr>
                <w:noProof w:val="0"/>
                <w:sz w:val="16"/>
                <w:szCs w:val="16"/>
              </w:rPr>
            </w:pPr>
          </w:p>
        </w:tc>
        <w:tc>
          <w:tcPr>
            <w:tcW w:w="1400" w:type="dxa"/>
            <w:tcBorders>
              <w:top w:val="nil"/>
              <w:left w:val="nil"/>
              <w:bottom w:val="single" w:sz="4" w:space="0" w:color="auto"/>
              <w:right w:val="nil"/>
            </w:tcBorders>
            <w:shd w:val="clear" w:color="auto" w:fill="auto"/>
            <w:noWrap/>
            <w:vAlign w:val="bottom"/>
            <w:hideMark/>
          </w:tcPr>
          <w:p w14:paraId="0C5C1BEB" w14:textId="77777777" w:rsidR="00122323" w:rsidRPr="000B46EC" w:rsidRDefault="00122323" w:rsidP="00122323">
            <w:pPr>
              <w:jc w:val="center"/>
              <w:rPr>
                <w:noProof w:val="0"/>
                <w:sz w:val="16"/>
                <w:szCs w:val="16"/>
              </w:rPr>
            </w:pPr>
            <w:r w:rsidRPr="000B46EC">
              <w:rPr>
                <w:noProof w:val="0"/>
                <w:sz w:val="16"/>
                <w:szCs w:val="16"/>
              </w:rPr>
              <w:t>2022. €</w:t>
            </w:r>
          </w:p>
        </w:tc>
        <w:tc>
          <w:tcPr>
            <w:tcW w:w="1400" w:type="dxa"/>
            <w:tcBorders>
              <w:top w:val="nil"/>
              <w:left w:val="nil"/>
              <w:bottom w:val="single" w:sz="4" w:space="0" w:color="auto"/>
              <w:right w:val="nil"/>
            </w:tcBorders>
            <w:shd w:val="clear" w:color="auto" w:fill="auto"/>
            <w:noWrap/>
            <w:vAlign w:val="bottom"/>
            <w:hideMark/>
          </w:tcPr>
          <w:p w14:paraId="44A7C1A4" w14:textId="77777777" w:rsidR="00122323" w:rsidRPr="000B46EC" w:rsidRDefault="00122323" w:rsidP="00122323">
            <w:pPr>
              <w:jc w:val="center"/>
              <w:rPr>
                <w:noProof w:val="0"/>
                <w:sz w:val="16"/>
                <w:szCs w:val="16"/>
              </w:rPr>
            </w:pPr>
            <w:r w:rsidRPr="000B46EC">
              <w:rPr>
                <w:noProof w:val="0"/>
                <w:sz w:val="16"/>
                <w:szCs w:val="16"/>
              </w:rPr>
              <w:t>2023. €</w:t>
            </w:r>
          </w:p>
        </w:tc>
        <w:tc>
          <w:tcPr>
            <w:tcW w:w="820" w:type="dxa"/>
            <w:vMerge/>
            <w:tcBorders>
              <w:top w:val="single" w:sz="4" w:space="0" w:color="auto"/>
              <w:left w:val="nil"/>
              <w:bottom w:val="single" w:sz="4" w:space="0" w:color="000000"/>
              <w:right w:val="nil"/>
            </w:tcBorders>
            <w:vAlign w:val="center"/>
            <w:hideMark/>
          </w:tcPr>
          <w:p w14:paraId="72BC7E0D" w14:textId="77777777" w:rsidR="00122323" w:rsidRPr="000B46EC" w:rsidRDefault="00122323" w:rsidP="00122323">
            <w:pPr>
              <w:rPr>
                <w:noProof w:val="0"/>
                <w:sz w:val="16"/>
                <w:szCs w:val="16"/>
              </w:rPr>
            </w:pPr>
          </w:p>
        </w:tc>
        <w:tc>
          <w:tcPr>
            <w:tcW w:w="820" w:type="dxa"/>
            <w:tcBorders>
              <w:top w:val="nil"/>
              <w:left w:val="nil"/>
              <w:bottom w:val="single" w:sz="4" w:space="0" w:color="auto"/>
              <w:right w:val="nil"/>
            </w:tcBorders>
            <w:shd w:val="clear" w:color="auto" w:fill="auto"/>
            <w:noWrap/>
            <w:vAlign w:val="bottom"/>
            <w:hideMark/>
          </w:tcPr>
          <w:p w14:paraId="443CB1E2" w14:textId="77777777" w:rsidR="00122323" w:rsidRPr="000B46EC" w:rsidRDefault="00122323" w:rsidP="00122323">
            <w:pPr>
              <w:jc w:val="center"/>
              <w:rPr>
                <w:noProof w:val="0"/>
                <w:sz w:val="16"/>
                <w:szCs w:val="16"/>
              </w:rPr>
            </w:pPr>
            <w:r w:rsidRPr="000B46EC">
              <w:rPr>
                <w:noProof w:val="0"/>
                <w:sz w:val="16"/>
                <w:szCs w:val="16"/>
              </w:rPr>
              <w:t>2023 (%)</w:t>
            </w:r>
          </w:p>
        </w:tc>
      </w:tr>
      <w:tr w:rsidR="000B46EC" w:rsidRPr="000B46EC" w14:paraId="06CFBD3C" w14:textId="77777777" w:rsidTr="00122323">
        <w:trPr>
          <w:trHeight w:val="255"/>
          <w:jc w:val="center"/>
        </w:trPr>
        <w:tc>
          <w:tcPr>
            <w:tcW w:w="4540" w:type="dxa"/>
            <w:tcBorders>
              <w:top w:val="nil"/>
              <w:left w:val="nil"/>
              <w:bottom w:val="nil"/>
              <w:right w:val="nil"/>
            </w:tcBorders>
            <w:shd w:val="clear" w:color="auto" w:fill="auto"/>
            <w:noWrap/>
            <w:vAlign w:val="bottom"/>
            <w:hideMark/>
          </w:tcPr>
          <w:p w14:paraId="5A03B61A" w14:textId="77777777" w:rsidR="00122323" w:rsidRPr="000B46EC" w:rsidRDefault="00122323" w:rsidP="00122323">
            <w:pPr>
              <w:rPr>
                <w:b/>
                <w:bCs/>
                <w:noProof w:val="0"/>
                <w:sz w:val="20"/>
                <w:szCs w:val="20"/>
              </w:rPr>
            </w:pPr>
            <w:r w:rsidRPr="000B46EC">
              <w:rPr>
                <w:b/>
                <w:bCs/>
                <w:noProof w:val="0"/>
                <w:sz w:val="20"/>
                <w:szCs w:val="20"/>
              </w:rPr>
              <w:t>PRIHODI OD POREZA</w:t>
            </w:r>
          </w:p>
        </w:tc>
        <w:tc>
          <w:tcPr>
            <w:tcW w:w="1400" w:type="dxa"/>
            <w:tcBorders>
              <w:top w:val="nil"/>
              <w:left w:val="nil"/>
              <w:bottom w:val="nil"/>
              <w:right w:val="nil"/>
            </w:tcBorders>
            <w:shd w:val="clear" w:color="auto" w:fill="auto"/>
            <w:noWrap/>
            <w:vAlign w:val="bottom"/>
            <w:hideMark/>
          </w:tcPr>
          <w:p w14:paraId="5B6DF70F" w14:textId="77777777" w:rsidR="00122323" w:rsidRPr="000B46EC" w:rsidRDefault="00122323" w:rsidP="00122323">
            <w:pPr>
              <w:jc w:val="right"/>
              <w:rPr>
                <w:b/>
                <w:bCs/>
                <w:noProof w:val="0"/>
                <w:sz w:val="20"/>
                <w:szCs w:val="20"/>
              </w:rPr>
            </w:pPr>
            <w:r w:rsidRPr="000B46EC">
              <w:rPr>
                <w:b/>
                <w:bCs/>
                <w:noProof w:val="0"/>
                <w:sz w:val="20"/>
                <w:szCs w:val="20"/>
              </w:rPr>
              <w:t>1.950.642,04</w:t>
            </w:r>
          </w:p>
        </w:tc>
        <w:tc>
          <w:tcPr>
            <w:tcW w:w="1400" w:type="dxa"/>
            <w:tcBorders>
              <w:top w:val="nil"/>
              <w:left w:val="nil"/>
              <w:bottom w:val="nil"/>
              <w:right w:val="nil"/>
            </w:tcBorders>
            <w:shd w:val="clear" w:color="auto" w:fill="auto"/>
            <w:noWrap/>
            <w:vAlign w:val="bottom"/>
            <w:hideMark/>
          </w:tcPr>
          <w:p w14:paraId="24ABDEB5" w14:textId="77777777" w:rsidR="00122323" w:rsidRPr="000B46EC" w:rsidRDefault="00122323" w:rsidP="00122323">
            <w:pPr>
              <w:jc w:val="right"/>
              <w:rPr>
                <w:b/>
                <w:bCs/>
                <w:noProof w:val="0"/>
                <w:sz w:val="20"/>
                <w:szCs w:val="20"/>
              </w:rPr>
            </w:pPr>
            <w:r w:rsidRPr="000B46EC">
              <w:rPr>
                <w:b/>
                <w:bCs/>
                <w:noProof w:val="0"/>
                <w:sz w:val="20"/>
                <w:szCs w:val="20"/>
              </w:rPr>
              <w:t>2.332.425,44</w:t>
            </w:r>
          </w:p>
        </w:tc>
        <w:tc>
          <w:tcPr>
            <w:tcW w:w="820" w:type="dxa"/>
            <w:tcBorders>
              <w:top w:val="nil"/>
              <w:left w:val="nil"/>
              <w:bottom w:val="nil"/>
              <w:right w:val="nil"/>
            </w:tcBorders>
            <w:shd w:val="clear" w:color="auto" w:fill="auto"/>
            <w:noWrap/>
            <w:vAlign w:val="bottom"/>
            <w:hideMark/>
          </w:tcPr>
          <w:p w14:paraId="708B7A93" w14:textId="77777777" w:rsidR="00122323" w:rsidRPr="000B46EC" w:rsidRDefault="00122323" w:rsidP="00122323">
            <w:pPr>
              <w:jc w:val="right"/>
              <w:rPr>
                <w:b/>
                <w:bCs/>
                <w:noProof w:val="0"/>
                <w:sz w:val="20"/>
                <w:szCs w:val="20"/>
              </w:rPr>
            </w:pPr>
            <w:r w:rsidRPr="000B46EC">
              <w:rPr>
                <w:b/>
                <w:bCs/>
                <w:noProof w:val="0"/>
                <w:sz w:val="20"/>
                <w:szCs w:val="20"/>
              </w:rPr>
              <w:t>119,57</w:t>
            </w:r>
          </w:p>
        </w:tc>
        <w:tc>
          <w:tcPr>
            <w:tcW w:w="820" w:type="dxa"/>
            <w:tcBorders>
              <w:top w:val="nil"/>
              <w:left w:val="nil"/>
              <w:bottom w:val="nil"/>
              <w:right w:val="nil"/>
            </w:tcBorders>
            <w:shd w:val="clear" w:color="auto" w:fill="auto"/>
            <w:noWrap/>
            <w:vAlign w:val="bottom"/>
            <w:hideMark/>
          </w:tcPr>
          <w:p w14:paraId="31EA5BC7" w14:textId="77777777" w:rsidR="00122323" w:rsidRPr="000B46EC" w:rsidRDefault="00122323" w:rsidP="00122323">
            <w:pPr>
              <w:jc w:val="right"/>
              <w:rPr>
                <w:b/>
                <w:bCs/>
                <w:noProof w:val="0"/>
                <w:sz w:val="20"/>
                <w:szCs w:val="20"/>
              </w:rPr>
            </w:pPr>
            <w:r w:rsidRPr="000B46EC">
              <w:rPr>
                <w:b/>
                <w:bCs/>
                <w:noProof w:val="0"/>
                <w:sz w:val="20"/>
                <w:szCs w:val="20"/>
              </w:rPr>
              <w:t>100,00</w:t>
            </w:r>
          </w:p>
        </w:tc>
      </w:tr>
      <w:tr w:rsidR="000B46EC" w:rsidRPr="000B46EC" w14:paraId="6519D2C2" w14:textId="77777777" w:rsidTr="00122323">
        <w:trPr>
          <w:trHeight w:val="255"/>
          <w:jc w:val="center"/>
        </w:trPr>
        <w:tc>
          <w:tcPr>
            <w:tcW w:w="4540" w:type="dxa"/>
            <w:tcBorders>
              <w:top w:val="nil"/>
              <w:left w:val="nil"/>
              <w:bottom w:val="nil"/>
              <w:right w:val="nil"/>
            </w:tcBorders>
            <w:shd w:val="clear" w:color="auto" w:fill="auto"/>
            <w:noWrap/>
            <w:vAlign w:val="bottom"/>
            <w:hideMark/>
          </w:tcPr>
          <w:p w14:paraId="6A9B5566" w14:textId="77777777" w:rsidR="00122323" w:rsidRPr="000B46EC" w:rsidRDefault="00122323" w:rsidP="00122323">
            <w:pPr>
              <w:rPr>
                <w:b/>
                <w:bCs/>
                <w:noProof w:val="0"/>
                <w:sz w:val="20"/>
                <w:szCs w:val="20"/>
              </w:rPr>
            </w:pPr>
            <w:r w:rsidRPr="000B46EC">
              <w:rPr>
                <w:b/>
                <w:bCs/>
                <w:noProof w:val="0"/>
                <w:sz w:val="20"/>
                <w:szCs w:val="20"/>
              </w:rPr>
              <w:t>Porez i prirez na dohodak</w:t>
            </w:r>
          </w:p>
        </w:tc>
        <w:tc>
          <w:tcPr>
            <w:tcW w:w="1400" w:type="dxa"/>
            <w:tcBorders>
              <w:top w:val="nil"/>
              <w:left w:val="nil"/>
              <w:bottom w:val="nil"/>
              <w:right w:val="nil"/>
            </w:tcBorders>
            <w:shd w:val="clear" w:color="auto" w:fill="auto"/>
            <w:noWrap/>
            <w:vAlign w:val="bottom"/>
            <w:hideMark/>
          </w:tcPr>
          <w:p w14:paraId="64282981" w14:textId="77777777" w:rsidR="00122323" w:rsidRPr="000B46EC" w:rsidRDefault="00122323" w:rsidP="00122323">
            <w:pPr>
              <w:jc w:val="right"/>
              <w:rPr>
                <w:b/>
                <w:bCs/>
                <w:noProof w:val="0"/>
                <w:sz w:val="20"/>
                <w:szCs w:val="20"/>
              </w:rPr>
            </w:pPr>
            <w:r w:rsidRPr="000B46EC">
              <w:rPr>
                <w:b/>
                <w:bCs/>
                <w:noProof w:val="0"/>
                <w:sz w:val="20"/>
                <w:szCs w:val="20"/>
              </w:rPr>
              <w:t>830.015,80</w:t>
            </w:r>
          </w:p>
        </w:tc>
        <w:tc>
          <w:tcPr>
            <w:tcW w:w="1400" w:type="dxa"/>
            <w:tcBorders>
              <w:top w:val="nil"/>
              <w:left w:val="nil"/>
              <w:bottom w:val="nil"/>
              <w:right w:val="nil"/>
            </w:tcBorders>
            <w:shd w:val="clear" w:color="auto" w:fill="auto"/>
            <w:noWrap/>
            <w:vAlign w:val="bottom"/>
            <w:hideMark/>
          </w:tcPr>
          <w:p w14:paraId="73CD38F0" w14:textId="77777777" w:rsidR="00122323" w:rsidRPr="000B46EC" w:rsidRDefault="00122323" w:rsidP="00122323">
            <w:pPr>
              <w:jc w:val="right"/>
              <w:rPr>
                <w:b/>
                <w:bCs/>
                <w:noProof w:val="0"/>
                <w:sz w:val="20"/>
                <w:szCs w:val="20"/>
              </w:rPr>
            </w:pPr>
            <w:r w:rsidRPr="000B46EC">
              <w:rPr>
                <w:b/>
                <w:bCs/>
                <w:noProof w:val="0"/>
                <w:sz w:val="20"/>
                <w:szCs w:val="20"/>
              </w:rPr>
              <w:t>1.242.276,97</w:t>
            </w:r>
          </w:p>
        </w:tc>
        <w:tc>
          <w:tcPr>
            <w:tcW w:w="820" w:type="dxa"/>
            <w:tcBorders>
              <w:top w:val="nil"/>
              <w:left w:val="nil"/>
              <w:bottom w:val="nil"/>
              <w:right w:val="nil"/>
            </w:tcBorders>
            <w:shd w:val="clear" w:color="auto" w:fill="auto"/>
            <w:noWrap/>
            <w:vAlign w:val="bottom"/>
            <w:hideMark/>
          </w:tcPr>
          <w:p w14:paraId="230E51CA" w14:textId="77777777" w:rsidR="00122323" w:rsidRPr="000B46EC" w:rsidRDefault="00122323" w:rsidP="00122323">
            <w:pPr>
              <w:jc w:val="right"/>
              <w:rPr>
                <w:b/>
                <w:bCs/>
                <w:noProof w:val="0"/>
                <w:sz w:val="20"/>
                <w:szCs w:val="20"/>
              </w:rPr>
            </w:pPr>
            <w:r w:rsidRPr="000B46EC">
              <w:rPr>
                <w:b/>
                <w:bCs/>
                <w:noProof w:val="0"/>
                <w:sz w:val="20"/>
                <w:szCs w:val="20"/>
              </w:rPr>
              <w:t>149,67</w:t>
            </w:r>
          </w:p>
        </w:tc>
        <w:tc>
          <w:tcPr>
            <w:tcW w:w="820" w:type="dxa"/>
            <w:tcBorders>
              <w:top w:val="nil"/>
              <w:left w:val="nil"/>
              <w:bottom w:val="nil"/>
              <w:right w:val="nil"/>
            </w:tcBorders>
            <w:shd w:val="clear" w:color="auto" w:fill="auto"/>
            <w:noWrap/>
            <w:vAlign w:val="bottom"/>
            <w:hideMark/>
          </w:tcPr>
          <w:p w14:paraId="77647CEF" w14:textId="77777777" w:rsidR="00122323" w:rsidRPr="000B46EC" w:rsidRDefault="00122323" w:rsidP="00122323">
            <w:pPr>
              <w:jc w:val="right"/>
              <w:rPr>
                <w:b/>
                <w:bCs/>
                <w:noProof w:val="0"/>
                <w:sz w:val="20"/>
                <w:szCs w:val="20"/>
              </w:rPr>
            </w:pPr>
            <w:r w:rsidRPr="000B46EC">
              <w:rPr>
                <w:b/>
                <w:bCs/>
                <w:noProof w:val="0"/>
                <w:sz w:val="20"/>
                <w:szCs w:val="20"/>
              </w:rPr>
              <w:t>53,26</w:t>
            </w:r>
          </w:p>
        </w:tc>
      </w:tr>
      <w:tr w:rsidR="000B46EC" w:rsidRPr="000B46EC" w14:paraId="2A43FE95" w14:textId="77777777" w:rsidTr="00122323">
        <w:trPr>
          <w:trHeight w:val="255"/>
          <w:jc w:val="center"/>
        </w:trPr>
        <w:tc>
          <w:tcPr>
            <w:tcW w:w="4540" w:type="dxa"/>
            <w:tcBorders>
              <w:top w:val="nil"/>
              <w:left w:val="nil"/>
              <w:bottom w:val="nil"/>
              <w:right w:val="nil"/>
            </w:tcBorders>
            <w:shd w:val="clear" w:color="auto" w:fill="auto"/>
            <w:vAlign w:val="bottom"/>
            <w:hideMark/>
          </w:tcPr>
          <w:p w14:paraId="2AB75915" w14:textId="77777777" w:rsidR="00122323" w:rsidRPr="000B46EC" w:rsidRDefault="00122323" w:rsidP="00122323">
            <w:pPr>
              <w:rPr>
                <w:noProof w:val="0"/>
                <w:sz w:val="20"/>
                <w:szCs w:val="20"/>
              </w:rPr>
            </w:pPr>
            <w:r w:rsidRPr="000B46EC">
              <w:rPr>
                <w:noProof w:val="0"/>
                <w:sz w:val="20"/>
                <w:szCs w:val="20"/>
              </w:rPr>
              <w:t xml:space="preserve">Porez i prirez na dohodak </w:t>
            </w:r>
          </w:p>
        </w:tc>
        <w:tc>
          <w:tcPr>
            <w:tcW w:w="1400" w:type="dxa"/>
            <w:tcBorders>
              <w:top w:val="nil"/>
              <w:left w:val="nil"/>
              <w:bottom w:val="nil"/>
              <w:right w:val="nil"/>
            </w:tcBorders>
            <w:shd w:val="clear" w:color="auto" w:fill="auto"/>
            <w:noWrap/>
            <w:vAlign w:val="bottom"/>
            <w:hideMark/>
          </w:tcPr>
          <w:p w14:paraId="56E15717" w14:textId="77777777" w:rsidR="00122323" w:rsidRPr="000B46EC" w:rsidRDefault="00122323" w:rsidP="00122323">
            <w:pPr>
              <w:jc w:val="right"/>
              <w:rPr>
                <w:noProof w:val="0"/>
                <w:sz w:val="20"/>
                <w:szCs w:val="20"/>
              </w:rPr>
            </w:pPr>
            <w:r w:rsidRPr="000B46EC">
              <w:rPr>
                <w:noProof w:val="0"/>
                <w:sz w:val="20"/>
                <w:szCs w:val="20"/>
              </w:rPr>
              <w:t>818.952,15</w:t>
            </w:r>
          </w:p>
        </w:tc>
        <w:tc>
          <w:tcPr>
            <w:tcW w:w="1400" w:type="dxa"/>
            <w:tcBorders>
              <w:top w:val="nil"/>
              <w:left w:val="nil"/>
              <w:bottom w:val="nil"/>
              <w:right w:val="nil"/>
            </w:tcBorders>
            <w:shd w:val="clear" w:color="auto" w:fill="auto"/>
            <w:noWrap/>
            <w:vAlign w:val="bottom"/>
            <w:hideMark/>
          </w:tcPr>
          <w:p w14:paraId="1DD6ECBE" w14:textId="77777777" w:rsidR="00122323" w:rsidRPr="000B46EC" w:rsidRDefault="00122323" w:rsidP="00122323">
            <w:pPr>
              <w:jc w:val="right"/>
              <w:rPr>
                <w:noProof w:val="0"/>
                <w:sz w:val="20"/>
                <w:szCs w:val="20"/>
              </w:rPr>
            </w:pPr>
            <w:r w:rsidRPr="000B46EC">
              <w:rPr>
                <w:noProof w:val="0"/>
                <w:sz w:val="20"/>
                <w:szCs w:val="20"/>
              </w:rPr>
              <w:t>1.225.713,71</w:t>
            </w:r>
          </w:p>
        </w:tc>
        <w:tc>
          <w:tcPr>
            <w:tcW w:w="820" w:type="dxa"/>
            <w:tcBorders>
              <w:top w:val="nil"/>
              <w:left w:val="nil"/>
              <w:bottom w:val="nil"/>
              <w:right w:val="nil"/>
            </w:tcBorders>
            <w:shd w:val="clear" w:color="auto" w:fill="auto"/>
            <w:noWrap/>
            <w:vAlign w:val="bottom"/>
            <w:hideMark/>
          </w:tcPr>
          <w:p w14:paraId="5944F144" w14:textId="77777777" w:rsidR="00122323" w:rsidRPr="000B46EC" w:rsidRDefault="00122323" w:rsidP="00122323">
            <w:pPr>
              <w:jc w:val="right"/>
              <w:rPr>
                <w:noProof w:val="0"/>
                <w:sz w:val="20"/>
                <w:szCs w:val="20"/>
              </w:rPr>
            </w:pPr>
            <w:r w:rsidRPr="000B46EC">
              <w:rPr>
                <w:noProof w:val="0"/>
                <w:sz w:val="20"/>
                <w:szCs w:val="20"/>
              </w:rPr>
              <w:t>149,67</w:t>
            </w:r>
          </w:p>
        </w:tc>
        <w:tc>
          <w:tcPr>
            <w:tcW w:w="820" w:type="dxa"/>
            <w:tcBorders>
              <w:top w:val="nil"/>
              <w:left w:val="nil"/>
              <w:bottom w:val="nil"/>
              <w:right w:val="nil"/>
            </w:tcBorders>
            <w:shd w:val="clear" w:color="auto" w:fill="auto"/>
            <w:noWrap/>
            <w:vAlign w:val="bottom"/>
            <w:hideMark/>
          </w:tcPr>
          <w:p w14:paraId="44E8990A" w14:textId="77777777" w:rsidR="00122323" w:rsidRPr="000B46EC" w:rsidRDefault="00122323" w:rsidP="00122323">
            <w:pPr>
              <w:jc w:val="right"/>
              <w:rPr>
                <w:noProof w:val="0"/>
                <w:sz w:val="20"/>
                <w:szCs w:val="20"/>
              </w:rPr>
            </w:pPr>
            <w:r w:rsidRPr="000B46EC">
              <w:rPr>
                <w:noProof w:val="0"/>
                <w:sz w:val="20"/>
                <w:szCs w:val="20"/>
              </w:rPr>
              <w:t>52,55</w:t>
            </w:r>
          </w:p>
        </w:tc>
      </w:tr>
      <w:tr w:rsidR="000B46EC" w:rsidRPr="000B46EC" w14:paraId="2D820359" w14:textId="77777777" w:rsidTr="00122323">
        <w:trPr>
          <w:trHeight w:val="510"/>
          <w:jc w:val="center"/>
        </w:trPr>
        <w:tc>
          <w:tcPr>
            <w:tcW w:w="4540" w:type="dxa"/>
            <w:tcBorders>
              <w:top w:val="nil"/>
              <w:left w:val="nil"/>
              <w:bottom w:val="nil"/>
              <w:right w:val="nil"/>
            </w:tcBorders>
            <w:shd w:val="clear" w:color="auto" w:fill="auto"/>
            <w:vAlign w:val="bottom"/>
            <w:hideMark/>
          </w:tcPr>
          <w:p w14:paraId="0D8A6DD4" w14:textId="77777777" w:rsidR="00122323" w:rsidRPr="000B46EC" w:rsidRDefault="00122323" w:rsidP="00122323">
            <w:pPr>
              <w:rPr>
                <w:noProof w:val="0"/>
                <w:sz w:val="20"/>
                <w:szCs w:val="20"/>
              </w:rPr>
            </w:pPr>
            <w:r w:rsidRPr="000B46EC">
              <w:rPr>
                <w:noProof w:val="0"/>
                <w:sz w:val="20"/>
                <w:szCs w:val="20"/>
              </w:rPr>
              <w:t xml:space="preserve">Porez i prirez na dohodak - ustupljeni dio za vatrogasnu postrojbu                                  </w:t>
            </w:r>
          </w:p>
        </w:tc>
        <w:tc>
          <w:tcPr>
            <w:tcW w:w="1400" w:type="dxa"/>
            <w:tcBorders>
              <w:top w:val="nil"/>
              <w:left w:val="nil"/>
              <w:bottom w:val="nil"/>
              <w:right w:val="nil"/>
            </w:tcBorders>
            <w:shd w:val="clear" w:color="auto" w:fill="auto"/>
            <w:noWrap/>
            <w:vAlign w:val="bottom"/>
            <w:hideMark/>
          </w:tcPr>
          <w:p w14:paraId="12A40D60" w14:textId="77777777" w:rsidR="00122323" w:rsidRPr="000B46EC" w:rsidRDefault="00122323" w:rsidP="00122323">
            <w:pPr>
              <w:jc w:val="right"/>
              <w:rPr>
                <w:noProof w:val="0"/>
                <w:sz w:val="20"/>
                <w:szCs w:val="20"/>
              </w:rPr>
            </w:pPr>
            <w:r w:rsidRPr="000B46EC">
              <w:rPr>
                <w:noProof w:val="0"/>
                <w:sz w:val="20"/>
                <w:szCs w:val="20"/>
              </w:rPr>
              <w:t>11.063,65</w:t>
            </w:r>
          </w:p>
        </w:tc>
        <w:tc>
          <w:tcPr>
            <w:tcW w:w="1400" w:type="dxa"/>
            <w:tcBorders>
              <w:top w:val="nil"/>
              <w:left w:val="nil"/>
              <w:bottom w:val="nil"/>
              <w:right w:val="nil"/>
            </w:tcBorders>
            <w:shd w:val="clear" w:color="auto" w:fill="auto"/>
            <w:noWrap/>
            <w:vAlign w:val="bottom"/>
            <w:hideMark/>
          </w:tcPr>
          <w:p w14:paraId="3AA1C78F" w14:textId="77777777" w:rsidR="00122323" w:rsidRPr="000B46EC" w:rsidRDefault="00122323" w:rsidP="00122323">
            <w:pPr>
              <w:jc w:val="right"/>
              <w:rPr>
                <w:noProof w:val="0"/>
                <w:sz w:val="20"/>
                <w:szCs w:val="20"/>
              </w:rPr>
            </w:pPr>
            <w:r w:rsidRPr="000B46EC">
              <w:rPr>
                <w:noProof w:val="0"/>
                <w:sz w:val="20"/>
                <w:szCs w:val="20"/>
              </w:rPr>
              <w:t>16.563,26</w:t>
            </w:r>
          </w:p>
        </w:tc>
        <w:tc>
          <w:tcPr>
            <w:tcW w:w="820" w:type="dxa"/>
            <w:tcBorders>
              <w:top w:val="nil"/>
              <w:left w:val="nil"/>
              <w:bottom w:val="nil"/>
              <w:right w:val="nil"/>
            </w:tcBorders>
            <w:shd w:val="clear" w:color="auto" w:fill="auto"/>
            <w:noWrap/>
            <w:vAlign w:val="bottom"/>
            <w:hideMark/>
          </w:tcPr>
          <w:p w14:paraId="6B718ED1" w14:textId="77777777" w:rsidR="00122323" w:rsidRPr="000B46EC" w:rsidRDefault="00122323" w:rsidP="00122323">
            <w:pPr>
              <w:jc w:val="right"/>
              <w:rPr>
                <w:noProof w:val="0"/>
                <w:sz w:val="20"/>
                <w:szCs w:val="20"/>
              </w:rPr>
            </w:pPr>
            <w:r w:rsidRPr="000B46EC">
              <w:rPr>
                <w:noProof w:val="0"/>
                <w:sz w:val="20"/>
                <w:szCs w:val="20"/>
              </w:rPr>
              <w:t>149,71</w:t>
            </w:r>
          </w:p>
        </w:tc>
        <w:tc>
          <w:tcPr>
            <w:tcW w:w="820" w:type="dxa"/>
            <w:tcBorders>
              <w:top w:val="nil"/>
              <w:left w:val="nil"/>
              <w:bottom w:val="nil"/>
              <w:right w:val="nil"/>
            </w:tcBorders>
            <w:shd w:val="clear" w:color="auto" w:fill="auto"/>
            <w:noWrap/>
            <w:vAlign w:val="bottom"/>
            <w:hideMark/>
          </w:tcPr>
          <w:p w14:paraId="7E80C7E8" w14:textId="77777777" w:rsidR="00122323" w:rsidRPr="000B46EC" w:rsidRDefault="00122323" w:rsidP="00122323">
            <w:pPr>
              <w:jc w:val="right"/>
              <w:rPr>
                <w:noProof w:val="0"/>
                <w:sz w:val="20"/>
                <w:szCs w:val="20"/>
              </w:rPr>
            </w:pPr>
            <w:r w:rsidRPr="000B46EC">
              <w:rPr>
                <w:noProof w:val="0"/>
                <w:sz w:val="20"/>
                <w:szCs w:val="20"/>
              </w:rPr>
              <w:t>0,71</w:t>
            </w:r>
          </w:p>
        </w:tc>
      </w:tr>
      <w:tr w:rsidR="000B46EC" w:rsidRPr="000B46EC" w14:paraId="0ACBF53E" w14:textId="77777777" w:rsidTr="00122323">
        <w:trPr>
          <w:trHeight w:val="255"/>
          <w:jc w:val="center"/>
        </w:trPr>
        <w:tc>
          <w:tcPr>
            <w:tcW w:w="4540" w:type="dxa"/>
            <w:tcBorders>
              <w:top w:val="nil"/>
              <w:left w:val="nil"/>
              <w:bottom w:val="nil"/>
              <w:right w:val="nil"/>
            </w:tcBorders>
            <w:shd w:val="clear" w:color="auto" w:fill="auto"/>
            <w:noWrap/>
            <w:vAlign w:val="bottom"/>
            <w:hideMark/>
          </w:tcPr>
          <w:p w14:paraId="6FC72EBE" w14:textId="77777777" w:rsidR="00122323" w:rsidRPr="000B46EC" w:rsidRDefault="00122323" w:rsidP="00122323">
            <w:pPr>
              <w:rPr>
                <w:b/>
                <w:bCs/>
                <w:noProof w:val="0"/>
                <w:sz w:val="20"/>
                <w:szCs w:val="20"/>
              </w:rPr>
            </w:pPr>
            <w:r w:rsidRPr="000B46EC">
              <w:rPr>
                <w:b/>
                <w:bCs/>
                <w:noProof w:val="0"/>
                <w:sz w:val="20"/>
                <w:szCs w:val="20"/>
              </w:rPr>
              <w:t>Porezi na imovinu</w:t>
            </w:r>
          </w:p>
        </w:tc>
        <w:tc>
          <w:tcPr>
            <w:tcW w:w="1400" w:type="dxa"/>
            <w:tcBorders>
              <w:top w:val="nil"/>
              <w:left w:val="nil"/>
              <w:bottom w:val="nil"/>
              <w:right w:val="nil"/>
            </w:tcBorders>
            <w:shd w:val="clear" w:color="auto" w:fill="auto"/>
            <w:noWrap/>
            <w:vAlign w:val="bottom"/>
            <w:hideMark/>
          </w:tcPr>
          <w:p w14:paraId="47591ED1" w14:textId="77777777" w:rsidR="00122323" w:rsidRPr="000B46EC" w:rsidRDefault="00122323" w:rsidP="00122323">
            <w:pPr>
              <w:jc w:val="right"/>
              <w:rPr>
                <w:b/>
                <w:bCs/>
                <w:noProof w:val="0"/>
                <w:sz w:val="20"/>
                <w:szCs w:val="20"/>
              </w:rPr>
            </w:pPr>
            <w:r w:rsidRPr="000B46EC">
              <w:rPr>
                <w:b/>
                <w:bCs/>
                <w:noProof w:val="0"/>
                <w:sz w:val="20"/>
                <w:szCs w:val="20"/>
              </w:rPr>
              <w:t>970.120,38</w:t>
            </w:r>
          </w:p>
        </w:tc>
        <w:tc>
          <w:tcPr>
            <w:tcW w:w="1400" w:type="dxa"/>
            <w:tcBorders>
              <w:top w:val="nil"/>
              <w:left w:val="nil"/>
              <w:bottom w:val="nil"/>
              <w:right w:val="nil"/>
            </w:tcBorders>
            <w:shd w:val="clear" w:color="auto" w:fill="auto"/>
            <w:noWrap/>
            <w:vAlign w:val="bottom"/>
            <w:hideMark/>
          </w:tcPr>
          <w:p w14:paraId="41001211" w14:textId="77777777" w:rsidR="00122323" w:rsidRPr="000B46EC" w:rsidRDefault="00122323" w:rsidP="00122323">
            <w:pPr>
              <w:jc w:val="right"/>
              <w:rPr>
                <w:b/>
                <w:bCs/>
                <w:noProof w:val="0"/>
                <w:sz w:val="20"/>
                <w:szCs w:val="20"/>
              </w:rPr>
            </w:pPr>
            <w:r w:rsidRPr="000B46EC">
              <w:rPr>
                <w:b/>
                <w:bCs/>
                <w:noProof w:val="0"/>
                <w:sz w:val="20"/>
                <w:szCs w:val="20"/>
              </w:rPr>
              <w:t>920.236,83</w:t>
            </w:r>
          </w:p>
        </w:tc>
        <w:tc>
          <w:tcPr>
            <w:tcW w:w="820" w:type="dxa"/>
            <w:tcBorders>
              <w:top w:val="nil"/>
              <w:left w:val="nil"/>
              <w:bottom w:val="nil"/>
              <w:right w:val="nil"/>
            </w:tcBorders>
            <w:shd w:val="clear" w:color="auto" w:fill="auto"/>
            <w:noWrap/>
            <w:vAlign w:val="bottom"/>
            <w:hideMark/>
          </w:tcPr>
          <w:p w14:paraId="3AC1DD5C" w14:textId="77777777" w:rsidR="00122323" w:rsidRPr="000B46EC" w:rsidRDefault="00122323" w:rsidP="00122323">
            <w:pPr>
              <w:jc w:val="right"/>
              <w:rPr>
                <w:b/>
                <w:bCs/>
                <w:noProof w:val="0"/>
                <w:sz w:val="20"/>
                <w:szCs w:val="20"/>
              </w:rPr>
            </w:pPr>
            <w:r w:rsidRPr="000B46EC">
              <w:rPr>
                <w:b/>
                <w:bCs/>
                <w:noProof w:val="0"/>
                <w:sz w:val="20"/>
                <w:szCs w:val="20"/>
              </w:rPr>
              <w:t>94,86</w:t>
            </w:r>
          </w:p>
        </w:tc>
        <w:tc>
          <w:tcPr>
            <w:tcW w:w="820" w:type="dxa"/>
            <w:tcBorders>
              <w:top w:val="nil"/>
              <w:left w:val="nil"/>
              <w:bottom w:val="nil"/>
              <w:right w:val="nil"/>
            </w:tcBorders>
            <w:shd w:val="clear" w:color="auto" w:fill="auto"/>
            <w:noWrap/>
            <w:vAlign w:val="bottom"/>
            <w:hideMark/>
          </w:tcPr>
          <w:p w14:paraId="3A55DB54" w14:textId="77777777" w:rsidR="00122323" w:rsidRPr="000B46EC" w:rsidRDefault="00122323" w:rsidP="00122323">
            <w:pPr>
              <w:jc w:val="right"/>
              <w:rPr>
                <w:b/>
                <w:bCs/>
                <w:noProof w:val="0"/>
                <w:sz w:val="20"/>
                <w:szCs w:val="20"/>
              </w:rPr>
            </w:pPr>
            <w:r w:rsidRPr="000B46EC">
              <w:rPr>
                <w:b/>
                <w:bCs/>
                <w:noProof w:val="0"/>
                <w:sz w:val="20"/>
                <w:szCs w:val="20"/>
              </w:rPr>
              <w:t>39,45</w:t>
            </w:r>
          </w:p>
        </w:tc>
      </w:tr>
      <w:tr w:rsidR="000B46EC" w:rsidRPr="000B46EC" w14:paraId="3F8E9348" w14:textId="77777777" w:rsidTr="00122323">
        <w:trPr>
          <w:trHeight w:val="255"/>
          <w:jc w:val="center"/>
        </w:trPr>
        <w:tc>
          <w:tcPr>
            <w:tcW w:w="4540" w:type="dxa"/>
            <w:tcBorders>
              <w:top w:val="nil"/>
              <w:left w:val="nil"/>
              <w:bottom w:val="nil"/>
              <w:right w:val="nil"/>
            </w:tcBorders>
            <w:shd w:val="clear" w:color="auto" w:fill="auto"/>
            <w:vAlign w:val="bottom"/>
            <w:hideMark/>
          </w:tcPr>
          <w:p w14:paraId="4D8C0930" w14:textId="77777777" w:rsidR="00122323" w:rsidRPr="000B46EC" w:rsidRDefault="00122323" w:rsidP="00122323">
            <w:pPr>
              <w:rPr>
                <w:noProof w:val="0"/>
                <w:sz w:val="20"/>
                <w:szCs w:val="20"/>
              </w:rPr>
            </w:pPr>
            <w:r w:rsidRPr="000B46EC">
              <w:rPr>
                <w:noProof w:val="0"/>
                <w:sz w:val="20"/>
                <w:szCs w:val="20"/>
              </w:rPr>
              <w:t>Porez na kuće za odmor</w:t>
            </w:r>
          </w:p>
        </w:tc>
        <w:tc>
          <w:tcPr>
            <w:tcW w:w="1400" w:type="dxa"/>
            <w:tcBorders>
              <w:top w:val="nil"/>
              <w:left w:val="nil"/>
              <w:bottom w:val="nil"/>
              <w:right w:val="nil"/>
            </w:tcBorders>
            <w:shd w:val="clear" w:color="auto" w:fill="auto"/>
            <w:noWrap/>
            <w:vAlign w:val="bottom"/>
            <w:hideMark/>
          </w:tcPr>
          <w:p w14:paraId="10496316" w14:textId="77777777" w:rsidR="00122323" w:rsidRPr="000B46EC" w:rsidRDefault="00122323" w:rsidP="00122323">
            <w:pPr>
              <w:jc w:val="right"/>
              <w:rPr>
                <w:noProof w:val="0"/>
                <w:sz w:val="20"/>
                <w:szCs w:val="20"/>
              </w:rPr>
            </w:pPr>
            <w:r w:rsidRPr="000B46EC">
              <w:rPr>
                <w:noProof w:val="0"/>
                <w:sz w:val="20"/>
                <w:szCs w:val="20"/>
              </w:rPr>
              <w:t>76.073,21</w:t>
            </w:r>
          </w:p>
        </w:tc>
        <w:tc>
          <w:tcPr>
            <w:tcW w:w="1400" w:type="dxa"/>
            <w:tcBorders>
              <w:top w:val="nil"/>
              <w:left w:val="nil"/>
              <w:bottom w:val="nil"/>
              <w:right w:val="nil"/>
            </w:tcBorders>
            <w:shd w:val="clear" w:color="auto" w:fill="auto"/>
            <w:noWrap/>
            <w:vAlign w:val="bottom"/>
            <w:hideMark/>
          </w:tcPr>
          <w:p w14:paraId="6A6B0500" w14:textId="77777777" w:rsidR="00122323" w:rsidRPr="000B46EC" w:rsidRDefault="00122323" w:rsidP="00122323">
            <w:pPr>
              <w:jc w:val="right"/>
              <w:rPr>
                <w:noProof w:val="0"/>
                <w:sz w:val="20"/>
                <w:szCs w:val="20"/>
              </w:rPr>
            </w:pPr>
            <w:r w:rsidRPr="000B46EC">
              <w:rPr>
                <w:noProof w:val="0"/>
                <w:sz w:val="20"/>
                <w:szCs w:val="20"/>
              </w:rPr>
              <w:t>75.178,71</w:t>
            </w:r>
          </w:p>
        </w:tc>
        <w:tc>
          <w:tcPr>
            <w:tcW w:w="820" w:type="dxa"/>
            <w:tcBorders>
              <w:top w:val="nil"/>
              <w:left w:val="nil"/>
              <w:bottom w:val="nil"/>
              <w:right w:val="nil"/>
            </w:tcBorders>
            <w:shd w:val="clear" w:color="auto" w:fill="auto"/>
            <w:noWrap/>
            <w:vAlign w:val="bottom"/>
            <w:hideMark/>
          </w:tcPr>
          <w:p w14:paraId="26ABD22E" w14:textId="77777777" w:rsidR="00122323" w:rsidRPr="000B46EC" w:rsidRDefault="00122323" w:rsidP="00122323">
            <w:pPr>
              <w:jc w:val="right"/>
              <w:rPr>
                <w:noProof w:val="0"/>
                <w:sz w:val="20"/>
                <w:szCs w:val="20"/>
              </w:rPr>
            </w:pPr>
            <w:r w:rsidRPr="000B46EC">
              <w:rPr>
                <w:noProof w:val="0"/>
                <w:sz w:val="20"/>
                <w:szCs w:val="20"/>
              </w:rPr>
              <w:t>98,82</w:t>
            </w:r>
          </w:p>
        </w:tc>
        <w:tc>
          <w:tcPr>
            <w:tcW w:w="820" w:type="dxa"/>
            <w:tcBorders>
              <w:top w:val="nil"/>
              <w:left w:val="nil"/>
              <w:bottom w:val="nil"/>
              <w:right w:val="nil"/>
            </w:tcBorders>
            <w:shd w:val="clear" w:color="auto" w:fill="auto"/>
            <w:noWrap/>
            <w:vAlign w:val="bottom"/>
            <w:hideMark/>
          </w:tcPr>
          <w:p w14:paraId="28AAE7E2" w14:textId="77777777" w:rsidR="00122323" w:rsidRPr="000B46EC" w:rsidRDefault="00122323" w:rsidP="00122323">
            <w:pPr>
              <w:jc w:val="right"/>
              <w:rPr>
                <w:noProof w:val="0"/>
                <w:sz w:val="20"/>
                <w:szCs w:val="20"/>
              </w:rPr>
            </w:pPr>
            <w:r w:rsidRPr="000B46EC">
              <w:rPr>
                <w:noProof w:val="0"/>
                <w:sz w:val="20"/>
                <w:szCs w:val="20"/>
              </w:rPr>
              <w:t>3,22</w:t>
            </w:r>
          </w:p>
        </w:tc>
      </w:tr>
      <w:tr w:rsidR="000B46EC" w:rsidRPr="000B46EC" w14:paraId="7C68E192" w14:textId="77777777" w:rsidTr="00122323">
        <w:trPr>
          <w:trHeight w:val="255"/>
          <w:jc w:val="center"/>
        </w:trPr>
        <w:tc>
          <w:tcPr>
            <w:tcW w:w="4540" w:type="dxa"/>
            <w:tcBorders>
              <w:top w:val="nil"/>
              <w:left w:val="nil"/>
              <w:bottom w:val="nil"/>
              <w:right w:val="nil"/>
            </w:tcBorders>
            <w:shd w:val="clear" w:color="auto" w:fill="auto"/>
            <w:vAlign w:val="bottom"/>
            <w:hideMark/>
          </w:tcPr>
          <w:p w14:paraId="5BB50440" w14:textId="77777777" w:rsidR="00122323" w:rsidRPr="000B46EC" w:rsidRDefault="00122323" w:rsidP="00122323">
            <w:pPr>
              <w:rPr>
                <w:noProof w:val="0"/>
                <w:sz w:val="20"/>
                <w:szCs w:val="20"/>
              </w:rPr>
            </w:pPr>
            <w:r w:rsidRPr="000B46EC">
              <w:rPr>
                <w:noProof w:val="0"/>
                <w:sz w:val="20"/>
                <w:szCs w:val="20"/>
              </w:rPr>
              <w:t>Porez na korištenje javnih površina</w:t>
            </w:r>
          </w:p>
        </w:tc>
        <w:tc>
          <w:tcPr>
            <w:tcW w:w="1400" w:type="dxa"/>
            <w:tcBorders>
              <w:top w:val="nil"/>
              <w:left w:val="nil"/>
              <w:bottom w:val="nil"/>
              <w:right w:val="nil"/>
            </w:tcBorders>
            <w:shd w:val="clear" w:color="auto" w:fill="auto"/>
            <w:noWrap/>
            <w:vAlign w:val="bottom"/>
            <w:hideMark/>
          </w:tcPr>
          <w:p w14:paraId="4A70F5F3" w14:textId="77777777" w:rsidR="00122323" w:rsidRPr="000B46EC" w:rsidRDefault="00122323" w:rsidP="00122323">
            <w:pPr>
              <w:jc w:val="right"/>
              <w:rPr>
                <w:noProof w:val="0"/>
                <w:sz w:val="20"/>
                <w:szCs w:val="20"/>
              </w:rPr>
            </w:pPr>
            <w:r w:rsidRPr="000B46EC">
              <w:rPr>
                <w:noProof w:val="0"/>
                <w:sz w:val="20"/>
                <w:szCs w:val="20"/>
              </w:rPr>
              <w:t>465.685,40</w:t>
            </w:r>
          </w:p>
        </w:tc>
        <w:tc>
          <w:tcPr>
            <w:tcW w:w="1400" w:type="dxa"/>
            <w:tcBorders>
              <w:top w:val="nil"/>
              <w:left w:val="nil"/>
              <w:bottom w:val="nil"/>
              <w:right w:val="nil"/>
            </w:tcBorders>
            <w:shd w:val="clear" w:color="auto" w:fill="auto"/>
            <w:noWrap/>
            <w:vAlign w:val="bottom"/>
            <w:hideMark/>
          </w:tcPr>
          <w:p w14:paraId="6A9837ED" w14:textId="77777777" w:rsidR="00122323" w:rsidRPr="000B46EC" w:rsidRDefault="00122323" w:rsidP="00122323">
            <w:pPr>
              <w:jc w:val="right"/>
              <w:rPr>
                <w:noProof w:val="0"/>
                <w:sz w:val="20"/>
                <w:szCs w:val="20"/>
              </w:rPr>
            </w:pPr>
            <w:r w:rsidRPr="000B46EC">
              <w:rPr>
                <w:noProof w:val="0"/>
                <w:sz w:val="20"/>
                <w:szCs w:val="20"/>
              </w:rPr>
              <w:t>477.716,88</w:t>
            </w:r>
          </w:p>
        </w:tc>
        <w:tc>
          <w:tcPr>
            <w:tcW w:w="820" w:type="dxa"/>
            <w:tcBorders>
              <w:top w:val="nil"/>
              <w:left w:val="nil"/>
              <w:bottom w:val="nil"/>
              <w:right w:val="nil"/>
            </w:tcBorders>
            <w:shd w:val="clear" w:color="auto" w:fill="auto"/>
            <w:noWrap/>
            <w:vAlign w:val="bottom"/>
            <w:hideMark/>
          </w:tcPr>
          <w:p w14:paraId="6CA67854" w14:textId="77777777" w:rsidR="00122323" w:rsidRPr="000B46EC" w:rsidRDefault="00122323" w:rsidP="00122323">
            <w:pPr>
              <w:jc w:val="right"/>
              <w:rPr>
                <w:noProof w:val="0"/>
                <w:sz w:val="20"/>
                <w:szCs w:val="20"/>
              </w:rPr>
            </w:pPr>
            <w:r w:rsidRPr="000B46EC">
              <w:rPr>
                <w:noProof w:val="0"/>
                <w:sz w:val="20"/>
                <w:szCs w:val="20"/>
              </w:rPr>
              <w:t>102,58</w:t>
            </w:r>
          </w:p>
        </w:tc>
        <w:tc>
          <w:tcPr>
            <w:tcW w:w="820" w:type="dxa"/>
            <w:tcBorders>
              <w:top w:val="nil"/>
              <w:left w:val="nil"/>
              <w:bottom w:val="nil"/>
              <w:right w:val="nil"/>
            </w:tcBorders>
            <w:shd w:val="clear" w:color="auto" w:fill="auto"/>
            <w:noWrap/>
            <w:vAlign w:val="bottom"/>
            <w:hideMark/>
          </w:tcPr>
          <w:p w14:paraId="49632AAC" w14:textId="77777777" w:rsidR="00122323" w:rsidRPr="000B46EC" w:rsidRDefault="00122323" w:rsidP="00122323">
            <w:pPr>
              <w:jc w:val="right"/>
              <w:rPr>
                <w:noProof w:val="0"/>
                <w:sz w:val="20"/>
                <w:szCs w:val="20"/>
              </w:rPr>
            </w:pPr>
            <w:r w:rsidRPr="000B46EC">
              <w:rPr>
                <w:noProof w:val="0"/>
                <w:sz w:val="20"/>
                <w:szCs w:val="20"/>
              </w:rPr>
              <w:t>20,48</w:t>
            </w:r>
          </w:p>
        </w:tc>
      </w:tr>
      <w:tr w:rsidR="000B46EC" w:rsidRPr="000B46EC" w14:paraId="744427CE" w14:textId="77777777" w:rsidTr="00122323">
        <w:trPr>
          <w:trHeight w:val="255"/>
          <w:jc w:val="center"/>
        </w:trPr>
        <w:tc>
          <w:tcPr>
            <w:tcW w:w="4540" w:type="dxa"/>
            <w:tcBorders>
              <w:top w:val="nil"/>
              <w:left w:val="nil"/>
              <w:bottom w:val="nil"/>
              <w:right w:val="nil"/>
            </w:tcBorders>
            <w:shd w:val="clear" w:color="auto" w:fill="auto"/>
            <w:vAlign w:val="bottom"/>
            <w:hideMark/>
          </w:tcPr>
          <w:p w14:paraId="5EA29D1E" w14:textId="77777777" w:rsidR="00122323" w:rsidRPr="000B46EC" w:rsidRDefault="00122323" w:rsidP="00122323">
            <w:pPr>
              <w:rPr>
                <w:noProof w:val="0"/>
                <w:sz w:val="20"/>
                <w:szCs w:val="20"/>
              </w:rPr>
            </w:pPr>
            <w:r w:rsidRPr="000B46EC">
              <w:rPr>
                <w:noProof w:val="0"/>
                <w:sz w:val="20"/>
                <w:szCs w:val="20"/>
              </w:rPr>
              <w:t>Porez na promet nekretnina</w:t>
            </w:r>
          </w:p>
        </w:tc>
        <w:tc>
          <w:tcPr>
            <w:tcW w:w="1400" w:type="dxa"/>
            <w:tcBorders>
              <w:top w:val="nil"/>
              <w:left w:val="nil"/>
              <w:bottom w:val="nil"/>
              <w:right w:val="nil"/>
            </w:tcBorders>
            <w:shd w:val="clear" w:color="auto" w:fill="auto"/>
            <w:noWrap/>
            <w:vAlign w:val="bottom"/>
            <w:hideMark/>
          </w:tcPr>
          <w:p w14:paraId="1F726423" w14:textId="77777777" w:rsidR="00122323" w:rsidRPr="000B46EC" w:rsidRDefault="00122323" w:rsidP="00122323">
            <w:pPr>
              <w:jc w:val="right"/>
              <w:rPr>
                <w:noProof w:val="0"/>
                <w:sz w:val="20"/>
                <w:szCs w:val="20"/>
              </w:rPr>
            </w:pPr>
            <w:r w:rsidRPr="000B46EC">
              <w:rPr>
                <w:noProof w:val="0"/>
                <w:sz w:val="20"/>
                <w:szCs w:val="20"/>
              </w:rPr>
              <w:t>428.361,77</w:t>
            </w:r>
          </w:p>
        </w:tc>
        <w:tc>
          <w:tcPr>
            <w:tcW w:w="1400" w:type="dxa"/>
            <w:tcBorders>
              <w:top w:val="nil"/>
              <w:left w:val="nil"/>
              <w:bottom w:val="nil"/>
              <w:right w:val="nil"/>
            </w:tcBorders>
            <w:shd w:val="clear" w:color="auto" w:fill="auto"/>
            <w:noWrap/>
            <w:vAlign w:val="bottom"/>
            <w:hideMark/>
          </w:tcPr>
          <w:p w14:paraId="02785D33" w14:textId="77777777" w:rsidR="00122323" w:rsidRPr="000B46EC" w:rsidRDefault="00122323" w:rsidP="00122323">
            <w:pPr>
              <w:jc w:val="right"/>
              <w:rPr>
                <w:noProof w:val="0"/>
                <w:sz w:val="20"/>
                <w:szCs w:val="20"/>
              </w:rPr>
            </w:pPr>
            <w:r w:rsidRPr="000B46EC">
              <w:rPr>
                <w:noProof w:val="0"/>
                <w:sz w:val="20"/>
                <w:szCs w:val="20"/>
              </w:rPr>
              <w:t>367.341,24</w:t>
            </w:r>
          </w:p>
        </w:tc>
        <w:tc>
          <w:tcPr>
            <w:tcW w:w="820" w:type="dxa"/>
            <w:tcBorders>
              <w:top w:val="nil"/>
              <w:left w:val="nil"/>
              <w:bottom w:val="nil"/>
              <w:right w:val="nil"/>
            </w:tcBorders>
            <w:shd w:val="clear" w:color="auto" w:fill="auto"/>
            <w:noWrap/>
            <w:vAlign w:val="bottom"/>
            <w:hideMark/>
          </w:tcPr>
          <w:p w14:paraId="5E9C0FC5" w14:textId="77777777" w:rsidR="00122323" w:rsidRPr="000B46EC" w:rsidRDefault="00122323" w:rsidP="00122323">
            <w:pPr>
              <w:jc w:val="right"/>
              <w:rPr>
                <w:noProof w:val="0"/>
                <w:sz w:val="20"/>
                <w:szCs w:val="20"/>
              </w:rPr>
            </w:pPr>
            <w:r w:rsidRPr="000B46EC">
              <w:rPr>
                <w:noProof w:val="0"/>
                <w:sz w:val="20"/>
                <w:szCs w:val="20"/>
              </w:rPr>
              <w:t>85,75</w:t>
            </w:r>
          </w:p>
        </w:tc>
        <w:tc>
          <w:tcPr>
            <w:tcW w:w="820" w:type="dxa"/>
            <w:tcBorders>
              <w:top w:val="nil"/>
              <w:left w:val="nil"/>
              <w:bottom w:val="nil"/>
              <w:right w:val="nil"/>
            </w:tcBorders>
            <w:shd w:val="clear" w:color="auto" w:fill="auto"/>
            <w:noWrap/>
            <w:vAlign w:val="bottom"/>
            <w:hideMark/>
          </w:tcPr>
          <w:p w14:paraId="2415D2C9" w14:textId="77777777" w:rsidR="00122323" w:rsidRPr="000B46EC" w:rsidRDefault="00122323" w:rsidP="00122323">
            <w:pPr>
              <w:jc w:val="right"/>
              <w:rPr>
                <w:noProof w:val="0"/>
                <w:sz w:val="20"/>
                <w:szCs w:val="20"/>
              </w:rPr>
            </w:pPr>
            <w:r w:rsidRPr="000B46EC">
              <w:rPr>
                <w:noProof w:val="0"/>
                <w:sz w:val="20"/>
                <w:szCs w:val="20"/>
              </w:rPr>
              <w:t>15,75</w:t>
            </w:r>
          </w:p>
        </w:tc>
      </w:tr>
      <w:tr w:rsidR="000B46EC" w:rsidRPr="000B46EC" w14:paraId="02C67F8D" w14:textId="77777777" w:rsidTr="00122323">
        <w:trPr>
          <w:trHeight w:val="255"/>
          <w:jc w:val="center"/>
        </w:trPr>
        <w:tc>
          <w:tcPr>
            <w:tcW w:w="4540" w:type="dxa"/>
            <w:tcBorders>
              <w:top w:val="nil"/>
              <w:left w:val="nil"/>
              <w:bottom w:val="nil"/>
              <w:right w:val="nil"/>
            </w:tcBorders>
            <w:shd w:val="clear" w:color="auto" w:fill="auto"/>
            <w:noWrap/>
            <w:vAlign w:val="bottom"/>
            <w:hideMark/>
          </w:tcPr>
          <w:p w14:paraId="75B81247" w14:textId="77777777" w:rsidR="00122323" w:rsidRPr="000B46EC" w:rsidRDefault="00122323" w:rsidP="00122323">
            <w:pPr>
              <w:rPr>
                <w:b/>
                <w:bCs/>
                <w:noProof w:val="0"/>
                <w:sz w:val="20"/>
                <w:szCs w:val="20"/>
              </w:rPr>
            </w:pPr>
            <w:r w:rsidRPr="000B46EC">
              <w:rPr>
                <w:b/>
                <w:bCs/>
                <w:noProof w:val="0"/>
                <w:sz w:val="20"/>
                <w:szCs w:val="20"/>
              </w:rPr>
              <w:t>Porezi na robu i usluge</w:t>
            </w:r>
          </w:p>
        </w:tc>
        <w:tc>
          <w:tcPr>
            <w:tcW w:w="1400" w:type="dxa"/>
            <w:tcBorders>
              <w:top w:val="nil"/>
              <w:left w:val="nil"/>
              <w:bottom w:val="nil"/>
              <w:right w:val="nil"/>
            </w:tcBorders>
            <w:shd w:val="clear" w:color="auto" w:fill="auto"/>
            <w:noWrap/>
            <w:vAlign w:val="bottom"/>
            <w:hideMark/>
          </w:tcPr>
          <w:p w14:paraId="31A22528" w14:textId="77777777" w:rsidR="00122323" w:rsidRPr="000B46EC" w:rsidRDefault="00122323" w:rsidP="00122323">
            <w:pPr>
              <w:jc w:val="right"/>
              <w:rPr>
                <w:b/>
                <w:bCs/>
                <w:noProof w:val="0"/>
                <w:sz w:val="20"/>
                <w:szCs w:val="20"/>
              </w:rPr>
            </w:pPr>
            <w:r w:rsidRPr="000B46EC">
              <w:rPr>
                <w:b/>
                <w:bCs/>
                <w:noProof w:val="0"/>
                <w:sz w:val="20"/>
                <w:szCs w:val="20"/>
              </w:rPr>
              <w:t>150.505,86</w:t>
            </w:r>
          </w:p>
        </w:tc>
        <w:tc>
          <w:tcPr>
            <w:tcW w:w="1400" w:type="dxa"/>
            <w:tcBorders>
              <w:top w:val="nil"/>
              <w:left w:val="nil"/>
              <w:bottom w:val="nil"/>
              <w:right w:val="nil"/>
            </w:tcBorders>
            <w:shd w:val="clear" w:color="auto" w:fill="auto"/>
            <w:noWrap/>
            <w:vAlign w:val="bottom"/>
            <w:hideMark/>
          </w:tcPr>
          <w:p w14:paraId="347830A5" w14:textId="77777777" w:rsidR="00122323" w:rsidRPr="000B46EC" w:rsidRDefault="00122323" w:rsidP="00122323">
            <w:pPr>
              <w:jc w:val="right"/>
              <w:rPr>
                <w:b/>
                <w:bCs/>
                <w:noProof w:val="0"/>
                <w:sz w:val="20"/>
                <w:szCs w:val="20"/>
              </w:rPr>
            </w:pPr>
            <w:r w:rsidRPr="000B46EC">
              <w:rPr>
                <w:b/>
                <w:bCs/>
                <w:noProof w:val="0"/>
                <w:sz w:val="20"/>
                <w:szCs w:val="20"/>
              </w:rPr>
              <w:t>169.911,64</w:t>
            </w:r>
          </w:p>
        </w:tc>
        <w:tc>
          <w:tcPr>
            <w:tcW w:w="820" w:type="dxa"/>
            <w:tcBorders>
              <w:top w:val="nil"/>
              <w:left w:val="nil"/>
              <w:bottom w:val="nil"/>
              <w:right w:val="nil"/>
            </w:tcBorders>
            <w:shd w:val="clear" w:color="auto" w:fill="auto"/>
            <w:noWrap/>
            <w:vAlign w:val="bottom"/>
            <w:hideMark/>
          </w:tcPr>
          <w:p w14:paraId="01EEFDDD" w14:textId="77777777" w:rsidR="00122323" w:rsidRPr="000B46EC" w:rsidRDefault="00122323" w:rsidP="00122323">
            <w:pPr>
              <w:jc w:val="right"/>
              <w:rPr>
                <w:b/>
                <w:bCs/>
                <w:noProof w:val="0"/>
                <w:sz w:val="20"/>
                <w:szCs w:val="20"/>
              </w:rPr>
            </w:pPr>
            <w:r w:rsidRPr="000B46EC">
              <w:rPr>
                <w:b/>
                <w:bCs/>
                <w:noProof w:val="0"/>
                <w:sz w:val="20"/>
                <w:szCs w:val="20"/>
              </w:rPr>
              <w:t>112,89</w:t>
            </w:r>
          </w:p>
        </w:tc>
        <w:tc>
          <w:tcPr>
            <w:tcW w:w="820" w:type="dxa"/>
            <w:tcBorders>
              <w:top w:val="nil"/>
              <w:left w:val="nil"/>
              <w:bottom w:val="nil"/>
              <w:right w:val="nil"/>
            </w:tcBorders>
            <w:shd w:val="clear" w:color="auto" w:fill="auto"/>
            <w:noWrap/>
            <w:vAlign w:val="bottom"/>
            <w:hideMark/>
          </w:tcPr>
          <w:p w14:paraId="488DCB8B" w14:textId="77777777" w:rsidR="00122323" w:rsidRPr="000B46EC" w:rsidRDefault="00122323" w:rsidP="00122323">
            <w:pPr>
              <w:jc w:val="right"/>
              <w:rPr>
                <w:b/>
                <w:bCs/>
                <w:noProof w:val="0"/>
                <w:sz w:val="20"/>
                <w:szCs w:val="20"/>
              </w:rPr>
            </w:pPr>
            <w:r w:rsidRPr="000B46EC">
              <w:rPr>
                <w:b/>
                <w:bCs/>
                <w:noProof w:val="0"/>
                <w:sz w:val="20"/>
                <w:szCs w:val="20"/>
              </w:rPr>
              <w:t>7,28</w:t>
            </w:r>
          </w:p>
        </w:tc>
      </w:tr>
      <w:tr w:rsidR="000B46EC" w:rsidRPr="000B46EC" w14:paraId="09D9AF78" w14:textId="77777777" w:rsidTr="00122323">
        <w:trPr>
          <w:trHeight w:val="255"/>
          <w:jc w:val="center"/>
        </w:trPr>
        <w:tc>
          <w:tcPr>
            <w:tcW w:w="4540" w:type="dxa"/>
            <w:tcBorders>
              <w:top w:val="nil"/>
              <w:left w:val="nil"/>
              <w:bottom w:val="nil"/>
              <w:right w:val="nil"/>
            </w:tcBorders>
            <w:shd w:val="clear" w:color="auto" w:fill="auto"/>
            <w:vAlign w:val="bottom"/>
            <w:hideMark/>
          </w:tcPr>
          <w:p w14:paraId="1417E57E" w14:textId="77777777" w:rsidR="00122323" w:rsidRPr="000B46EC" w:rsidRDefault="00122323" w:rsidP="00122323">
            <w:pPr>
              <w:rPr>
                <w:noProof w:val="0"/>
                <w:sz w:val="20"/>
                <w:szCs w:val="20"/>
              </w:rPr>
            </w:pPr>
            <w:r w:rsidRPr="000B46EC">
              <w:rPr>
                <w:noProof w:val="0"/>
                <w:sz w:val="20"/>
                <w:szCs w:val="20"/>
              </w:rPr>
              <w:t>Porez na potrošnju alkoholnih i bezalkoholnih pića</w:t>
            </w:r>
          </w:p>
        </w:tc>
        <w:tc>
          <w:tcPr>
            <w:tcW w:w="1400" w:type="dxa"/>
            <w:tcBorders>
              <w:top w:val="nil"/>
              <w:left w:val="nil"/>
              <w:bottom w:val="nil"/>
              <w:right w:val="nil"/>
            </w:tcBorders>
            <w:shd w:val="clear" w:color="auto" w:fill="auto"/>
            <w:noWrap/>
            <w:vAlign w:val="bottom"/>
            <w:hideMark/>
          </w:tcPr>
          <w:p w14:paraId="73CBDF20" w14:textId="77777777" w:rsidR="00122323" w:rsidRPr="000B46EC" w:rsidRDefault="00122323" w:rsidP="00122323">
            <w:pPr>
              <w:jc w:val="right"/>
              <w:rPr>
                <w:noProof w:val="0"/>
                <w:sz w:val="20"/>
                <w:szCs w:val="20"/>
              </w:rPr>
            </w:pPr>
            <w:r w:rsidRPr="000B46EC">
              <w:rPr>
                <w:noProof w:val="0"/>
                <w:sz w:val="20"/>
                <w:szCs w:val="20"/>
              </w:rPr>
              <w:t>150.505,86</w:t>
            </w:r>
          </w:p>
        </w:tc>
        <w:tc>
          <w:tcPr>
            <w:tcW w:w="1400" w:type="dxa"/>
            <w:tcBorders>
              <w:top w:val="nil"/>
              <w:left w:val="nil"/>
              <w:bottom w:val="nil"/>
              <w:right w:val="nil"/>
            </w:tcBorders>
            <w:shd w:val="clear" w:color="auto" w:fill="auto"/>
            <w:noWrap/>
            <w:vAlign w:val="bottom"/>
            <w:hideMark/>
          </w:tcPr>
          <w:p w14:paraId="6F3BC2FC" w14:textId="77777777" w:rsidR="00122323" w:rsidRPr="000B46EC" w:rsidRDefault="00122323" w:rsidP="00122323">
            <w:pPr>
              <w:jc w:val="right"/>
              <w:rPr>
                <w:noProof w:val="0"/>
                <w:sz w:val="20"/>
                <w:szCs w:val="20"/>
              </w:rPr>
            </w:pPr>
            <w:r w:rsidRPr="000B46EC">
              <w:rPr>
                <w:noProof w:val="0"/>
                <w:sz w:val="20"/>
                <w:szCs w:val="20"/>
              </w:rPr>
              <w:t>169.613,38</w:t>
            </w:r>
          </w:p>
        </w:tc>
        <w:tc>
          <w:tcPr>
            <w:tcW w:w="820" w:type="dxa"/>
            <w:tcBorders>
              <w:top w:val="nil"/>
              <w:left w:val="nil"/>
              <w:bottom w:val="nil"/>
              <w:right w:val="nil"/>
            </w:tcBorders>
            <w:shd w:val="clear" w:color="auto" w:fill="auto"/>
            <w:noWrap/>
            <w:vAlign w:val="bottom"/>
            <w:hideMark/>
          </w:tcPr>
          <w:p w14:paraId="62B44132" w14:textId="77777777" w:rsidR="00122323" w:rsidRPr="000B46EC" w:rsidRDefault="00122323" w:rsidP="00122323">
            <w:pPr>
              <w:jc w:val="right"/>
              <w:rPr>
                <w:noProof w:val="0"/>
                <w:sz w:val="20"/>
                <w:szCs w:val="20"/>
              </w:rPr>
            </w:pPr>
            <w:r w:rsidRPr="000B46EC">
              <w:rPr>
                <w:noProof w:val="0"/>
                <w:sz w:val="20"/>
                <w:szCs w:val="20"/>
              </w:rPr>
              <w:t>112,70</w:t>
            </w:r>
          </w:p>
        </w:tc>
        <w:tc>
          <w:tcPr>
            <w:tcW w:w="820" w:type="dxa"/>
            <w:tcBorders>
              <w:top w:val="nil"/>
              <w:left w:val="nil"/>
              <w:bottom w:val="nil"/>
              <w:right w:val="nil"/>
            </w:tcBorders>
            <w:shd w:val="clear" w:color="auto" w:fill="auto"/>
            <w:noWrap/>
            <w:vAlign w:val="bottom"/>
            <w:hideMark/>
          </w:tcPr>
          <w:p w14:paraId="3835FA8C" w14:textId="77777777" w:rsidR="00122323" w:rsidRPr="000B46EC" w:rsidRDefault="00122323" w:rsidP="00122323">
            <w:pPr>
              <w:jc w:val="right"/>
              <w:rPr>
                <w:noProof w:val="0"/>
                <w:sz w:val="20"/>
                <w:szCs w:val="20"/>
              </w:rPr>
            </w:pPr>
            <w:r w:rsidRPr="000B46EC">
              <w:rPr>
                <w:noProof w:val="0"/>
                <w:sz w:val="20"/>
                <w:szCs w:val="20"/>
              </w:rPr>
              <w:t>7,27</w:t>
            </w:r>
          </w:p>
        </w:tc>
      </w:tr>
      <w:tr w:rsidR="00122323" w:rsidRPr="000B46EC" w14:paraId="7F993233" w14:textId="77777777" w:rsidTr="00122323">
        <w:trPr>
          <w:trHeight w:val="255"/>
          <w:jc w:val="center"/>
        </w:trPr>
        <w:tc>
          <w:tcPr>
            <w:tcW w:w="4540" w:type="dxa"/>
            <w:tcBorders>
              <w:top w:val="nil"/>
              <w:left w:val="nil"/>
              <w:bottom w:val="nil"/>
              <w:right w:val="nil"/>
            </w:tcBorders>
            <w:shd w:val="clear" w:color="auto" w:fill="auto"/>
            <w:vAlign w:val="bottom"/>
            <w:hideMark/>
          </w:tcPr>
          <w:p w14:paraId="7F2D4391" w14:textId="77777777" w:rsidR="00122323" w:rsidRPr="000B46EC" w:rsidRDefault="00122323" w:rsidP="00122323">
            <w:pPr>
              <w:rPr>
                <w:noProof w:val="0"/>
                <w:sz w:val="20"/>
                <w:szCs w:val="20"/>
              </w:rPr>
            </w:pPr>
            <w:r w:rsidRPr="000B46EC">
              <w:rPr>
                <w:noProof w:val="0"/>
                <w:sz w:val="20"/>
                <w:szCs w:val="20"/>
              </w:rPr>
              <w:t>Porez na tvrtku odnosno naziv tvrtke</w:t>
            </w:r>
          </w:p>
        </w:tc>
        <w:tc>
          <w:tcPr>
            <w:tcW w:w="1400" w:type="dxa"/>
            <w:tcBorders>
              <w:top w:val="nil"/>
              <w:left w:val="nil"/>
              <w:bottom w:val="nil"/>
              <w:right w:val="nil"/>
            </w:tcBorders>
            <w:shd w:val="clear" w:color="auto" w:fill="auto"/>
            <w:noWrap/>
            <w:vAlign w:val="bottom"/>
            <w:hideMark/>
          </w:tcPr>
          <w:p w14:paraId="0685FBA1" w14:textId="77777777" w:rsidR="00122323" w:rsidRPr="000B46EC" w:rsidRDefault="00122323" w:rsidP="00122323">
            <w:pPr>
              <w:jc w:val="right"/>
              <w:rPr>
                <w:noProof w:val="0"/>
                <w:sz w:val="20"/>
                <w:szCs w:val="20"/>
              </w:rPr>
            </w:pPr>
            <w:r w:rsidRPr="000B46EC">
              <w:rPr>
                <w:noProof w:val="0"/>
                <w:sz w:val="20"/>
                <w:szCs w:val="20"/>
              </w:rPr>
              <w:t>0,00</w:t>
            </w:r>
          </w:p>
        </w:tc>
        <w:tc>
          <w:tcPr>
            <w:tcW w:w="1400" w:type="dxa"/>
            <w:tcBorders>
              <w:top w:val="nil"/>
              <w:left w:val="nil"/>
              <w:bottom w:val="nil"/>
              <w:right w:val="nil"/>
            </w:tcBorders>
            <w:shd w:val="clear" w:color="auto" w:fill="auto"/>
            <w:noWrap/>
            <w:vAlign w:val="bottom"/>
            <w:hideMark/>
          </w:tcPr>
          <w:p w14:paraId="5D12FCF8" w14:textId="77777777" w:rsidR="00122323" w:rsidRPr="000B46EC" w:rsidRDefault="00122323" w:rsidP="00122323">
            <w:pPr>
              <w:jc w:val="right"/>
              <w:rPr>
                <w:noProof w:val="0"/>
                <w:sz w:val="20"/>
                <w:szCs w:val="20"/>
              </w:rPr>
            </w:pPr>
            <w:r w:rsidRPr="000B46EC">
              <w:rPr>
                <w:noProof w:val="0"/>
                <w:sz w:val="20"/>
                <w:szCs w:val="20"/>
              </w:rPr>
              <w:t>298,26</w:t>
            </w:r>
          </w:p>
        </w:tc>
        <w:tc>
          <w:tcPr>
            <w:tcW w:w="820" w:type="dxa"/>
            <w:tcBorders>
              <w:top w:val="nil"/>
              <w:left w:val="nil"/>
              <w:bottom w:val="nil"/>
              <w:right w:val="nil"/>
            </w:tcBorders>
            <w:shd w:val="clear" w:color="auto" w:fill="auto"/>
            <w:noWrap/>
            <w:vAlign w:val="bottom"/>
            <w:hideMark/>
          </w:tcPr>
          <w:p w14:paraId="3C7F99C0" w14:textId="77777777" w:rsidR="00122323" w:rsidRPr="000B46EC" w:rsidRDefault="00122323" w:rsidP="00122323">
            <w:pPr>
              <w:jc w:val="center"/>
              <w:rPr>
                <w:noProof w:val="0"/>
                <w:sz w:val="20"/>
                <w:szCs w:val="20"/>
              </w:rPr>
            </w:pPr>
            <w:r w:rsidRPr="000B46EC">
              <w:rPr>
                <w:noProof w:val="0"/>
                <w:sz w:val="20"/>
                <w:szCs w:val="20"/>
              </w:rPr>
              <w:t>-</w:t>
            </w:r>
          </w:p>
        </w:tc>
        <w:tc>
          <w:tcPr>
            <w:tcW w:w="820" w:type="dxa"/>
            <w:tcBorders>
              <w:top w:val="nil"/>
              <w:left w:val="nil"/>
              <w:bottom w:val="nil"/>
              <w:right w:val="nil"/>
            </w:tcBorders>
            <w:shd w:val="clear" w:color="auto" w:fill="auto"/>
            <w:noWrap/>
            <w:vAlign w:val="bottom"/>
            <w:hideMark/>
          </w:tcPr>
          <w:p w14:paraId="063A248F" w14:textId="77777777" w:rsidR="00122323" w:rsidRPr="000B46EC" w:rsidRDefault="00122323" w:rsidP="00122323">
            <w:pPr>
              <w:jc w:val="right"/>
              <w:rPr>
                <w:noProof w:val="0"/>
                <w:sz w:val="20"/>
                <w:szCs w:val="20"/>
              </w:rPr>
            </w:pPr>
            <w:r w:rsidRPr="000B46EC">
              <w:rPr>
                <w:noProof w:val="0"/>
                <w:sz w:val="20"/>
                <w:szCs w:val="20"/>
              </w:rPr>
              <w:t>0,01</w:t>
            </w:r>
          </w:p>
        </w:tc>
      </w:tr>
    </w:tbl>
    <w:p w14:paraId="3F21B561" w14:textId="77777777" w:rsidR="00A36687" w:rsidRPr="000B46EC" w:rsidRDefault="00A36687" w:rsidP="00A649AE">
      <w:pPr>
        <w:spacing w:before="120" w:after="120"/>
        <w:ind w:firstLine="567"/>
        <w:jc w:val="both"/>
        <w:rPr>
          <w:sz w:val="16"/>
          <w:szCs w:val="16"/>
        </w:rPr>
      </w:pPr>
    </w:p>
    <w:p w14:paraId="74443998" w14:textId="77777777" w:rsidR="00AC4118" w:rsidRPr="000B46EC" w:rsidRDefault="00AC4118"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 xml:space="preserve">Pomoći iz inozemstva i od subjekata unutar </w:t>
      </w:r>
      <w:r w:rsidR="001A13AF" w:rsidRPr="000B46EC">
        <w:rPr>
          <w:sz w:val="24"/>
          <w:szCs w:val="24"/>
          <w:lang w:val="hr-HR"/>
        </w:rPr>
        <w:t>općeg proračuna</w:t>
      </w:r>
    </w:p>
    <w:p w14:paraId="341402A5" w14:textId="77777777" w:rsidR="0077488F" w:rsidRPr="000B46EC" w:rsidRDefault="00233620" w:rsidP="00233620">
      <w:pPr>
        <w:spacing w:before="120" w:after="120"/>
        <w:ind w:firstLine="567"/>
        <w:jc w:val="both"/>
      </w:pPr>
      <w:r w:rsidRPr="000B46EC">
        <w:t xml:space="preserve">Pomoći iz inozemstva i od subjekata unutar općeg proračuna </w:t>
      </w:r>
      <w:r w:rsidR="00F1133F" w:rsidRPr="000B46EC">
        <w:t xml:space="preserve">ostvarene su u iznosu od </w:t>
      </w:r>
      <w:r w:rsidR="00D34C47" w:rsidRPr="000B46EC">
        <w:t>342.273,22</w:t>
      </w:r>
      <w:r w:rsidR="00F1133F" w:rsidRPr="000B46EC">
        <w:t xml:space="preserve"> eur</w:t>
      </w:r>
      <w:r w:rsidR="000B6E04" w:rsidRPr="000B46EC">
        <w:t>a</w:t>
      </w:r>
      <w:r w:rsidR="00F1133F" w:rsidRPr="000B46EC">
        <w:t xml:space="preserve"> što je </w:t>
      </w:r>
      <w:r w:rsidR="00D34C47" w:rsidRPr="000B46EC">
        <w:t>7,83</w:t>
      </w:r>
      <w:r w:rsidRPr="000B46EC">
        <w:t xml:space="preserve">% ukupno ostvarenih prihoda poslovanja </w:t>
      </w:r>
      <w:r w:rsidR="00F1133F" w:rsidRPr="000B46EC">
        <w:t xml:space="preserve">u izvještajnom razdoblju i </w:t>
      </w:r>
      <w:r w:rsidR="00D34C47" w:rsidRPr="000B46EC">
        <w:t>91,74</w:t>
      </w:r>
      <w:r w:rsidRPr="000B46EC">
        <w:t>% godišnjeg plana.</w:t>
      </w:r>
    </w:p>
    <w:tbl>
      <w:tblPr>
        <w:tblW w:w="8860" w:type="dxa"/>
        <w:jc w:val="center"/>
        <w:tblLook w:val="04A0" w:firstRow="1" w:lastRow="0" w:firstColumn="1" w:lastColumn="0" w:noHBand="0" w:noVBand="1"/>
      </w:tblPr>
      <w:tblGrid>
        <w:gridCol w:w="4356"/>
        <w:gridCol w:w="1416"/>
        <w:gridCol w:w="1416"/>
        <w:gridCol w:w="836"/>
        <w:gridCol w:w="836"/>
      </w:tblGrid>
      <w:tr w:rsidR="000B46EC" w:rsidRPr="000B46EC" w14:paraId="4CF62601" w14:textId="77777777" w:rsidTr="000155AB">
        <w:trPr>
          <w:trHeight w:val="255"/>
          <w:jc w:val="center"/>
        </w:trPr>
        <w:tc>
          <w:tcPr>
            <w:tcW w:w="4356" w:type="dxa"/>
            <w:vMerge w:val="restart"/>
            <w:tcBorders>
              <w:top w:val="single" w:sz="4" w:space="0" w:color="auto"/>
              <w:left w:val="nil"/>
              <w:bottom w:val="single" w:sz="4" w:space="0" w:color="000000"/>
              <w:right w:val="nil"/>
            </w:tcBorders>
            <w:shd w:val="clear" w:color="auto" w:fill="auto"/>
            <w:noWrap/>
            <w:vAlign w:val="center"/>
            <w:hideMark/>
          </w:tcPr>
          <w:p w14:paraId="543EB367" w14:textId="77777777" w:rsidR="000155AB" w:rsidRPr="000B46EC" w:rsidRDefault="000155AB" w:rsidP="000155AB">
            <w:pPr>
              <w:jc w:val="center"/>
              <w:rPr>
                <w:noProof w:val="0"/>
                <w:sz w:val="16"/>
                <w:szCs w:val="16"/>
              </w:rPr>
            </w:pPr>
            <w:r w:rsidRPr="000B46EC">
              <w:rPr>
                <w:noProof w:val="0"/>
                <w:sz w:val="16"/>
                <w:szCs w:val="16"/>
              </w:rPr>
              <w:t>Opis</w:t>
            </w:r>
          </w:p>
        </w:tc>
        <w:tc>
          <w:tcPr>
            <w:tcW w:w="1416" w:type="dxa"/>
            <w:tcBorders>
              <w:top w:val="single" w:sz="4" w:space="0" w:color="auto"/>
              <w:left w:val="nil"/>
              <w:bottom w:val="nil"/>
              <w:right w:val="nil"/>
            </w:tcBorders>
            <w:shd w:val="clear" w:color="auto" w:fill="auto"/>
            <w:noWrap/>
            <w:vAlign w:val="bottom"/>
            <w:hideMark/>
          </w:tcPr>
          <w:p w14:paraId="04755774" w14:textId="77777777" w:rsidR="000155AB" w:rsidRPr="000B46EC" w:rsidRDefault="000155AB" w:rsidP="000155AB">
            <w:pPr>
              <w:jc w:val="center"/>
              <w:rPr>
                <w:noProof w:val="0"/>
                <w:sz w:val="16"/>
                <w:szCs w:val="16"/>
              </w:rPr>
            </w:pPr>
            <w:r w:rsidRPr="000B46EC">
              <w:rPr>
                <w:noProof w:val="0"/>
                <w:sz w:val="16"/>
                <w:szCs w:val="16"/>
              </w:rPr>
              <w:t>Ostvarenje</w:t>
            </w:r>
          </w:p>
        </w:tc>
        <w:tc>
          <w:tcPr>
            <w:tcW w:w="1416" w:type="dxa"/>
            <w:tcBorders>
              <w:top w:val="single" w:sz="4" w:space="0" w:color="auto"/>
              <w:left w:val="nil"/>
              <w:bottom w:val="nil"/>
              <w:right w:val="nil"/>
            </w:tcBorders>
            <w:shd w:val="clear" w:color="auto" w:fill="auto"/>
            <w:noWrap/>
            <w:vAlign w:val="bottom"/>
            <w:hideMark/>
          </w:tcPr>
          <w:p w14:paraId="24A8B93C" w14:textId="77777777" w:rsidR="000155AB" w:rsidRPr="000B46EC" w:rsidRDefault="000155AB" w:rsidP="000155AB">
            <w:pPr>
              <w:jc w:val="center"/>
              <w:rPr>
                <w:noProof w:val="0"/>
                <w:sz w:val="16"/>
                <w:szCs w:val="16"/>
              </w:rPr>
            </w:pPr>
            <w:r w:rsidRPr="000B46EC">
              <w:rPr>
                <w:noProof w:val="0"/>
                <w:sz w:val="16"/>
                <w:szCs w:val="16"/>
              </w:rPr>
              <w:t xml:space="preserve">Ostvarenje </w:t>
            </w:r>
          </w:p>
        </w:tc>
        <w:tc>
          <w:tcPr>
            <w:tcW w:w="836" w:type="dxa"/>
            <w:vMerge w:val="restart"/>
            <w:tcBorders>
              <w:top w:val="single" w:sz="4" w:space="0" w:color="auto"/>
              <w:left w:val="nil"/>
              <w:bottom w:val="single" w:sz="4" w:space="0" w:color="000000"/>
              <w:right w:val="nil"/>
            </w:tcBorders>
            <w:shd w:val="clear" w:color="auto" w:fill="auto"/>
            <w:noWrap/>
            <w:vAlign w:val="center"/>
            <w:hideMark/>
          </w:tcPr>
          <w:p w14:paraId="77D70032" w14:textId="77777777" w:rsidR="000155AB" w:rsidRPr="000B46EC" w:rsidRDefault="000155AB" w:rsidP="000155AB">
            <w:pPr>
              <w:jc w:val="center"/>
              <w:rPr>
                <w:noProof w:val="0"/>
                <w:sz w:val="16"/>
                <w:szCs w:val="16"/>
              </w:rPr>
            </w:pPr>
            <w:r w:rsidRPr="000B46EC">
              <w:rPr>
                <w:noProof w:val="0"/>
                <w:sz w:val="16"/>
                <w:szCs w:val="16"/>
              </w:rPr>
              <w:t xml:space="preserve">Indeks </w:t>
            </w:r>
          </w:p>
        </w:tc>
        <w:tc>
          <w:tcPr>
            <w:tcW w:w="836" w:type="dxa"/>
            <w:tcBorders>
              <w:top w:val="single" w:sz="4" w:space="0" w:color="auto"/>
              <w:left w:val="nil"/>
              <w:bottom w:val="nil"/>
              <w:right w:val="nil"/>
            </w:tcBorders>
            <w:shd w:val="clear" w:color="auto" w:fill="auto"/>
            <w:noWrap/>
            <w:vAlign w:val="bottom"/>
            <w:hideMark/>
          </w:tcPr>
          <w:p w14:paraId="0E2F705C" w14:textId="77777777" w:rsidR="000155AB" w:rsidRPr="000B46EC" w:rsidRDefault="000155AB" w:rsidP="000155AB">
            <w:pPr>
              <w:jc w:val="center"/>
              <w:rPr>
                <w:noProof w:val="0"/>
                <w:sz w:val="16"/>
                <w:szCs w:val="16"/>
              </w:rPr>
            </w:pPr>
            <w:r w:rsidRPr="000B46EC">
              <w:rPr>
                <w:noProof w:val="0"/>
                <w:sz w:val="16"/>
                <w:szCs w:val="16"/>
              </w:rPr>
              <w:t xml:space="preserve">struktura </w:t>
            </w:r>
          </w:p>
        </w:tc>
      </w:tr>
      <w:tr w:rsidR="000B46EC" w:rsidRPr="000B46EC" w14:paraId="14613C80" w14:textId="77777777" w:rsidTr="000155AB">
        <w:trPr>
          <w:trHeight w:val="255"/>
          <w:jc w:val="center"/>
        </w:trPr>
        <w:tc>
          <w:tcPr>
            <w:tcW w:w="4356" w:type="dxa"/>
            <w:vMerge/>
            <w:tcBorders>
              <w:top w:val="single" w:sz="4" w:space="0" w:color="auto"/>
              <w:left w:val="nil"/>
              <w:bottom w:val="single" w:sz="4" w:space="0" w:color="000000"/>
              <w:right w:val="nil"/>
            </w:tcBorders>
            <w:vAlign w:val="center"/>
            <w:hideMark/>
          </w:tcPr>
          <w:p w14:paraId="1A1CD121" w14:textId="77777777" w:rsidR="000155AB" w:rsidRPr="000B46EC" w:rsidRDefault="000155AB" w:rsidP="000155AB">
            <w:pPr>
              <w:rPr>
                <w:noProof w:val="0"/>
                <w:sz w:val="16"/>
                <w:szCs w:val="16"/>
              </w:rPr>
            </w:pPr>
          </w:p>
        </w:tc>
        <w:tc>
          <w:tcPr>
            <w:tcW w:w="1416" w:type="dxa"/>
            <w:tcBorders>
              <w:top w:val="nil"/>
              <w:left w:val="nil"/>
              <w:bottom w:val="single" w:sz="4" w:space="0" w:color="auto"/>
              <w:right w:val="nil"/>
            </w:tcBorders>
            <w:shd w:val="clear" w:color="auto" w:fill="auto"/>
            <w:noWrap/>
            <w:vAlign w:val="bottom"/>
            <w:hideMark/>
          </w:tcPr>
          <w:p w14:paraId="5E8F8D84" w14:textId="77777777" w:rsidR="000155AB" w:rsidRPr="000B46EC" w:rsidRDefault="000155AB" w:rsidP="000155AB">
            <w:pPr>
              <w:jc w:val="center"/>
              <w:rPr>
                <w:noProof w:val="0"/>
                <w:sz w:val="16"/>
                <w:szCs w:val="16"/>
              </w:rPr>
            </w:pPr>
            <w:r w:rsidRPr="000B46EC">
              <w:rPr>
                <w:noProof w:val="0"/>
                <w:sz w:val="16"/>
                <w:szCs w:val="16"/>
              </w:rPr>
              <w:t>2022. €</w:t>
            </w:r>
          </w:p>
        </w:tc>
        <w:tc>
          <w:tcPr>
            <w:tcW w:w="1416" w:type="dxa"/>
            <w:tcBorders>
              <w:top w:val="nil"/>
              <w:left w:val="nil"/>
              <w:bottom w:val="single" w:sz="4" w:space="0" w:color="auto"/>
              <w:right w:val="nil"/>
            </w:tcBorders>
            <w:shd w:val="clear" w:color="auto" w:fill="auto"/>
            <w:noWrap/>
            <w:vAlign w:val="bottom"/>
            <w:hideMark/>
          </w:tcPr>
          <w:p w14:paraId="4434F970" w14:textId="77777777" w:rsidR="000155AB" w:rsidRPr="000B46EC" w:rsidRDefault="000155AB" w:rsidP="000155AB">
            <w:pPr>
              <w:jc w:val="center"/>
              <w:rPr>
                <w:noProof w:val="0"/>
                <w:sz w:val="16"/>
                <w:szCs w:val="16"/>
              </w:rPr>
            </w:pPr>
            <w:r w:rsidRPr="000B46EC">
              <w:rPr>
                <w:noProof w:val="0"/>
                <w:sz w:val="16"/>
                <w:szCs w:val="16"/>
              </w:rPr>
              <w:t>2023. €</w:t>
            </w:r>
          </w:p>
        </w:tc>
        <w:tc>
          <w:tcPr>
            <w:tcW w:w="836" w:type="dxa"/>
            <w:vMerge/>
            <w:tcBorders>
              <w:top w:val="single" w:sz="4" w:space="0" w:color="auto"/>
              <w:left w:val="nil"/>
              <w:bottom w:val="single" w:sz="4" w:space="0" w:color="000000"/>
              <w:right w:val="nil"/>
            </w:tcBorders>
            <w:vAlign w:val="center"/>
            <w:hideMark/>
          </w:tcPr>
          <w:p w14:paraId="3F521A86" w14:textId="77777777" w:rsidR="000155AB" w:rsidRPr="000B46EC" w:rsidRDefault="000155AB" w:rsidP="000155AB">
            <w:pPr>
              <w:rPr>
                <w:noProof w:val="0"/>
                <w:sz w:val="16"/>
                <w:szCs w:val="16"/>
              </w:rPr>
            </w:pPr>
          </w:p>
        </w:tc>
        <w:tc>
          <w:tcPr>
            <w:tcW w:w="836" w:type="dxa"/>
            <w:tcBorders>
              <w:top w:val="nil"/>
              <w:left w:val="nil"/>
              <w:bottom w:val="single" w:sz="4" w:space="0" w:color="auto"/>
              <w:right w:val="nil"/>
            </w:tcBorders>
            <w:shd w:val="clear" w:color="auto" w:fill="auto"/>
            <w:noWrap/>
            <w:vAlign w:val="bottom"/>
            <w:hideMark/>
          </w:tcPr>
          <w:p w14:paraId="4BD0628B" w14:textId="77777777" w:rsidR="000155AB" w:rsidRPr="000B46EC" w:rsidRDefault="000155AB" w:rsidP="000155AB">
            <w:pPr>
              <w:jc w:val="center"/>
              <w:rPr>
                <w:noProof w:val="0"/>
                <w:sz w:val="16"/>
                <w:szCs w:val="16"/>
              </w:rPr>
            </w:pPr>
            <w:r w:rsidRPr="000B46EC">
              <w:rPr>
                <w:noProof w:val="0"/>
                <w:sz w:val="16"/>
                <w:szCs w:val="16"/>
              </w:rPr>
              <w:t>2023 (%)</w:t>
            </w:r>
          </w:p>
        </w:tc>
      </w:tr>
      <w:tr w:rsidR="000B46EC" w:rsidRPr="000B46EC" w14:paraId="5D44B071" w14:textId="77777777" w:rsidTr="000155AB">
        <w:trPr>
          <w:trHeight w:val="510"/>
          <w:jc w:val="center"/>
        </w:trPr>
        <w:tc>
          <w:tcPr>
            <w:tcW w:w="4356" w:type="dxa"/>
            <w:tcBorders>
              <w:top w:val="nil"/>
              <w:left w:val="nil"/>
              <w:bottom w:val="nil"/>
              <w:right w:val="nil"/>
            </w:tcBorders>
            <w:shd w:val="clear" w:color="auto" w:fill="auto"/>
            <w:vAlign w:val="center"/>
            <w:hideMark/>
          </w:tcPr>
          <w:p w14:paraId="715AB158" w14:textId="77777777" w:rsidR="000155AB" w:rsidRPr="000B46EC" w:rsidRDefault="000155AB" w:rsidP="000155AB">
            <w:pPr>
              <w:rPr>
                <w:b/>
                <w:bCs/>
                <w:noProof w:val="0"/>
                <w:sz w:val="20"/>
                <w:szCs w:val="20"/>
              </w:rPr>
            </w:pPr>
            <w:r w:rsidRPr="000B46EC">
              <w:rPr>
                <w:b/>
                <w:bCs/>
                <w:noProof w:val="0"/>
                <w:sz w:val="20"/>
                <w:szCs w:val="20"/>
              </w:rPr>
              <w:t>POMOĆI IZ INOZEMSTVA I OD SUBJEKATA UNUTAR OPĆEG PRORAČUNA</w:t>
            </w:r>
          </w:p>
        </w:tc>
        <w:tc>
          <w:tcPr>
            <w:tcW w:w="1416" w:type="dxa"/>
            <w:tcBorders>
              <w:top w:val="nil"/>
              <w:left w:val="nil"/>
              <w:bottom w:val="nil"/>
              <w:right w:val="nil"/>
            </w:tcBorders>
            <w:shd w:val="clear" w:color="auto" w:fill="auto"/>
            <w:noWrap/>
            <w:vAlign w:val="bottom"/>
            <w:hideMark/>
          </w:tcPr>
          <w:p w14:paraId="3F527BAC" w14:textId="77777777" w:rsidR="000155AB" w:rsidRPr="000B46EC" w:rsidRDefault="000155AB" w:rsidP="000155AB">
            <w:pPr>
              <w:jc w:val="right"/>
              <w:rPr>
                <w:b/>
                <w:bCs/>
                <w:noProof w:val="0"/>
                <w:sz w:val="20"/>
                <w:szCs w:val="20"/>
              </w:rPr>
            </w:pPr>
            <w:r w:rsidRPr="000B46EC">
              <w:rPr>
                <w:b/>
                <w:bCs/>
                <w:noProof w:val="0"/>
                <w:sz w:val="20"/>
                <w:szCs w:val="20"/>
              </w:rPr>
              <w:t>771.443,43</w:t>
            </w:r>
          </w:p>
        </w:tc>
        <w:tc>
          <w:tcPr>
            <w:tcW w:w="1416" w:type="dxa"/>
            <w:tcBorders>
              <w:top w:val="nil"/>
              <w:left w:val="nil"/>
              <w:bottom w:val="nil"/>
              <w:right w:val="nil"/>
            </w:tcBorders>
            <w:shd w:val="clear" w:color="auto" w:fill="auto"/>
            <w:noWrap/>
            <w:vAlign w:val="bottom"/>
            <w:hideMark/>
          </w:tcPr>
          <w:p w14:paraId="5A5F5551" w14:textId="77777777" w:rsidR="000155AB" w:rsidRPr="000B46EC" w:rsidRDefault="000155AB" w:rsidP="000155AB">
            <w:pPr>
              <w:jc w:val="right"/>
              <w:rPr>
                <w:b/>
                <w:bCs/>
                <w:noProof w:val="0"/>
                <w:sz w:val="20"/>
                <w:szCs w:val="20"/>
              </w:rPr>
            </w:pPr>
            <w:r w:rsidRPr="000B46EC">
              <w:rPr>
                <w:b/>
                <w:bCs/>
                <w:noProof w:val="0"/>
                <w:sz w:val="20"/>
                <w:szCs w:val="20"/>
              </w:rPr>
              <w:t>342.273,22</w:t>
            </w:r>
          </w:p>
        </w:tc>
        <w:tc>
          <w:tcPr>
            <w:tcW w:w="836" w:type="dxa"/>
            <w:tcBorders>
              <w:top w:val="nil"/>
              <w:left w:val="nil"/>
              <w:bottom w:val="nil"/>
              <w:right w:val="nil"/>
            </w:tcBorders>
            <w:shd w:val="clear" w:color="auto" w:fill="auto"/>
            <w:noWrap/>
            <w:vAlign w:val="bottom"/>
            <w:hideMark/>
          </w:tcPr>
          <w:p w14:paraId="1658EA7B" w14:textId="77777777" w:rsidR="000155AB" w:rsidRPr="000B46EC" w:rsidRDefault="000155AB" w:rsidP="000155AB">
            <w:pPr>
              <w:jc w:val="right"/>
              <w:rPr>
                <w:b/>
                <w:bCs/>
                <w:noProof w:val="0"/>
                <w:sz w:val="20"/>
                <w:szCs w:val="20"/>
              </w:rPr>
            </w:pPr>
            <w:r w:rsidRPr="000B46EC">
              <w:rPr>
                <w:b/>
                <w:bCs/>
                <w:noProof w:val="0"/>
                <w:sz w:val="20"/>
                <w:szCs w:val="20"/>
              </w:rPr>
              <w:t>44,37</w:t>
            </w:r>
          </w:p>
        </w:tc>
        <w:tc>
          <w:tcPr>
            <w:tcW w:w="836" w:type="dxa"/>
            <w:tcBorders>
              <w:top w:val="nil"/>
              <w:left w:val="nil"/>
              <w:bottom w:val="nil"/>
              <w:right w:val="nil"/>
            </w:tcBorders>
            <w:shd w:val="clear" w:color="auto" w:fill="auto"/>
            <w:noWrap/>
            <w:vAlign w:val="bottom"/>
            <w:hideMark/>
          </w:tcPr>
          <w:p w14:paraId="6C28334B" w14:textId="77777777" w:rsidR="000155AB" w:rsidRPr="000B46EC" w:rsidRDefault="000155AB" w:rsidP="000155AB">
            <w:pPr>
              <w:jc w:val="right"/>
              <w:rPr>
                <w:b/>
                <w:bCs/>
                <w:noProof w:val="0"/>
                <w:sz w:val="20"/>
                <w:szCs w:val="20"/>
              </w:rPr>
            </w:pPr>
            <w:r w:rsidRPr="000B46EC">
              <w:rPr>
                <w:b/>
                <w:bCs/>
                <w:noProof w:val="0"/>
                <w:sz w:val="20"/>
                <w:szCs w:val="20"/>
              </w:rPr>
              <w:t>100,00</w:t>
            </w:r>
          </w:p>
        </w:tc>
      </w:tr>
      <w:tr w:rsidR="000B46EC" w:rsidRPr="000B46EC" w14:paraId="7C423E3C" w14:textId="77777777" w:rsidTr="000155AB">
        <w:trPr>
          <w:trHeight w:val="510"/>
          <w:jc w:val="center"/>
        </w:trPr>
        <w:tc>
          <w:tcPr>
            <w:tcW w:w="4356" w:type="dxa"/>
            <w:tcBorders>
              <w:top w:val="nil"/>
              <w:left w:val="nil"/>
              <w:bottom w:val="nil"/>
              <w:right w:val="nil"/>
            </w:tcBorders>
            <w:shd w:val="clear" w:color="auto" w:fill="auto"/>
            <w:vAlign w:val="center"/>
            <w:hideMark/>
          </w:tcPr>
          <w:p w14:paraId="2F31C3FB" w14:textId="77777777" w:rsidR="000155AB" w:rsidRPr="000B46EC" w:rsidRDefault="000155AB" w:rsidP="000155AB">
            <w:pPr>
              <w:rPr>
                <w:b/>
                <w:bCs/>
                <w:noProof w:val="0"/>
                <w:sz w:val="20"/>
                <w:szCs w:val="20"/>
              </w:rPr>
            </w:pPr>
            <w:r w:rsidRPr="000B46EC">
              <w:rPr>
                <w:b/>
                <w:bCs/>
                <w:noProof w:val="0"/>
                <w:sz w:val="20"/>
                <w:szCs w:val="20"/>
              </w:rPr>
              <w:t>Pomoći od međunarodnih organizacija te institucija i tijela EU</w:t>
            </w:r>
          </w:p>
        </w:tc>
        <w:tc>
          <w:tcPr>
            <w:tcW w:w="1416" w:type="dxa"/>
            <w:tcBorders>
              <w:top w:val="nil"/>
              <w:left w:val="nil"/>
              <w:bottom w:val="nil"/>
              <w:right w:val="nil"/>
            </w:tcBorders>
            <w:shd w:val="clear" w:color="auto" w:fill="auto"/>
            <w:noWrap/>
            <w:vAlign w:val="bottom"/>
            <w:hideMark/>
          </w:tcPr>
          <w:p w14:paraId="2338415D" w14:textId="77777777" w:rsidR="000155AB" w:rsidRPr="000B46EC" w:rsidRDefault="000155AB" w:rsidP="000155AB">
            <w:pPr>
              <w:jc w:val="right"/>
              <w:rPr>
                <w:b/>
                <w:bCs/>
                <w:noProof w:val="0"/>
                <w:sz w:val="20"/>
                <w:szCs w:val="20"/>
              </w:rPr>
            </w:pPr>
            <w:r w:rsidRPr="000B46EC">
              <w:rPr>
                <w:b/>
                <w:bCs/>
                <w:noProof w:val="0"/>
                <w:sz w:val="20"/>
                <w:szCs w:val="20"/>
              </w:rPr>
              <w:t>14.882,21</w:t>
            </w:r>
          </w:p>
        </w:tc>
        <w:tc>
          <w:tcPr>
            <w:tcW w:w="1416" w:type="dxa"/>
            <w:tcBorders>
              <w:top w:val="nil"/>
              <w:left w:val="nil"/>
              <w:bottom w:val="nil"/>
              <w:right w:val="nil"/>
            </w:tcBorders>
            <w:shd w:val="clear" w:color="auto" w:fill="auto"/>
            <w:noWrap/>
            <w:vAlign w:val="bottom"/>
            <w:hideMark/>
          </w:tcPr>
          <w:p w14:paraId="403043B5" w14:textId="77777777" w:rsidR="000155AB" w:rsidRPr="000B46EC" w:rsidRDefault="000155AB" w:rsidP="000155AB">
            <w:pPr>
              <w:jc w:val="right"/>
              <w:rPr>
                <w:b/>
                <w:bCs/>
                <w:noProof w:val="0"/>
                <w:sz w:val="20"/>
                <w:szCs w:val="20"/>
              </w:rPr>
            </w:pPr>
            <w:r w:rsidRPr="000B46EC">
              <w:rPr>
                <w:b/>
                <w:bCs/>
                <w:noProof w:val="0"/>
                <w:sz w:val="20"/>
                <w:szCs w:val="20"/>
              </w:rPr>
              <w:t>0,00</w:t>
            </w:r>
          </w:p>
        </w:tc>
        <w:tc>
          <w:tcPr>
            <w:tcW w:w="836" w:type="dxa"/>
            <w:tcBorders>
              <w:top w:val="nil"/>
              <w:left w:val="nil"/>
              <w:bottom w:val="nil"/>
              <w:right w:val="nil"/>
            </w:tcBorders>
            <w:shd w:val="clear" w:color="auto" w:fill="auto"/>
            <w:noWrap/>
            <w:vAlign w:val="bottom"/>
            <w:hideMark/>
          </w:tcPr>
          <w:p w14:paraId="16A25611" w14:textId="77777777" w:rsidR="000155AB" w:rsidRPr="000B46EC" w:rsidRDefault="000155AB" w:rsidP="000155AB">
            <w:pPr>
              <w:jc w:val="right"/>
              <w:rPr>
                <w:b/>
                <w:bCs/>
                <w:noProof w:val="0"/>
                <w:sz w:val="20"/>
                <w:szCs w:val="20"/>
              </w:rPr>
            </w:pPr>
            <w:r w:rsidRPr="000B46EC">
              <w:rPr>
                <w:b/>
                <w:bCs/>
                <w:noProof w:val="0"/>
                <w:sz w:val="20"/>
                <w:szCs w:val="20"/>
              </w:rPr>
              <w:t>0,00</w:t>
            </w:r>
          </w:p>
        </w:tc>
        <w:tc>
          <w:tcPr>
            <w:tcW w:w="836" w:type="dxa"/>
            <w:tcBorders>
              <w:top w:val="nil"/>
              <w:left w:val="nil"/>
              <w:bottom w:val="nil"/>
              <w:right w:val="nil"/>
            </w:tcBorders>
            <w:shd w:val="clear" w:color="auto" w:fill="auto"/>
            <w:noWrap/>
            <w:vAlign w:val="bottom"/>
            <w:hideMark/>
          </w:tcPr>
          <w:p w14:paraId="6CCC7F73" w14:textId="77777777" w:rsidR="000155AB" w:rsidRPr="000B46EC" w:rsidRDefault="000155AB" w:rsidP="000155AB">
            <w:pPr>
              <w:jc w:val="right"/>
              <w:rPr>
                <w:b/>
                <w:bCs/>
                <w:noProof w:val="0"/>
                <w:sz w:val="20"/>
                <w:szCs w:val="20"/>
              </w:rPr>
            </w:pPr>
            <w:r w:rsidRPr="000B46EC">
              <w:rPr>
                <w:b/>
                <w:bCs/>
                <w:noProof w:val="0"/>
                <w:sz w:val="20"/>
                <w:szCs w:val="20"/>
              </w:rPr>
              <w:t>0,00</w:t>
            </w:r>
          </w:p>
        </w:tc>
      </w:tr>
      <w:tr w:rsidR="000B46EC" w:rsidRPr="000B46EC" w14:paraId="716F6C38" w14:textId="77777777" w:rsidTr="000155AB">
        <w:trPr>
          <w:trHeight w:val="255"/>
          <w:jc w:val="center"/>
        </w:trPr>
        <w:tc>
          <w:tcPr>
            <w:tcW w:w="4356" w:type="dxa"/>
            <w:tcBorders>
              <w:top w:val="nil"/>
              <w:left w:val="nil"/>
              <w:bottom w:val="nil"/>
              <w:right w:val="nil"/>
            </w:tcBorders>
            <w:shd w:val="clear" w:color="auto" w:fill="auto"/>
            <w:vAlign w:val="bottom"/>
            <w:hideMark/>
          </w:tcPr>
          <w:p w14:paraId="145A6D86" w14:textId="77777777" w:rsidR="000155AB" w:rsidRPr="000B46EC" w:rsidRDefault="000155AB" w:rsidP="000155AB">
            <w:pPr>
              <w:rPr>
                <w:noProof w:val="0"/>
                <w:sz w:val="20"/>
                <w:szCs w:val="20"/>
              </w:rPr>
            </w:pPr>
            <w:r w:rsidRPr="000B46EC">
              <w:rPr>
                <w:noProof w:val="0"/>
                <w:sz w:val="20"/>
                <w:szCs w:val="20"/>
              </w:rPr>
              <w:t>Kapitalne pomoći od institucija i tijela  EU</w:t>
            </w:r>
          </w:p>
        </w:tc>
        <w:tc>
          <w:tcPr>
            <w:tcW w:w="1416" w:type="dxa"/>
            <w:tcBorders>
              <w:top w:val="nil"/>
              <w:left w:val="nil"/>
              <w:bottom w:val="nil"/>
              <w:right w:val="nil"/>
            </w:tcBorders>
            <w:shd w:val="clear" w:color="auto" w:fill="auto"/>
            <w:noWrap/>
            <w:vAlign w:val="bottom"/>
            <w:hideMark/>
          </w:tcPr>
          <w:p w14:paraId="6C286C8B" w14:textId="77777777" w:rsidR="000155AB" w:rsidRPr="000B46EC" w:rsidRDefault="000155AB" w:rsidP="000155AB">
            <w:pPr>
              <w:jc w:val="right"/>
              <w:rPr>
                <w:noProof w:val="0"/>
                <w:sz w:val="20"/>
                <w:szCs w:val="20"/>
              </w:rPr>
            </w:pPr>
            <w:r w:rsidRPr="000B46EC">
              <w:rPr>
                <w:noProof w:val="0"/>
                <w:sz w:val="20"/>
                <w:szCs w:val="20"/>
              </w:rPr>
              <w:t>14.882,21</w:t>
            </w:r>
          </w:p>
        </w:tc>
        <w:tc>
          <w:tcPr>
            <w:tcW w:w="1416" w:type="dxa"/>
            <w:tcBorders>
              <w:top w:val="nil"/>
              <w:left w:val="nil"/>
              <w:bottom w:val="nil"/>
              <w:right w:val="nil"/>
            </w:tcBorders>
            <w:shd w:val="clear" w:color="auto" w:fill="auto"/>
            <w:noWrap/>
            <w:vAlign w:val="bottom"/>
            <w:hideMark/>
          </w:tcPr>
          <w:p w14:paraId="65D8F98B" w14:textId="77777777" w:rsidR="000155AB" w:rsidRPr="000B46EC" w:rsidRDefault="000155AB" w:rsidP="000155AB">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4FEA3CCF" w14:textId="77777777" w:rsidR="000155AB" w:rsidRPr="000B46EC" w:rsidRDefault="000155AB" w:rsidP="000155AB">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682BBFF1" w14:textId="77777777" w:rsidR="000155AB" w:rsidRPr="000B46EC" w:rsidRDefault="000155AB" w:rsidP="000155AB">
            <w:pPr>
              <w:jc w:val="right"/>
              <w:rPr>
                <w:noProof w:val="0"/>
                <w:sz w:val="20"/>
                <w:szCs w:val="20"/>
              </w:rPr>
            </w:pPr>
            <w:r w:rsidRPr="000B46EC">
              <w:rPr>
                <w:noProof w:val="0"/>
                <w:sz w:val="20"/>
                <w:szCs w:val="20"/>
              </w:rPr>
              <w:t>0,00</w:t>
            </w:r>
          </w:p>
        </w:tc>
      </w:tr>
      <w:tr w:rsidR="000B46EC" w:rsidRPr="000B46EC" w14:paraId="4C62C0C6" w14:textId="77777777" w:rsidTr="000155AB">
        <w:trPr>
          <w:trHeight w:val="255"/>
          <w:jc w:val="center"/>
        </w:trPr>
        <w:tc>
          <w:tcPr>
            <w:tcW w:w="4356" w:type="dxa"/>
            <w:tcBorders>
              <w:top w:val="nil"/>
              <w:left w:val="nil"/>
              <w:bottom w:val="nil"/>
              <w:right w:val="nil"/>
            </w:tcBorders>
            <w:shd w:val="clear" w:color="auto" w:fill="auto"/>
            <w:noWrap/>
            <w:vAlign w:val="bottom"/>
            <w:hideMark/>
          </w:tcPr>
          <w:p w14:paraId="5A97A138" w14:textId="77777777" w:rsidR="000155AB" w:rsidRPr="000B46EC" w:rsidRDefault="000155AB" w:rsidP="000155AB">
            <w:pPr>
              <w:rPr>
                <w:b/>
                <w:bCs/>
                <w:noProof w:val="0"/>
                <w:sz w:val="20"/>
                <w:szCs w:val="20"/>
              </w:rPr>
            </w:pPr>
            <w:r w:rsidRPr="000B46EC">
              <w:rPr>
                <w:b/>
                <w:bCs/>
                <w:noProof w:val="0"/>
                <w:sz w:val="20"/>
                <w:szCs w:val="20"/>
              </w:rPr>
              <w:t>Pomoći proračunu iz drugih proračuna</w:t>
            </w:r>
          </w:p>
        </w:tc>
        <w:tc>
          <w:tcPr>
            <w:tcW w:w="1416" w:type="dxa"/>
            <w:tcBorders>
              <w:top w:val="nil"/>
              <w:left w:val="nil"/>
              <w:bottom w:val="nil"/>
              <w:right w:val="nil"/>
            </w:tcBorders>
            <w:shd w:val="clear" w:color="auto" w:fill="auto"/>
            <w:noWrap/>
            <w:vAlign w:val="bottom"/>
            <w:hideMark/>
          </w:tcPr>
          <w:p w14:paraId="0610CB5F" w14:textId="43129066" w:rsidR="000155AB" w:rsidRPr="000B46EC" w:rsidRDefault="000155AB" w:rsidP="000155AB">
            <w:pPr>
              <w:jc w:val="right"/>
              <w:rPr>
                <w:b/>
                <w:bCs/>
                <w:noProof w:val="0"/>
                <w:sz w:val="20"/>
                <w:szCs w:val="20"/>
              </w:rPr>
            </w:pPr>
            <w:r w:rsidRPr="000B46EC">
              <w:rPr>
                <w:b/>
                <w:bCs/>
                <w:noProof w:val="0"/>
                <w:sz w:val="20"/>
                <w:szCs w:val="20"/>
              </w:rPr>
              <w:t>195.190,3</w:t>
            </w:r>
            <w:r w:rsidR="00AA2239" w:rsidRPr="000B46EC">
              <w:rPr>
                <w:b/>
                <w:bCs/>
                <w:noProof w:val="0"/>
                <w:sz w:val="20"/>
                <w:szCs w:val="20"/>
              </w:rPr>
              <w:t>4</w:t>
            </w:r>
          </w:p>
        </w:tc>
        <w:tc>
          <w:tcPr>
            <w:tcW w:w="1416" w:type="dxa"/>
            <w:tcBorders>
              <w:top w:val="nil"/>
              <w:left w:val="nil"/>
              <w:bottom w:val="nil"/>
              <w:right w:val="nil"/>
            </w:tcBorders>
            <w:shd w:val="clear" w:color="auto" w:fill="auto"/>
            <w:noWrap/>
            <w:vAlign w:val="bottom"/>
            <w:hideMark/>
          </w:tcPr>
          <w:p w14:paraId="4D56AFD0" w14:textId="77777777" w:rsidR="000155AB" w:rsidRPr="000B46EC" w:rsidRDefault="000155AB" w:rsidP="000155AB">
            <w:pPr>
              <w:jc w:val="right"/>
              <w:rPr>
                <w:b/>
                <w:bCs/>
                <w:noProof w:val="0"/>
                <w:sz w:val="20"/>
                <w:szCs w:val="20"/>
              </w:rPr>
            </w:pPr>
            <w:r w:rsidRPr="000B46EC">
              <w:rPr>
                <w:b/>
                <w:bCs/>
                <w:noProof w:val="0"/>
                <w:sz w:val="20"/>
                <w:szCs w:val="20"/>
              </w:rPr>
              <w:t>65.223,36</w:t>
            </w:r>
          </w:p>
        </w:tc>
        <w:tc>
          <w:tcPr>
            <w:tcW w:w="836" w:type="dxa"/>
            <w:tcBorders>
              <w:top w:val="nil"/>
              <w:left w:val="nil"/>
              <w:bottom w:val="nil"/>
              <w:right w:val="nil"/>
            </w:tcBorders>
            <w:shd w:val="clear" w:color="auto" w:fill="auto"/>
            <w:noWrap/>
            <w:vAlign w:val="bottom"/>
            <w:hideMark/>
          </w:tcPr>
          <w:p w14:paraId="11A3902A" w14:textId="77777777" w:rsidR="000155AB" w:rsidRPr="000B46EC" w:rsidRDefault="000155AB" w:rsidP="000155AB">
            <w:pPr>
              <w:jc w:val="right"/>
              <w:rPr>
                <w:b/>
                <w:bCs/>
                <w:noProof w:val="0"/>
                <w:sz w:val="20"/>
                <w:szCs w:val="20"/>
              </w:rPr>
            </w:pPr>
            <w:r w:rsidRPr="000B46EC">
              <w:rPr>
                <w:b/>
                <w:bCs/>
                <w:noProof w:val="0"/>
                <w:sz w:val="20"/>
                <w:szCs w:val="20"/>
              </w:rPr>
              <w:t>33,42</w:t>
            </w:r>
          </w:p>
        </w:tc>
        <w:tc>
          <w:tcPr>
            <w:tcW w:w="836" w:type="dxa"/>
            <w:tcBorders>
              <w:top w:val="nil"/>
              <w:left w:val="nil"/>
              <w:bottom w:val="nil"/>
              <w:right w:val="nil"/>
            </w:tcBorders>
            <w:shd w:val="clear" w:color="auto" w:fill="auto"/>
            <w:noWrap/>
            <w:vAlign w:val="bottom"/>
            <w:hideMark/>
          </w:tcPr>
          <w:p w14:paraId="4ADE4751" w14:textId="77777777" w:rsidR="000155AB" w:rsidRPr="000B46EC" w:rsidRDefault="000155AB" w:rsidP="000155AB">
            <w:pPr>
              <w:jc w:val="right"/>
              <w:rPr>
                <w:b/>
                <w:bCs/>
                <w:noProof w:val="0"/>
                <w:sz w:val="20"/>
                <w:szCs w:val="20"/>
              </w:rPr>
            </w:pPr>
            <w:r w:rsidRPr="000B46EC">
              <w:rPr>
                <w:b/>
                <w:bCs/>
                <w:noProof w:val="0"/>
                <w:sz w:val="20"/>
                <w:szCs w:val="20"/>
              </w:rPr>
              <w:t>19,06</w:t>
            </w:r>
          </w:p>
        </w:tc>
      </w:tr>
      <w:tr w:rsidR="000B46EC" w:rsidRPr="000B46EC" w14:paraId="0B6BA751" w14:textId="77777777" w:rsidTr="000155AB">
        <w:trPr>
          <w:trHeight w:val="255"/>
          <w:jc w:val="center"/>
        </w:trPr>
        <w:tc>
          <w:tcPr>
            <w:tcW w:w="4356" w:type="dxa"/>
            <w:tcBorders>
              <w:top w:val="nil"/>
              <w:left w:val="nil"/>
              <w:bottom w:val="nil"/>
              <w:right w:val="nil"/>
            </w:tcBorders>
            <w:shd w:val="clear" w:color="auto" w:fill="auto"/>
            <w:noWrap/>
            <w:vAlign w:val="bottom"/>
            <w:hideMark/>
          </w:tcPr>
          <w:p w14:paraId="038A3750" w14:textId="77777777" w:rsidR="000155AB" w:rsidRPr="000B46EC" w:rsidRDefault="000155AB" w:rsidP="000155AB">
            <w:pPr>
              <w:rPr>
                <w:noProof w:val="0"/>
                <w:sz w:val="20"/>
                <w:szCs w:val="20"/>
              </w:rPr>
            </w:pPr>
            <w:r w:rsidRPr="000B46EC">
              <w:rPr>
                <w:noProof w:val="0"/>
                <w:sz w:val="20"/>
                <w:szCs w:val="20"/>
              </w:rPr>
              <w:t>Tekuće pomoći proračunu iz drugih proračuna</w:t>
            </w:r>
          </w:p>
        </w:tc>
        <w:tc>
          <w:tcPr>
            <w:tcW w:w="1416" w:type="dxa"/>
            <w:tcBorders>
              <w:top w:val="nil"/>
              <w:left w:val="nil"/>
              <w:bottom w:val="nil"/>
              <w:right w:val="nil"/>
            </w:tcBorders>
            <w:shd w:val="clear" w:color="auto" w:fill="auto"/>
            <w:noWrap/>
            <w:vAlign w:val="bottom"/>
            <w:hideMark/>
          </w:tcPr>
          <w:p w14:paraId="6878A132" w14:textId="77777777" w:rsidR="000155AB" w:rsidRPr="000B46EC" w:rsidRDefault="000155AB" w:rsidP="000155AB">
            <w:pPr>
              <w:jc w:val="right"/>
              <w:rPr>
                <w:noProof w:val="0"/>
                <w:sz w:val="20"/>
                <w:szCs w:val="20"/>
              </w:rPr>
            </w:pPr>
            <w:r w:rsidRPr="000B46EC">
              <w:rPr>
                <w:noProof w:val="0"/>
                <w:sz w:val="20"/>
                <w:szCs w:val="20"/>
              </w:rPr>
              <w:t>24.698,54</w:t>
            </w:r>
          </w:p>
        </w:tc>
        <w:tc>
          <w:tcPr>
            <w:tcW w:w="1416" w:type="dxa"/>
            <w:tcBorders>
              <w:top w:val="nil"/>
              <w:left w:val="nil"/>
              <w:bottom w:val="nil"/>
              <w:right w:val="nil"/>
            </w:tcBorders>
            <w:shd w:val="clear" w:color="auto" w:fill="auto"/>
            <w:noWrap/>
            <w:vAlign w:val="bottom"/>
            <w:hideMark/>
          </w:tcPr>
          <w:p w14:paraId="76CCF0A6" w14:textId="77777777" w:rsidR="000155AB" w:rsidRPr="000B46EC" w:rsidRDefault="000155AB" w:rsidP="000155AB">
            <w:pPr>
              <w:jc w:val="right"/>
              <w:rPr>
                <w:noProof w:val="0"/>
                <w:sz w:val="20"/>
                <w:szCs w:val="20"/>
              </w:rPr>
            </w:pPr>
            <w:r w:rsidRPr="000B46EC">
              <w:rPr>
                <w:noProof w:val="0"/>
                <w:sz w:val="20"/>
                <w:szCs w:val="20"/>
              </w:rPr>
              <w:t>64.145,07</w:t>
            </w:r>
          </w:p>
        </w:tc>
        <w:tc>
          <w:tcPr>
            <w:tcW w:w="836" w:type="dxa"/>
            <w:tcBorders>
              <w:top w:val="nil"/>
              <w:left w:val="nil"/>
              <w:bottom w:val="nil"/>
              <w:right w:val="nil"/>
            </w:tcBorders>
            <w:shd w:val="clear" w:color="auto" w:fill="auto"/>
            <w:noWrap/>
            <w:vAlign w:val="bottom"/>
            <w:hideMark/>
          </w:tcPr>
          <w:p w14:paraId="2F390951" w14:textId="77777777" w:rsidR="000155AB" w:rsidRPr="000B46EC" w:rsidRDefault="000155AB" w:rsidP="000155AB">
            <w:pPr>
              <w:jc w:val="right"/>
              <w:rPr>
                <w:noProof w:val="0"/>
                <w:sz w:val="20"/>
                <w:szCs w:val="20"/>
              </w:rPr>
            </w:pPr>
            <w:r w:rsidRPr="000B46EC">
              <w:rPr>
                <w:noProof w:val="0"/>
                <w:sz w:val="20"/>
                <w:szCs w:val="20"/>
              </w:rPr>
              <w:t>259,71</w:t>
            </w:r>
          </w:p>
        </w:tc>
        <w:tc>
          <w:tcPr>
            <w:tcW w:w="836" w:type="dxa"/>
            <w:tcBorders>
              <w:top w:val="nil"/>
              <w:left w:val="nil"/>
              <w:bottom w:val="nil"/>
              <w:right w:val="nil"/>
            </w:tcBorders>
            <w:shd w:val="clear" w:color="auto" w:fill="auto"/>
            <w:noWrap/>
            <w:vAlign w:val="bottom"/>
            <w:hideMark/>
          </w:tcPr>
          <w:p w14:paraId="3A272964" w14:textId="77777777" w:rsidR="000155AB" w:rsidRPr="000B46EC" w:rsidRDefault="000155AB" w:rsidP="000155AB">
            <w:pPr>
              <w:jc w:val="right"/>
              <w:rPr>
                <w:noProof w:val="0"/>
                <w:sz w:val="20"/>
                <w:szCs w:val="20"/>
              </w:rPr>
            </w:pPr>
            <w:r w:rsidRPr="000B46EC">
              <w:rPr>
                <w:noProof w:val="0"/>
                <w:sz w:val="20"/>
                <w:szCs w:val="20"/>
              </w:rPr>
              <w:t>18,74</w:t>
            </w:r>
          </w:p>
        </w:tc>
      </w:tr>
      <w:tr w:rsidR="000B46EC" w:rsidRPr="000B46EC" w14:paraId="6A475696" w14:textId="77777777" w:rsidTr="000155AB">
        <w:trPr>
          <w:trHeight w:val="255"/>
          <w:jc w:val="center"/>
        </w:trPr>
        <w:tc>
          <w:tcPr>
            <w:tcW w:w="4356" w:type="dxa"/>
            <w:tcBorders>
              <w:top w:val="nil"/>
              <w:left w:val="nil"/>
              <w:bottom w:val="nil"/>
              <w:right w:val="nil"/>
            </w:tcBorders>
            <w:shd w:val="clear" w:color="auto" w:fill="auto"/>
            <w:noWrap/>
            <w:vAlign w:val="bottom"/>
            <w:hideMark/>
          </w:tcPr>
          <w:p w14:paraId="3BFE7491" w14:textId="77777777" w:rsidR="000155AB" w:rsidRPr="000B46EC" w:rsidRDefault="000155AB" w:rsidP="000155AB">
            <w:pPr>
              <w:rPr>
                <w:noProof w:val="0"/>
                <w:sz w:val="20"/>
                <w:szCs w:val="20"/>
              </w:rPr>
            </w:pPr>
            <w:r w:rsidRPr="000B46EC">
              <w:rPr>
                <w:noProof w:val="0"/>
                <w:sz w:val="20"/>
                <w:szCs w:val="20"/>
              </w:rPr>
              <w:t>Kapitalne pomoći proračunu iz drugih proračuna</w:t>
            </w:r>
          </w:p>
        </w:tc>
        <w:tc>
          <w:tcPr>
            <w:tcW w:w="1416" w:type="dxa"/>
            <w:tcBorders>
              <w:top w:val="nil"/>
              <w:left w:val="nil"/>
              <w:bottom w:val="nil"/>
              <w:right w:val="nil"/>
            </w:tcBorders>
            <w:shd w:val="clear" w:color="auto" w:fill="auto"/>
            <w:noWrap/>
            <w:vAlign w:val="bottom"/>
            <w:hideMark/>
          </w:tcPr>
          <w:p w14:paraId="2BCAA39D" w14:textId="77777777" w:rsidR="000155AB" w:rsidRPr="000B46EC" w:rsidRDefault="000155AB" w:rsidP="000155AB">
            <w:pPr>
              <w:jc w:val="right"/>
              <w:rPr>
                <w:noProof w:val="0"/>
                <w:sz w:val="20"/>
                <w:szCs w:val="20"/>
              </w:rPr>
            </w:pPr>
            <w:r w:rsidRPr="000B46EC">
              <w:rPr>
                <w:noProof w:val="0"/>
                <w:sz w:val="20"/>
                <w:szCs w:val="20"/>
              </w:rPr>
              <w:t>170.491,80</w:t>
            </w:r>
          </w:p>
        </w:tc>
        <w:tc>
          <w:tcPr>
            <w:tcW w:w="1416" w:type="dxa"/>
            <w:tcBorders>
              <w:top w:val="nil"/>
              <w:left w:val="nil"/>
              <w:bottom w:val="nil"/>
              <w:right w:val="nil"/>
            </w:tcBorders>
            <w:shd w:val="clear" w:color="auto" w:fill="auto"/>
            <w:noWrap/>
            <w:vAlign w:val="bottom"/>
            <w:hideMark/>
          </w:tcPr>
          <w:p w14:paraId="17F375B6" w14:textId="77777777" w:rsidR="000155AB" w:rsidRPr="000B46EC" w:rsidRDefault="000155AB" w:rsidP="000155AB">
            <w:pPr>
              <w:jc w:val="right"/>
              <w:rPr>
                <w:noProof w:val="0"/>
                <w:sz w:val="20"/>
                <w:szCs w:val="20"/>
              </w:rPr>
            </w:pPr>
            <w:r w:rsidRPr="000B46EC">
              <w:rPr>
                <w:noProof w:val="0"/>
                <w:sz w:val="20"/>
                <w:szCs w:val="20"/>
              </w:rPr>
              <w:t>1.078,29</w:t>
            </w:r>
          </w:p>
        </w:tc>
        <w:tc>
          <w:tcPr>
            <w:tcW w:w="836" w:type="dxa"/>
            <w:tcBorders>
              <w:top w:val="nil"/>
              <w:left w:val="nil"/>
              <w:bottom w:val="nil"/>
              <w:right w:val="nil"/>
            </w:tcBorders>
            <w:shd w:val="clear" w:color="auto" w:fill="auto"/>
            <w:noWrap/>
            <w:vAlign w:val="bottom"/>
            <w:hideMark/>
          </w:tcPr>
          <w:p w14:paraId="71F77904" w14:textId="77777777" w:rsidR="000155AB" w:rsidRPr="000B46EC" w:rsidRDefault="000155AB" w:rsidP="000155AB">
            <w:pPr>
              <w:jc w:val="right"/>
              <w:rPr>
                <w:noProof w:val="0"/>
                <w:sz w:val="20"/>
                <w:szCs w:val="20"/>
              </w:rPr>
            </w:pPr>
            <w:r w:rsidRPr="000B46EC">
              <w:rPr>
                <w:noProof w:val="0"/>
                <w:sz w:val="20"/>
                <w:szCs w:val="20"/>
              </w:rPr>
              <w:t>0,63</w:t>
            </w:r>
          </w:p>
        </w:tc>
        <w:tc>
          <w:tcPr>
            <w:tcW w:w="836" w:type="dxa"/>
            <w:tcBorders>
              <w:top w:val="nil"/>
              <w:left w:val="nil"/>
              <w:bottom w:val="nil"/>
              <w:right w:val="nil"/>
            </w:tcBorders>
            <w:shd w:val="clear" w:color="auto" w:fill="auto"/>
            <w:noWrap/>
            <w:vAlign w:val="bottom"/>
            <w:hideMark/>
          </w:tcPr>
          <w:p w14:paraId="3DEA8D9B" w14:textId="77777777" w:rsidR="000155AB" w:rsidRPr="000B46EC" w:rsidRDefault="000155AB" w:rsidP="000155AB">
            <w:pPr>
              <w:jc w:val="right"/>
              <w:rPr>
                <w:noProof w:val="0"/>
                <w:sz w:val="20"/>
                <w:szCs w:val="20"/>
              </w:rPr>
            </w:pPr>
            <w:r w:rsidRPr="000B46EC">
              <w:rPr>
                <w:noProof w:val="0"/>
                <w:sz w:val="20"/>
                <w:szCs w:val="20"/>
              </w:rPr>
              <w:t>0,32</w:t>
            </w:r>
          </w:p>
        </w:tc>
      </w:tr>
      <w:tr w:rsidR="000B46EC" w:rsidRPr="000B46EC" w14:paraId="48F9D833" w14:textId="77777777" w:rsidTr="000155AB">
        <w:trPr>
          <w:trHeight w:val="255"/>
          <w:jc w:val="center"/>
        </w:trPr>
        <w:tc>
          <w:tcPr>
            <w:tcW w:w="4356" w:type="dxa"/>
            <w:tcBorders>
              <w:top w:val="nil"/>
              <w:left w:val="nil"/>
              <w:bottom w:val="nil"/>
              <w:right w:val="nil"/>
            </w:tcBorders>
            <w:shd w:val="clear" w:color="auto" w:fill="auto"/>
            <w:noWrap/>
            <w:vAlign w:val="bottom"/>
            <w:hideMark/>
          </w:tcPr>
          <w:p w14:paraId="4DD1AC2E" w14:textId="77777777" w:rsidR="000155AB" w:rsidRPr="000B46EC" w:rsidRDefault="000155AB" w:rsidP="000155AB">
            <w:pPr>
              <w:rPr>
                <w:b/>
                <w:bCs/>
                <w:noProof w:val="0"/>
                <w:sz w:val="20"/>
                <w:szCs w:val="20"/>
              </w:rPr>
            </w:pPr>
            <w:r w:rsidRPr="000B46EC">
              <w:rPr>
                <w:b/>
                <w:bCs/>
                <w:noProof w:val="0"/>
                <w:sz w:val="20"/>
                <w:szCs w:val="20"/>
              </w:rPr>
              <w:t xml:space="preserve">Pomoći izravnanja za decentralizirane funkcije                                                      </w:t>
            </w:r>
          </w:p>
        </w:tc>
        <w:tc>
          <w:tcPr>
            <w:tcW w:w="1416" w:type="dxa"/>
            <w:tcBorders>
              <w:top w:val="nil"/>
              <w:left w:val="nil"/>
              <w:bottom w:val="nil"/>
              <w:right w:val="nil"/>
            </w:tcBorders>
            <w:shd w:val="clear" w:color="auto" w:fill="auto"/>
            <w:noWrap/>
            <w:vAlign w:val="bottom"/>
            <w:hideMark/>
          </w:tcPr>
          <w:p w14:paraId="7FC74BEE" w14:textId="77777777" w:rsidR="000155AB" w:rsidRPr="000B46EC" w:rsidRDefault="000155AB" w:rsidP="000155AB">
            <w:pPr>
              <w:jc w:val="right"/>
              <w:rPr>
                <w:b/>
                <w:bCs/>
                <w:noProof w:val="0"/>
                <w:sz w:val="20"/>
                <w:szCs w:val="20"/>
              </w:rPr>
            </w:pPr>
            <w:r w:rsidRPr="000B46EC">
              <w:rPr>
                <w:b/>
                <w:bCs/>
                <w:noProof w:val="0"/>
                <w:sz w:val="20"/>
                <w:szCs w:val="20"/>
              </w:rPr>
              <w:t>41.574,88</w:t>
            </w:r>
          </w:p>
        </w:tc>
        <w:tc>
          <w:tcPr>
            <w:tcW w:w="1416" w:type="dxa"/>
            <w:tcBorders>
              <w:top w:val="nil"/>
              <w:left w:val="nil"/>
              <w:bottom w:val="nil"/>
              <w:right w:val="nil"/>
            </w:tcBorders>
            <w:shd w:val="clear" w:color="auto" w:fill="auto"/>
            <w:noWrap/>
            <w:vAlign w:val="bottom"/>
            <w:hideMark/>
          </w:tcPr>
          <w:p w14:paraId="1BB8E6E5" w14:textId="77777777" w:rsidR="000155AB" w:rsidRPr="000B46EC" w:rsidRDefault="000155AB" w:rsidP="000155AB">
            <w:pPr>
              <w:jc w:val="right"/>
              <w:rPr>
                <w:b/>
                <w:bCs/>
                <w:noProof w:val="0"/>
                <w:sz w:val="20"/>
                <w:szCs w:val="20"/>
              </w:rPr>
            </w:pPr>
            <w:r w:rsidRPr="000B46EC">
              <w:rPr>
                <w:b/>
                <w:bCs/>
                <w:noProof w:val="0"/>
                <w:sz w:val="20"/>
                <w:szCs w:val="20"/>
              </w:rPr>
              <w:t>36.075,34</w:t>
            </w:r>
          </w:p>
        </w:tc>
        <w:tc>
          <w:tcPr>
            <w:tcW w:w="836" w:type="dxa"/>
            <w:tcBorders>
              <w:top w:val="nil"/>
              <w:left w:val="nil"/>
              <w:bottom w:val="nil"/>
              <w:right w:val="nil"/>
            </w:tcBorders>
            <w:shd w:val="clear" w:color="auto" w:fill="auto"/>
            <w:noWrap/>
            <w:vAlign w:val="bottom"/>
            <w:hideMark/>
          </w:tcPr>
          <w:p w14:paraId="1F7E955E" w14:textId="77777777" w:rsidR="000155AB" w:rsidRPr="000B46EC" w:rsidRDefault="000155AB" w:rsidP="000155AB">
            <w:pPr>
              <w:jc w:val="right"/>
              <w:rPr>
                <w:b/>
                <w:bCs/>
                <w:noProof w:val="0"/>
                <w:sz w:val="20"/>
                <w:szCs w:val="20"/>
              </w:rPr>
            </w:pPr>
            <w:r w:rsidRPr="000B46EC">
              <w:rPr>
                <w:b/>
                <w:bCs/>
                <w:noProof w:val="0"/>
                <w:sz w:val="20"/>
                <w:szCs w:val="20"/>
              </w:rPr>
              <w:t>86,77</w:t>
            </w:r>
          </w:p>
        </w:tc>
        <w:tc>
          <w:tcPr>
            <w:tcW w:w="836" w:type="dxa"/>
            <w:tcBorders>
              <w:top w:val="nil"/>
              <w:left w:val="nil"/>
              <w:bottom w:val="nil"/>
              <w:right w:val="nil"/>
            </w:tcBorders>
            <w:shd w:val="clear" w:color="auto" w:fill="auto"/>
            <w:noWrap/>
            <w:vAlign w:val="bottom"/>
            <w:hideMark/>
          </w:tcPr>
          <w:p w14:paraId="5634F723" w14:textId="77777777" w:rsidR="000155AB" w:rsidRPr="000B46EC" w:rsidRDefault="000155AB" w:rsidP="000155AB">
            <w:pPr>
              <w:jc w:val="right"/>
              <w:rPr>
                <w:b/>
                <w:bCs/>
                <w:noProof w:val="0"/>
                <w:sz w:val="20"/>
                <w:szCs w:val="20"/>
              </w:rPr>
            </w:pPr>
            <w:r w:rsidRPr="000B46EC">
              <w:rPr>
                <w:b/>
                <w:bCs/>
                <w:noProof w:val="0"/>
                <w:sz w:val="20"/>
                <w:szCs w:val="20"/>
              </w:rPr>
              <w:t>10,54</w:t>
            </w:r>
          </w:p>
        </w:tc>
      </w:tr>
      <w:tr w:rsidR="000B46EC" w:rsidRPr="000B46EC" w14:paraId="27E89AB1" w14:textId="77777777" w:rsidTr="000155AB">
        <w:trPr>
          <w:trHeight w:val="255"/>
          <w:jc w:val="center"/>
        </w:trPr>
        <w:tc>
          <w:tcPr>
            <w:tcW w:w="4356" w:type="dxa"/>
            <w:tcBorders>
              <w:top w:val="nil"/>
              <w:left w:val="nil"/>
              <w:bottom w:val="nil"/>
              <w:right w:val="nil"/>
            </w:tcBorders>
            <w:shd w:val="clear" w:color="auto" w:fill="auto"/>
            <w:vAlign w:val="bottom"/>
            <w:hideMark/>
          </w:tcPr>
          <w:p w14:paraId="33E7F83E" w14:textId="77777777" w:rsidR="000155AB" w:rsidRPr="000B46EC" w:rsidRDefault="000155AB" w:rsidP="000155AB">
            <w:pPr>
              <w:rPr>
                <w:noProof w:val="0"/>
                <w:sz w:val="20"/>
                <w:szCs w:val="20"/>
              </w:rPr>
            </w:pPr>
            <w:r w:rsidRPr="000B46EC">
              <w:rPr>
                <w:noProof w:val="0"/>
                <w:sz w:val="20"/>
                <w:szCs w:val="20"/>
              </w:rPr>
              <w:t>Pomoći izravnanja za dec.funkcije - JVP CZP</w:t>
            </w:r>
          </w:p>
        </w:tc>
        <w:tc>
          <w:tcPr>
            <w:tcW w:w="1416" w:type="dxa"/>
            <w:tcBorders>
              <w:top w:val="nil"/>
              <w:left w:val="nil"/>
              <w:bottom w:val="nil"/>
              <w:right w:val="nil"/>
            </w:tcBorders>
            <w:shd w:val="clear" w:color="auto" w:fill="auto"/>
            <w:noWrap/>
            <w:vAlign w:val="bottom"/>
            <w:hideMark/>
          </w:tcPr>
          <w:p w14:paraId="652B2296" w14:textId="77777777" w:rsidR="000155AB" w:rsidRPr="000B46EC" w:rsidRDefault="000155AB" w:rsidP="000155AB">
            <w:pPr>
              <w:jc w:val="right"/>
              <w:rPr>
                <w:noProof w:val="0"/>
                <w:sz w:val="20"/>
                <w:szCs w:val="20"/>
              </w:rPr>
            </w:pPr>
            <w:r w:rsidRPr="000B46EC">
              <w:rPr>
                <w:noProof w:val="0"/>
                <w:sz w:val="20"/>
                <w:szCs w:val="20"/>
              </w:rPr>
              <w:t>41.574,88</w:t>
            </w:r>
          </w:p>
        </w:tc>
        <w:tc>
          <w:tcPr>
            <w:tcW w:w="1416" w:type="dxa"/>
            <w:tcBorders>
              <w:top w:val="nil"/>
              <w:left w:val="nil"/>
              <w:bottom w:val="nil"/>
              <w:right w:val="nil"/>
            </w:tcBorders>
            <w:shd w:val="clear" w:color="auto" w:fill="auto"/>
            <w:noWrap/>
            <w:vAlign w:val="bottom"/>
            <w:hideMark/>
          </w:tcPr>
          <w:p w14:paraId="42DAB9F2" w14:textId="77777777" w:rsidR="000155AB" w:rsidRPr="000B46EC" w:rsidRDefault="000155AB" w:rsidP="000155AB">
            <w:pPr>
              <w:jc w:val="right"/>
              <w:rPr>
                <w:noProof w:val="0"/>
                <w:sz w:val="20"/>
                <w:szCs w:val="20"/>
              </w:rPr>
            </w:pPr>
            <w:r w:rsidRPr="000B46EC">
              <w:rPr>
                <w:noProof w:val="0"/>
                <w:sz w:val="20"/>
                <w:szCs w:val="20"/>
              </w:rPr>
              <w:t>36.075,34</w:t>
            </w:r>
          </w:p>
        </w:tc>
        <w:tc>
          <w:tcPr>
            <w:tcW w:w="836" w:type="dxa"/>
            <w:tcBorders>
              <w:top w:val="nil"/>
              <w:left w:val="nil"/>
              <w:bottom w:val="nil"/>
              <w:right w:val="nil"/>
            </w:tcBorders>
            <w:shd w:val="clear" w:color="auto" w:fill="auto"/>
            <w:noWrap/>
            <w:vAlign w:val="bottom"/>
            <w:hideMark/>
          </w:tcPr>
          <w:p w14:paraId="5C1C5081" w14:textId="77777777" w:rsidR="000155AB" w:rsidRPr="000B46EC" w:rsidRDefault="000155AB" w:rsidP="000155AB">
            <w:pPr>
              <w:jc w:val="right"/>
              <w:rPr>
                <w:noProof w:val="0"/>
                <w:sz w:val="20"/>
                <w:szCs w:val="20"/>
              </w:rPr>
            </w:pPr>
            <w:r w:rsidRPr="000B46EC">
              <w:rPr>
                <w:noProof w:val="0"/>
                <w:sz w:val="20"/>
                <w:szCs w:val="20"/>
              </w:rPr>
              <w:t>86,77</w:t>
            </w:r>
          </w:p>
        </w:tc>
        <w:tc>
          <w:tcPr>
            <w:tcW w:w="836" w:type="dxa"/>
            <w:tcBorders>
              <w:top w:val="nil"/>
              <w:left w:val="nil"/>
              <w:bottom w:val="nil"/>
              <w:right w:val="nil"/>
            </w:tcBorders>
            <w:shd w:val="clear" w:color="auto" w:fill="auto"/>
            <w:noWrap/>
            <w:vAlign w:val="bottom"/>
            <w:hideMark/>
          </w:tcPr>
          <w:p w14:paraId="45494BAA" w14:textId="77777777" w:rsidR="000155AB" w:rsidRPr="000B46EC" w:rsidRDefault="000155AB" w:rsidP="000155AB">
            <w:pPr>
              <w:jc w:val="right"/>
              <w:rPr>
                <w:noProof w:val="0"/>
                <w:sz w:val="20"/>
                <w:szCs w:val="20"/>
              </w:rPr>
            </w:pPr>
            <w:r w:rsidRPr="000B46EC">
              <w:rPr>
                <w:noProof w:val="0"/>
                <w:sz w:val="20"/>
                <w:szCs w:val="20"/>
              </w:rPr>
              <w:t>10,54</w:t>
            </w:r>
          </w:p>
        </w:tc>
      </w:tr>
      <w:tr w:rsidR="000B46EC" w:rsidRPr="000B46EC" w14:paraId="0AE3B9DF" w14:textId="77777777" w:rsidTr="000155AB">
        <w:trPr>
          <w:trHeight w:val="510"/>
          <w:jc w:val="center"/>
        </w:trPr>
        <w:tc>
          <w:tcPr>
            <w:tcW w:w="4356" w:type="dxa"/>
            <w:tcBorders>
              <w:top w:val="nil"/>
              <w:left w:val="nil"/>
              <w:bottom w:val="nil"/>
              <w:right w:val="nil"/>
            </w:tcBorders>
            <w:shd w:val="clear" w:color="auto" w:fill="auto"/>
            <w:vAlign w:val="center"/>
            <w:hideMark/>
          </w:tcPr>
          <w:p w14:paraId="21833B4A" w14:textId="77777777" w:rsidR="000155AB" w:rsidRPr="000B46EC" w:rsidRDefault="000155AB" w:rsidP="000155AB">
            <w:pPr>
              <w:rPr>
                <w:b/>
                <w:bCs/>
                <w:noProof w:val="0"/>
                <w:sz w:val="20"/>
                <w:szCs w:val="20"/>
              </w:rPr>
            </w:pPr>
            <w:r w:rsidRPr="000B46EC">
              <w:rPr>
                <w:b/>
                <w:bCs/>
                <w:noProof w:val="0"/>
                <w:sz w:val="20"/>
                <w:szCs w:val="20"/>
              </w:rPr>
              <w:lastRenderedPageBreak/>
              <w:t>Pomoći proračunskim korisnicima iz proračuna koji im nije nadležan</w:t>
            </w:r>
          </w:p>
        </w:tc>
        <w:tc>
          <w:tcPr>
            <w:tcW w:w="1416" w:type="dxa"/>
            <w:tcBorders>
              <w:top w:val="nil"/>
              <w:left w:val="nil"/>
              <w:bottom w:val="nil"/>
              <w:right w:val="nil"/>
            </w:tcBorders>
            <w:shd w:val="clear" w:color="auto" w:fill="auto"/>
            <w:noWrap/>
            <w:vAlign w:val="bottom"/>
            <w:hideMark/>
          </w:tcPr>
          <w:p w14:paraId="42864832" w14:textId="77777777" w:rsidR="000155AB" w:rsidRPr="000B46EC" w:rsidRDefault="000155AB" w:rsidP="000155AB">
            <w:pPr>
              <w:jc w:val="right"/>
              <w:rPr>
                <w:b/>
                <w:bCs/>
                <w:noProof w:val="0"/>
                <w:sz w:val="20"/>
                <w:szCs w:val="20"/>
              </w:rPr>
            </w:pPr>
            <w:r w:rsidRPr="000B46EC">
              <w:rPr>
                <w:b/>
                <w:bCs/>
                <w:noProof w:val="0"/>
                <w:sz w:val="20"/>
                <w:szCs w:val="20"/>
              </w:rPr>
              <w:t>210.059,52</w:t>
            </w:r>
          </w:p>
        </w:tc>
        <w:tc>
          <w:tcPr>
            <w:tcW w:w="1416" w:type="dxa"/>
            <w:tcBorders>
              <w:top w:val="nil"/>
              <w:left w:val="nil"/>
              <w:bottom w:val="nil"/>
              <w:right w:val="nil"/>
            </w:tcBorders>
            <w:shd w:val="clear" w:color="auto" w:fill="auto"/>
            <w:noWrap/>
            <w:vAlign w:val="bottom"/>
            <w:hideMark/>
          </w:tcPr>
          <w:p w14:paraId="348C767D" w14:textId="77777777" w:rsidR="000155AB" w:rsidRPr="000B46EC" w:rsidRDefault="000155AB" w:rsidP="000155AB">
            <w:pPr>
              <w:jc w:val="right"/>
              <w:rPr>
                <w:b/>
                <w:bCs/>
                <w:noProof w:val="0"/>
                <w:sz w:val="20"/>
                <w:szCs w:val="20"/>
              </w:rPr>
            </w:pPr>
            <w:r w:rsidRPr="000B46EC">
              <w:rPr>
                <w:b/>
                <w:bCs/>
                <w:noProof w:val="0"/>
                <w:sz w:val="20"/>
                <w:szCs w:val="20"/>
              </w:rPr>
              <w:t>231.269,88</w:t>
            </w:r>
          </w:p>
        </w:tc>
        <w:tc>
          <w:tcPr>
            <w:tcW w:w="836" w:type="dxa"/>
            <w:tcBorders>
              <w:top w:val="nil"/>
              <w:left w:val="nil"/>
              <w:bottom w:val="nil"/>
              <w:right w:val="nil"/>
            </w:tcBorders>
            <w:shd w:val="clear" w:color="auto" w:fill="auto"/>
            <w:noWrap/>
            <w:vAlign w:val="bottom"/>
            <w:hideMark/>
          </w:tcPr>
          <w:p w14:paraId="0BAA6877" w14:textId="77777777" w:rsidR="000155AB" w:rsidRPr="000B46EC" w:rsidRDefault="000155AB" w:rsidP="000155AB">
            <w:pPr>
              <w:jc w:val="right"/>
              <w:rPr>
                <w:b/>
                <w:bCs/>
                <w:noProof w:val="0"/>
                <w:sz w:val="20"/>
                <w:szCs w:val="20"/>
              </w:rPr>
            </w:pPr>
            <w:r w:rsidRPr="000B46EC">
              <w:rPr>
                <w:b/>
                <w:bCs/>
                <w:noProof w:val="0"/>
                <w:sz w:val="20"/>
                <w:szCs w:val="20"/>
              </w:rPr>
              <w:t>110,10</w:t>
            </w:r>
          </w:p>
        </w:tc>
        <w:tc>
          <w:tcPr>
            <w:tcW w:w="836" w:type="dxa"/>
            <w:tcBorders>
              <w:top w:val="nil"/>
              <w:left w:val="nil"/>
              <w:bottom w:val="nil"/>
              <w:right w:val="nil"/>
            </w:tcBorders>
            <w:shd w:val="clear" w:color="auto" w:fill="auto"/>
            <w:noWrap/>
            <w:vAlign w:val="bottom"/>
            <w:hideMark/>
          </w:tcPr>
          <w:p w14:paraId="2376428C" w14:textId="77777777" w:rsidR="000155AB" w:rsidRPr="000B46EC" w:rsidRDefault="000155AB" w:rsidP="000155AB">
            <w:pPr>
              <w:jc w:val="right"/>
              <w:rPr>
                <w:b/>
                <w:bCs/>
                <w:noProof w:val="0"/>
                <w:sz w:val="20"/>
                <w:szCs w:val="20"/>
              </w:rPr>
            </w:pPr>
            <w:r w:rsidRPr="000B46EC">
              <w:rPr>
                <w:b/>
                <w:bCs/>
                <w:noProof w:val="0"/>
                <w:sz w:val="20"/>
                <w:szCs w:val="20"/>
              </w:rPr>
              <w:t>67,57</w:t>
            </w:r>
          </w:p>
        </w:tc>
      </w:tr>
      <w:tr w:rsidR="000B46EC" w:rsidRPr="000B46EC" w14:paraId="3279FCCA" w14:textId="77777777" w:rsidTr="000155AB">
        <w:trPr>
          <w:trHeight w:val="510"/>
          <w:jc w:val="center"/>
        </w:trPr>
        <w:tc>
          <w:tcPr>
            <w:tcW w:w="4356" w:type="dxa"/>
            <w:tcBorders>
              <w:top w:val="nil"/>
              <w:left w:val="nil"/>
              <w:bottom w:val="nil"/>
              <w:right w:val="nil"/>
            </w:tcBorders>
            <w:shd w:val="clear" w:color="auto" w:fill="auto"/>
            <w:vAlign w:val="bottom"/>
            <w:hideMark/>
          </w:tcPr>
          <w:p w14:paraId="5D5E5EA6" w14:textId="77777777" w:rsidR="000155AB" w:rsidRPr="000B46EC" w:rsidRDefault="000155AB" w:rsidP="000155AB">
            <w:pPr>
              <w:rPr>
                <w:noProof w:val="0"/>
                <w:sz w:val="20"/>
                <w:szCs w:val="20"/>
              </w:rPr>
            </w:pPr>
            <w:r w:rsidRPr="000B46EC">
              <w:rPr>
                <w:noProof w:val="0"/>
                <w:sz w:val="20"/>
                <w:szCs w:val="20"/>
              </w:rPr>
              <w:t>Tekuće pomoći proračunskim korisnicima iz proračuna koji im nije nadležan</w:t>
            </w:r>
          </w:p>
        </w:tc>
        <w:tc>
          <w:tcPr>
            <w:tcW w:w="1416" w:type="dxa"/>
            <w:tcBorders>
              <w:top w:val="nil"/>
              <w:left w:val="nil"/>
              <w:bottom w:val="nil"/>
              <w:right w:val="nil"/>
            </w:tcBorders>
            <w:shd w:val="clear" w:color="auto" w:fill="auto"/>
            <w:noWrap/>
            <w:vAlign w:val="bottom"/>
            <w:hideMark/>
          </w:tcPr>
          <w:p w14:paraId="086200D1" w14:textId="77777777" w:rsidR="000155AB" w:rsidRPr="000B46EC" w:rsidRDefault="000155AB" w:rsidP="000155AB">
            <w:pPr>
              <w:jc w:val="right"/>
              <w:rPr>
                <w:noProof w:val="0"/>
                <w:sz w:val="20"/>
                <w:szCs w:val="20"/>
              </w:rPr>
            </w:pPr>
            <w:r w:rsidRPr="000B46EC">
              <w:rPr>
                <w:noProof w:val="0"/>
                <w:sz w:val="20"/>
                <w:szCs w:val="20"/>
              </w:rPr>
              <w:t>209.397,69</w:t>
            </w:r>
          </w:p>
        </w:tc>
        <w:tc>
          <w:tcPr>
            <w:tcW w:w="1416" w:type="dxa"/>
            <w:tcBorders>
              <w:top w:val="nil"/>
              <w:left w:val="nil"/>
              <w:bottom w:val="nil"/>
              <w:right w:val="nil"/>
            </w:tcBorders>
            <w:shd w:val="clear" w:color="auto" w:fill="auto"/>
            <w:noWrap/>
            <w:vAlign w:val="bottom"/>
            <w:hideMark/>
          </w:tcPr>
          <w:p w14:paraId="32C604BA" w14:textId="77777777" w:rsidR="000155AB" w:rsidRPr="000B46EC" w:rsidRDefault="000155AB" w:rsidP="000155AB">
            <w:pPr>
              <w:jc w:val="right"/>
              <w:rPr>
                <w:noProof w:val="0"/>
                <w:sz w:val="20"/>
                <w:szCs w:val="20"/>
              </w:rPr>
            </w:pPr>
            <w:r w:rsidRPr="000B46EC">
              <w:rPr>
                <w:noProof w:val="0"/>
                <w:sz w:val="20"/>
                <w:szCs w:val="20"/>
              </w:rPr>
              <w:t>231.269,88</w:t>
            </w:r>
          </w:p>
        </w:tc>
        <w:tc>
          <w:tcPr>
            <w:tcW w:w="836" w:type="dxa"/>
            <w:tcBorders>
              <w:top w:val="nil"/>
              <w:left w:val="nil"/>
              <w:bottom w:val="nil"/>
              <w:right w:val="nil"/>
            </w:tcBorders>
            <w:shd w:val="clear" w:color="auto" w:fill="auto"/>
            <w:noWrap/>
            <w:vAlign w:val="bottom"/>
            <w:hideMark/>
          </w:tcPr>
          <w:p w14:paraId="71B03340" w14:textId="77777777" w:rsidR="000155AB" w:rsidRPr="000B46EC" w:rsidRDefault="000155AB" w:rsidP="000155AB">
            <w:pPr>
              <w:jc w:val="right"/>
              <w:rPr>
                <w:noProof w:val="0"/>
                <w:sz w:val="20"/>
                <w:szCs w:val="20"/>
              </w:rPr>
            </w:pPr>
            <w:r w:rsidRPr="000B46EC">
              <w:rPr>
                <w:noProof w:val="0"/>
                <w:sz w:val="20"/>
                <w:szCs w:val="20"/>
              </w:rPr>
              <w:t>110,45</w:t>
            </w:r>
          </w:p>
        </w:tc>
        <w:tc>
          <w:tcPr>
            <w:tcW w:w="836" w:type="dxa"/>
            <w:tcBorders>
              <w:top w:val="nil"/>
              <w:left w:val="nil"/>
              <w:bottom w:val="nil"/>
              <w:right w:val="nil"/>
            </w:tcBorders>
            <w:shd w:val="clear" w:color="auto" w:fill="auto"/>
            <w:noWrap/>
            <w:vAlign w:val="bottom"/>
            <w:hideMark/>
          </w:tcPr>
          <w:p w14:paraId="0FAB1CBB" w14:textId="77777777" w:rsidR="000155AB" w:rsidRPr="000B46EC" w:rsidRDefault="000155AB" w:rsidP="000155AB">
            <w:pPr>
              <w:jc w:val="right"/>
              <w:rPr>
                <w:noProof w:val="0"/>
                <w:sz w:val="20"/>
                <w:szCs w:val="20"/>
              </w:rPr>
            </w:pPr>
            <w:r w:rsidRPr="000B46EC">
              <w:rPr>
                <w:noProof w:val="0"/>
                <w:sz w:val="20"/>
                <w:szCs w:val="20"/>
              </w:rPr>
              <w:t>67,57</w:t>
            </w:r>
          </w:p>
        </w:tc>
      </w:tr>
      <w:tr w:rsidR="000B46EC" w:rsidRPr="000B46EC" w14:paraId="00F6EFB2" w14:textId="77777777" w:rsidTr="000155AB">
        <w:trPr>
          <w:trHeight w:val="510"/>
          <w:jc w:val="center"/>
        </w:trPr>
        <w:tc>
          <w:tcPr>
            <w:tcW w:w="4356" w:type="dxa"/>
            <w:tcBorders>
              <w:top w:val="nil"/>
              <w:left w:val="nil"/>
              <w:bottom w:val="nil"/>
              <w:right w:val="nil"/>
            </w:tcBorders>
            <w:shd w:val="clear" w:color="auto" w:fill="auto"/>
            <w:vAlign w:val="bottom"/>
            <w:hideMark/>
          </w:tcPr>
          <w:p w14:paraId="0CE39678" w14:textId="77777777" w:rsidR="000155AB" w:rsidRPr="000B46EC" w:rsidRDefault="000155AB" w:rsidP="000155AB">
            <w:pPr>
              <w:rPr>
                <w:noProof w:val="0"/>
                <w:sz w:val="20"/>
                <w:szCs w:val="20"/>
              </w:rPr>
            </w:pPr>
            <w:r w:rsidRPr="000B46EC">
              <w:rPr>
                <w:noProof w:val="0"/>
                <w:sz w:val="20"/>
                <w:szCs w:val="20"/>
              </w:rPr>
              <w:t>Kapitalne pomoći proračunskim korisnicima iz proračuna koji im nije nadležan</w:t>
            </w:r>
          </w:p>
        </w:tc>
        <w:tc>
          <w:tcPr>
            <w:tcW w:w="1416" w:type="dxa"/>
            <w:tcBorders>
              <w:top w:val="nil"/>
              <w:left w:val="nil"/>
              <w:bottom w:val="nil"/>
              <w:right w:val="nil"/>
            </w:tcBorders>
            <w:shd w:val="clear" w:color="auto" w:fill="auto"/>
            <w:noWrap/>
            <w:vAlign w:val="bottom"/>
            <w:hideMark/>
          </w:tcPr>
          <w:p w14:paraId="12103F35" w14:textId="77777777" w:rsidR="000155AB" w:rsidRPr="000B46EC" w:rsidRDefault="000155AB" w:rsidP="000155AB">
            <w:pPr>
              <w:jc w:val="right"/>
              <w:rPr>
                <w:noProof w:val="0"/>
                <w:sz w:val="20"/>
                <w:szCs w:val="20"/>
              </w:rPr>
            </w:pPr>
            <w:r w:rsidRPr="000B46EC">
              <w:rPr>
                <w:noProof w:val="0"/>
                <w:sz w:val="20"/>
                <w:szCs w:val="20"/>
              </w:rPr>
              <w:t>661,83</w:t>
            </w:r>
          </w:p>
        </w:tc>
        <w:tc>
          <w:tcPr>
            <w:tcW w:w="1416" w:type="dxa"/>
            <w:tcBorders>
              <w:top w:val="nil"/>
              <w:left w:val="nil"/>
              <w:bottom w:val="nil"/>
              <w:right w:val="nil"/>
            </w:tcBorders>
            <w:shd w:val="clear" w:color="auto" w:fill="auto"/>
            <w:noWrap/>
            <w:vAlign w:val="bottom"/>
            <w:hideMark/>
          </w:tcPr>
          <w:p w14:paraId="14557DEB" w14:textId="77777777" w:rsidR="000155AB" w:rsidRPr="000B46EC" w:rsidRDefault="000155AB" w:rsidP="000155AB">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2ECC538C" w14:textId="77777777" w:rsidR="000155AB" w:rsidRPr="000B46EC" w:rsidRDefault="000155AB" w:rsidP="000155AB">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6FADFE05" w14:textId="77777777" w:rsidR="000155AB" w:rsidRPr="000B46EC" w:rsidRDefault="000155AB" w:rsidP="000155AB">
            <w:pPr>
              <w:jc w:val="right"/>
              <w:rPr>
                <w:noProof w:val="0"/>
                <w:sz w:val="20"/>
                <w:szCs w:val="20"/>
              </w:rPr>
            </w:pPr>
            <w:r w:rsidRPr="000B46EC">
              <w:rPr>
                <w:noProof w:val="0"/>
                <w:sz w:val="20"/>
                <w:szCs w:val="20"/>
              </w:rPr>
              <w:t>0,00</w:t>
            </w:r>
          </w:p>
        </w:tc>
      </w:tr>
      <w:tr w:rsidR="000B46EC" w:rsidRPr="000B46EC" w14:paraId="51F05AC6" w14:textId="77777777" w:rsidTr="000155AB">
        <w:trPr>
          <w:trHeight w:val="255"/>
          <w:jc w:val="center"/>
        </w:trPr>
        <w:tc>
          <w:tcPr>
            <w:tcW w:w="4356" w:type="dxa"/>
            <w:tcBorders>
              <w:top w:val="nil"/>
              <w:left w:val="nil"/>
              <w:bottom w:val="nil"/>
              <w:right w:val="nil"/>
            </w:tcBorders>
            <w:shd w:val="clear" w:color="auto" w:fill="auto"/>
            <w:noWrap/>
            <w:vAlign w:val="bottom"/>
            <w:hideMark/>
          </w:tcPr>
          <w:p w14:paraId="1C56261B" w14:textId="77777777" w:rsidR="000155AB" w:rsidRPr="000B46EC" w:rsidRDefault="000155AB" w:rsidP="000155AB">
            <w:pPr>
              <w:rPr>
                <w:b/>
                <w:bCs/>
                <w:noProof w:val="0"/>
                <w:sz w:val="20"/>
                <w:szCs w:val="20"/>
              </w:rPr>
            </w:pPr>
            <w:r w:rsidRPr="000B46EC">
              <w:rPr>
                <w:b/>
                <w:bCs/>
                <w:noProof w:val="0"/>
                <w:sz w:val="20"/>
                <w:szCs w:val="20"/>
              </w:rPr>
              <w:t>Pomoći temeljem prijenosa EU sredstava</w:t>
            </w:r>
          </w:p>
        </w:tc>
        <w:tc>
          <w:tcPr>
            <w:tcW w:w="1416" w:type="dxa"/>
            <w:tcBorders>
              <w:top w:val="nil"/>
              <w:left w:val="nil"/>
              <w:bottom w:val="nil"/>
              <w:right w:val="nil"/>
            </w:tcBorders>
            <w:shd w:val="clear" w:color="auto" w:fill="auto"/>
            <w:noWrap/>
            <w:vAlign w:val="bottom"/>
            <w:hideMark/>
          </w:tcPr>
          <w:p w14:paraId="30009441" w14:textId="77777777" w:rsidR="000155AB" w:rsidRPr="000B46EC" w:rsidRDefault="000155AB" w:rsidP="000155AB">
            <w:pPr>
              <w:jc w:val="right"/>
              <w:rPr>
                <w:b/>
                <w:bCs/>
                <w:noProof w:val="0"/>
                <w:sz w:val="20"/>
                <w:szCs w:val="20"/>
              </w:rPr>
            </w:pPr>
            <w:r w:rsidRPr="000B46EC">
              <w:rPr>
                <w:b/>
                <w:bCs/>
                <w:noProof w:val="0"/>
                <w:sz w:val="20"/>
                <w:szCs w:val="20"/>
              </w:rPr>
              <w:t>309.736,49</w:t>
            </w:r>
          </w:p>
        </w:tc>
        <w:tc>
          <w:tcPr>
            <w:tcW w:w="1416" w:type="dxa"/>
            <w:tcBorders>
              <w:top w:val="nil"/>
              <w:left w:val="nil"/>
              <w:bottom w:val="nil"/>
              <w:right w:val="nil"/>
            </w:tcBorders>
            <w:shd w:val="clear" w:color="auto" w:fill="auto"/>
            <w:noWrap/>
            <w:vAlign w:val="bottom"/>
            <w:hideMark/>
          </w:tcPr>
          <w:p w14:paraId="21445AAB" w14:textId="77777777" w:rsidR="000155AB" w:rsidRPr="000B46EC" w:rsidRDefault="000155AB" w:rsidP="000155AB">
            <w:pPr>
              <w:jc w:val="right"/>
              <w:rPr>
                <w:b/>
                <w:bCs/>
                <w:noProof w:val="0"/>
                <w:sz w:val="20"/>
                <w:szCs w:val="20"/>
              </w:rPr>
            </w:pPr>
            <w:r w:rsidRPr="000B46EC">
              <w:rPr>
                <w:b/>
                <w:bCs/>
                <w:noProof w:val="0"/>
                <w:sz w:val="20"/>
                <w:szCs w:val="20"/>
              </w:rPr>
              <w:t>9.704,64</w:t>
            </w:r>
          </w:p>
        </w:tc>
        <w:tc>
          <w:tcPr>
            <w:tcW w:w="836" w:type="dxa"/>
            <w:tcBorders>
              <w:top w:val="nil"/>
              <w:left w:val="nil"/>
              <w:bottom w:val="nil"/>
              <w:right w:val="nil"/>
            </w:tcBorders>
            <w:shd w:val="clear" w:color="auto" w:fill="auto"/>
            <w:noWrap/>
            <w:vAlign w:val="bottom"/>
            <w:hideMark/>
          </w:tcPr>
          <w:p w14:paraId="5657142B" w14:textId="77777777" w:rsidR="000155AB" w:rsidRPr="000B46EC" w:rsidRDefault="000155AB" w:rsidP="000155AB">
            <w:pPr>
              <w:jc w:val="right"/>
              <w:rPr>
                <w:b/>
                <w:bCs/>
                <w:noProof w:val="0"/>
                <w:sz w:val="20"/>
                <w:szCs w:val="20"/>
              </w:rPr>
            </w:pPr>
            <w:r w:rsidRPr="000B46EC">
              <w:rPr>
                <w:b/>
                <w:bCs/>
                <w:noProof w:val="0"/>
                <w:sz w:val="20"/>
                <w:szCs w:val="20"/>
              </w:rPr>
              <w:t>3,13</w:t>
            </w:r>
          </w:p>
        </w:tc>
        <w:tc>
          <w:tcPr>
            <w:tcW w:w="836" w:type="dxa"/>
            <w:tcBorders>
              <w:top w:val="nil"/>
              <w:left w:val="nil"/>
              <w:bottom w:val="nil"/>
              <w:right w:val="nil"/>
            </w:tcBorders>
            <w:shd w:val="clear" w:color="auto" w:fill="auto"/>
            <w:noWrap/>
            <w:vAlign w:val="bottom"/>
            <w:hideMark/>
          </w:tcPr>
          <w:p w14:paraId="65ADA719" w14:textId="77777777" w:rsidR="000155AB" w:rsidRPr="000B46EC" w:rsidRDefault="000155AB" w:rsidP="000155AB">
            <w:pPr>
              <w:jc w:val="right"/>
              <w:rPr>
                <w:b/>
                <w:bCs/>
                <w:noProof w:val="0"/>
                <w:sz w:val="20"/>
                <w:szCs w:val="20"/>
              </w:rPr>
            </w:pPr>
            <w:r w:rsidRPr="000B46EC">
              <w:rPr>
                <w:b/>
                <w:bCs/>
                <w:noProof w:val="0"/>
                <w:sz w:val="20"/>
                <w:szCs w:val="20"/>
              </w:rPr>
              <w:t>2,84</w:t>
            </w:r>
          </w:p>
        </w:tc>
      </w:tr>
      <w:tr w:rsidR="000B46EC" w:rsidRPr="000B46EC" w14:paraId="60CE5966" w14:textId="77777777" w:rsidTr="000155AB">
        <w:trPr>
          <w:trHeight w:val="255"/>
          <w:jc w:val="center"/>
        </w:trPr>
        <w:tc>
          <w:tcPr>
            <w:tcW w:w="4356" w:type="dxa"/>
            <w:tcBorders>
              <w:top w:val="nil"/>
              <w:left w:val="nil"/>
              <w:bottom w:val="nil"/>
              <w:right w:val="nil"/>
            </w:tcBorders>
            <w:shd w:val="clear" w:color="auto" w:fill="auto"/>
            <w:vAlign w:val="bottom"/>
            <w:hideMark/>
          </w:tcPr>
          <w:p w14:paraId="0CD73EF7" w14:textId="77777777" w:rsidR="000155AB" w:rsidRPr="000B46EC" w:rsidRDefault="000155AB" w:rsidP="000155AB">
            <w:pPr>
              <w:rPr>
                <w:noProof w:val="0"/>
                <w:sz w:val="20"/>
                <w:szCs w:val="20"/>
              </w:rPr>
            </w:pPr>
            <w:r w:rsidRPr="000B46EC">
              <w:rPr>
                <w:noProof w:val="0"/>
                <w:sz w:val="20"/>
                <w:szCs w:val="20"/>
              </w:rPr>
              <w:t>Tekuće pomoći temeljem prijenosa EU sredstava</w:t>
            </w:r>
          </w:p>
        </w:tc>
        <w:tc>
          <w:tcPr>
            <w:tcW w:w="1416" w:type="dxa"/>
            <w:tcBorders>
              <w:top w:val="nil"/>
              <w:left w:val="nil"/>
              <w:bottom w:val="nil"/>
              <w:right w:val="nil"/>
            </w:tcBorders>
            <w:shd w:val="clear" w:color="auto" w:fill="auto"/>
            <w:noWrap/>
            <w:vAlign w:val="bottom"/>
            <w:hideMark/>
          </w:tcPr>
          <w:p w14:paraId="389745D3" w14:textId="77777777" w:rsidR="000155AB" w:rsidRPr="000B46EC" w:rsidRDefault="000155AB" w:rsidP="000155AB">
            <w:pPr>
              <w:jc w:val="right"/>
              <w:rPr>
                <w:noProof w:val="0"/>
                <w:sz w:val="20"/>
                <w:szCs w:val="20"/>
              </w:rPr>
            </w:pPr>
            <w:r w:rsidRPr="000B46EC">
              <w:rPr>
                <w:noProof w:val="0"/>
                <w:sz w:val="20"/>
                <w:szCs w:val="20"/>
              </w:rPr>
              <w:t>92.387,82</w:t>
            </w:r>
          </w:p>
        </w:tc>
        <w:tc>
          <w:tcPr>
            <w:tcW w:w="1416" w:type="dxa"/>
            <w:tcBorders>
              <w:top w:val="nil"/>
              <w:left w:val="nil"/>
              <w:bottom w:val="nil"/>
              <w:right w:val="nil"/>
            </w:tcBorders>
            <w:shd w:val="clear" w:color="auto" w:fill="auto"/>
            <w:noWrap/>
            <w:vAlign w:val="bottom"/>
            <w:hideMark/>
          </w:tcPr>
          <w:p w14:paraId="1E5E7D0E" w14:textId="77777777" w:rsidR="000155AB" w:rsidRPr="000B46EC" w:rsidRDefault="000155AB" w:rsidP="000155AB">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29F04DEA" w14:textId="77777777" w:rsidR="000155AB" w:rsidRPr="000B46EC" w:rsidRDefault="000155AB" w:rsidP="000155AB">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02E9DCF5" w14:textId="77777777" w:rsidR="000155AB" w:rsidRPr="000B46EC" w:rsidRDefault="000155AB" w:rsidP="000155AB">
            <w:pPr>
              <w:jc w:val="right"/>
              <w:rPr>
                <w:noProof w:val="0"/>
                <w:sz w:val="20"/>
                <w:szCs w:val="20"/>
              </w:rPr>
            </w:pPr>
            <w:r w:rsidRPr="000B46EC">
              <w:rPr>
                <w:noProof w:val="0"/>
                <w:sz w:val="20"/>
                <w:szCs w:val="20"/>
              </w:rPr>
              <w:t>0,00</w:t>
            </w:r>
          </w:p>
        </w:tc>
      </w:tr>
      <w:tr w:rsidR="000B46EC" w:rsidRPr="000B46EC" w14:paraId="6B32D66E" w14:textId="77777777" w:rsidTr="000155AB">
        <w:trPr>
          <w:trHeight w:val="255"/>
          <w:jc w:val="center"/>
        </w:trPr>
        <w:tc>
          <w:tcPr>
            <w:tcW w:w="4356" w:type="dxa"/>
            <w:tcBorders>
              <w:top w:val="nil"/>
              <w:left w:val="nil"/>
              <w:bottom w:val="nil"/>
              <w:right w:val="nil"/>
            </w:tcBorders>
            <w:shd w:val="clear" w:color="auto" w:fill="auto"/>
            <w:vAlign w:val="bottom"/>
            <w:hideMark/>
          </w:tcPr>
          <w:p w14:paraId="67489950" w14:textId="77777777" w:rsidR="000155AB" w:rsidRPr="000B46EC" w:rsidRDefault="000155AB" w:rsidP="000155AB">
            <w:pPr>
              <w:rPr>
                <w:noProof w:val="0"/>
                <w:sz w:val="20"/>
                <w:szCs w:val="20"/>
              </w:rPr>
            </w:pPr>
            <w:r w:rsidRPr="000B46EC">
              <w:rPr>
                <w:noProof w:val="0"/>
                <w:sz w:val="20"/>
                <w:szCs w:val="20"/>
              </w:rPr>
              <w:t>Kapitalne pomoći temeljem prijenosa EU sredstava</w:t>
            </w:r>
          </w:p>
        </w:tc>
        <w:tc>
          <w:tcPr>
            <w:tcW w:w="1416" w:type="dxa"/>
            <w:tcBorders>
              <w:top w:val="nil"/>
              <w:left w:val="nil"/>
              <w:bottom w:val="nil"/>
              <w:right w:val="nil"/>
            </w:tcBorders>
            <w:shd w:val="clear" w:color="auto" w:fill="auto"/>
            <w:noWrap/>
            <w:vAlign w:val="bottom"/>
            <w:hideMark/>
          </w:tcPr>
          <w:p w14:paraId="672E7B2F" w14:textId="77777777" w:rsidR="000155AB" w:rsidRPr="000B46EC" w:rsidRDefault="000155AB" w:rsidP="000155AB">
            <w:pPr>
              <w:jc w:val="right"/>
              <w:rPr>
                <w:noProof w:val="0"/>
                <w:sz w:val="20"/>
                <w:szCs w:val="20"/>
              </w:rPr>
            </w:pPr>
            <w:r w:rsidRPr="000B46EC">
              <w:rPr>
                <w:noProof w:val="0"/>
                <w:sz w:val="20"/>
                <w:szCs w:val="20"/>
              </w:rPr>
              <w:t>217.348,67</w:t>
            </w:r>
          </w:p>
        </w:tc>
        <w:tc>
          <w:tcPr>
            <w:tcW w:w="1416" w:type="dxa"/>
            <w:tcBorders>
              <w:top w:val="nil"/>
              <w:left w:val="nil"/>
              <w:bottom w:val="nil"/>
              <w:right w:val="nil"/>
            </w:tcBorders>
            <w:shd w:val="clear" w:color="auto" w:fill="auto"/>
            <w:noWrap/>
            <w:vAlign w:val="bottom"/>
            <w:hideMark/>
          </w:tcPr>
          <w:p w14:paraId="7D38B434" w14:textId="77777777" w:rsidR="000155AB" w:rsidRPr="000B46EC" w:rsidRDefault="000155AB" w:rsidP="000155AB">
            <w:pPr>
              <w:jc w:val="right"/>
              <w:rPr>
                <w:noProof w:val="0"/>
                <w:sz w:val="20"/>
                <w:szCs w:val="20"/>
              </w:rPr>
            </w:pPr>
            <w:r w:rsidRPr="000B46EC">
              <w:rPr>
                <w:noProof w:val="0"/>
                <w:sz w:val="20"/>
                <w:szCs w:val="20"/>
              </w:rPr>
              <w:t>9.704,64</w:t>
            </w:r>
          </w:p>
        </w:tc>
        <w:tc>
          <w:tcPr>
            <w:tcW w:w="836" w:type="dxa"/>
            <w:tcBorders>
              <w:top w:val="nil"/>
              <w:left w:val="nil"/>
              <w:bottom w:val="nil"/>
              <w:right w:val="nil"/>
            </w:tcBorders>
            <w:shd w:val="clear" w:color="auto" w:fill="auto"/>
            <w:noWrap/>
            <w:vAlign w:val="bottom"/>
            <w:hideMark/>
          </w:tcPr>
          <w:p w14:paraId="036631F2" w14:textId="77777777" w:rsidR="000155AB" w:rsidRPr="000B46EC" w:rsidRDefault="000155AB" w:rsidP="000155AB">
            <w:pPr>
              <w:jc w:val="right"/>
              <w:rPr>
                <w:noProof w:val="0"/>
                <w:sz w:val="20"/>
                <w:szCs w:val="20"/>
              </w:rPr>
            </w:pPr>
            <w:r w:rsidRPr="000B46EC">
              <w:rPr>
                <w:noProof w:val="0"/>
                <w:sz w:val="20"/>
                <w:szCs w:val="20"/>
              </w:rPr>
              <w:t>4,47</w:t>
            </w:r>
          </w:p>
        </w:tc>
        <w:tc>
          <w:tcPr>
            <w:tcW w:w="836" w:type="dxa"/>
            <w:tcBorders>
              <w:top w:val="nil"/>
              <w:left w:val="nil"/>
              <w:bottom w:val="nil"/>
              <w:right w:val="nil"/>
            </w:tcBorders>
            <w:shd w:val="clear" w:color="auto" w:fill="auto"/>
            <w:noWrap/>
            <w:vAlign w:val="bottom"/>
            <w:hideMark/>
          </w:tcPr>
          <w:p w14:paraId="0296B88E" w14:textId="77777777" w:rsidR="000155AB" w:rsidRPr="000B46EC" w:rsidRDefault="000155AB" w:rsidP="000155AB">
            <w:pPr>
              <w:jc w:val="right"/>
              <w:rPr>
                <w:noProof w:val="0"/>
                <w:sz w:val="20"/>
                <w:szCs w:val="20"/>
              </w:rPr>
            </w:pPr>
            <w:r w:rsidRPr="000B46EC">
              <w:rPr>
                <w:noProof w:val="0"/>
                <w:sz w:val="20"/>
                <w:szCs w:val="20"/>
              </w:rPr>
              <w:t>2,84</w:t>
            </w:r>
          </w:p>
        </w:tc>
      </w:tr>
    </w:tbl>
    <w:p w14:paraId="780D1AC5" w14:textId="5A4588BD" w:rsidR="002C217D" w:rsidRPr="000B46EC" w:rsidRDefault="002C217D" w:rsidP="00233620">
      <w:pPr>
        <w:spacing w:before="120" w:after="120"/>
        <w:ind w:firstLine="567"/>
        <w:jc w:val="both"/>
        <w:rPr>
          <w:rFonts w:eastAsia="Calibri"/>
          <w:noProof w:val="0"/>
          <w:sz w:val="20"/>
          <w:szCs w:val="20"/>
        </w:rPr>
      </w:pPr>
      <w:r w:rsidRPr="000B46EC">
        <w:fldChar w:fldCharType="begin"/>
      </w:r>
      <w:r w:rsidRPr="000B46EC">
        <w:instrText xml:space="preserve"> LINK Excel.Sheet.8 "https://vrsar-my.sharepoint.com/personal/ines_sepic_vrsar_hr/Documents/Dokumenti/RADNA%20mapa/PRORAČUN/Radno_IZVRŠENJE%20proračuna/IZVRŠENJE_2023_polugodišnje_radno/Ispis%20izvršenja%20proračuna_priprema.xls" "List2!R23C3:R33C6" \a \f 4 \h </w:instrText>
      </w:r>
      <w:r w:rsidR="00A60BC9" w:rsidRPr="000B46EC">
        <w:instrText xml:space="preserve"> \* MERGEFORMAT </w:instrText>
      </w:r>
      <w:r w:rsidRPr="000B46EC">
        <w:fldChar w:fldCharType="separate"/>
      </w:r>
    </w:p>
    <w:p w14:paraId="12460BBD" w14:textId="503E44D1" w:rsidR="001069A1" w:rsidRPr="000B46EC" w:rsidRDefault="002C217D" w:rsidP="00332B6F">
      <w:pPr>
        <w:spacing w:before="120" w:after="120"/>
        <w:ind w:firstLine="567"/>
        <w:jc w:val="both"/>
      </w:pPr>
      <w:r w:rsidRPr="000B46EC">
        <w:fldChar w:fldCharType="end"/>
      </w:r>
      <w:r w:rsidR="001069A1" w:rsidRPr="000B46EC">
        <w:t>Pomoći proračunu iz drugih proračuna odnose se na pomoći iz državnog, žuanaijskog i oopćinskog proračuna.</w:t>
      </w:r>
    </w:p>
    <w:p w14:paraId="1C34E0E8" w14:textId="76F78F6C" w:rsidR="00332B6F" w:rsidRPr="000B46EC" w:rsidRDefault="00D1245D" w:rsidP="00332B6F">
      <w:pPr>
        <w:spacing w:before="120" w:after="120"/>
        <w:ind w:firstLine="567"/>
        <w:jc w:val="both"/>
      </w:pPr>
      <w:r w:rsidRPr="000B46EC">
        <w:t xml:space="preserve">Pomoći iz državnog proračuna </w:t>
      </w:r>
      <w:r w:rsidR="005B1026" w:rsidRPr="000B46EC">
        <w:t xml:space="preserve">u iznosu od </w:t>
      </w:r>
      <w:r w:rsidR="00233620" w:rsidRPr="000B46EC">
        <w:t>47.880,00 eur</w:t>
      </w:r>
      <w:r w:rsidR="000B6E04" w:rsidRPr="000B46EC">
        <w:t>a</w:t>
      </w:r>
      <w:r w:rsidR="005B1026" w:rsidRPr="000B46EC">
        <w:t xml:space="preserve"> </w:t>
      </w:r>
      <w:r w:rsidRPr="000B46EC">
        <w:t>odnose se na</w:t>
      </w:r>
      <w:r w:rsidR="005B1026" w:rsidRPr="000B46EC">
        <w:t xml:space="preserve"> </w:t>
      </w:r>
      <w:r w:rsidR="00233620" w:rsidRPr="000B46EC">
        <w:t>pomoći</w:t>
      </w:r>
      <w:r w:rsidR="005B1026" w:rsidRPr="000B46EC">
        <w:t xml:space="preserve"> </w:t>
      </w:r>
      <w:r w:rsidR="008C2235" w:rsidRPr="000B46EC">
        <w:t xml:space="preserve">Minstarstva </w:t>
      </w:r>
      <w:r w:rsidR="00233620" w:rsidRPr="000B46EC">
        <w:t xml:space="preserve">financija na ime poticanja za dobrovljno funkcionalno spajanje jednica lokalne samouprave za financiranje troškova zajedničke ustanove Dječjeg vrtića Tići Vrsar koju Općina Vrsar – Orsera i </w:t>
      </w:r>
      <w:r w:rsidR="000B6E04" w:rsidRPr="000B46EC">
        <w:t>O</w:t>
      </w:r>
      <w:r w:rsidR="00233620" w:rsidRPr="000B46EC">
        <w:t>pćina Funtana – Fontane financiraju sukladno Sporazumu o obavljanju i financiranju društvenih djelatnosti u dijelu zajedničkih funkcija</w:t>
      </w:r>
      <w:r w:rsidR="00332B6F" w:rsidRPr="000B46EC">
        <w:t xml:space="preserve"> i sredstva za fiskalnu održivost dječjih vrtića za pedagošku godinu 2023./2024. temeljem Odluke Vlade Republike Hrvatske („Narodne novine“ br.155/23) u iznosu od 7.125,00 eura za razdoblje 10-12/23.</w:t>
      </w:r>
    </w:p>
    <w:p w14:paraId="05CBB725" w14:textId="1955F337" w:rsidR="00D1360C" w:rsidRPr="000B46EC" w:rsidRDefault="00233620" w:rsidP="0052704F">
      <w:pPr>
        <w:spacing w:before="120" w:after="120"/>
        <w:ind w:firstLine="567"/>
        <w:jc w:val="both"/>
      </w:pPr>
      <w:r w:rsidRPr="000B46EC">
        <w:t>Pomoći iz županijskih proračuna u iznosu od 2.</w:t>
      </w:r>
      <w:r w:rsidR="00332B6F" w:rsidRPr="000B46EC">
        <w:t>999,92</w:t>
      </w:r>
      <w:r w:rsidRPr="000B46EC">
        <w:t xml:space="preserve"> eur</w:t>
      </w:r>
      <w:r w:rsidR="000B6E04" w:rsidRPr="000B46EC">
        <w:t>a</w:t>
      </w:r>
      <w:r w:rsidRPr="000B46EC">
        <w:t xml:space="preserve"> odnose se na sredstva Istarske županije za financiranje troškova provedbe izbora za izbor članova vijeća i predstavnika nacionalnih manjina za općine, gradove i Istarsku županiju.</w:t>
      </w:r>
    </w:p>
    <w:p w14:paraId="06A5008C" w14:textId="0FDA354F" w:rsidR="005B1026" w:rsidRPr="000B46EC" w:rsidRDefault="005B1026" w:rsidP="005B1026">
      <w:pPr>
        <w:spacing w:before="120" w:after="120"/>
        <w:ind w:firstLine="567"/>
        <w:jc w:val="both"/>
      </w:pPr>
      <w:r w:rsidRPr="000B46EC">
        <w:t xml:space="preserve">Pomoći proračunu iz općinskih proračuna u iznosu od </w:t>
      </w:r>
      <w:r w:rsidR="001D3D64" w:rsidRPr="000B46EC">
        <w:t>6.140,15</w:t>
      </w:r>
      <w:r w:rsidR="00233620" w:rsidRPr="000B46EC">
        <w:t xml:space="preserve"> eur</w:t>
      </w:r>
      <w:r w:rsidR="000B6E04" w:rsidRPr="000B46EC">
        <w:t>a</w:t>
      </w:r>
      <w:r w:rsidRPr="000B46EC">
        <w:t xml:space="preserve"> odnose se na sredstva Općine Funtana - Fontane temeljem sklopljenih sporazuma o financiranju </w:t>
      </w:r>
      <w:r w:rsidR="00233620" w:rsidRPr="000B46EC">
        <w:t xml:space="preserve">društvenih djelatnosti i to za sufinanciranje </w:t>
      </w:r>
      <w:r w:rsidRPr="000B46EC">
        <w:t>stručnih službi za potrebe Dječjeg vrtića Tići (</w:t>
      </w:r>
      <w:r w:rsidR="007A482D" w:rsidRPr="000B46EC">
        <w:t>1.823,13</w:t>
      </w:r>
      <w:r w:rsidR="00233620" w:rsidRPr="000B46EC">
        <w:t xml:space="preserve"> eur</w:t>
      </w:r>
      <w:r w:rsidR="000B6E04" w:rsidRPr="000B46EC">
        <w:t>a</w:t>
      </w:r>
      <w:r w:rsidRPr="000B46EC">
        <w:t xml:space="preserve">) i sufinanciranje troškova </w:t>
      </w:r>
      <w:r w:rsidR="00233620" w:rsidRPr="000B46EC">
        <w:t>zimovanja djece</w:t>
      </w:r>
      <w:r w:rsidRPr="000B46EC">
        <w:t xml:space="preserve"> (</w:t>
      </w:r>
      <w:r w:rsidR="00233620" w:rsidRPr="000B46EC">
        <w:t>4.317,02 eur</w:t>
      </w:r>
      <w:r w:rsidR="000B6E04" w:rsidRPr="000B46EC">
        <w:t>a</w:t>
      </w:r>
      <w:r w:rsidRPr="000B46EC">
        <w:t xml:space="preserve">). </w:t>
      </w:r>
    </w:p>
    <w:p w14:paraId="2A86ABB9" w14:textId="714F1904" w:rsidR="008F6676" w:rsidRPr="000B46EC" w:rsidRDefault="008F6676" w:rsidP="008F6676">
      <w:pPr>
        <w:spacing w:before="120" w:after="120"/>
        <w:ind w:firstLine="567"/>
        <w:jc w:val="both"/>
      </w:pPr>
      <w:r w:rsidRPr="000B46EC">
        <w:t>Kapitalne pomoći proračunu Općine Vrsar – Orsera iz drugih proračuna i izvanproračunskim korisnicima u iznosu od 1.078,29 eura i kapitalne pomoći temeljem  prijenosa EU sredstva u iznosu od 9.704,64 eura odnose se</w:t>
      </w:r>
      <w:r w:rsidR="001659B0" w:rsidRPr="000B46EC">
        <w:t xml:space="preserve"> na</w:t>
      </w:r>
      <w:r w:rsidRPr="000B46EC">
        <w:t xml:space="preserve"> sufinanciranje projekta opremanja čitaonice u staroj školi u Vrsaru koji je realiziran u prethodnom izvještajnom razdoblju (tijekom 2022. godine) a sufinanciran je iz sredstava potpore za lokalni razvoj u sklopu inicijative LEADER (putem natječaja LAG-a „Središnje Istre“ – Tip operacije 7.4.1. Ulaganje u pokretanje, poboljšanje ili proširenje lokalnih temeljnih usluga za ruralno stanovništvo, uključujući slobodno vrijeme i kulturne aktivnosti te povezanu infrastrukturu, podmjera 19.2. Provedba operacija unutar CLLD strategije). U izvještajnom razdoblju, a po provedenoj obradi konačnog Zahtjeva za isplatu, Agencija za plaćanja u poljoprivredi, ribarstvu i ruralnom razvoju isplatila je sredstva potpore u ukupnom iznosu od 10.782,93 eura</w:t>
      </w:r>
    </w:p>
    <w:p w14:paraId="2B009876" w14:textId="10E08496" w:rsidR="005B1026" w:rsidRPr="000B46EC" w:rsidRDefault="005B1026" w:rsidP="005B1026">
      <w:pPr>
        <w:spacing w:before="120" w:after="120"/>
        <w:ind w:firstLine="567"/>
        <w:jc w:val="both"/>
      </w:pPr>
      <w:r w:rsidRPr="000B46EC">
        <w:t>Pomoći izravnanja za decentralizirane funkcije su sredstva koja državni proračun uplaćuje kako bi se namirila razlika između ostvarenog prihoda od poreza na dohodak za decentralizirane funkcije i minimalnih standarda utvrđenih Odlukama Vlade RH za te funkcije, a odnose se na pomoći izravnanja za vatrogastvo, tj. Javnu vatrogasnu postrojbu Poreč</w:t>
      </w:r>
      <w:r w:rsidR="003D2FE4" w:rsidRPr="000B46EC">
        <w:t xml:space="preserve">. U izještajnom razdoblju realizirane su u iznosu od </w:t>
      </w:r>
      <w:r w:rsidR="007A482D" w:rsidRPr="000B46EC">
        <w:t>36.075,34</w:t>
      </w:r>
      <w:r w:rsidR="00233620" w:rsidRPr="000B46EC">
        <w:t xml:space="preserve"> eur</w:t>
      </w:r>
      <w:r w:rsidR="000B6E04" w:rsidRPr="000B46EC">
        <w:t>a</w:t>
      </w:r>
      <w:r w:rsidR="003D2FE4" w:rsidRPr="000B46EC">
        <w:t>.</w:t>
      </w:r>
    </w:p>
    <w:p w14:paraId="3FD9BD7D" w14:textId="18AD1790" w:rsidR="005B4622" w:rsidRPr="000B46EC" w:rsidRDefault="005B1026" w:rsidP="005B4622">
      <w:pPr>
        <w:spacing w:before="120" w:after="120"/>
        <w:ind w:firstLine="567"/>
        <w:jc w:val="both"/>
      </w:pPr>
      <w:r w:rsidRPr="000B46EC">
        <w:t xml:space="preserve">Pomoći proračunskim korisnicima iz proračuna koji im nije nadležan </w:t>
      </w:r>
      <w:r w:rsidR="003D2FE4" w:rsidRPr="000B46EC">
        <w:t xml:space="preserve">u iznosu od </w:t>
      </w:r>
      <w:r w:rsidR="007A482D" w:rsidRPr="000B46EC">
        <w:t>231.269,88</w:t>
      </w:r>
      <w:r w:rsidR="00233620" w:rsidRPr="000B46EC">
        <w:t xml:space="preserve"> eur</w:t>
      </w:r>
      <w:r w:rsidR="000B6E04" w:rsidRPr="000B46EC">
        <w:t>a</w:t>
      </w:r>
      <w:r w:rsidR="003D2FE4" w:rsidRPr="000B46EC">
        <w:t xml:space="preserve"> odnose se na </w:t>
      </w:r>
      <w:r w:rsidR="005B4622" w:rsidRPr="000B46EC">
        <w:t xml:space="preserve">uplate </w:t>
      </w:r>
      <w:r w:rsidR="003D2FE4" w:rsidRPr="000B46EC">
        <w:t xml:space="preserve">sredstva Općine Funtana – Fontane za financiranje redovne djelatnosti </w:t>
      </w:r>
      <w:r w:rsidR="005B4622" w:rsidRPr="000B46EC">
        <w:t>ustanove</w:t>
      </w:r>
      <w:r w:rsidR="003D2FE4" w:rsidRPr="000B46EC">
        <w:t xml:space="preserve"> (</w:t>
      </w:r>
      <w:r w:rsidR="004900FD" w:rsidRPr="000B46EC">
        <w:t>216.605,72</w:t>
      </w:r>
      <w:r w:rsidR="00233620" w:rsidRPr="000B46EC">
        <w:t xml:space="preserve"> eur</w:t>
      </w:r>
      <w:r w:rsidR="000B6E04" w:rsidRPr="000B46EC">
        <w:t>a</w:t>
      </w:r>
      <w:r w:rsidR="003D2FE4" w:rsidRPr="000B46EC">
        <w:t>)</w:t>
      </w:r>
      <w:r w:rsidR="005B4622" w:rsidRPr="000B46EC">
        <w:t>,</w:t>
      </w:r>
      <w:r w:rsidR="003D2FE4" w:rsidRPr="000B46EC">
        <w:t xml:space="preserve"> sredstva Ministarstva znanosti i obrazovanja za sufinanciranje programa predškole </w:t>
      </w:r>
      <w:r w:rsidR="00C75EF6" w:rsidRPr="000B46EC">
        <w:t>(</w:t>
      </w:r>
      <w:r w:rsidR="008D6252" w:rsidRPr="000B46EC">
        <w:t xml:space="preserve">748,80 eura) </w:t>
      </w:r>
      <w:r w:rsidR="003D2FE4" w:rsidRPr="000B46EC">
        <w:t xml:space="preserve">i sufinanciranje programa predškolskog </w:t>
      </w:r>
      <w:r w:rsidR="003D2FE4" w:rsidRPr="000B46EC">
        <w:lastRenderedPageBreak/>
        <w:t>odgoja i obrazovanja djece predškolske dobi s teškoćama koji se ostvaruje u Dječjem vrtiću Tići Vrsar (</w:t>
      </w:r>
      <w:r w:rsidR="008D6252" w:rsidRPr="000B46EC">
        <w:t>742,00</w:t>
      </w:r>
      <w:r w:rsidR="00233620" w:rsidRPr="000B46EC">
        <w:t xml:space="preserve"> eur</w:t>
      </w:r>
      <w:r w:rsidR="000B6E04" w:rsidRPr="000B46EC">
        <w:t>a</w:t>
      </w:r>
      <w:r w:rsidR="003D2FE4" w:rsidRPr="000B46EC">
        <w:t xml:space="preserve">), te sredstva </w:t>
      </w:r>
      <w:r w:rsidR="005B4622" w:rsidRPr="000B46EC">
        <w:t>jedinica lokalnih samouprava za sufinanciranje troškova boravka djece u ustanovi (</w:t>
      </w:r>
      <w:r w:rsidR="0060334D" w:rsidRPr="000B46EC">
        <w:t>13.173,36</w:t>
      </w:r>
      <w:r w:rsidR="00233620" w:rsidRPr="000B46EC">
        <w:t xml:space="preserve"> eur</w:t>
      </w:r>
      <w:r w:rsidR="000B6E04" w:rsidRPr="000B46EC">
        <w:t>a</w:t>
      </w:r>
      <w:r w:rsidR="005B4622" w:rsidRPr="000B46EC">
        <w:t>).</w:t>
      </w:r>
    </w:p>
    <w:p w14:paraId="5928016D" w14:textId="77777777" w:rsidR="00AC4118" w:rsidRPr="000B46EC" w:rsidRDefault="00AC4118"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Prihodi od imovine</w:t>
      </w:r>
    </w:p>
    <w:p w14:paraId="4E53982E" w14:textId="68AFA10C" w:rsidR="001C168B" w:rsidRPr="000B46EC" w:rsidRDefault="00576863" w:rsidP="00F1133F">
      <w:pPr>
        <w:spacing w:before="120" w:after="120"/>
        <w:ind w:firstLine="567"/>
        <w:jc w:val="both"/>
      </w:pPr>
      <w:r w:rsidRPr="000B46EC">
        <w:t xml:space="preserve">Prihodi od </w:t>
      </w:r>
      <w:r w:rsidR="00597532" w:rsidRPr="000B46EC">
        <w:t xml:space="preserve">imovine </w:t>
      </w:r>
      <w:r w:rsidR="00F1133F" w:rsidRPr="000B46EC">
        <w:t xml:space="preserve">ostvareni su u iznosu od </w:t>
      </w:r>
      <w:r w:rsidR="003A1D4C" w:rsidRPr="000B46EC">
        <w:t>200.916,14</w:t>
      </w:r>
      <w:r w:rsidR="00F1133F" w:rsidRPr="000B46EC">
        <w:t xml:space="preserve"> eur</w:t>
      </w:r>
      <w:r w:rsidR="000B6E04" w:rsidRPr="000B46EC">
        <w:t>a</w:t>
      </w:r>
      <w:r w:rsidR="00F1133F" w:rsidRPr="000B46EC">
        <w:t xml:space="preserve"> što je </w:t>
      </w:r>
      <w:r w:rsidR="00CD189A" w:rsidRPr="000B46EC">
        <w:t>4,60</w:t>
      </w:r>
      <w:r w:rsidR="00233620" w:rsidRPr="000B46EC">
        <w:t xml:space="preserve">% ukupno ostvarenih prihoda poslovanja </w:t>
      </w:r>
      <w:r w:rsidR="00F1133F" w:rsidRPr="000B46EC">
        <w:t xml:space="preserve">u izvještajnom razdoblju i </w:t>
      </w:r>
      <w:r w:rsidR="00CD189A" w:rsidRPr="000B46EC">
        <w:t>113,67</w:t>
      </w:r>
      <w:r w:rsidR="00233620" w:rsidRPr="000B46EC">
        <w:t xml:space="preserve">% godišnjeg plana. </w:t>
      </w:r>
    </w:p>
    <w:tbl>
      <w:tblPr>
        <w:tblW w:w="9060" w:type="dxa"/>
        <w:jc w:val="center"/>
        <w:tblLook w:val="04A0" w:firstRow="1" w:lastRow="0" w:firstColumn="1" w:lastColumn="0" w:noHBand="0" w:noVBand="1"/>
      </w:tblPr>
      <w:tblGrid>
        <w:gridCol w:w="4556"/>
        <w:gridCol w:w="1416"/>
        <w:gridCol w:w="1416"/>
        <w:gridCol w:w="836"/>
        <w:gridCol w:w="836"/>
      </w:tblGrid>
      <w:tr w:rsidR="000B46EC" w:rsidRPr="000B46EC" w14:paraId="6E665B3C" w14:textId="77777777" w:rsidTr="00871C3C">
        <w:trPr>
          <w:trHeight w:val="255"/>
          <w:jc w:val="center"/>
        </w:trPr>
        <w:tc>
          <w:tcPr>
            <w:tcW w:w="4556" w:type="dxa"/>
            <w:vMerge w:val="restart"/>
            <w:tcBorders>
              <w:top w:val="single" w:sz="4" w:space="0" w:color="auto"/>
              <w:left w:val="nil"/>
              <w:bottom w:val="single" w:sz="4" w:space="0" w:color="000000"/>
              <w:right w:val="nil"/>
            </w:tcBorders>
            <w:shd w:val="clear" w:color="auto" w:fill="auto"/>
            <w:noWrap/>
            <w:vAlign w:val="center"/>
            <w:hideMark/>
          </w:tcPr>
          <w:p w14:paraId="69F02917" w14:textId="77777777" w:rsidR="00871C3C" w:rsidRPr="000B46EC" w:rsidRDefault="00871C3C" w:rsidP="00871C3C">
            <w:pPr>
              <w:jc w:val="center"/>
              <w:rPr>
                <w:noProof w:val="0"/>
                <w:sz w:val="16"/>
                <w:szCs w:val="16"/>
              </w:rPr>
            </w:pPr>
            <w:r w:rsidRPr="000B46EC">
              <w:rPr>
                <w:noProof w:val="0"/>
                <w:sz w:val="16"/>
                <w:szCs w:val="16"/>
              </w:rPr>
              <w:t>Opis</w:t>
            </w:r>
          </w:p>
        </w:tc>
        <w:tc>
          <w:tcPr>
            <w:tcW w:w="1416" w:type="dxa"/>
            <w:tcBorders>
              <w:top w:val="single" w:sz="4" w:space="0" w:color="auto"/>
              <w:left w:val="nil"/>
              <w:bottom w:val="nil"/>
              <w:right w:val="nil"/>
            </w:tcBorders>
            <w:shd w:val="clear" w:color="auto" w:fill="auto"/>
            <w:noWrap/>
            <w:vAlign w:val="bottom"/>
            <w:hideMark/>
          </w:tcPr>
          <w:p w14:paraId="3D6542A7" w14:textId="77777777" w:rsidR="00871C3C" w:rsidRPr="000B46EC" w:rsidRDefault="00871C3C" w:rsidP="00871C3C">
            <w:pPr>
              <w:jc w:val="center"/>
              <w:rPr>
                <w:noProof w:val="0"/>
                <w:sz w:val="16"/>
                <w:szCs w:val="16"/>
              </w:rPr>
            </w:pPr>
            <w:r w:rsidRPr="000B46EC">
              <w:rPr>
                <w:noProof w:val="0"/>
                <w:sz w:val="16"/>
                <w:szCs w:val="16"/>
              </w:rPr>
              <w:t>Ostvarenje</w:t>
            </w:r>
          </w:p>
        </w:tc>
        <w:tc>
          <w:tcPr>
            <w:tcW w:w="1416" w:type="dxa"/>
            <w:tcBorders>
              <w:top w:val="single" w:sz="4" w:space="0" w:color="auto"/>
              <w:left w:val="nil"/>
              <w:bottom w:val="nil"/>
              <w:right w:val="nil"/>
            </w:tcBorders>
            <w:shd w:val="clear" w:color="auto" w:fill="auto"/>
            <w:noWrap/>
            <w:vAlign w:val="bottom"/>
            <w:hideMark/>
          </w:tcPr>
          <w:p w14:paraId="70BADEB3" w14:textId="77777777" w:rsidR="00871C3C" w:rsidRPr="000B46EC" w:rsidRDefault="00871C3C" w:rsidP="00871C3C">
            <w:pPr>
              <w:jc w:val="center"/>
              <w:rPr>
                <w:noProof w:val="0"/>
                <w:sz w:val="16"/>
                <w:szCs w:val="16"/>
              </w:rPr>
            </w:pPr>
            <w:r w:rsidRPr="000B46EC">
              <w:rPr>
                <w:noProof w:val="0"/>
                <w:sz w:val="16"/>
                <w:szCs w:val="16"/>
              </w:rPr>
              <w:t xml:space="preserve">Ostvarenje </w:t>
            </w:r>
          </w:p>
        </w:tc>
        <w:tc>
          <w:tcPr>
            <w:tcW w:w="836" w:type="dxa"/>
            <w:vMerge w:val="restart"/>
            <w:tcBorders>
              <w:top w:val="single" w:sz="4" w:space="0" w:color="auto"/>
              <w:left w:val="nil"/>
              <w:bottom w:val="single" w:sz="4" w:space="0" w:color="000000"/>
              <w:right w:val="nil"/>
            </w:tcBorders>
            <w:shd w:val="clear" w:color="auto" w:fill="auto"/>
            <w:noWrap/>
            <w:vAlign w:val="center"/>
            <w:hideMark/>
          </w:tcPr>
          <w:p w14:paraId="4BFE77A8" w14:textId="77777777" w:rsidR="00871C3C" w:rsidRPr="000B46EC" w:rsidRDefault="00871C3C" w:rsidP="00871C3C">
            <w:pPr>
              <w:jc w:val="center"/>
              <w:rPr>
                <w:noProof w:val="0"/>
                <w:sz w:val="16"/>
                <w:szCs w:val="16"/>
              </w:rPr>
            </w:pPr>
            <w:r w:rsidRPr="000B46EC">
              <w:rPr>
                <w:noProof w:val="0"/>
                <w:sz w:val="16"/>
                <w:szCs w:val="16"/>
              </w:rPr>
              <w:t xml:space="preserve">Indeks </w:t>
            </w:r>
          </w:p>
        </w:tc>
        <w:tc>
          <w:tcPr>
            <w:tcW w:w="836" w:type="dxa"/>
            <w:tcBorders>
              <w:top w:val="single" w:sz="4" w:space="0" w:color="auto"/>
              <w:left w:val="nil"/>
              <w:bottom w:val="nil"/>
              <w:right w:val="nil"/>
            </w:tcBorders>
            <w:shd w:val="clear" w:color="auto" w:fill="auto"/>
            <w:noWrap/>
            <w:vAlign w:val="bottom"/>
            <w:hideMark/>
          </w:tcPr>
          <w:p w14:paraId="7C4140F8" w14:textId="77777777" w:rsidR="00871C3C" w:rsidRPr="000B46EC" w:rsidRDefault="00871C3C" w:rsidP="00871C3C">
            <w:pPr>
              <w:jc w:val="center"/>
              <w:rPr>
                <w:noProof w:val="0"/>
                <w:sz w:val="16"/>
                <w:szCs w:val="16"/>
              </w:rPr>
            </w:pPr>
            <w:r w:rsidRPr="000B46EC">
              <w:rPr>
                <w:noProof w:val="0"/>
                <w:sz w:val="16"/>
                <w:szCs w:val="16"/>
              </w:rPr>
              <w:t xml:space="preserve">struktura </w:t>
            </w:r>
          </w:p>
        </w:tc>
      </w:tr>
      <w:tr w:rsidR="000B46EC" w:rsidRPr="000B46EC" w14:paraId="67D287AC" w14:textId="77777777" w:rsidTr="00871C3C">
        <w:trPr>
          <w:trHeight w:val="255"/>
          <w:jc w:val="center"/>
        </w:trPr>
        <w:tc>
          <w:tcPr>
            <w:tcW w:w="4556" w:type="dxa"/>
            <w:vMerge/>
            <w:tcBorders>
              <w:top w:val="single" w:sz="4" w:space="0" w:color="auto"/>
              <w:left w:val="nil"/>
              <w:bottom w:val="single" w:sz="4" w:space="0" w:color="000000"/>
              <w:right w:val="nil"/>
            </w:tcBorders>
            <w:vAlign w:val="center"/>
            <w:hideMark/>
          </w:tcPr>
          <w:p w14:paraId="67C6F16C" w14:textId="77777777" w:rsidR="00871C3C" w:rsidRPr="000B46EC" w:rsidRDefault="00871C3C" w:rsidP="00871C3C">
            <w:pPr>
              <w:rPr>
                <w:noProof w:val="0"/>
                <w:sz w:val="16"/>
                <w:szCs w:val="16"/>
              </w:rPr>
            </w:pPr>
          </w:p>
        </w:tc>
        <w:tc>
          <w:tcPr>
            <w:tcW w:w="1416" w:type="dxa"/>
            <w:tcBorders>
              <w:top w:val="nil"/>
              <w:left w:val="nil"/>
              <w:bottom w:val="single" w:sz="4" w:space="0" w:color="auto"/>
              <w:right w:val="nil"/>
            </w:tcBorders>
            <w:shd w:val="clear" w:color="auto" w:fill="auto"/>
            <w:noWrap/>
            <w:vAlign w:val="bottom"/>
            <w:hideMark/>
          </w:tcPr>
          <w:p w14:paraId="5628BA56" w14:textId="77777777" w:rsidR="00871C3C" w:rsidRPr="000B46EC" w:rsidRDefault="00871C3C" w:rsidP="00871C3C">
            <w:pPr>
              <w:jc w:val="center"/>
              <w:rPr>
                <w:noProof w:val="0"/>
                <w:sz w:val="16"/>
                <w:szCs w:val="16"/>
              </w:rPr>
            </w:pPr>
            <w:r w:rsidRPr="000B46EC">
              <w:rPr>
                <w:noProof w:val="0"/>
                <w:sz w:val="16"/>
                <w:szCs w:val="16"/>
              </w:rPr>
              <w:t>2022. €</w:t>
            </w:r>
          </w:p>
        </w:tc>
        <w:tc>
          <w:tcPr>
            <w:tcW w:w="1416" w:type="dxa"/>
            <w:tcBorders>
              <w:top w:val="nil"/>
              <w:left w:val="nil"/>
              <w:bottom w:val="single" w:sz="4" w:space="0" w:color="auto"/>
              <w:right w:val="nil"/>
            </w:tcBorders>
            <w:shd w:val="clear" w:color="auto" w:fill="auto"/>
            <w:noWrap/>
            <w:vAlign w:val="bottom"/>
            <w:hideMark/>
          </w:tcPr>
          <w:p w14:paraId="738169FA" w14:textId="77777777" w:rsidR="00871C3C" w:rsidRPr="000B46EC" w:rsidRDefault="00871C3C" w:rsidP="00871C3C">
            <w:pPr>
              <w:jc w:val="center"/>
              <w:rPr>
                <w:noProof w:val="0"/>
                <w:sz w:val="16"/>
                <w:szCs w:val="16"/>
              </w:rPr>
            </w:pPr>
            <w:r w:rsidRPr="000B46EC">
              <w:rPr>
                <w:noProof w:val="0"/>
                <w:sz w:val="16"/>
                <w:szCs w:val="16"/>
              </w:rPr>
              <w:t>2023. €</w:t>
            </w:r>
          </w:p>
        </w:tc>
        <w:tc>
          <w:tcPr>
            <w:tcW w:w="836" w:type="dxa"/>
            <w:vMerge/>
            <w:tcBorders>
              <w:top w:val="single" w:sz="4" w:space="0" w:color="auto"/>
              <w:left w:val="nil"/>
              <w:bottom w:val="single" w:sz="4" w:space="0" w:color="000000"/>
              <w:right w:val="nil"/>
            </w:tcBorders>
            <w:vAlign w:val="center"/>
            <w:hideMark/>
          </w:tcPr>
          <w:p w14:paraId="46CB9BDF" w14:textId="77777777" w:rsidR="00871C3C" w:rsidRPr="000B46EC" w:rsidRDefault="00871C3C" w:rsidP="00871C3C">
            <w:pPr>
              <w:rPr>
                <w:noProof w:val="0"/>
                <w:sz w:val="16"/>
                <w:szCs w:val="16"/>
              </w:rPr>
            </w:pPr>
          </w:p>
        </w:tc>
        <w:tc>
          <w:tcPr>
            <w:tcW w:w="836" w:type="dxa"/>
            <w:tcBorders>
              <w:top w:val="nil"/>
              <w:left w:val="nil"/>
              <w:bottom w:val="single" w:sz="4" w:space="0" w:color="auto"/>
              <w:right w:val="nil"/>
            </w:tcBorders>
            <w:shd w:val="clear" w:color="auto" w:fill="auto"/>
            <w:noWrap/>
            <w:vAlign w:val="bottom"/>
            <w:hideMark/>
          </w:tcPr>
          <w:p w14:paraId="0C27A430" w14:textId="77777777" w:rsidR="00871C3C" w:rsidRPr="000B46EC" w:rsidRDefault="00871C3C" w:rsidP="00871C3C">
            <w:pPr>
              <w:jc w:val="center"/>
              <w:rPr>
                <w:noProof w:val="0"/>
                <w:sz w:val="16"/>
                <w:szCs w:val="16"/>
              </w:rPr>
            </w:pPr>
            <w:r w:rsidRPr="000B46EC">
              <w:rPr>
                <w:noProof w:val="0"/>
                <w:sz w:val="16"/>
                <w:szCs w:val="16"/>
              </w:rPr>
              <w:t>2023 (%)</w:t>
            </w:r>
          </w:p>
        </w:tc>
      </w:tr>
      <w:tr w:rsidR="000B46EC" w:rsidRPr="000B46EC" w14:paraId="5228D586" w14:textId="77777777" w:rsidTr="00871C3C">
        <w:trPr>
          <w:trHeight w:val="255"/>
          <w:jc w:val="center"/>
        </w:trPr>
        <w:tc>
          <w:tcPr>
            <w:tcW w:w="4556" w:type="dxa"/>
            <w:tcBorders>
              <w:top w:val="nil"/>
              <w:left w:val="nil"/>
              <w:bottom w:val="nil"/>
              <w:right w:val="nil"/>
            </w:tcBorders>
            <w:shd w:val="clear" w:color="auto" w:fill="auto"/>
            <w:noWrap/>
            <w:vAlign w:val="bottom"/>
            <w:hideMark/>
          </w:tcPr>
          <w:p w14:paraId="12ABC135" w14:textId="77777777" w:rsidR="00871C3C" w:rsidRPr="000B46EC" w:rsidRDefault="00871C3C" w:rsidP="00871C3C">
            <w:pPr>
              <w:rPr>
                <w:b/>
                <w:bCs/>
                <w:noProof w:val="0"/>
                <w:sz w:val="20"/>
                <w:szCs w:val="20"/>
              </w:rPr>
            </w:pPr>
            <w:r w:rsidRPr="000B46EC">
              <w:rPr>
                <w:b/>
                <w:bCs/>
                <w:noProof w:val="0"/>
                <w:sz w:val="20"/>
                <w:szCs w:val="20"/>
              </w:rPr>
              <w:t>PRIHODI OD IMOVINE</w:t>
            </w:r>
          </w:p>
        </w:tc>
        <w:tc>
          <w:tcPr>
            <w:tcW w:w="1416" w:type="dxa"/>
            <w:tcBorders>
              <w:top w:val="nil"/>
              <w:left w:val="nil"/>
              <w:bottom w:val="nil"/>
              <w:right w:val="nil"/>
            </w:tcBorders>
            <w:shd w:val="clear" w:color="auto" w:fill="auto"/>
            <w:noWrap/>
            <w:vAlign w:val="bottom"/>
            <w:hideMark/>
          </w:tcPr>
          <w:p w14:paraId="621FBB0F" w14:textId="77777777" w:rsidR="00871C3C" w:rsidRPr="000B46EC" w:rsidRDefault="00871C3C" w:rsidP="00871C3C">
            <w:pPr>
              <w:jc w:val="right"/>
              <w:rPr>
                <w:b/>
                <w:bCs/>
                <w:noProof w:val="0"/>
                <w:sz w:val="20"/>
                <w:szCs w:val="20"/>
              </w:rPr>
            </w:pPr>
            <w:r w:rsidRPr="000B46EC">
              <w:rPr>
                <w:b/>
                <w:bCs/>
                <w:noProof w:val="0"/>
                <w:sz w:val="20"/>
                <w:szCs w:val="20"/>
              </w:rPr>
              <w:t>192.944,73</w:t>
            </w:r>
          </w:p>
        </w:tc>
        <w:tc>
          <w:tcPr>
            <w:tcW w:w="1416" w:type="dxa"/>
            <w:tcBorders>
              <w:top w:val="nil"/>
              <w:left w:val="nil"/>
              <w:bottom w:val="nil"/>
              <w:right w:val="nil"/>
            </w:tcBorders>
            <w:shd w:val="clear" w:color="auto" w:fill="auto"/>
            <w:noWrap/>
            <w:vAlign w:val="bottom"/>
            <w:hideMark/>
          </w:tcPr>
          <w:p w14:paraId="7658201D" w14:textId="77777777" w:rsidR="00871C3C" w:rsidRPr="000B46EC" w:rsidRDefault="00871C3C" w:rsidP="00871C3C">
            <w:pPr>
              <w:jc w:val="right"/>
              <w:rPr>
                <w:b/>
                <w:bCs/>
                <w:noProof w:val="0"/>
                <w:sz w:val="20"/>
                <w:szCs w:val="20"/>
              </w:rPr>
            </w:pPr>
            <w:r w:rsidRPr="000B46EC">
              <w:rPr>
                <w:b/>
                <w:bCs/>
                <w:noProof w:val="0"/>
                <w:sz w:val="20"/>
                <w:szCs w:val="20"/>
              </w:rPr>
              <w:t>200.916,14</w:t>
            </w:r>
          </w:p>
        </w:tc>
        <w:tc>
          <w:tcPr>
            <w:tcW w:w="836" w:type="dxa"/>
            <w:tcBorders>
              <w:top w:val="nil"/>
              <w:left w:val="nil"/>
              <w:bottom w:val="nil"/>
              <w:right w:val="nil"/>
            </w:tcBorders>
            <w:shd w:val="clear" w:color="auto" w:fill="auto"/>
            <w:noWrap/>
            <w:vAlign w:val="bottom"/>
            <w:hideMark/>
          </w:tcPr>
          <w:p w14:paraId="2DD4E76E" w14:textId="77777777" w:rsidR="00871C3C" w:rsidRPr="000B46EC" w:rsidRDefault="00871C3C" w:rsidP="00871C3C">
            <w:pPr>
              <w:jc w:val="right"/>
              <w:rPr>
                <w:b/>
                <w:bCs/>
                <w:noProof w:val="0"/>
                <w:sz w:val="20"/>
                <w:szCs w:val="20"/>
              </w:rPr>
            </w:pPr>
            <w:r w:rsidRPr="000B46EC">
              <w:rPr>
                <w:b/>
                <w:bCs/>
                <w:noProof w:val="0"/>
                <w:sz w:val="20"/>
                <w:szCs w:val="20"/>
              </w:rPr>
              <w:t>104,13</w:t>
            </w:r>
          </w:p>
        </w:tc>
        <w:tc>
          <w:tcPr>
            <w:tcW w:w="836" w:type="dxa"/>
            <w:tcBorders>
              <w:top w:val="nil"/>
              <w:left w:val="nil"/>
              <w:bottom w:val="nil"/>
              <w:right w:val="nil"/>
            </w:tcBorders>
            <w:shd w:val="clear" w:color="auto" w:fill="auto"/>
            <w:noWrap/>
            <w:vAlign w:val="bottom"/>
            <w:hideMark/>
          </w:tcPr>
          <w:p w14:paraId="5BBF3A34" w14:textId="77777777" w:rsidR="00871C3C" w:rsidRPr="000B46EC" w:rsidRDefault="00871C3C" w:rsidP="00871C3C">
            <w:pPr>
              <w:jc w:val="right"/>
              <w:rPr>
                <w:b/>
                <w:bCs/>
                <w:noProof w:val="0"/>
                <w:sz w:val="20"/>
                <w:szCs w:val="20"/>
              </w:rPr>
            </w:pPr>
            <w:r w:rsidRPr="000B46EC">
              <w:rPr>
                <w:b/>
                <w:bCs/>
                <w:noProof w:val="0"/>
                <w:sz w:val="20"/>
                <w:szCs w:val="20"/>
              </w:rPr>
              <w:t>100,00</w:t>
            </w:r>
          </w:p>
        </w:tc>
      </w:tr>
      <w:tr w:rsidR="000B46EC" w:rsidRPr="000B46EC" w14:paraId="420599D3" w14:textId="77777777" w:rsidTr="00871C3C">
        <w:trPr>
          <w:trHeight w:val="255"/>
          <w:jc w:val="center"/>
        </w:trPr>
        <w:tc>
          <w:tcPr>
            <w:tcW w:w="4556" w:type="dxa"/>
            <w:tcBorders>
              <w:top w:val="nil"/>
              <w:left w:val="nil"/>
              <w:bottom w:val="nil"/>
              <w:right w:val="nil"/>
            </w:tcBorders>
            <w:shd w:val="clear" w:color="auto" w:fill="auto"/>
            <w:noWrap/>
            <w:vAlign w:val="bottom"/>
            <w:hideMark/>
          </w:tcPr>
          <w:p w14:paraId="03946075" w14:textId="77777777" w:rsidR="00871C3C" w:rsidRPr="000B46EC" w:rsidRDefault="00871C3C" w:rsidP="00871C3C">
            <w:pPr>
              <w:rPr>
                <w:b/>
                <w:bCs/>
                <w:noProof w:val="0"/>
                <w:sz w:val="20"/>
                <w:szCs w:val="20"/>
              </w:rPr>
            </w:pPr>
            <w:r w:rsidRPr="000B46EC">
              <w:rPr>
                <w:b/>
                <w:bCs/>
                <w:noProof w:val="0"/>
                <w:sz w:val="20"/>
                <w:szCs w:val="20"/>
              </w:rPr>
              <w:t>Prihodi od financijske imovine</w:t>
            </w:r>
          </w:p>
        </w:tc>
        <w:tc>
          <w:tcPr>
            <w:tcW w:w="1416" w:type="dxa"/>
            <w:tcBorders>
              <w:top w:val="nil"/>
              <w:left w:val="nil"/>
              <w:bottom w:val="nil"/>
              <w:right w:val="nil"/>
            </w:tcBorders>
            <w:shd w:val="clear" w:color="auto" w:fill="auto"/>
            <w:noWrap/>
            <w:vAlign w:val="bottom"/>
            <w:hideMark/>
          </w:tcPr>
          <w:p w14:paraId="6E4515C2" w14:textId="77777777" w:rsidR="00871C3C" w:rsidRPr="000B46EC" w:rsidRDefault="00871C3C" w:rsidP="00871C3C">
            <w:pPr>
              <w:jc w:val="right"/>
              <w:rPr>
                <w:b/>
                <w:bCs/>
                <w:noProof w:val="0"/>
                <w:sz w:val="20"/>
                <w:szCs w:val="20"/>
              </w:rPr>
            </w:pPr>
            <w:r w:rsidRPr="000B46EC">
              <w:rPr>
                <w:b/>
                <w:bCs/>
                <w:noProof w:val="0"/>
                <w:sz w:val="20"/>
                <w:szCs w:val="20"/>
              </w:rPr>
              <w:t>11.621,99</w:t>
            </w:r>
          </w:p>
        </w:tc>
        <w:tc>
          <w:tcPr>
            <w:tcW w:w="1416" w:type="dxa"/>
            <w:tcBorders>
              <w:top w:val="nil"/>
              <w:left w:val="nil"/>
              <w:bottom w:val="nil"/>
              <w:right w:val="nil"/>
            </w:tcBorders>
            <w:shd w:val="clear" w:color="auto" w:fill="auto"/>
            <w:noWrap/>
            <w:vAlign w:val="bottom"/>
            <w:hideMark/>
          </w:tcPr>
          <w:p w14:paraId="6B60A896" w14:textId="77777777" w:rsidR="00871C3C" w:rsidRPr="000B46EC" w:rsidRDefault="00871C3C" w:rsidP="00871C3C">
            <w:pPr>
              <w:jc w:val="right"/>
              <w:rPr>
                <w:b/>
                <w:bCs/>
                <w:noProof w:val="0"/>
                <w:sz w:val="20"/>
                <w:szCs w:val="20"/>
              </w:rPr>
            </w:pPr>
            <w:r w:rsidRPr="000B46EC">
              <w:rPr>
                <w:b/>
                <w:bCs/>
                <w:noProof w:val="0"/>
                <w:sz w:val="20"/>
                <w:szCs w:val="20"/>
              </w:rPr>
              <w:t>7.937,80</w:t>
            </w:r>
          </w:p>
        </w:tc>
        <w:tc>
          <w:tcPr>
            <w:tcW w:w="836" w:type="dxa"/>
            <w:tcBorders>
              <w:top w:val="nil"/>
              <w:left w:val="nil"/>
              <w:bottom w:val="nil"/>
              <w:right w:val="nil"/>
            </w:tcBorders>
            <w:shd w:val="clear" w:color="auto" w:fill="auto"/>
            <w:noWrap/>
            <w:vAlign w:val="bottom"/>
            <w:hideMark/>
          </w:tcPr>
          <w:p w14:paraId="76307F18" w14:textId="77777777" w:rsidR="00871C3C" w:rsidRPr="000B46EC" w:rsidRDefault="00871C3C" w:rsidP="00871C3C">
            <w:pPr>
              <w:jc w:val="right"/>
              <w:rPr>
                <w:b/>
                <w:bCs/>
                <w:noProof w:val="0"/>
                <w:sz w:val="20"/>
                <w:szCs w:val="20"/>
              </w:rPr>
            </w:pPr>
            <w:r w:rsidRPr="000B46EC">
              <w:rPr>
                <w:b/>
                <w:bCs/>
                <w:noProof w:val="0"/>
                <w:sz w:val="20"/>
                <w:szCs w:val="20"/>
              </w:rPr>
              <w:t>68,30</w:t>
            </w:r>
          </w:p>
        </w:tc>
        <w:tc>
          <w:tcPr>
            <w:tcW w:w="836" w:type="dxa"/>
            <w:tcBorders>
              <w:top w:val="nil"/>
              <w:left w:val="nil"/>
              <w:bottom w:val="nil"/>
              <w:right w:val="nil"/>
            </w:tcBorders>
            <w:shd w:val="clear" w:color="auto" w:fill="auto"/>
            <w:noWrap/>
            <w:vAlign w:val="bottom"/>
            <w:hideMark/>
          </w:tcPr>
          <w:p w14:paraId="3D88BE9E" w14:textId="77777777" w:rsidR="00871C3C" w:rsidRPr="000B46EC" w:rsidRDefault="00871C3C" w:rsidP="00871C3C">
            <w:pPr>
              <w:jc w:val="right"/>
              <w:rPr>
                <w:b/>
                <w:bCs/>
                <w:noProof w:val="0"/>
                <w:sz w:val="20"/>
                <w:szCs w:val="20"/>
              </w:rPr>
            </w:pPr>
            <w:r w:rsidRPr="000B46EC">
              <w:rPr>
                <w:b/>
                <w:bCs/>
                <w:noProof w:val="0"/>
                <w:sz w:val="20"/>
                <w:szCs w:val="20"/>
              </w:rPr>
              <w:t>3,95</w:t>
            </w:r>
          </w:p>
        </w:tc>
      </w:tr>
      <w:tr w:rsidR="000B46EC" w:rsidRPr="000B46EC" w14:paraId="66BACD5A" w14:textId="77777777" w:rsidTr="00871C3C">
        <w:trPr>
          <w:trHeight w:val="255"/>
          <w:jc w:val="center"/>
        </w:trPr>
        <w:tc>
          <w:tcPr>
            <w:tcW w:w="4556" w:type="dxa"/>
            <w:tcBorders>
              <w:top w:val="nil"/>
              <w:left w:val="nil"/>
              <w:bottom w:val="nil"/>
              <w:right w:val="nil"/>
            </w:tcBorders>
            <w:shd w:val="clear" w:color="auto" w:fill="auto"/>
            <w:vAlign w:val="bottom"/>
            <w:hideMark/>
          </w:tcPr>
          <w:p w14:paraId="6BEB191A" w14:textId="77777777" w:rsidR="00871C3C" w:rsidRPr="000B46EC" w:rsidRDefault="00871C3C" w:rsidP="00871C3C">
            <w:pPr>
              <w:rPr>
                <w:noProof w:val="0"/>
                <w:sz w:val="20"/>
                <w:szCs w:val="20"/>
              </w:rPr>
            </w:pPr>
            <w:r w:rsidRPr="000B46EC">
              <w:rPr>
                <w:noProof w:val="0"/>
                <w:sz w:val="20"/>
                <w:szCs w:val="20"/>
              </w:rPr>
              <w:t>Kamate na depozite po viđenju</w:t>
            </w:r>
          </w:p>
        </w:tc>
        <w:tc>
          <w:tcPr>
            <w:tcW w:w="1416" w:type="dxa"/>
            <w:tcBorders>
              <w:top w:val="nil"/>
              <w:left w:val="nil"/>
              <w:bottom w:val="nil"/>
              <w:right w:val="nil"/>
            </w:tcBorders>
            <w:shd w:val="clear" w:color="auto" w:fill="auto"/>
            <w:noWrap/>
            <w:vAlign w:val="bottom"/>
            <w:hideMark/>
          </w:tcPr>
          <w:p w14:paraId="352EF867" w14:textId="77777777" w:rsidR="00871C3C" w:rsidRPr="000B46EC" w:rsidRDefault="00871C3C" w:rsidP="00871C3C">
            <w:pPr>
              <w:jc w:val="right"/>
              <w:rPr>
                <w:noProof w:val="0"/>
                <w:sz w:val="20"/>
                <w:szCs w:val="20"/>
              </w:rPr>
            </w:pPr>
            <w:r w:rsidRPr="000B46EC">
              <w:rPr>
                <w:noProof w:val="0"/>
                <w:sz w:val="20"/>
                <w:szCs w:val="20"/>
              </w:rPr>
              <w:t>5,91</w:t>
            </w:r>
          </w:p>
        </w:tc>
        <w:tc>
          <w:tcPr>
            <w:tcW w:w="1416" w:type="dxa"/>
            <w:tcBorders>
              <w:top w:val="nil"/>
              <w:left w:val="nil"/>
              <w:bottom w:val="nil"/>
              <w:right w:val="nil"/>
            </w:tcBorders>
            <w:shd w:val="clear" w:color="auto" w:fill="auto"/>
            <w:noWrap/>
            <w:vAlign w:val="bottom"/>
            <w:hideMark/>
          </w:tcPr>
          <w:p w14:paraId="65FC47EE" w14:textId="77777777" w:rsidR="00871C3C" w:rsidRPr="000B46EC" w:rsidRDefault="00871C3C" w:rsidP="00871C3C">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1A605E5D" w14:textId="77777777" w:rsidR="00871C3C" w:rsidRPr="000B46EC" w:rsidRDefault="00871C3C" w:rsidP="00871C3C">
            <w:pPr>
              <w:jc w:val="right"/>
              <w:rPr>
                <w:noProof w:val="0"/>
                <w:sz w:val="20"/>
                <w:szCs w:val="20"/>
              </w:rPr>
            </w:pPr>
            <w:r w:rsidRPr="000B46EC">
              <w:rPr>
                <w:noProof w:val="0"/>
                <w:sz w:val="20"/>
                <w:szCs w:val="20"/>
              </w:rPr>
              <w:t>0,00</w:t>
            </w:r>
          </w:p>
        </w:tc>
        <w:tc>
          <w:tcPr>
            <w:tcW w:w="836" w:type="dxa"/>
            <w:tcBorders>
              <w:top w:val="nil"/>
              <w:left w:val="nil"/>
              <w:bottom w:val="nil"/>
              <w:right w:val="nil"/>
            </w:tcBorders>
            <w:shd w:val="clear" w:color="auto" w:fill="auto"/>
            <w:noWrap/>
            <w:vAlign w:val="bottom"/>
            <w:hideMark/>
          </w:tcPr>
          <w:p w14:paraId="7E10D4A6" w14:textId="77777777" w:rsidR="00871C3C" w:rsidRPr="000B46EC" w:rsidRDefault="00871C3C" w:rsidP="00871C3C">
            <w:pPr>
              <w:jc w:val="right"/>
              <w:rPr>
                <w:noProof w:val="0"/>
                <w:sz w:val="20"/>
                <w:szCs w:val="20"/>
              </w:rPr>
            </w:pPr>
            <w:r w:rsidRPr="000B46EC">
              <w:rPr>
                <w:noProof w:val="0"/>
                <w:sz w:val="20"/>
                <w:szCs w:val="20"/>
              </w:rPr>
              <w:t>0,00</w:t>
            </w:r>
          </w:p>
        </w:tc>
      </w:tr>
      <w:tr w:rsidR="000B46EC" w:rsidRPr="000B46EC" w14:paraId="5E078F06" w14:textId="77777777" w:rsidTr="00871C3C">
        <w:trPr>
          <w:trHeight w:val="255"/>
          <w:jc w:val="center"/>
        </w:trPr>
        <w:tc>
          <w:tcPr>
            <w:tcW w:w="4556" w:type="dxa"/>
            <w:tcBorders>
              <w:top w:val="nil"/>
              <w:left w:val="nil"/>
              <w:bottom w:val="nil"/>
              <w:right w:val="nil"/>
            </w:tcBorders>
            <w:shd w:val="clear" w:color="auto" w:fill="auto"/>
            <w:vAlign w:val="bottom"/>
            <w:hideMark/>
          </w:tcPr>
          <w:p w14:paraId="2764E903" w14:textId="77777777" w:rsidR="00871C3C" w:rsidRPr="000B46EC" w:rsidRDefault="00871C3C" w:rsidP="00871C3C">
            <w:pPr>
              <w:rPr>
                <w:noProof w:val="0"/>
                <w:sz w:val="20"/>
                <w:szCs w:val="20"/>
              </w:rPr>
            </w:pPr>
            <w:r w:rsidRPr="000B46EC">
              <w:rPr>
                <w:noProof w:val="0"/>
                <w:sz w:val="20"/>
                <w:szCs w:val="20"/>
              </w:rPr>
              <w:t>Zatezne kamate</w:t>
            </w:r>
          </w:p>
        </w:tc>
        <w:tc>
          <w:tcPr>
            <w:tcW w:w="1416" w:type="dxa"/>
            <w:tcBorders>
              <w:top w:val="nil"/>
              <w:left w:val="nil"/>
              <w:bottom w:val="nil"/>
              <w:right w:val="nil"/>
            </w:tcBorders>
            <w:shd w:val="clear" w:color="auto" w:fill="auto"/>
            <w:noWrap/>
            <w:vAlign w:val="bottom"/>
            <w:hideMark/>
          </w:tcPr>
          <w:p w14:paraId="654BE078" w14:textId="77777777" w:rsidR="00871C3C" w:rsidRPr="000B46EC" w:rsidRDefault="00871C3C" w:rsidP="00871C3C">
            <w:pPr>
              <w:jc w:val="right"/>
              <w:rPr>
                <w:noProof w:val="0"/>
                <w:sz w:val="20"/>
                <w:szCs w:val="20"/>
              </w:rPr>
            </w:pPr>
            <w:r w:rsidRPr="000B46EC">
              <w:rPr>
                <w:noProof w:val="0"/>
                <w:sz w:val="20"/>
                <w:szCs w:val="20"/>
              </w:rPr>
              <w:t>11.616,08</w:t>
            </w:r>
          </w:p>
        </w:tc>
        <w:tc>
          <w:tcPr>
            <w:tcW w:w="1416" w:type="dxa"/>
            <w:tcBorders>
              <w:top w:val="nil"/>
              <w:left w:val="nil"/>
              <w:bottom w:val="nil"/>
              <w:right w:val="nil"/>
            </w:tcBorders>
            <w:shd w:val="clear" w:color="auto" w:fill="auto"/>
            <w:noWrap/>
            <w:vAlign w:val="bottom"/>
            <w:hideMark/>
          </w:tcPr>
          <w:p w14:paraId="2AEF4744" w14:textId="77777777" w:rsidR="00871C3C" w:rsidRPr="000B46EC" w:rsidRDefault="00871C3C" w:rsidP="00871C3C">
            <w:pPr>
              <w:jc w:val="right"/>
              <w:rPr>
                <w:noProof w:val="0"/>
                <w:sz w:val="20"/>
                <w:szCs w:val="20"/>
              </w:rPr>
            </w:pPr>
            <w:r w:rsidRPr="000B46EC">
              <w:rPr>
                <w:noProof w:val="0"/>
                <w:sz w:val="20"/>
                <w:szCs w:val="20"/>
              </w:rPr>
              <w:t>7.937,80</w:t>
            </w:r>
          </w:p>
        </w:tc>
        <w:tc>
          <w:tcPr>
            <w:tcW w:w="836" w:type="dxa"/>
            <w:tcBorders>
              <w:top w:val="nil"/>
              <w:left w:val="nil"/>
              <w:bottom w:val="nil"/>
              <w:right w:val="nil"/>
            </w:tcBorders>
            <w:shd w:val="clear" w:color="auto" w:fill="auto"/>
            <w:noWrap/>
            <w:vAlign w:val="bottom"/>
            <w:hideMark/>
          </w:tcPr>
          <w:p w14:paraId="388DD638" w14:textId="77777777" w:rsidR="00871C3C" w:rsidRPr="000B46EC" w:rsidRDefault="00871C3C" w:rsidP="00871C3C">
            <w:pPr>
              <w:jc w:val="right"/>
              <w:rPr>
                <w:noProof w:val="0"/>
                <w:sz w:val="20"/>
                <w:szCs w:val="20"/>
              </w:rPr>
            </w:pPr>
            <w:r w:rsidRPr="000B46EC">
              <w:rPr>
                <w:noProof w:val="0"/>
                <w:sz w:val="20"/>
                <w:szCs w:val="20"/>
              </w:rPr>
              <w:t>68,33</w:t>
            </w:r>
          </w:p>
        </w:tc>
        <w:tc>
          <w:tcPr>
            <w:tcW w:w="836" w:type="dxa"/>
            <w:tcBorders>
              <w:top w:val="nil"/>
              <w:left w:val="nil"/>
              <w:bottom w:val="nil"/>
              <w:right w:val="nil"/>
            </w:tcBorders>
            <w:shd w:val="clear" w:color="auto" w:fill="auto"/>
            <w:noWrap/>
            <w:vAlign w:val="bottom"/>
            <w:hideMark/>
          </w:tcPr>
          <w:p w14:paraId="345FE601" w14:textId="77777777" w:rsidR="00871C3C" w:rsidRPr="000B46EC" w:rsidRDefault="00871C3C" w:rsidP="00871C3C">
            <w:pPr>
              <w:jc w:val="right"/>
              <w:rPr>
                <w:noProof w:val="0"/>
                <w:sz w:val="20"/>
                <w:szCs w:val="20"/>
              </w:rPr>
            </w:pPr>
            <w:r w:rsidRPr="000B46EC">
              <w:rPr>
                <w:noProof w:val="0"/>
                <w:sz w:val="20"/>
                <w:szCs w:val="20"/>
              </w:rPr>
              <w:t>3,95</w:t>
            </w:r>
          </w:p>
        </w:tc>
      </w:tr>
      <w:tr w:rsidR="000B46EC" w:rsidRPr="000B46EC" w14:paraId="19026D1A" w14:textId="77777777" w:rsidTr="00871C3C">
        <w:trPr>
          <w:trHeight w:val="255"/>
          <w:jc w:val="center"/>
        </w:trPr>
        <w:tc>
          <w:tcPr>
            <w:tcW w:w="4556" w:type="dxa"/>
            <w:tcBorders>
              <w:top w:val="nil"/>
              <w:left w:val="nil"/>
              <w:bottom w:val="nil"/>
              <w:right w:val="nil"/>
            </w:tcBorders>
            <w:shd w:val="clear" w:color="auto" w:fill="auto"/>
            <w:noWrap/>
            <w:vAlign w:val="bottom"/>
            <w:hideMark/>
          </w:tcPr>
          <w:p w14:paraId="6306D123" w14:textId="77777777" w:rsidR="00871C3C" w:rsidRPr="000B46EC" w:rsidRDefault="00871C3C" w:rsidP="00871C3C">
            <w:pPr>
              <w:rPr>
                <w:b/>
                <w:bCs/>
                <w:noProof w:val="0"/>
                <w:sz w:val="20"/>
                <w:szCs w:val="20"/>
              </w:rPr>
            </w:pPr>
            <w:r w:rsidRPr="000B46EC">
              <w:rPr>
                <w:b/>
                <w:bCs/>
                <w:noProof w:val="0"/>
                <w:sz w:val="20"/>
                <w:szCs w:val="20"/>
              </w:rPr>
              <w:t>Prihodi od nefinancijske imovine</w:t>
            </w:r>
          </w:p>
        </w:tc>
        <w:tc>
          <w:tcPr>
            <w:tcW w:w="1416" w:type="dxa"/>
            <w:tcBorders>
              <w:top w:val="nil"/>
              <w:left w:val="nil"/>
              <w:bottom w:val="nil"/>
              <w:right w:val="nil"/>
            </w:tcBorders>
            <w:shd w:val="clear" w:color="auto" w:fill="auto"/>
            <w:noWrap/>
            <w:vAlign w:val="bottom"/>
            <w:hideMark/>
          </w:tcPr>
          <w:p w14:paraId="17922481" w14:textId="77777777" w:rsidR="00871C3C" w:rsidRPr="000B46EC" w:rsidRDefault="00871C3C" w:rsidP="00871C3C">
            <w:pPr>
              <w:jc w:val="right"/>
              <w:rPr>
                <w:b/>
                <w:bCs/>
                <w:noProof w:val="0"/>
                <w:sz w:val="20"/>
                <w:szCs w:val="20"/>
              </w:rPr>
            </w:pPr>
            <w:r w:rsidRPr="000B46EC">
              <w:rPr>
                <w:b/>
                <w:bCs/>
                <w:noProof w:val="0"/>
                <w:sz w:val="20"/>
                <w:szCs w:val="20"/>
              </w:rPr>
              <w:t>181.322,74</w:t>
            </w:r>
          </w:p>
        </w:tc>
        <w:tc>
          <w:tcPr>
            <w:tcW w:w="1416" w:type="dxa"/>
            <w:tcBorders>
              <w:top w:val="nil"/>
              <w:left w:val="nil"/>
              <w:bottom w:val="nil"/>
              <w:right w:val="nil"/>
            </w:tcBorders>
            <w:shd w:val="clear" w:color="auto" w:fill="auto"/>
            <w:noWrap/>
            <w:vAlign w:val="bottom"/>
            <w:hideMark/>
          </w:tcPr>
          <w:p w14:paraId="5C8F14D8" w14:textId="77777777" w:rsidR="00871C3C" w:rsidRPr="000B46EC" w:rsidRDefault="00871C3C" w:rsidP="00871C3C">
            <w:pPr>
              <w:jc w:val="right"/>
              <w:rPr>
                <w:b/>
                <w:bCs/>
                <w:noProof w:val="0"/>
                <w:sz w:val="20"/>
                <w:szCs w:val="20"/>
              </w:rPr>
            </w:pPr>
            <w:r w:rsidRPr="000B46EC">
              <w:rPr>
                <w:b/>
                <w:bCs/>
                <w:noProof w:val="0"/>
                <w:sz w:val="20"/>
                <w:szCs w:val="20"/>
              </w:rPr>
              <w:t>192.978,34</w:t>
            </w:r>
          </w:p>
        </w:tc>
        <w:tc>
          <w:tcPr>
            <w:tcW w:w="836" w:type="dxa"/>
            <w:tcBorders>
              <w:top w:val="nil"/>
              <w:left w:val="nil"/>
              <w:bottom w:val="nil"/>
              <w:right w:val="nil"/>
            </w:tcBorders>
            <w:shd w:val="clear" w:color="auto" w:fill="auto"/>
            <w:noWrap/>
            <w:vAlign w:val="bottom"/>
            <w:hideMark/>
          </w:tcPr>
          <w:p w14:paraId="781F9435" w14:textId="77777777" w:rsidR="00871C3C" w:rsidRPr="000B46EC" w:rsidRDefault="00871C3C" w:rsidP="00871C3C">
            <w:pPr>
              <w:jc w:val="right"/>
              <w:rPr>
                <w:noProof w:val="0"/>
                <w:sz w:val="20"/>
                <w:szCs w:val="20"/>
              </w:rPr>
            </w:pPr>
            <w:r w:rsidRPr="000B46EC">
              <w:rPr>
                <w:noProof w:val="0"/>
                <w:sz w:val="20"/>
                <w:szCs w:val="20"/>
              </w:rPr>
              <w:t>106,43</w:t>
            </w:r>
          </w:p>
        </w:tc>
        <w:tc>
          <w:tcPr>
            <w:tcW w:w="836" w:type="dxa"/>
            <w:tcBorders>
              <w:top w:val="nil"/>
              <w:left w:val="nil"/>
              <w:bottom w:val="nil"/>
              <w:right w:val="nil"/>
            </w:tcBorders>
            <w:shd w:val="clear" w:color="auto" w:fill="auto"/>
            <w:noWrap/>
            <w:vAlign w:val="bottom"/>
            <w:hideMark/>
          </w:tcPr>
          <w:p w14:paraId="6E85AB1D" w14:textId="77777777" w:rsidR="00871C3C" w:rsidRPr="000B46EC" w:rsidRDefault="00871C3C" w:rsidP="00871C3C">
            <w:pPr>
              <w:jc w:val="right"/>
              <w:rPr>
                <w:noProof w:val="0"/>
                <w:sz w:val="20"/>
                <w:szCs w:val="20"/>
              </w:rPr>
            </w:pPr>
            <w:r w:rsidRPr="000B46EC">
              <w:rPr>
                <w:noProof w:val="0"/>
                <w:sz w:val="20"/>
                <w:szCs w:val="20"/>
              </w:rPr>
              <w:t>96,05</w:t>
            </w:r>
          </w:p>
        </w:tc>
      </w:tr>
      <w:tr w:rsidR="000B46EC" w:rsidRPr="000B46EC" w14:paraId="726EF6C0" w14:textId="77777777" w:rsidTr="00871C3C">
        <w:trPr>
          <w:trHeight w:val="255"/>
          <w:jc w:val="center"/>
        </w:trPr>
        <w:tc>
          <w:tcPr>
            <w:tcW w:w="4556" w:type="dxa"/>
            <w:tcBorders>
              <w:top w:val="nil"/>
              <w:left w:val="nil"/>
              <w:bottom w:val="nil"/>
              <w:right w:val="nil"/>
            </w:tcBorders>
            <w:shd w:val="clear" w:color="auto" w:fill="auto"/>
            <w:vAlign w:val="bottom"/>
            <w:hideMark/>
          </w:tcPr>
          <w:p w14:paraId="0D2031C6" w14:textId="77777777" w:rsidR="00871C3C" w:rsidRPr="000B46EC" w:rsidRDefault="00871C3C" w:rsidP="00871C3C">
            <w:pPr>
              <w:rPr>
                <w:noProof w:val="0"/>
                <w:sz w:val="20"/>
                <w:szCs w:val="20"/>
              </w:rPr>
            </w:pPr>
            <w:r w:rsidRPr="000B46EC">
              <w:rPr>
                <w:noProof w:val="0"/>
                <w:sz w:val="20"/>
                <w:szCs w:val="20"/>
              </w:rPr>
              <w:t>Naknada za koncesiju na pomorskom dobru</w:t>
            </w:r>
          </w:p>
        </w:tc>
        <w:tc>
          <w:tcPr>
            <w:tcW w:w="1416" w:type="dxa"/>
            <w:tcBorders>
              <w:top w:val="nil"/>
              <w:left w:val="nil"/>
              <w:bottom w:val="nil"/>
              <w:right w:val="nil"/>
            </w:tcBorders>
            <w:shd w:val="clear" w:color="auto" w:fill="auto"/>
            <w:noWrap/>
            <w:vAlign w:val="bottom"/>
            <w:hideMark/>
          </w:tcPr>
          <w:p w14:paraId="27223CAB" w14:textId="77777777" w:rsidR="00871C3C" w:rsidRPr="000B46EC" w:rsidRDefault="00871C3C" w:rsidP="00871C3C">
            <w:pPr>
              <w:jc w:val="right"/>
              <w:rPr>
                <w:noProof w:val="0"/>
                <w:sz w:val="20"/>
                <w:szCs w:val="20"/>
              </w:rPr>
            </w:pPr>
            <w:r w:rsidRPr="000B46EC">
              <w:rPr>
                <w:noProof w:val="0"/>
                <w:sz w:val="20"/>
                <w:szCs w:val="20"/>
              </w:rPr>
              <w:t>49.386,14</w:t>
            </w:r>
          </w:p>
        </w:tc>
        <w:tc>
          <w:tcPr>
            <w:tcW w:w="1416" w:type="dxa"/>
            <w:tcBorders>
              <w:top w:val="nil"/>
              <w:left w:val="nil"/>
              <w:bottom w:val="nil"/>
              <w:right w:val="nil"/>
            </w:tcBorders>
            <w:shd w:val="clear" w:color="auto" w:fill="auto"/>
            <w:noWrap/>
            <w:vAlign w:val="bottom"/>
            <w:hideMark/>
          </w:tcPr>
          <w:p w14:paraId="677E2763" w14:textId="77777777" w:rsidR="00871C3C" w:rsidRPr="000B46EC" w:rsidRDefault="00871C3C" w:rsidP="00871C3C">
            <w:pPr>
              <w:jc w:val="right"/>
              <w:rPr>
                <w:noProof w:val="0"/>
                <w:sz w:val="20"/>
                <w:szCs w:val="20"/>
              </w:rPr>
            </w:pPr>
            <w:r w:rsidRPr="000B46EC">
              <w:rPr>
                <w:noProof w:val="0"/>
                <w:sz w:val="20"/>
                <w:szCs w:val="20"/>
              </w:rPr>
              <w:t>45.421,04</w:t>
            </w:r>
          </w:p>
        </w:tc>
        <w:tc>
          <w:tcPr>
            <w:tcW w:w="836" w:type="dxa"/>
            <w:tcBorders>
              <w:top w:val="nil"/>
              <w:left w:val="nil"/>
              <w:bottom w:val="nil"/>
              <w:right w:val="nil"/>
            </w:tcBorders>
            <w:shd w:val="clear" w:color="auto" w:fill="auto"/>
            <w:noWrap/>
            <w:vAlign w:val="bottom"/>
            <w:hideMark/>
          </w:tcPr>
          <w:p w14:paraId="6DB9F4CD" w14:textId="77777777" w:rsidR="00871C3C" w:rsidRPr="000B46EC" w:rsidRDefault="00871C3C" w:rsidP="00871C3C">
            <w:pPr>
              <w:jc w:val="right"/>
              <w:rPr>
                <w:noProof w:val="0"/>
                <w:sz w:val="20"/>
                <w:szCs w:val="20"/>
              </w:rPr>
            </w:pPr>
            <w:r w:rsidRPr="000B46EC">
              <w:rPr>
                <w:noProof w:val="0"/>
                <w:sz w:val="20"/>
                <w:szCs w:val="20"/>
              </w:rPr>
              <w:t>91,97</w:t>
            </w:r>
          </w:p>
        </w:tc>
        <w:tc>
          <w:tcPr>
            <w:tcW w:w="836" w:type="dxa"/>
            <w:tcBorders>
              <w:top w:val="nil"/>
              <w:left w:val="nil"/>
              <w:bottom w:val="nil"/>
              <w:right w:val="nil"/>
            </w:tcBorders>
            <w:shd w:val="clear" w:color="auto" w:fill="auto"/>
            <w:noWrap/>
            <w:vAlign w:val="bottom"/>
            <w:hideMark/>
          </w:tcPr>
          <w:p w14:paraId="11F155A3" w14:textId="77777777" w:rsidR="00871C3C" w:rsidRPr="000B46EC" w:rsidRDefault="00871C3C" w:rsidP="00871C3C">
            <w:pPr>
              <w:jc w:val="right"/>
              <w:rPr>
                <w:noProof w:val="0"/>
                <w:sz w:val="20"/>
                <w:szCs w:val="20"/>
              </w:rPr>
            </w:pPr>
            <w:r w:rsidRPr="000B46EC">
              <w:rPr>
                <w:noProof w:val="0"/>
                <w:sz w:val="20"/>
                <w:szCs w:val="20"/>
              </w:rPr>
              <w:t>22,61</w:t>
            </w:r>
          </w:p>
        </w:tc>
      </w:tr>
      <w:tr w:rsidR="000B46EC" w:rsidRPr="000B46EC" w14:paraId="21B63FC3" w14:textId="77777777" w:rsidTr="00871C3C">
        <w:trPr>
          <w:trHeight w:val="510"/>
          <w:jc w:val="center"/>
        </w:trPr>
        <w:tc>
          <w:tcPr>
            <w:tcW w:w="4556" w:type="dxa"/>
            <w:tcBorders>
              <w:top w:val="nil"/>
              <w:left w:val="nil"/>
              <w:bottom w:val="nil"/>
              <w:right w:val="nil"/>
            </w:tcBorders>
            <w:shd w:val="clear" w:color="auto" w:fill="auto"/>
            <w:vAlign w:val="bottom"/>
            <w:hideMark/>
          </w:tcPr>
          <w:p w14:paraId="25FD07DB" w14:textId="77777777" w:rsidR="00871C3C" w:rsidRPr="000B46EC" w:rsidRDefault="00871C3C" w:rsidP="00871C3C">
            <w:pPr>
              <w:rPr>
                <w:noProof w:val="0"/>
                <w:sz w:val="20"/>
                <w:szCs w:val="20"/>
              </w:rPr>
            </w:pPr>
            <w:r w:rsidRPr="000B46EC">
              <w:rPr>
                <w:noProof w:val="0"/>
                <w:sz w:val="20"/>
                <w:szCs w:val="20"/>
              </w:rPr>
              <w:t>Naknade za uporabu pomorskog dobra - konces.odobrenja</w:t>
            </w:r>
          </w:p>
        </w:tc>
        <w:tc>
          <w:tcPr>
            <w:tcW w:w="1416" w:type="dxa"/>
            <w:tcBorders>
              <w:top w:val="nil"/>
              <w:left w:val="nil"/>
              <w:bottom w:val="nil"/>
              <w:right w:val="nil"/>
            </w:tcBorders>
            <w:shd w:val="clear" w:color="auto" w:fill="auto"/>
            <w:noWrap/>
            <w:vAlign w:val="bottom"/>
            <w:hideMark/>
          </w:tcPr>
          <w:p w14:paraId="772329CE" w14:textId="77777777" w:rsidR="00871C3C" w:rsidRPr="000B46EC" w:rsidRDefault="00871C3C" w:rsidP="00871C3C">
            <w:pPr>
              <w:jc w:val="right"/>
              <w:rPr>
                <w:noProof w:val="0"/>
                <w:sz w:val="20"/>
                <w:szCs w:val="20"/>
              </w:rPr>
            </w:pPr>
            <w:r w:rsidRPr="000B46EC">
              <w:rPr>
                <w:noProof w:val="0"/>
                <w:sz w:val="20"/>
                <w:szCs w:val="20"/>
              </w:rPr>
              <w:t>14.853,72</w:t>
            </w:r>
          </w:p>
        </w:tc>
        <w:tc>
          <w:tcPr>
            <w:tcW w:w="1416" w:type="dxa"/>
            <w:tcBorders>
              <w:top w:val="nil"/>
              <w:left w:val="nil"/>
              <w:bottom w:val="nil"/>
              <w:right w:val="nil"/>
            </w:tcBorders>
            <w:shd w:val="clear" w:color="auto" w:fill="auto"/>
            <w:noWrap/>
            <w:vAlign w:val="bottom"/>
            <w:hideMark/>
          </w:tcPr>
          <w:p w14:paraId="1B07CE75" w14:textId="77777777" w:rsidR="00871C3C" w:rsidRPr="000B46EC" w:rsidRDefault="00871C3C" w:rsidP="00871C3C">
            <w:pPr>
              <w:jc w:val="right"/>
              <w:rPr>
                <w:noProof w:val="0"/>
                <w:sz w:val="20"/>
                <w:szCs w:val="20"/>
              </w:rPr>
            </w:pPr>
            <w:r w:rsidRPr="000B46EC">
              <w:rPr>
                <w:noProof w:val="0"/>
                <w:sz w:val="20"/>
                <w:szCs w:val="20"/>
              </w:rPr>
              <w:t>18.707,27</w:t>
            </w:r>
          </w:p>
        </w:tc>
        <w:tc>
          <w:tcPr>
            <w:tcW w:w="836" w:type="dxa"/>
            <w:tcBorders>
              <w:top w:val="nil"/>
              <w:left w:val="nil"/>
              <w:bottom w:val="nil"/>
              <w:right w:val="nil"/>
            </w:tcBorders>
            <w:shd w:val="clear" w:color="auto" w:fill="auto"/>
            <w:noWrap/>
            <w:vAlign w:val="bottom"/>
            <w:hideMark/>
          </w:tcPr>
          <w:p w14:paraId="1588137B" w14:textId="77777777" w:rsidR="00871C3C" w:rsidRPr="000B46EC" w:rsidRDefault="00871C3C" w:rsidP="00871C3C">
            <w:pPr>
              <w:jc w:val="right"/>
              <w:rPr>
                <w:noProof w:val="0"/>
                <w:sz w:val="20"/>
                <w:szCs w:val="20"/>
              </w:rPr>
            </w:pPr>
            <w:r w:rsidRPr="000B46EC">
              <w:rPr>
                <w:noProof w:val="0"/>
                <w:sz w:val="20"/>
                <w:szCs w:val="20"/>
              </w:rPr>
              <w:t>125,94</w:t>
            </w:r>
          </w:p>
        </w:tc>
        <w:tc>
          <w:tcPr>
            <w:tcW w:w="836" w:type="dxa"/>
            <w:tcBorders>
              <w:top w:val="nil"/>
              <w:left w:val="nil"/>
              <w:bottom w:val="nil"/>
              <w:right w:val="nil"/>
            </w:tcBorders>
            <w:shd w:val="clear" w:color="auto" w:fill="auto"/>
            <w:noWrap/>
            <w:vAlign w:val="bottom"/>
            <w:hideMark/>
          </w:tcPr>
          <w:p w14:paraId="20601945" w14:textId="77777777" w:rsidR="00871C3C" w:rsidRPr="000B46EC" w:rsidRDefault="00871C3C" w:rsidP="00871C3C">
            <w:pPr>
              <w:jc w:val="right"/>
              <w:rPr>
                <w:noProof w:val="0"/>
                <w:sz w:val="20"/>
                <w:szCs w:val="20"/>
              </w:rPr>
            </w:pPr>
            <w:r w:rsidRPr="000B46EC">
              <w:rPr>
                <w:noProof w:val="0"/>
                <w:sz w:val="20"/>
                <w:szCs w:val="20"/>
              </w:rPr>
              <w:t>9,31</w:t>
            </w:r>
          </w:p>
        </w:tc>
      </w:tr>
      <w:tr w:rsidR="000B46EC" w:rsidRPr="000B46EC" w14:paraId="544ECF3C" w14:textId="77777777" w:rsidTr="00871C3C">
        <w:trPr>
          <w:trHeight w:val="255"/>
          <w:jc w:val="center"/>
        </w:trPr>
        <w:tc>
          <w:tcPr>
            <w:tcW w:w="4556" w:type="dxa"/>
            <w:tcBorders>
              <w:top w:val="nil"/>
              <w:left w:val="nil"/>
              <w:bottom w:val="nil"/>
              <w:right w:val="nil"/>
            </w:tcBorders>
            <w:shd w:val="clear" w:color="auto" w:fill="auto"/>
            <w:vAlign w:val="bottom"/>
            <w:hideMark/>
          </w:tcPr>
          <w:p w14:paraId="67B8F18E" w14:textId="77777777" w:rsidR="00871C3C" w:rsidRPr="000B46EC" w:rsidRDefault="00871C3C" w:rsidP="00871C3C">
            <w:pPr>
              <w:rPr>
                <w:noProof w:val="0"/>
                <w:sz w:val="20"/>
                <w:szCs w:val="20"/>
              </w:rPr>
            </w:pPr>
            <w:r w:rsidRPr="000B46EC">
              <w:rPr>
                <w:noProof w:val="0"/>
                <w:sz w:val="20"/>
                <w:szCs w:val="20"/>
              </w:rPr>
              <w:t>Naknade za ostale koncesije</w:t>
            </w:r>
          </w:p>
        </w:tc>
        <w:tc>
          <w:tcPr>
            <w:tcW w:w="1416" w:type="dxa"/>
            <w:tcBorders>
              <w:top w:val="nil"/>
              <w:left w:val="nil"/>
              <w:bottom w:val="nil"/>
              <w:right w:val="nil"/>
            </w:tcBorders>
            <w:shd w:val="clear" w:color="auto" w:fill="auto"/>
            <w:noWrap/>
            <w:vAlign w:val="bottom"/>
            <w:hideMark/>
          </w:tcPr>
          <w:p w14:paraId="3D17CCFF" w14:textId="77777777" w:rsidR="00871C3C" w:rsidRPr="000B46EC" w:rsidRDefault="00871C3C" w:rsidP="00871C3C">
            <w:pPr>
              <w:jc w:val="right"/>
              <w:rPr>
                <w:noProof w:val="0"/>
                <w:sz w:val="20"/>
                <w:szCs w:val="20"/>
              </w:rPr>
            </w:pPr>
            <w:r w:rsidRPr="000B46EC">
              <w:rPr>
                <w:noProof w:val="0"/>
                <w:sz w:val="20"/>
                <w:szCs w:val="20"/>
              </w:rPr>
              <w:t>2.161,79</w:t>
            </w:r>
          </w:p>
        </w:tc>
        <w:tc>
          <w:tcPr>
            <w:tcW w:w="1416" w:type="dxa"/>
            <w:tcBorders>
              <w:top w:val="nil"/>
              <w:left w:val="nil"/>
              <w:bottom w:val="nil"/>
              <w:right w:val="nil"/>
            </w:tcBorders>
            <w:shd w:val="clear" w:color="auto" w:fill="auto"/>
            <w:noWrap/>
            <w:vAlign w:val="bottom"/>
            <w:hideMark/>
          </w:tcPr>
          <w:p w14:paraId="55202881" w14:textId="77777777" w:rsidR="00871C3C" w:rsidRPr="000B46EC" w:rsidRDefault="00871C3C" w:rsidP="00871C3C">
            <w:pPr>
              <w:jc w:val="right"/>
              <w:rPr>
                <w:noProof w:val="0"/>
                <w:sz w:val="20"/>
                <w:szCs w:val="20"/>
              </w:rPr>
            </w:pPr>
            <w:r w:rsidRPr="000B46EC">
              <w:rPr>
                <w:noProof w:val="0"/>
                <w:sz w:val="20"/>
                <w:szCs w:val="20"/>
              </w:rPr>
              <w:t>2.161,79</w:t>
            </w:r>
          </w:p>
        </w:tc>
        <w:tc>
          <w:tcPr>
            <w:tcW w:w="836" w:type="dxa"/>
            <w:tcBorders>
              <w:top w:val="nil"/>
              <w:left w:val="nil"/>
              <w:bottom w:val="nil"/>
              <w:right w:val="nil"/>
            </w:tcBorders>
            <w:shd w:val="clear" w:color="auto" w:fill="auto"/>
            <w:noWrap/>
            <w:vAlign w:val="bottom"/>
            <w:hideMark/>
          </w:tcPr>
          <w:p w14:paraId="4DBEBCD9" w14:textId="77777777" w:rsidR="00871C3C" w:rsidRPr="000B46EC" w:rsidRDefault="00871C3C" w:rsidP="00871C3C">
            <w:pPr>
              <w:jc w:val="right"/>
              <w:rPr>
                <w:noProof w:val="0"/>
                <w:sz w:val="20"/>
                <w:szCs w:val="20"/>
              </w:rPr>
            </w:pPr>
            <w:r w:rsidRPr="000B46EC">
              <w:rPr>
                <w:noProof w:val="0"/>
                <w:sz w:val="20"/>
                <w:szCs w:val="20"/>
              </w:rPr>
              <w:t>100,00</w:t>
            </w:r>
          </w:p>
        </w:tc>
        <w:tc>
          <w:tcPr>
            <w:tcW w:w="836" w:type="dxa"/>
            <w:tcBorders>
              <w:top w:val="nil"/>
              <w:left w:val="nil"/>
              <w:bottom w:val="nil"/>
              <w:right w:val="nil"/>
            </w:tcBorders>
            <w:shd w:val="clear" w:color="auto" w:fill="auto"/>
            <w:noWrap/>
            <w:vAlign w:val="bottom"/>
            <w:hideMark/>
          </w:tcPr>
          <w:p w14:paraId="295F9E76" w14:textId="77777777" w:rsidR="00871C3C" w:rsidRPr="000B46EC" w:rsidRDefault="00871C3C" w:rsidP="00871C3C">
            <w:pPr>
              <w:jc w:val="right"/>
              <w:rPr>
                <w:noProof w:val="0"/>
                <w:sz w:val="20"/>
                <w:szCs w:val="20"/>
              </w:rPr>
            </w:pPr>
            <w:r w:rsidRPr="000B46EC">
              <w:rPr>
                <w:noProof w:val="0"/>
                <w:sz w:val="20"/>
                <w:szCs w:val="20"/>
              </w:rPr>
              <w:t>1,08</w:t>
            </w:r>
          </w:p>
        </w:tc>
      </w:tr>
      <w:tr w:rsidR="000B46EC" w:rsidRPr="000B46EC" w14:paraId="5EC57741" w14:textId="77777777" w:rsidTr="00871C3C">
        <w:trPr>
          <w:trHeight w:val="255"/>
          <w:jc w:val="center"/>
        </w:trPr>
        <w:tc>
          <w:tcPr>
            <w:tcW w:w="4556" w:type="dxa"/>
            <w:tcBorders>
              <w:top w:val="nil"/>
              <w:left w:val="nil"/>
              <w:bottom w:val="nil"/>
              <w:right w:val="nil"/>
            </w:tcBorders>
            <w:shd w:val="clear" w:color="auto" w:fill="auto"/>
            <w:vAlign w:val="bottom"/>
            <w:hideMark/>
          </w:tcPr>
          <w:p w14:paraId="6E711DBD" w14:textId="77777777" w:rsidR="00871C3C" w:rsidRPr="000B46EC" w:rsidRDefault="00871C3C" w:rsidP="00871C3C">
            <w:pPr>
              <w:rPr>
                <w:noProof w:val="0"/>
                <w:sz w:val="20"/>
                <w:szCs w:val="20"/>
              </w:rPr>
            </w:pPr>
            <w:r w:rsidRPr="000B46EC">
              <w:rPr>
                <w:noProof w:val="0"/>
                <w:sz w:val="20"/>
                <w:szCs w:val="20"/>
              </w:rPr>
              <w:t>Prihodi od zakupa poslovnih objekata</w:t>
            </w:r>
          </w:p>
        </w:tc>
        <w:tc>
          <w:tcPr>
            <w:tcW w:w="1416" w:type="dxa"/>
            <w:tcBorders>
              <w:top w:val="nil"/>
              <w:left w:val="nil"/>
              <w:bottom w:val="nil"/>
              <w:right w:val="nil"/>
            </w:tcBorders>
            <w:shd w:val="clear" w:color="auto" w:fill="auto"/>
            <w:noWrap/>
            <w:vAlign w:val="bottom"/>
            <w:hideMark/>
          </w:tcPr>
          <w:p w14:paraId="048EDFEA" w14:textId="77777777" w:rsidR="00871C3C" w:rsidRPr="000B46EC" w:rsidRDefault="00871C3C" w:rsidP="00871C3C">
            <w:pPr>
              <w:jc w:val="right"/>
              <w:rPr>
                <w:noProof w:val="0"/>
                <w:sz w:val="20"/>
                <w:szCs w:val="20"/>
              </w:rPr>
            </w:pPr>
            <w:r w:rsidRPr="000B46EC">
              <w:rPr>
                <w:noProof w:val="0"/>
                <w:sz w:val="20"/>
                <w:szCs w:val="20"/>
              </w:rPr>
              <w:t>55.932,71</w:t>
            </w:r>
          </w:p>
        </w:tc>
        <w:tc>
          <w:tcPr>
            <w:tcW w:w="1416" w:type="dxa"/>
            <w:tcBorders>
              <w:top w:val="nil"/>
              <w:left w:val="nil"/>
              <w:bottom w:val="nil"/>
              <w:right w:val="nil"/>
            </w:tcBorders>
            <w:shd w:val="clear" w:color="auto" w:fill="auto"/>
            <w:noWrap/>
            <w:vAlign w:val="bottom"/>
            <w:hideMark/>
          </w:tcPr>
          <w:p w14:paraId="7830B80C" w14:textId="77777777" w:rsidR="00871C3C" w:rsidRPr="000B46EC" w:rsidRDefault="00871C3C" w:rsidP="00871C3C">
            <w:pPr>
              <w:jc w:val="right"/>
              <w:rPr>
                <w:noProof w:val="0"/>
                <w:sz w:val="20"/>
                <w:szCs w:val="20"/>
              </w:rPr>
            </w:pPr>
            <w:r w:rsidRPr="000B46EC">
              <w:rPr>
                <w:noProof w:val="0"/>
                <w:sz w:val="20"/>
                <w:szCs w:val="20"/>
              </w:rPr>
              <w:t>83.900,30</w:t>
            </w:r>
          </w:p>
        </w:tc>
        <w:tc>
          <w:tcPr>
            <w:tcW w:w="836" w:type="dxa"/>
            <w:tcBorders>
              <w:top w:val="nil"/>
              <w:left w:val="nil"/>
              <w:bottom w:val="nil"/>
              <w:right w:val="nil"/>
            </w:tcBorders>
            <w:shd w:val="clear" w:color="auto" w:fill="auto"/>
            <w:noWrap/>
            <w:vAlign w:val="bottom"/>
            <w:hideMark/>
          </w:tcPr>
          <w:p w14:paraId="00118C5D" w14:textId="77777777" w:rsidR="00871C3C" w:rsidRPr="000B46EC" w:rsidRDefault="00871C3C" w:rsidP="00871C3C">
            <w:pPr>
              <w:jc w:val="right"/>
              <w:rPr>
                <w:noProof w:val="0"/>
                <w:sz w:val="20"/>
                <w:szCs w:val="20"/>
              </w:rPr>
            </w:pPr>
            <w:r w:rsidRPr="000B46EC">
              <w:rPr>
                <w:noProof w:val="0"/>
                <w:sz w:val="20"/>
                <w:szCs w:val="20"/>
              </w:rPr>
              <w:t>150,00</w:t>
            </w:r>
          </w:p>
        </w:tc>
        <w:tc>
          <w:tcPr>
            <w:tcW w:w="836" w:type="dxa"/>
            <w:tcBorders>
              <w:top w:val="nil"/>
              <w:left w:val="nil"/>
              <w:bottom w:val="nil"/>
              <w:right w:val="nil"/>
            </w:tcBorders>
            <w:shd w:val="clear" w:color="auto" w:fill="auto"/>
            <w:noWrap/>
            <w:vAlign w:val="bottom"/>
            <w:hideMark/>
          </w:tcPr>
          <w:p w14:paraId="3C4283C2" w14:textId="77777777" w:rsidR="00871C3C" w:rsidRPr="000B46EC" w:rsidRDefault="00871C3C" w:rsidP="00871C3C">
            <w:pPr>
              <w:jc w:val="right"/>
              <w:rPr>
                <w:noProof w:val="0"/>
                <w:sz w:val="20"/>
                <w:szCs w:val="20"/>
              </w:rPr>
            </w:pPr>
            <w:r w:rsidRPr="000B46EC">
              <w:rPr>
                <w:noProof w:val="0"/>
                <w:sz w:val="20"/>
                <w:szCs w:val="20"/>
              </w:rPr>
              <w:t>41,76</w:t>
            </w:r>
          </w:p>
        </w:tc>
      </w:tr>
      <w:tr w:rsidR="000B46EC" w:rsidRPr="000B46EC" w14:paraId="3D8A6343" w14:textId="77777777" w:rsidTr="00871C3C">
        <w:trPr>
          <w:trHeight w:val="255"/>
          <w:jc w:val="center"/>
        </w:trPr>
        <w:tc>
          <w:tcPr>
            <w:tcW w:w="4556" w:type="dxa"/>
            <w:tcBorders>
              <w:top w:val="nil"/>
              <w:left w:val="nil"/>
              <w:bottom w:val="nil"/>
              <w:right w:val="nil"/>
            </w:tcBorders>
            <w:shd w:val="clear" w:color="auto" w:fill="auto"/>
            <w:vAlign w:val="bottom"/>
            <w:hideMark/>
          </w:tcPr>
          <w:p w14:paraId="587CCE8E" w14:textId="77777777" w:rsidR="00871C3C" w:rsidRPr="000B46EC" w:rsidRDefault="00871C3C" w:rsidP="00871C3C">
            <w:pPr>
              <w:rPr>
                <w:noProof w:val="0"/>
                <w:sz w:val="20"/>
                <w:szCs w:val="20"/>
              </w:rPr>
            </w:pPr>
            <w:r w:rsidRPr="000B46EC">
              <w:rPr>
                <w:noProof w:val="0"/>
                <w:sz w:val="20"/>
                <w:szCs w:val="20"/>
              </w:rPr>
              <w:t>Prihodi od zakupa zemljišta</w:t>
            </w:r>
          </w:p>
        </w:tc>
        <w:tc>
          <w:tcPr>
            <w:tcW w:w="1416" w:type="dxa"/>
            <w:tcBorders>
              <w:top w:val="nil"/>
              <w:left w:val="nil"/>
              <w:bottom w:val="nil"/>
              <w:right w:val="nil"/>
            </w:tcBorders>
            <w:shd w:val="clear" w:color="auto" w:fill="auto"/>
            <w:noWrap/>
            <w:vAlign w:val="bottom"/>
            <w:hideMark/>
          </w:tcPr>
          <w:p w14:paraId="470D048A" w14:textId="77777777" w:rsidR="00871C3C" w:rsidRPr="000B46EC" w:rsidRDefault="00871C3C" w:rsidP="00871C3C">
            <w:pPr>
              <w:jc w:val="right"/>
              <w:rPr>
                <w:noProof w:val="0"/>
                <w:sz w:val="20"/>
                <w:szCs w:val="20"/>
              </w:rPr>
            </w:pPr>
            <w:r w:rsidRPr="000B46EC">
              <w:rPr>
                <w:noProof w:val="0"/>
                <w:sz w:val="20"/>
                <w:szCs w:val="20"/>
              </w:rPr>
              <w:t>6.470,23</w:t>
            </w:r>
          </w:p>
        </w:tc>
        <w:tc>
          <w:tcPr>
            <w:tcW w:w="1416" w:type="dxa"/>
            <w:tcBorders>
              <w:top w:val="nil"/>
              <w:left w:val="nil"/>
              <w:bottom w:val="nil"/>
              <w:right w:val="nil"/>
            </w:tcBorders>
            <w:shd w:val="clear" w:color="auto" w:fill="auto"/>
            <w:noWrap/>
            <w:vAlign w:val="bottom"/>
            <w:hideMark/>
          </w:tcPr>
          <w:p w14:paraId="5973EBA3" w14:textId="77777777" w:rsidR="00871C3C" w:rsidRPr="000B46EC" w:rsidRDefault="00871C3C" w:rsidP="00871C3C">
            <w:pPr>
              <w:jc w:val="right"/>
              <w:rPr>
                <w:noProof w:val="0"/>
                <w:sz w:val="20"/>
                <w:szCs w:val="20"/>
              </w:rPr>
            </w:pPr>
            <w:r w:rsidRPr="000B46EC">
              <w:rPr>
                <w:noProof w:val="0"/>
                <w:sz w:val="20"/>
                <w:szCs w:val="20"/>
              </w:rPr>
              <w:t>6.250,32</w:t>
            </w:r>
          </w:p>
        </w:tc>
        <w:tc>
          <w:tcPr>
            <w:tcW w:w="836" w:type="dxa"/>
            <w:tcBorders>
              <w:top w:val="nil"/>
              <w:left w:val="nil"/>
              <w:bottom w:val="nil"/>
              <w:right w:val="nil"/>
            </w:tcBorders>
            <w:shd w:val="clear" w:color="auto" w:fill="auto"/>
            <w:noWrap/>
            <w:vAlign w:val="bottom"/>
            <w:hideMark/>
          </w:tcPr>
          <w:p w14:paraId="4F23AD52" w14:textId="77777777" w:rsidR="00871C3C" w:rsidRPr="000B46EC" w:rsidRDefault="00871C3C" w:rsidP="00871C3C">
            <w:pPr>
              <w:jc w:val="right"/>
              <w:rPr>
                <w:noProof w:val="0"/>
                <w:sz w:val="20"/>
                <w:szCs w:val="20"/>
              </w:rPr>
            </w:pPr>
            <w:r w:rsidRPr="000B46EC">
              <w:rPr>
                <w:noProof w:val="0"/>
                <w:sz w:val="20"/>
                <w:szCs w:val="20"/>
              </w:rPr>
              <w:t>96,60</w:t>
            </w:r>
          </w:p>
        </w:tc>
        <w:tc>
          <w:tcPr>
            <w:tcW w:w="836" w:type="dxa"/>
            <w:tcBorders>
              <w:top w:val="nil"/>
              <w:left w:val="nil"/>
              <w:bottom w:val="nil"/>
              <w:right w:val="nil"/>
            </w:tcBorders>
            <w:shd w:val="clear" w:color="auto" w:fill="auto"/>
            <w:noWrap/>
            <w:vAlign w:val="bottom"/>
            <w:hideMark/>
          </w:tcPr>
          <w:p w14:paraId="26BD0C37" w14:textId="77777777" w:rsidR="00871C3C" w:rsidRPr="000B46EC" w:rsidRDefault="00871C3C" w:rsidP="00871C3C">
            <w:pPr>
              <w:jc w:val="right"/>
              <w:rPr>
                <w:noProof w:val="0"/>
                <w:sz w:val="20"/>
                <w:szCs w:val="20"/>
              </w:rPr>
            </w:pPr>
            <w:r w:rsidRPr="000B46EC">
              <w:rPr>
                <w:noProof w:val="0"/>
                <w:sz w:val="20"/>
                <w:szCs w:val="20"/>
              </w:rPr>
              <w:t>3,11</w:t>
            </w:r>
          </w:p>
        </w:tc>
      </w:tr>
      <w:tr w:rsidR="000B46EC" w:rsidRPr="000B46EC" w14:paraId="0EDB93F3" w14:textId="77777777" w:rsidTr="00871C3C">
        <w:trPr>
          <w:trHeight w:val="255"/>
          <w:jc w:val="center"/>
        </w:trPr>
        <w:tc>
          <w:tcPr>
            <w:tcW w:w="4556" w:type="dxa"/>
            <w:tcBorders>
              <w:top w:val="nil"/>
              <w:left w:val="nil"/>
              <w:bottom w:val="nil"/>
              <w:right w:val="nil"/>
            </w:tcBorders>
            <w:shd w:val="clear" w:color="auto" w:fill="auto"/>
            <w:vAlign w:val="bottom"/>
            <w:hideMark/>
          </w:tcPr>
          <w:p w14:paraId="010ECD8C" w14:textId="77777777" w:rsidR="00871C3C" w:rsidRPr="000B46EC" w:rsidRDefault="00871C3C" w:rsidP="00871C3C">
            <w:pPr>
              <w:rPr>
                <w:noProof w:val="0"/>
                <w:sz w:val="20"/>
                <w:szCs w:val="20"/>
              </w:rPr>
            </w:pPr>
            <w:r w:rsidRPr="000B46EC">
              <w:rPr>
                <w:noProof w:val="0"/>
                <w:sz w:val="20"/>
                <w:szCs w:val="20"/>
              </w:rPr>
              <w:t>Prihoda od zakupa zemljišta u vl.RH</w:t>
            </w:r>
          </w:p>
        </w:tc>
        <w:tc>
          <w:tcPr>
            <w:tcW w:w="1416" w:type="dxa"/>
            <w:tcBorders>
              <w:top w:val="nil"/>
              <w:left w:val="nil"/>
              <w:bottom w:val="nil"/>
              <w:right w:val="nil"/>
            </w:tcBorders>
            <w:shd w:val="clear" w:color="auto" w:fill="auto"/>
            <w:noWrap/>
            <w:vAlign w:val="bottom"/>
            <w:hideMark/>
          </w:tcPr>
          <w:p w14:paraId="2FF01CEC" w14:textId="77777777" w:rsidR="00871C3C" w:rsidRPr="000B46EC" w:rsidRDefault="00871C3C" w:rsidP="00871C3C">
            <w:pPr>
              <w:jc w:val="right"/>
              <w:rPr>
                <w:noProof w:val="0"/>
                <w:sz w:val="20"/>
                <w:szCs w:val="20"/>
              </w:rPr>
            </w:pPr>
            <w:r w:rsidRPr="000B46EC">
              <w:rPr>
                <w:noProof w:val="0"/>
                <w:sz w:val="20"/>
                <w:szCs w:val="20"/>
              </w:rPr>
              <w:t>15.248,00</w:t>
            </w:r>
          </w:p>
        </w:tc>
        <w:tc>
          <w:tcPr>
            <w:tcW w:w="1416" w:type="dxa"/>
            <w:tcBorders>
              <w:top w:val="nil"/>
              <w:left w:val="nil"/>
              <w:bottom w:val="nil"/>
              <w:right w:val="nil"/>
            </w:tcBorders>
            <w:shd w:val="clear" w:color="auto" w:fill="auto"/>
            <w:noWrap/>
            <w:vAlign w:val="bottom"/>
            <w:hideMark/>
          </w:tcPr>
          <w:p w14:paraId="299251E5" w14:textId="77777777" w:rsidR="00871C3C" w:rsidRPr="000B46EC" w:rsidRDefault="00871C3C" w:rsidP="00871C3C">
            <w:pPr>
              <w:jc w:val="right"/>
              <w:rPr>
                <w:noProof w:val="0"/>
                <w:sz w:val="20"/>
                <w:szCs w:val="20"/>
              </w:rPr>
            </w:pPr>
            <w:r w:rsidRPr="000B46EC">
              <w:rPr>
                <w:noProof w:val="0"/>
                <w:sz w:val="20"/>
                <w:szCs w:val="20"/>
              </w:rPr>
              <w:t>4.591,23</w:t>
            </w:r>
          </w:p>
        </w:tc>
        <w:tc>
          <w:tcPr>
            <w:tcW w:w="836" w:type="dxa"/>
            <w:tcBorders>
              <w:top w:val="nil"/>
              <w:left w:val="nil"/>
              <w:bottom w:val="nil"/>
              <w:right w:val="nil"/>
            </w:tcBorders>
            <w:shd w:val="clear" w:color="auto" w:fill="auto"/>
            <w:noWrap/>
            <w:vAlign w:val="bottom"/>
            <w:hideMark/>
          </w:tcPr>
          <w:p w14:paraId="6D5C7A18" w14:textId="77777777" w:rsidR="00871C3C" w:rsidRPr="000B46EC" w:rsidRDefault="00871C3C" w:rsidP="00871C3C">
            <w:pPr>
              <w:jc w:val="right"/>
              <w:rPr>
                <w:noProof w:val="0"/>
                <w:sz w:val="20"/>
                <w:szCs w:val="20"/>
              </w:rPr>
            </w:pPr>
            <w:r w:rsidRPr="000B46EC">
              <w:rPr>
                <w:noProof w:val="0"/>
                <w:sz w:val="20"/>
                <w:szCs w:val="20"/>
              </w:rPr>
              <w:t>30,11</w:t>
            </w:r>
          </w:p>
        </w:tc>
        <w:tc>
          <w:tcPr>
            <w:tcW w:w="836" w:type="dxa"/>
            <w:tcBorders>
              <w:top w:val="nil"/>
              <w:left w:val="nil"/>
              <w:bottom w:val="nil"/>
              <w:right w:val="nil"/>
            </w:tcBorders>
            <w:shd w:val="clear" w:color="auto" w:fill="auto"/>
            <w:noWrap/>
            <w:vAlign w:val="bottom"/>
            <w:hideMark/>
          </w:tcPr>
          <w:p w14:paraId="0FC4E03F" w14:textId="77777777" w:rsidR="00871C3C" w:rsidRPr="000B46EC" w:rsidRDefault="00871C3C" w:rsidP="00871C3C">
            <w:pPr>
              <w:jc w:val="right"/>
              <w:rPr>
                <w:noProof w:val="0"/>
                <w:sz w:val="20"/>
                <w:szCs w:val="20"/>
              </w:rPr>
            </w:pPr>
            <w:r w:rsidRPr="000B46EC">
              <w:rPr>
                <w:noProof w:val="0"/>
                <w:sz w:val="20"/>
                <w:szCs w:val="20"/>
              </w:rPr>
              <w:t>2,29</w:t>
            </w:r>
          </w:p>
        </w:tc>
      </w:tr>
      <w:tr w:rsidR="000B46EC" w:rsidRPr="000B46EC" w14:paraId="5BFBA574" w14:textId="77777777" w:rsidTr="00871C3C">
        <w:trPr>
          <w:trHeight w:val="255"/>
          <w:jc w:val="center"/>
        </w:trPr>
        <w:tc>
          <w:tcPr>
            <w:tcW w:w="4556" w:type="dxa"/>
            <w:tcBorders>
              <w:top w:val="nil"/>
              <w:left w:val="nil"/>
              <w:bottom w:val="nil"/>
              <w:right w:val="nil"/>
            </w:tcBorders>
            <w:shd w:val="clear" w:color="auto" w:fill="auto"/>
            <w:vAlign w:val="bottom"/>
            <w:hideMark/>
          </w:tcPr>
          <w:p w14:paraId="18C79A8F" w14:textId="77777777" w:rsidR="00871C3C" w:rsidRPr="000B46EC" w:rsidRDefault="00871C3C" w:rsidP="00871C3C">
            <w:pPr>
              <w:rPr>
                <w:noProof w:val="0"/>
                <w:sz w:val="20"/>
                <w:szCs w:val="20"/>
              </w:rPr>
            </w:pPr>
            <w:r w:rsidRPr="000B46EC">
              <w:rPr>
                <w:noProof w:val="0"/>
                <w:sz w:val="20"/>
                <w:szCs w:val="20"/>
              </w:rPr>
              <w:t>Naknada za pravo građenja</w:t>
            </w:r>
          </w:p>
        </w:tc>
        <w:tc>
          <w:tcPr>
            <w:tcW w:w="1416" w:type="dxa"/>
            <w:tcBorders>
              <w:top w:val="nil"/>
              <w:left w:val="nil"/>
              <w:bottom w:val="nil"/>
              <w:right w:val="nil"/>
            </w:tcBorders>
            <w:shd w:val="clear" w:color="auto" w:fill="auto"/>
            <w:noWrap/>
            <w:vAlign w:val="bottom"/>
            <w:hideMark/>
          </w:tcPr>
          <w:p w14:paraId="3C812C27" w14:textId="77777777" w:rsidR="00871C3C" w:rsidRPr="000B46EC" w:rsidRDefault="00871C3C" w:rsidP="00871C3C">
            <w:pPr>
              <w:jc w:val="right"/>
              <w:rPr>
                <w:noProof w:val="0"/>
                <w:sz w:val="20"/>
                <w:szCs w:val="20"/>
              </w:rPr>
            </w:pPr>
            <w:r w:rsidRPr="000B46EC">
              <w:rPr>
                <w:noProof w:val="0"/>
                <w:sz w:val="20"/>
                <w:szCs w:val="20"/>
              </w:rPr>
              <w:t>13.889,33</w:t>
            </w:r>
          </w:p>
        </w:tc>
        <w:tc>
          <w:tcPr>
            <w:tcW w:w="1416" w:type="dxa"/>
            <w:tcBorders>
              <w:top w:val="nil"/>
              <w:left w:val="nil"/>
              <w:bottom w:val="nil"/>
              <w:right w:val="nil"/>
            </w:tcBorders>
            <w:shd w:val="clear" w:color="auto" w:fill="auto"/>
            <w:noWrap/>
            <w:vAlign w:val="bottom"/>
            <w:hideMark/>
          </w:tcPr>
          <w:p w14:paraId="4287A398" w14:textId="77777777" w:rsidR="00871C3C" w:rsidRPr="000B46EC" w:rsidRDefault="00871C3C" w:rsidP="00871C3C">
            <w:pPr>
              <w:jc w:val="right"/>
              <w:rPr>
                <w:noProof w:val="0"/>
                <w:sz w:val="20"/>
                <w:szCs w:val="20"/>
              </w:rPr>
            </w:pPr>
            <w:r w:rsidRPr="000B46EC">
              <w:rPr>
                <w:noProof w:val="0"/>
                <w:sz w:val="20"/>
                <w:szCs w:val="20"/>
              </w:rPr>
              <w:t>7.574,65</w:t>
            </w:r>
          </w:p>
        </w:tc>
        <w:tc>
          <w:tcPr>
            <w:tcW w:w="836" w:type="dxa"/>
            <w:tcBorders>
              <w:top w:val="nil"/>
              <w:left w:val="nil"/>
              <w:bottom w:val="nil"/>
              <w:right w:val="nil"/>
            </w:tcBorders>
            <w:shd w:val="clear" w:color="auto" w:fill="auto"/>
            <w:noWrap/>
            <w:vAlign w:val="bottom"/>
            <w:hideMark/>
          </w:tcPr>
          <w:p w14:paraId="689BC65F" w14:textId="77777777" w:rsidR="00871C3C" w:rsidRPr="000B46EC" w:rsidRDefault="00871C3C" w:rsidP="00871C3C">
            <w:pPr>
              <w:jc w:val="right"/>
              <w:rPr>
                <w:noProof w:val="0"/>
                <w:sz w:val="20"/>
                <w:szCs w:val="20"/>
              </w:rPr>
            </w:pPr>
            <w:r w:rsidRPr="000B46EC">
              <w:rPr>
                <w:noProof w:val="0"/>
                <w:sz w:val="20"/>
                <w:szCs w:val="20"/>
              </w:rPr>
              <w:t>54,54</w:t>
            </w:r>
          </w:p>
        </w:tc>
        <w:tc>
          <w:tcPr>
            <w:tcW w:w="836" w:type="dxa"/>
            <w:tcBorders>
              <w:top w:val="nil"/>
              <w:left w:val="nil"/>
              <w:bottom w:val="nil"/>
              <w:right w:val="nil"/>
            </w:tcBorders>
            <w:shd w:val="clear" w:color="auto" w:fill="auto"/>
            <w:noWrap/>
            <w:vAlign w:val="bottom"/>
            <w:hideMark/>
          </w:tcPr>
          <w:p w14:paraId="3B1627A5" w14:textId="77777777" w:rsidR="00871C3C" w:rsidRPr="000B46EC" w:rsidRDefault="00871C3C" w:rsidP="00871C3C">
            <w:pPr>
              <w:jc w:val="right"/>
              <w:rPr>
                <w:noProof w:val="0"/>
                <w:sz w:val="20"/>
                <w:szCs w:val="20"/>
              </w:rPr>
            </w:pPr>
            <w:r w:rsidRPr="000B46EC">
              <w:rPr>
                <w:noProof w:val="0"/>
                <w:sz w:val="20"/>
                <w:szCs w:val="20"/>
              </w:rPr>
              <w:t>3,77</w:t>
            </w:r>
          </w:p>
        </w:tc>
      </w:tr>
      <w:tr w:rsidR="000B46EC" w:rsidRPr="000B46EC" w14:paraId="2EED7592" w14:textId="77777777" w:rsidTr="00871C3C">
        <w:trPr>
          <w:trHeight w:val="255"/>
          <w:jc w:val="center"/>
        </w:trPr>
        <w:tc>
          <w:tcPr>
            <w:tcW w:w="4556" w:type="dxa"/>
            <w:tcBorders>
              <w:top w:val="nil"/>
              <w:left w:val="nil"/>
              <w:bottom w:val="nil"/>
              <w:right w:val="nil"/>
            </w:tcBorders>
            <w:shd w:val="clear" w:color="auto" w:fill="auto"/>
            <w:vAlign w:val="bottom"/>
            <w:hideMark/>
          </w:tcPr>
          <w:p w14:paraId="60073C0A" w14:textId="77777777" w:rsidR="00871C3C" w:rsidRPr="000B46EC" w:rsidRDefault="00871C3C" w:rsidP="00871C3C">
            <w:pPr>
              <w:rPr>
                <w:noProof w:val="0"/>
                <w:sz w:val="20"/>
                <w:szCs w:val="20"/>
              </w:rPr>
            </w:pPr>
            <w:r w:rsidRPr="000B46EC">
              <w:rPr>
                <w:noProof w:val="0"/>
                <w:sz w:val="20"/>
                <w:szCs w:val="20"/>
              </w:rPr>
              <w:t>Naknada za zauzetu površina eksploatacijskog polja</w:t>
            </w:r>
          </w:p>
        </w:tc>
        <w:tc>
          <w:tcPr>
            <w:tcW w:w="1416" w:type="dxa"/>
            <w:tcBorders>
              <w:top w:val="nil"/>
              <w:left w:val="nil"/>
              <w:bottom w:val="nil"/>
              <w:right w:val="nil"/>
            </w:tcBorders>
            <w:shd w:val="clear" w:color="auto" w:fill="auto"/>
            <w:noWrap/>
            <w:vAlign w:val="bottom"/>
            <w:hideMark/>
          </w:tcPr>
          <w:p w14:paraId="109730DD" w14:textId="77777777" w:rsidR="00871C3C" w:rsidRPr="000B46EC" w:rsidRDefault="00871C3C" w:rsidP="00871C3C">
            <w:pPr>
              <w:jc w:val="right"/>
              <w:rPr>
                <w:noProof w:val="0"/>
                <w:sz w:val="20"/>
                <w:szCs w:val="20"/>
              </w:rPr>
            </w:pPr>
            <w:r w:rsidRPr="000B46EC">
              <w:rPr>
                <w:noProof w:val="0"/>
                <w:sz w:val="20"/>
                <w:szCs w:val="20"/>
              </w:rPr>
              <w:t>15.330,12</w:t>
            </w:r>
          </w:p>
        </w:tc>
        <w:tc>
          <w:tcPr>
            <w:tcW w:w="1416" w:type="dxa"/>
            <w:tcBorders>
              <w:top w:val="nil"/>
              <w:left w:val="nil"/>
              <w:bottom w:val="nil"/>
              <w:right w:val="nil"/>
            </w:tcBorders>
            <w:shd w:val="clear" w:color="auto" w:fill="auto"/>
            <w:noWrap/>
            <w:vAlign w:val="bottom"/>
            <w:hideMark/>
          </w:tcPr>
          <w:p w14:paraId="133A50F9" w14:textId="77777777" w:rsidR="00871C3C" w:rsidRPr="000B46EC" w:rsidRDefault="00871C3C" w:rsidP="00871C3C">
            <w:pPr>
              <w:jc w:val="right"/>
              <w:rPr>
                <w:noProof w:val="0"/>
                <w:sz w:val="20"/>
                <w:szCs w:val="20"/>
              </w:rPr>
            </w:pPr>
            <w:r w:rsidRPr="000B46EC">
              <w:rPr>
                <w:noProof w:val="0"/>
                <w:sz w:val="20"/>
                <w:szCs w:val="20"/>
              </w:rPr>
              <w:t>15.330,12</w:t>
            </w:r>
          </w:p>
        </w:tc>
        <w:tc>
          <w:tcPr>
            <w:tcW w:w="836" w:type="dxa"/>
            <w:tcBorders>
              <w:top w:val="nil"/>
              <w:left w:val="nil"/>
              <w:bottom w:val="nil"/>
              <w:right w:val="nil"/>
            </w:tcBorders>
            <w:shd w:val="clear" w:color="auto" w:fill="auto"/>
            <w:noWrap/>
            <w:vAlign w:val="bottom"/>
            <w:hideMark/>
          </w:tcPr>
          <w:p w14:paraId="3F412D42" w14:textId="77777777" w:rsidR="00871C3C" w:rsidRPr="000B46EC" w:rsidRDefault="00871C3C" w:rsidP="00871C3C">
            <w:pPr>
              <w:jc w:val="right"/>
              <w:rPr>
                <w:noProof w:val="0"/>
                <w:sz w:val="20"/>
                <w:szCs w:val="20"/>
              </w:rPr>
            </w:pPr>
            <w:r w:rsidRPr="000B46EC">
              <w:rPr>
                <w:noProof w:val="0"/>
                <w:sz w:val="20"/>
                <w:szCs w:val="20"/>
              </w:rPr>
              <w:t>100,00</w:t>
            </w:r>
          </w:p>
        </w:tc>
        <w:tc>
          <w:tcPr>
            <w:tcW w:w="836" w:type="dxa"/>
            <w:tcBorders>
              <w:top w:val="nil"/>
              <w:left w:val="nil"/>
              <w:bottom w:val="nil"/>
              <w:right w:val="nil"/>
            </w:tcBorders>
            <w:shd w:val="clear" w:color="auto" w:fill="auto"/>
            <w:noWrap/>
            <w:vAlign w:val="bottom"/>
            <w:hideMark/>
          </w:tcPr>
          <w:p w14:paraId="42721DC9" w14:textId="77777777" w:rsidR="00871C3C" w:rsidRPr="000B46EC" w:rsidRDefault="00871C3C" w:rsidP="00871C3C">
            <w:pPr>
              <w:jc w:val="right"/>
              <w:rPr>
                <w:noProof w:val="0"/>
                <w:sz w:val="20"/>
                <w:szCs w:val="20"/>
              </w:rPr>
            </w:pPr>
            <w:r w:rsidRPr="000B46EC">
              <w:rPr>
                <w:noProof w:val="0"/>
                <w:sz w:val="20"/>
                <w:szCs w:val="20"/>
              </w:rPr>
              <w:t>7,63</w:t>
            </w:r>
          </w:p>
        </w:tc>
      </w:tr>
      <w:tr w:rsidR="000B46EC" w:rsidRPr="000B46EC" w14:paraId="28885D67" w14:textId="77777777" w:rsidTr="00871C3C">
        <w:trPr>
          <w:trHeight w:val="255"/>
          <w:jc w:val="center"/>
        </w:trPr>
        <w:tc>
          <w:tcPr>
            <w:tcW w:w="4556" w:type="dxa"/>
            <w:tcBorders>
              <w:top w:val="nil"/>
              <w:left w:val="nil"/>
              <w:bottom w:val="nil"/>
              <w:right w:val="nil"/>
            </w:tcBorders>
            <w:shd w:val="clear" w:color="auto" w:fill="auto"/>
            <w:vAlign w:val="bottom"/>
            <w:hideMark/>
          </w:tcPr>
          <w:p w14:paraId="66C43BCD" w14:textId="77777777" w:rsidR="00871C3C" w:rsidRPr="000B46EC" w:rsidRDefault="00871C3C" w:rsidP="00871C3C">
            <w:pPr>
              <w:rPr>
                <w:noProof w:val="0"/>
                <w:sz w:val="20"/>
                <w:szCs w:val="20"/>
              </w:rPr>
            </w:pPr>
            <w:r w:rsidRPr="000B46EC">
              <w:rPr>
                <w:noProof w:val="0"/>
                <w:sz w:val="20"/>
                <w:szCs w:val="20"/>
              </w:rPr>
              <w:t>Naknada za zadržavanje nezakonito izgrađene građevine</w:t>
            </w:r>
          </w:p>
        </w:tc>
        <w:tc>
          <w:tcPr>
            <w:tcW w:w="1416" w:type="dxa"/>
            <w:tcBorders>
              <w:top w:val="nil"/>
              <w:left w:val="nil"/>
              <w:bottom w:val="nil"/>
              <w:right w:val="nil"/>
            </w:tcBorders>
            <w:shd w:val="clear" w:color="auto" w:fill="auto"/>
            <w:noWrap/>
            <w:vAlign w:val="bottom"/>
            <w:hideMark/>
          </w:tcPr>
          <w:p w14:paraId="1137188B" w14:textId="77777777" w:rsidR="00871C3C" w:rsidRPr="000B46EC" w:rsidRDefault="00871C3C" w:rsidP="00871C3C">
            <w:pPr>
              <w:jc w:val="right"/>
              <w:rPr>
                <w:noProof w:val="0"/>
                <w:sz w:val="20"/>
                <w:szCs w:val="20"/>
              </w:rPr>
            </w:pPr>
            <w:r w:rsidRPr="000B46EC">
              <w:rPr>
                <w:noProof w:val="0"/>
                <w:sz w:val="20"/>
                <w:szCs w:val="20"/>
              </w:rPr>
              <w:t>2.970,69</w:t>
            </w:r>
          </w:p>
        </w:tc>
        <w:tc>
          <w:tcPr>
            <w:tcW w:w="1416" w:type="dxa"/>
            <w:tcBorders>
              <w:top w:val="nil"/>
              <w:left w:val="nil"/>
              <w:bottom w:val="nil"/>
              <w:right w:val="nil"/>
            </w:tcBorders>
            <w:shd w:val="clear" w:color="auto" w:fill="auto"/>
            <w:noWrap/>
            <w:vAlign w:val="bottom"/>
            <w:hideMark/>
          </w:tcPr>
          <w:p w14:paraId="09B543A6" w14:textId="77777777" w:rsidR="00871C3C" w:rsidRPr="000B46EC" w:rsidRDefault="00871C3C" w:rsidP="00871C3C">
            <w:pPr>
              <w:jc w:val="right"/>
              <w:rPr>
                <w:noProof w:val="0"/>
                <w:sz w:val="20"/>
                <w:szCs w:val="20"/>
              </w:rPr>
            </w:pPr>
            <w:r w:rsidRPr="000B46EC">
              <w:rPr>
                <w:noProof w:val="0"/>
                <w:sz w:val="20"/>
                <w:szCs w:val="20"/>
              </w:rPr>
              <w:t>1.320,78</w:t>
            </w:r>
          </w:p>
        </w:tc>
        <w:tc>
          <w:tcPr>
            <w:tcW w:w="836" w:type="dxa"/>
            <w:tcBorders>
              <w:top w:val="nil"/>
              <w:left w:val="nil"/>
              <w:bottom w:val="nil"/>
              <w:right w:val="nil"/>
            </w:tcBorders>
            <w:shd w:val="clear" w:color="auto" w:fill="auto"/>
            <w:noWrap/>
            <w:vAlign w:val="bottom"/>
            <w:hideMark/>
          </w:tcPr>
          <w:p w14:paraId="09F0DECC" w14:textId="77777777" w:rsidR="00871C3C" w:rsidRPr="000B46EC" w:rsidRDefault="00871C3C" w:rsidP="00871C3C">
            <w:pPr>
              <w:jc w:val="right"/>
              <w:rPr>
                <w:noProof w:val="0"/>
                <w:sz w:val="20"/>
                <w:szCs w:val="20"/>
              </w:rPr>
            </w:pPr>
            <w:r w:rsidRPr="000B46EC">
              <w:rPr>
                <w:noProof w:val="0"/>
                <w:sz w:val="20"/>
                <w:szCs w:val="20"/>
              </w:rPr>
              <w:t>44,46</w:t>
            </w:r>
          </w:p>
        </w:tc>
        <w:tc>
          <w:tcPr>
            <w:tcW w:w="836" w:type="dxa"/>
            <w:tcBorders>
              <w:top w:val="nil"/>
              <w:left w:val="nil"/>
              <w:bottom w:val="nil"/>
              <w:right w:val="nil"/>
            </w:tcBorders>
            <w:shd w:val="clear" w:color="auto" w:fill="auto"/>
            <w:noWrap/>
            <w:vAlign w:val="bottom"/>
            <w:hideMark/>
          </w:tcPr>
          <w:p w14:paraId="789FE104" w14:textId="77777777" w:rsidR="00871C3C" w:rsidRPr="000B46EC" w:rsidRDefault="00871C3C" w:rsidP="00871C3C">
            <w:pPr>
              <w:jc w:val="right"/>
              <w:rPr>
                <w:noProof w:val="0"/>
                <w:sz w:val="20"/>
                <w:szCs w:val="20"/>
              </w:rPr>
            </w:pPr>
            <w:r w:rsidRPr="000B46EC">
              <w:rPr>
                <w:noProof w:val="0"/>
                <w:sz w:val="20"/>
                <w:szCs w:val="20"/>
              </w:rPr>
              <w:t>0,66</w:t>
            </w:r>
          </w:p>
        </w:tc>
      </w:tr>
      <w:tr w:rsidR="000B46EC" w:rsidRPr="000B46EC" w14:paraId="5A85CF75" w14:textId="77777777" w:rsidTr="00871C3C">
        <w:trPr>
          <w:trHeight w:val="255"/>
          <w:jc w:val="center"/>
        </w:trPr>
        <w:tc>
          <w:tcPr>
            <w:tcW w:w="4556" w:type="dxa"/>
            <w:tcBorders>
              <w:top w:val="nil"/>
              <w:left w:val="nil"/>
              <w:bottom w:val="nil"/>
              <w:right w:val="nil"/>
            </w:tcBorders>
            <w:shd w:val="clear" w:color="auto" w:fill="auto"/>
            <w:vAlign w:val="bottom"/>
            <w:hideMark/>
          </w:tcPr>
          <w:p w14:paraId="1273F124" w14:textId="77777777" w:rsidR="00871C3C" w:rsidRPr="000B46EC" w:rsidRDefault="00871C3C" w:rsidP="00871C3C">
            <w:pPr>
              <w:rPr>
                <w:noProof w:val="0"/>
                <w:sz w:val="20"/>
                <w:szCs w:val="20"/>
              </w:rPr>
            </w:pPr>
            <w:r w:rsidRPr="000B46EC">
              <w:rPr>
                <w:noProof w:val="0"/>
                <w:sz w:val="20"/>
                <w:szCs w:val="20"/>
              </w:rPr>
              <w:t>Ostali prihodi od nefinancijske imovine</w:t>
            </w:r>
          </w:p>
        </w:tc>
        <w:tc>
          <w:tcPr>
            <w:tcW w:w="1416" w:type="dxa"/>
            <w:tcBorders>
              <w:top w:val="nil"/>
              <w:left w:val="nil"/>
              <w:bottom w:val="nil"/>
              <w:right w:val="nil"/>
            </w:tcBorders>
            <w:shd w:val="clear" w:color="auto" w:fill="auto"/>
            <w:noWrap/>
            <w:vAlign w:val="bottom"/>
            <w:hideMark/>
          </w:tcPr>
          <w:p w14:paraId="04F6B8D0" w14:textId="77777777" w:rsidR="00871C3C" w:rsidRPr="000B46EC" w:rsidRDefault="00871C3C" w:rsidP="00871C3C">
            <w:pPr>
              <w:jc w:val="right"/>
              <w:rPr>
                <w:noProof w:val="0"/>
                <w:sz w:val="20"/>
                <w:szCs w:val="20"/>
              </w:rPr>
            </w:pPr>
            <w:r w:rsidRPr="000B46EC">
              <w:rPr>
                <w:noProof w:val="0"/>
                <w:sz w:val="20"/>
                <w:szCs w:val="20"/>
              </w:rPr>
              <w:t>5.080,01</w:t>
            </w:r>
          </w:p>
        </w:tc>
        <w:tc>
          <w:tcPr>
            <w:tcW w:w="1416" w:type="dxa"/>
            <w:tcBorders>
              <w:top w:val="nil"/>
              <w:left w:val="nil"/>
              <w:bottom w:val="nil"/>
              <w:right w:val="nil"/>
            </w:tcBorders>
            <w:shd w:val="clear" w:color="auto" w:fill="auto"/>
            <w:noWrap/>
            <w:vAlign w:val="bottom"/>
            <w:hideMark/>
          </w:tcPr>
          <w:p w14:paraId="081CC906" w14:textId="77777777" w:rsidR="00871C3C" w:rsidRPr="000B46EC" w:rsidRDefault="00871C3C" w:rsidP="00871C3C">
            <w:pPr>
              <w:jc w:val="right"/>
              <w:rPr>
                <w:noProof w:val="0"/>
                <w:sz w:val="20"/>
                <w:szCs w:val="20"/>
              </w:rPr>
            </w:pPr>
            <w:r w:rsidRPr="000B46EC">
              <w:rPr>
                <w:noProof w:val="0"/>
                <w:sz w:val="20"/>
                <w:szCs w:val="20"/>
              </w:rPr>
              <w:t>7.720,84</w:t>
            </w:r>
          </w:p>
        </w:tc>
        <w:tc>
          <w:tcPr>
            <w:tcW w:w="836" w:type="dxa"/>
            <w:tcBorders>
              <w:top w:val="nil"/>
              <w:left w:val="nil"/>
              <w:bottom w:val="nil"/>
              <w:right w:val="nil"/>
            </w:tcBorders>
            <w:shd w:val="clear" w:color="auto" w:fill="auto"/>
            <w:noWrap/>
            <w:vAlign w:val="bottom"/>
            <w:hideMark/>
          </w:tcPr>
          <w:p w14:paraId="5358AD44" w14:textId="77777777" w:rsidR="00871C3C" w:rsidRPr="000B46EC" w:rsidRDefault="00871C3C" w:rsidP="00871C3C">
            <w:pPr>
              <w:jc w:val="right"/>
              <w:rPr>
                <w:noProof w:val="0"/>
                <w:sz w:val="20"/>
                <w:szCs w:val="20"/>
              </w:rPr>
            </w:pPr>
            <w:r w:rsidRPr="000B46EC">
              <w:rPr>
                <w:noProof w:val="0"/>
                <w:sz w:val="20"/>
                <w:szCs w:val="20"/>
              </w:rPr>
              <w:t>151,98</w:t>
            </w:r>
          </w:p>
        </w:tc>
        <w:tc>
          <w:tcPr>
            <w:tcW w:w="836" w:type="dxa"/>
            <w:tcBorders>
              <w:top w:val="nil"/>
              <w:left w:val="nil"/>
              <w:bottom w:val="nil"/>
              <w:right w:val="nil"/>
            </w:tcBorders>
            <w:shd w:val="clear" w:color="auto" w:fill="auto"/>
            <w:noWrap/>
            <w:vAlign w:val="bottom"/>
            <w:hideMark/>
          </w:tcPr>
          <w:p w14:paraId="0BFBEB7D" w14:textId="77777777" w:rsidR="00871C3C" w:rsidRPr="000B46EC" w:rsidRDefault="00871C3C" w:rsidP="00871C3C">
            <w:pPr>
              <w:jc w:val="right"/>
              <w:rPr>
                <w:noProof w:val="0"/>
                <w:sz w:val="20"/>
                <w:szCs w:val="20"/>
              </w:rPr>
            </w:pPr>
            <w:r w:rsidRPr="000B46EC">
              <w:rPr>
                <w:noProof w:val="0"/>
                <w:sz w:val="20"/>
                <w:szCs w:val="20"/>
              </w:rPr>
              <w:t>3,84</w:t>
            </w:r>
          </w:p>
        </w:tc>
      </w:tr>
    </w:tbl>
    <w:p w14:paraId="678B31EC" w14:textId="27233423" w:rsidR="00DE06EB" w:rsidRPr="000B46EC" w:rsidRDefault="00D7018E" w:rsidP="00572DE0">
      <w:pPr>
        <w:spacing w:before="120" w:after="120"/>
        <w:ind w:firstLine="567"/>
        <w:jc w:val="both"/>
      </w:pPr>
      <w:r w:rsidRPr="000B46EC">
        <w:t>Ostali prihodi od nefinancijske imovine odnose se na spomeničku rentu</w:t>
      </w:r>
      <w:r w:rsidR="00871C3C" w:rsidRPr="000B46EC">
        <w:t>, naknadu za otkopanu količinu neenerget</w:t>
      </w:r>
      <w:r w:rsidR="00383355" w:rsidRPr="000B46EC">
        <w:t>skih mineralnih sirovina</w:t>
      </w:r>
      <w:r w:rsidR="00233620" w:rsidRPr="000B46EC">
        <w:t xml:space="preserve"> </w:t>
      </w:r>
      <w:r w:rsidR="005820BB" w:rsidRPr="000B46EC">
        <w:t xml:space="preserve">i ostale </w:t>
      </w:r>
      <w:r w:rsidR="00DE06EB" w:rsidRPr="000B46EC">
        <w:t>prihode od zakupa</w:t>
      </w:r>
      <w:r w:rsidR="005820BB" w:rsidRPr="000B46EC">
        <w:t xml:space="preserve"> i iznajmljivanja imovine</w:t>
      </w:r>
      <w:r w:rsidR="00736EAA" w:rsidRPr="000B46EC">
        <w:t>.</w:t>
      </w:r>
    </w:p>
    <w:p w14:paraId="6CCC3C0A" w14:textId="77777777" w:rsidR="00D1245D" w:rsidRPr="000B46EC" w:rsidRDefault="00D1245D" w:rsidP="00AD2319">
      <w:pPr>
        <w:pStyle w:val="Odlomakpopisa"/>
        <w:numPr>
          <w:ilvl w:val="3"/>
          <w:numId w:val="1"/>
        </w:numPr>
        <w:spacing w:before="240" w:after="120"/>
        <w:ind w:left="1418" w:hanging="851"/>
        <w:jc w:val="both"/>
        <w:rPr>
          <w:sz w:val="24"/>
          <w:szCs w:val="24"/>
          <w:lang w:val="hr-HR"/>
        </w:rPr>
      </w:pPr>
      <w:r w:rsidRPr="000B46EC">
        <w:rPr>
          <w:sz w:val="24"/>
          <w:szCs w:val="24"/>
          <w:lang w:val="hr-HR"/>
        </w:rPr>
        <w:t xml:space="preserve">Prihodi od </w:t>
      </w:r>
      <w:r w:rsidR="00AD2319" w:rsidRPr="000B46EC">
        <w:rPr>
          <w:sz w:val="24"/>
          <w:szCs w:val="24"/>
          <w:lang w:val="hr-HR"/>
        </w:rPr>
        <w:t xml:space="preserve">upravnih i </w:t>
      </w:r>
      <w:r w:rsidRPr="000B46EC">
        <w:rPr>
          <w:sz w:val="24"/>
          <w:szCs w:val="24"/>
          <w:lang w:val="hr-HR"/>
        </w:rPr>
        <w:t>administrativnih pristojbi</w:t>
      </w:r>
      <w:r w:rsidR="00AD2319" w:rsidRPr="000B46EC">
        <w:rPr>
          <w:sz w:val="24"/>
          <w:szCs w:val="24"/>
          <w:lang w:val="hr-HR"/>
        </w:rPr>
        <w:t>, pristojbi po posebnim propisima i naknada</w:t>
      </w:r>
    </w:p>
    <w:p w14:paraId="5D6AB0E5" w14:textId="389B9373" w:rsidR="002C217D" w:rsidRPr="000B46EC" w:rsidRDefault="00AD2319" w:rsidP="002C217D">
      <w:pPr>
        <w:spacing w:before="120" w:after="120"/>
        <w:ind w:firstLine="567"/>
        <w:jc w:val="both"/>
        <w:rPr>
          <w:rFonts w:eastAsia="Calibri"/>
          <w:noProof w:val="0"/>
          <w:sz w:val="20"/>
          <w:szCs w:val="20"/>
        </w:rPr>
      </w:pPr>
      <w:r w:rsidRPr="000B46EC">
        <w:t xml:space="preserve">Prihodi od upravnih i administrativnih pristojbi, pristojbi po posebnim propisima i naknada </w:t>
      </w:r>
      <w:r w:rsidR="00F1133F" w:rsidRPr="000B46EC">
        <w:t xml:space="preserve">ostvareni su u iznosu od </w:t>
      </w:r>
      <w:r w:rsidR="004E7DE8" w:rsidRPr="000B46EC">
        <w:t>1.388.281,17</w:t>
      </w:r>
      <w:r w:rsidR="00F1133F" w:rsidRPr="000B46EC">
        <w:t xml:space="preserve"> eur</w:t>
      </w:r>
      <w:r w:rsidR="000B6E04" w:rsidRPr="000B46EC">
        <w:t>a</w:t>
      </w:r>
      <w:r w:rsidR="00F1133F" w:rsidRPr="000B46EC">
        <w:t xml:space="preserve"> što je </w:t>
      </w:r>
      <w:r w:rsidR="004E7DE8" w:rsidRPr="000B46EC">
        <w:t>31,78</w:t>
      </w:r>
      <w:r w:rsidR="00233620" w:rsidRPr="000B46EC">
        <w:t xml:space="preserve">% ukupno ostvarenih prihoda poslovanja </w:t>
      </w:r>
      <w:r w:rsidR="00F1133F" w:rsidRPr="000B46EC">
        <w:t xml:space="preserve">u izvještajnom razdoblju i </w:t>
      </w:r>
      <w:r w:rsidR="002F11A2" w:rsidRPr="000B46EC">
        <w:t>101,6</w:t>
      </w:r>
      <w:r w:rsidR="00BE59F4" w:rsidRPr="000B46EC">
        <w:t>3</w:t>
      </w:r>
      <w:r w:rsidR="00233620" w:rsidRPr="000B46EC">
        <w:t xml:space="preserve">% godišnjeg plana. </w:t>
      </w:r>
      <w:r w:rsidR="002C217D" w:rsidRPr="000B46EC">
        <w:rPr>
          <w:sz w:val="16"/>
          <w:szCs w:val="16"/>
        </w:rPr>
        <w:fldChar w:fldCharType="begin"/>
      </w:r>
      <w:r w:rsidR="002C217D" w:rsidRPr="000B46EC">
        <w:rPr>
          <w:sz w:val="16"/>
          <w:szCs w:val="16"/>
        </w:rPr>
        <w:instrText xml:space="preserve"> LINK Excel.Sheet.8 "https://vrsar-my.sharepoint.com/personal/ines_sepic_vrsar_hr/Documents/Dokumenti/RADNA%20mapa/PRORAČUN/Radno_IZVRŠENJE%20proračuna/IZVRŠENJE_2023_polugodišnje_radno/Ispis%20izvršenja%20proračuna_priprema.xls" "List2!R55C3:R71C6" \a \f 4 \h </w:instrText>
      </w:r>
      <w:r w:rsidR="00A60BC9" w:rsidRPr="000B46EC">
        <w:rPr>
          <w:sz w:val="16"/>
          <w:szCs w:val="16"/>
        </w:rPr>
        <w:instrText xml:space="preserve"> \* MERGEFORMAT </w:instrText>
      </w:r>
      <w:r w:rsidR="002C217D" w:rsidRPr="000B46EC">
        <w:rPr>
          <w:sz w:val="16"/>
          <w:szCs w:val="16"/>
        </w:rPr>
        <w:fldChar w:fldCharType="separate"/>
      </w:r>
    </w:p>
    <w:p w14:paraId="5555684F" w14:textId="77777777" w:rsidR="0088170F" w:rsidRPr="000B46EC" w:rsidRDefault="002C217D" w:rsidP="002D24BB">
      <w:pPr>
        <w:jc w:val="center"/>
        <w:rPr>
          <w:sz w:val="16"/>
          <w:szCs w:val="16"/>
        </w:rPr>
      </w:pPr>
      <w:r w:rsidRPr="000B46EC">
        <w:rPr>
          <w:sz w:val="16"/>
          <w:szCs w:val="16"/>
        </w:rPr>
        <w:fldChar w:fldCharType="end"/>
      </w:r>
    </w:p>
    <w:tbl>
      <w:tblPr>
        <w:tblW w:w="8980" w:type="dxa"/>
        <w:jc w:val="center"/>
        <w:tblLook w:val="04A0" w:firstRow="1" w:lastRow="0" w:firstColumn="1" w:lastColumn="0" w:noHBand="0" w:noVBand="1"/>
      </w:tblPr>
      <w:tblGrid>
        <w:gridCol w:w="4537"/>
        <w:gridCol w:w="1399"/>
        <w:gridCol w:w="1399"/>
        <w:gridCol w:w="915"/>
        <w:gridCol w:w="820"/>
      </w:tblGrid>
      <w:tr w:rsidR="000B46EC" w:rsidRPr="000B46EC" w14:paraId="4666EFFF" w14:textId="77777777" w:rsidTr="0053518C">
        <w:trPr>
          <w:trHeight w:val="255"/>
          <w:jc w:val="center"/>
        </w:trPr>
        <w:tc>
          <w:tcPr>
            <w:tcW w:w="4540" w:type="dxa"/>
            <w:vMerge w:val="restart"/>
            <w:tcBorders>
              <w:top w:val="single" w:sz="4" w:space="0" w:color="auto"/>
              <w:left w:val="nil"/>
              <w:bottom w:val="single" w:sz="4" w:space="0" w:color="000000"/>
              <w:right w:val="nil"/>
            </w:tcBorders>
            <w:shd w:val="clear" w:color="auto" w:fill="auto"/>
            <w:noWrap/>
            <w:vAlign w:val="center"/>
            <w:hideMark/>
          </w:tcPr>
          <w:p w14:paraId="488F8606" w14:textId="77777777" w:rsidR="0088170F" w:rsidRPr="000B46EC" w:rsidRDefault="0088170F" w:rsidP="0053518C">
            <w:pPr>
              <w:jc w:val="center"/>
              <w:rPr>
                <w:noProof w:val="0"/>
                <w:sz w:val="16"/>
                <w:szCs w:val="16"/>
              </w:rPr>
            </w:pPr>
            <w:r w:rsidRPr="000B46EC">
              <w:rPr>
                <w:noProof w:val="0"/>
                <w:sz w:val="16"/>
                <w:szCs w:val="16"/>
              </w:rPr>
              <w:t>Opis</w:t>
            </w:r>
          </w:p>
        </w:tc>
        <w:tc>
          <w:tcPr>
            <w:tcW w:w="1400" w:type="dxa"/>
            <w:tcBorders>
              <w:top w:val="single" w:sz="4" w:space="0" w:color="auto"/>
              <w:left w:val="nil"/>
              <w:bottom w:val="nil"/>
              <w:right w:val="nil"/>
            </w:tcBorders>
            <w:shd w:val="clear" w:color="auto" w:fill="auto"/>
            <w:noWrap/>
            <w:vAlign w:val="bottom"/>
            <w:hideMark/>
          </w:tcPr>
          <w:p w14:paraId="45158087" w14:textId="77777777" w:rsidR="0088170F" w:rsidRPr="000B46EC" w:rsidRDefault="0088170F" w:rsidP="0053518C">
            <w:pPr>
              <w:jc w:val="center"/>
              <w:rPr>
                <w:noProof w:val="0"/>
                <w:sz w:val="16"/>
                <w:szCs w:val="16"/>
              </w:rPr>
            </w:pPr>
            <w:r w:rsidRPr="000B46EC">
              <w:rPr>
                <w:noProof w:val="0"/>
                <w:sz w:val="16"/>
                <w:szCs w:val="16"/>
              </w:rPr>
              <w:t>Ostvarenje</w:t>
            </w:r>
          </w:p>
        </w:tc>
        <w:tc>
          <w:tcPr>
            <w:tcW w:w="1400" w:type="dxa"/>
            <w:tcBorders>
              <w:top w:val="single" w:sz="4" w:space="0" w:color="auto"/>
              <w:left w:val="nil"/>
              <w:bottom w:val="nil"/>
              <w:right w:val="nil"/>
            </w:tcBorders>
            <w:shd w:val="clear" w:color="auto" w:fill="auto"/>
            <w:noWrap/>
            <w:vAlign w:val="bottom"/>
            <w:hideMark/>
          </w:tcPr>
          <w:p w14:paraId="64F0878B" w14:textId="77777777" w:rsidR="0088170F" w:rsidRPr="000B46EC" w:rsidRDefault="0088170F" w:rsidP="0053518C">
            <w:pPr>
              <w:jc w:val="center"/>
              <w:rPr>
                <w:noProof w:val="0"/>
                <w:sz w:val="16"/>
                <w:szCs w:val="16"/>
              </w:rPr>
            </w:pPr>
            <w:r w:rsidRPr="000B46EC">
              <w:rPr>
                <w:noProof w:val="0"/>
                <w:sz w:val="16"/>
                <w:szCs w:val="16"/>
              </w:rPr>
              <w:t xml:space="preserve">Ostvarenje </w:t>
            </w:r>
          </w:p>
        </w:tc>
        <w:tc>
          <w:tcPr>
            <w:tcW w:w="820" w:type="dxa"/>
            <w:vMerge w:val="restart"/>
            <w:tcBorders>
              <w:top w:val="single" w:sz="4" w:space="0" w:color="auto"/>
              <w:left w:val="nil"/>
              <w:bottom w:val="single" w:sz="4" w:space="0" w:color="000000"/>
              <w:right w:val="nil"/>
            </w:tcBorders>
            <w:shd w:val="clear" w:color="auto" w:fill="auto"/>
            <w:noWrap/>
            <w:vAlign w:val="center"/>
            <w:hideMark/>
          </w:tcPr>
          <w:p w14:paraId="7A8CCACA" w14:textId="77777777" w:rsidR="0088170F" w:rsidRPr="000B46EC" w:rsidRDefault="0088170F" w:rsidP="0053518C">
            <w:pPr>
              <w:jc w:val="center"/>
              <w:rPr>
                <w:noProof w:val="0"/>
                <w:sz w:val="16"/>
                <w:szCs w:val="16"/>
              </w:rPr>
            </w:pPr>
            <w:r w:rsidRPr="000B46EC">
              <w:rPr>
                <w:noProof w:val="0"/>
                <w:sz w:val="16"/>
                <w:szCs w:val="16"/>
              </w:rPr>
              <w:t xml:space="preserve">Indeks </w:t>
            </w:r>
          </w:p>
        </w:tc>
        <w:tc>
          <w:tcPr>
            <w:tcW w:w="820" w:type="dxa"/>
            <w:tcBorders>
              <w:top w:val="single" w:sz="4" w:space="0" w:color="auto"/>
              <w:left w:val="nil"/>
              <w:bottom w:val="nil"/>
              <w:right w:val="nil"/>
            </w:tcBorders>
            <w:shd w:val="clear" w:color="auto" w:fill="auto"/>
            <w:noWrap/>
            <w:vAlign w:val="bottom"/>
            <w:hideMark/>
          </w:tcPr>
          <w:p w14:paraId="064CABC9" w14:textId="77777777" w:rsidR="0088170F" w:rsidRPr="000B46EC" w:rsidRDefault="0088170F" w:rsidP="0053518C">
            <w:pPr>
              <w:jc w:val="center"/>
              <w:rPr>
                <w:noProof w:val="0"/>
                <w:sz w:val="16"/>
                <w:szCs w:val="16"/>
              </w:rPr>
            </w:pPr>
            <w:r w:rsidRPr="000B46EC">
              <w:rPr>
                <w:noProof w:val="0"/>
                <w:sz w:val="16"/>
                <w:szCs w:val="16"/>
              </w:rPr>
              <w:t xml:space="preserve">struktura </w:t>
            </w:r>
          </w:p>
        </w:tc>
      </w:tr>
      <w:tr w:rsidR="000B46EC" w:rsidRPr="000B46EC" w14:paraId="40C01AC3" w14:textId="77777777" w:rsidTr="0053518C">
        <w:trPr>
          <w:trHeight w:val="255"/>
          <w:jc w:val="center"/>
        </w:trPr>
        <w:tc>
          <w:tcPr>
            <w:tcW w:w="4540" w:type="dxa"/>
            <w:vMerge/>
            <w:tcBorders>
              <w:top w:val="single" w:sz="4" w:space="0" w:color="auto"/>
              <w:left w:val="nil"/>
              <w:bottom w:val="single" w:sz="4" w:space="0" w:color="000000"/>
              <w:right w:val="nil"/>
            </w:tcBorders>
            <w:vAlign w:val="center"/>
            <w:hideMark/>
          </w:tcPr>
          <w:p w14:paraId="7611E964" w14:textId="77777777" w:rsidR="0088170F" w:rsidRPr="000B46EC" w:rsidRDefault="0088170F" w:rsidP="0053518C">
            <w:pPr>
              <w:rPr>
                <w:noProof w:val="0"/>
                <w:sz w:val="16"/>
                <w:szCs w:val="16"/>
              </w:rPr>
            </w:pPr>
          </w:p>
        </w:tc>
        <w:tc>
          <w:tcPr>
            <w:tcW w:w="1400" w:type="dxa"/>
            <w:tcBorders>
              <w:top w:val="nil"/>
              <w:left w:val="nil"/>
              <w:bottom w:val="single" w:sz="4" w:space="0" w:color="auto"/>
              <w:right w:val="nil"/>
            </w:tcBorders>
            <w:shd w:val="clear" w:color="auto" w:fill="auto"/>
            <w:noWrap/>
            <w:vAlign w:val="bottom"/>
            <w:hideMark/>
          </w:tcPr>
          <w:p w14:paraId="2833A6C7" w14:textId="77777777" w:rsidR="0088170F" w:rsidRPr="000B46EC" w:rsidRDefault="0088170F" w:rsidP="0053518C">
            <w:pPr>
              <w:jc w:val="center"/>
              <w:rPr>
                <w:noProof w:val="0"/>
                <w:sz w:val="16"/>
                <w:szCs w:val="16"/>
              </w:rPr>
            </w:pPr>
            <w:r w:rsidRPr="000B46EC">
              <w:rPr>
                <w:noProof w:val="0"/>
                <w:sz w:val="16"/>
                <w:szCs w:val="16"/>
              </w:rPr>
              <w:t>2022. €</w:t>
            </w:r>
          </w:p>
        </w:tc>
        <w:tc>
          <w:tcPr>
            <w:tcW w:w="1400" w:type="dxa"/>
            <w:tcBorders>
              <w:top w:val="nil"/>
              <w:left w:val="nil"/>
              <w:bottom w:val="single" w:sz="4" w:space="0" w:color="auto"/>
              <w:right w:val="nil"/>
            </w:tcBorders>
            <w:shd w:val="clear" w:color="auto" w:fill="auto"/>
            <w:noWrap/>
            <w:vAlign w:val="bottom"/>
            <w:hideMark/>
          </w:tcPr>
          <w:p w14:paraId="6091E719" w14:textId="77777777" w:rsidR="0088170F" w:rsidRPr="000B46EC" w:rsidRDefault="0088170F" w:rsidP="0053518C">
            <w:pPr>
              <w:jc w:val="center"/>
              <w:rPr>
                <w:noProof w:val="0"/>
                <w:sz w:val="16"/>
                <w:szCs w:val="16"/>
              </w:rPr>
            </w:pPr>
            <w:r w:rsidRPr="000B46EC">
              <w:rPr>
                <w:noProof w:val="0"/>
                <w:sz w:val="16"/>
                <w:szCs w:val="16"/>
              </w:rPr>
              <w:t>2023. €</w:t>
            </w:r>
          </w:p>
        </w:tc>
        <w:tc>
          <w:tcPr>
            <w:tcW w:w="820" w:type="dxa"/>
            <w:vMerge/>
            <w:tcBorders>
              <w:top w:val="single" w:sz="4" w:space="0" w:color="auto"/>
              <w:left w:val="nil"/>
              <w:bottom w:val="single" w:sz="4" w:space="0" w:color="000000"/>
              <w:right w:val="nil"/>
            </w:tcBorders>
            <w:vAlign w:val="center"/>
            <w:hideMark/>
          </w:tcPr>
          <w:p w14:paraId="585B9CDF" w14:textId="77777777" w:rsidR="0088170F" w:rsidRPr="000B46EC" w:rsidRDefault="0088170F" w:rsidP="0053518C">
            <w:pPr>
              <w:rPr>
                <w:noProof w:val="0"/>
                <w:sz w:val="16"/>
                <w:szCs w:val="16"/>
              </w:rPr>
            </w:pPr>
          </w:p>
        </w:tc>
        <w:tc>
          <w:tcPr>
            <w:tcW w:w="820" w:type="dxa"/>
            <w:tcBorders>
              <w:top w:val="nil"/>
              <w:left w:val="nil"/>
              <w:bottom w:val="single" w:sz="4" w:space="0" w:color="auto"/>
              <w:right w:val="nil"/>
            </w:tcBorders>
            <w:shd w:val="clear" w:color="auto" w:fill="auto"/>
            <w:noWrap/>
            <w:vAlign w:val="bottom"/>
            <w:hideMark/>
          </w:tcPr>
          <w:p w14:paraId="4D9DFB57" w14:textId="77777777" w:rsidR="0088170F" w:rsidRPr="000B46EC" w:rsidRDefault="0088170F" w:rsidP="0053518C">
            <w:pPr>
              <w:jc w:val="center"/>
              <w:rPr>
                <w:noProof w:val="0"/>
                <w:sz w:val="16"/>
                <w:szCs w:val="16"/>
              </w:rPr>
            </w:pPr>
            <w:r w:rsidRPr="000B46EC">
              <w:rPr>
                <w:noProof w:val="0"/>
                <w:sz w:val="16"/>
                <w:szCs w:val="16"/>
              </w:rPr>
              <w:t>2023 (%)</w:t>
            </w:r>
          </w:p>
        </w:tc>
      </w:tr>
      <w:tr w:rsidR="000B46EC" w:rsidRPr="000B46EC" w14:paraId="58CAC686" w14:textId="77777777" w:rsidTr="0088170F">
        <w:trPr>
          <w:trHeight w:val="765"/>
          <w:jc w:val="center"/>
        </w:trPr>
        <w:tc>
          <w:tcPr>
            <w:tcW w:w="4540" w:type="dxa"/>
            <w:tcBorders>
              <w:top w:val="nil"/>
              <w:left w:val="nil"/>
              <w:bottom w:val="nil"/>
              <w:right w:val="nil"/>
            </w:tcBorders>
            <w:shd w:val="clear" w:color="auto" w:fill="auto"/>
            <w:vAlign w:val="bottom"/>
            <w:hideMark/>
          </w:tcPr>
          <w:p w14:paraId="24CF82BC" w14:textId="77777777" w:rsidR="0088170F" w:rsidRPr="000B46EC" w:rsidRDefault="0088170F" w:rsidP="0053518C">
            <w:pPr>
              <w:rPr>
                <w:b/>
                <w:bCs/>
                <w:noProof w:val="0"/>
                <w:sz w:val="20"/>
                <w:szCs w:val="20"/>
              </w:rPr>
            </w:pPr>
            <w:r w:rsidRPr="000B46EC">
              <w:rPr>
                <w:b/>
                <w:bCs/>
                <w:noProof w:val="0"/>
                <w:sz w:val="20"/>
                <w:szCs w:val="20"/>
              </w:rPr>
              <w:t>PRIHODI OD UPRAVNIH I ADMINISTRATIVNIH PRISTOJBI, PRISTOJBI PO POSEBNIM PROPISIMA I NAKNADA</w:t>
            </w:r>
          </w:p>
        </w:tc>
        <w:tc>
          <w:tcPr>
            <w:tcW w:w="1400" w:type="dxa"/>
            <w:tcBorders>
              <w:top w:val="nil"/>
              <w:left w:val="nil"/>
              <w:bottom w:val="nil"/>
              <w:right w:val="nil"/>
            </w:tcBorders>
            <w:shd w:val="clear" w:color="auto" w:fill="auto"/>
            <w:noWrap/>
            <w:vAlign w:val="center"/>
            <w:hideMark/>
          </w:tcPr>
          <w:p w14:paraId="47D71C3F" w14:textId="77777777" w:rsidR="0088170F" w:rsidRPr="000B46EC" w:rsidRDefault="0088170F" w:rsidP="0053518C">
            <w:pPr>
              <w:jc w:val="right"/>
              <w:rPr>
                <w:b/>
                <w:bCs/>
                <w:noProof w:val="0"/>
                <w:sz w:val="20"/>
                <w:szCs w:val="20"/>
              </w:rPr>
            </w:pPr>
            <w:r w:rsidRPr="000B46EC">
              <w:rPr>
                <w:b/>
                <w:bCs/>
                <w:noProof w:val="0"/>
                <w:sz w:val="20"/>
                <w:szCs w:val="20"/>
              </w:rPr>
              <w:t>1.413.844,16</w:t>
            </w:r>
          </w:p>
        </w:tc>
        <w:tc>
          <w:tcPr>
            <w:tcW w:w="1400" w:type="dxa"/>
            <w:tcBorders>
              <w:top w:val="nil"/>
              <w:left w:val="nil"/>
              <w:bottom w:val="nil"/>
              <w:right w:val="nil"/>
            </w:tcBorders>
            <w:shd w:val="clear" w:color="auto" w:fill="auto"/>
            <w:noWrap/>
            <w:vAlign w:val="center"/>
            <w:hideMark/>
          </w:tcPr>
          <w:p w14:paraId="22636E56" w14:textId="77777777" w:rsidR="0088170F" w:rsidRPr="000B46EC" w:rsidRDefault="0088170F" w:rsidP="0053518C">
            <w:pPr>
              <w:jc w:val="right"/>
              <w:rPr>
                <w:b/>
                <w:bCs/>
                <w:noProof w:val="0"/>
                <w:sz w:val="20"/>
                <w:szCs w:val="20"/>
              </w:rPr>
            </w:pPr>
            <w:r w:rsidRPr="000B46EC">
              <w:rPr>
                <w:b/>
                <w:bCs/>
                <w:noProof w:val="0"/>
                <w:sz w:val="20"/>
                <w:szCs w:val="20"/>
              </w:rPr>
              <w:t>1.388.281,17</w:t>
            </w:r>
          </w:p>
        </w:tc>
        <w:tc>
          <w:tcPr>
            <w:tcW w:w="820" w:type="dxa"/>
            <w:tcBorders>
              <w:top w:val="nil"/>
              <w:left w:val="nil"/>
              <w:bottom w:val="nil"/>
              <w:right w:val="nil"/>
            </w:tcBorders>
            <w:shd w:val="clear" w:color="auto" w:fill="auto"/>
            <w:noWrap/>
            <w:vAlign w:val="center"/>
            <w:hideMark/>
          </w:tcPr>
          <w:p w14:paraId="5B8C9DBA" w14:textId="77777777" w:rsidR="0088170F" w:rsidRPr="000B46EC" w:rsidRDefault="0088170F" w:rsidP="0053518C">
            <w:pPr>
              <w:jc w:val="right"/>
              <w:rPr>
                <w:b/>
                <w:bCs/>
                <w:noProof w:val="0"/>
                <w:sz w:val="20"/>
                <w:szCs w:val="20"/>
              </w:rPr>
            </w:pPr>
            <w:r w:rsidRPr="000B46EC">
              <w:rPr>
                <w:b/>
                <w:bCs/>
                <w:noProof w:val="0"/>
                <w:sz w:val="20"/>
                <w:szCs w:val="20"/>
              </w:rPr>
              <w:t>98,19</w:t>
            </w:r>
          </w:p>
        </w:tc>
        <w:tc>
          <w:tcPr>
            <w:tcW w:w="820" w:type="dxa"/>
            <w:tcBorders>
              <w:top w:val="nil"/>
              <w:left w:val="nil"/>
              <w:bottom w:val="nil"/>
              <w:right w:val="nil"/>
            </w:tcBorders>
            <w:shd w:val="clear" w:color="auto" w:fill="auto"/>
            <w:noWrap/>
            <w:vAlign w:val="center"/>
            <w:hideMark/>
          </w:tcPr>
          <w:p w14:paraId="3C8BC329" w14:textId="77777777" w:rsidR="0088170F" w:rsidRPr="000B46EC" w:rsidRDefault="0088170F" w:rsidP="0053518C">
            <w:pPr>
              <w:jc w:val="right"/>
              <w:rPr>
                <w:b/>
                <w:bCs/>
                <w:noProof w:val="0"/>
                <w:sz w:val="20"/>
                <w:szCs w:val="20"/>
              </w:rPr>
            </w:pPr>
            <w:r w:rsidRPr="000B46EC">
              <w:rPr>
                <w:b/>
                <w:bCs/>
                <w:noProof w:val="0"/>
                <w:sz w:val="20"/>
                <w:szCs w:val="20"/>
              </w:rPr>
              <w:t>100,00</w:t>
            </w:r>
          </w:p>
        </w:tc>
      </w:tr>
      <w:tr w:rsidR="000B46EC" w:rsidRPr="000B46EC" w14:paraId="5B61528C" w14:textId="77777777" w:rsidTr="0053518C">
        <w:trPr>
          <w:trHeight w:val="255"/>
          <w:jc w:val="center"/>
        </w:trPr>
        <w:tc>
          <w:tcPr>
            <w:tcW w:w="4540" w:type="dxa"/>
            <w:tcBorders>
              <w:top w:val="nil"/>
              <w:left w:val="nil"/>
              <w:bottom w:val="nil"/>
              <w:right w:val="nil"/>
            </w:tcBorders>
            <w:shd w:val="clear" w:color="auto" w:fill="auto"/>
            <w:noWrap/>
            <w:vAlign w:val="bottom"/>
            <w:hideMark/>
          </w:tcPr>
          <w:p w14:paraId="762ED938" w14:textId="77777777" w:rsidR="0088170F" w:rsidRPr="000B46EC" w:rsidRDefault="0088170F" w:rsidP="0053518C">
            <w:pPr>
              <w:rPr>
                <w:b/>
                <w:bCs/>
                <w:noProof w:val="0"/>
                <w:sz w:val="20"/>
                <w:szCs w:val="20"/>
              </w:rPr>
            </w:pPr>
            <w:r w:rsidRPr="000B46EC">
              <w:rPr>
                <w:b/>
                <w:bCs/>
                <w:noProof w:val="0"/>
                <w:sz w:val="20"/>
                <w:szCs w:val="20"/>
              </w:rPr>
              <w:t>Upravne i administrativne pristojbe</w:t>
            </w:r>
          </w:p>
        </w:tc>
        <w:tc>
          <w:tcPr>
            <w:tcW w:w="1400" w:type="dxa"/>
            <w:tcBorders>
              <w:top w:val="nil"/>
              <w:left w:val="nil"/>
              <w:bottom w:val="nil"/>
              <w:right w:val="nil"/>
            </w:tcBorders>
            <w:shd w:val="clear" w:color="auto" w:fill="auto"/>
            <w:noWrap/>
            <w:vAlign w:val="bottom"/>
            <w:hideMark/>
          </w:tcPr>
          <w:p w14:paraId="7E5031AD" w14:textId="77777777" w:rsidR="0088170F" w:rsidRPr="000B46EC" w:rsidRDefault="0088170F" w:rsidP="0053518C">
            <w:pPr>
              <w:jc w:val="right"/>
              <w:rPr>
                <w:b/>
                <w:bCs/>
                <w:noProof w:val="0"/>
                <w:sz w:val="20"/>
                <w:szCs w:val="20"/>
              </w:rPr>
            </w:pPr>
            <w:r w:rsidRPr="000B46EC">
              <w:rPr>
                <w:b/>
                <w:bCs/>
                <w:noProof w:val="0"/>
                <w:sz w:val="20"/>
                <w:szCs w:val="20"/>
              </w:rPr>
              <w:t>330.761,15</w:t>
            </w:r>
          </w:p>
        </w:tc>
        <w:tc>
          <w:tcPr>
            <w:tcW w:w="1400" w:type="dxa"/>
            <w:tcBorders>
              <w:top w:val="nil"/>
              <w:left w:val="nil"/>
              <w:bottom w:val="nil"/>
              <w:right w:val="nil"/>
            </w:tcBorders>
            <w:shd w:val="clear" w:color="auto" w:fill="auto"/>
            <w:noWrap/>
            <w:vAlign w:val="bottom"/>
            <w:hideMark/>
          </w:tcPr>
          <w:p w14:paraId="658EAF42" w14:textId="77777777" w:rsidR="0088170F" w:rsidRPr="000B46EC" w:rsidRDefault="0088170F" w:rsidP="0053518C">
            <w:pPr>
              <w:jc w:val="right"/>
              <w:rPr>
                <w:b/>
                <w:bCs/>
                <w:noProof w:val="0"/>
                <w:sz w:val="20"/>
                <w:szCs w:val="20"/>
              </w:rPr>
            </w:pPr>
            <w:r w:rsidRPr="000B46EC">
              <w:rPr>
                <w:b/>
                <w:bCs/>
                <w:noProof w:val="0"/>
                <w:sz w:val="20"/>
                <w:szCs w:val="20"/>
              </w:rPr>
              <w:t>336.572,66</w:t>
            </w:r>
          </w:p>
        </w:tc>
        <w:tc>
          <w:tcPr>
            <w:tcW w:w="820" w:type="dxa"/>
            <w:tcBorders>
              <w:top w:val="nil"/>
              <w:left w:val="nil"/>
              <w:bottom w:val="nil"/>
              <w:right w:val="nil"/>
            </w:tcBorders>
            <w:shd w:val="clear" w:color="auto" w:fill="auto"/>
            <w:noWrap/>
            <w:vAlign w:val="bottom"/>
            <w:hideMark/>
          </w:tcPr>
          <w:p w14:paraId="2DE66918" w14:textId="77777777" w:rsidR="0088170F" w:rsidRPr="000B46EC" w:rsidRDefault="0088170F" w:rsidP="0053518C">
            <w:pPr>
              <w:jc w:val="right"/>
              <w:rPr>
                <w:b/>
                <w:bCs/>
                <w:noProof w:val="0"/>
                <w:sz w:val="20"/>
                <w:szCs w:val="20"/>
              </w:rPr>
            </w:pPr>
            <w:r w:rsidRPr="000B46EC">
              <w:rPr>
                <w:b/>
                <w:bCs/>
                <w:noProof w:val="0"/>
                <w:sz w:val="20"/>
                <w:szCs w:val="20"/>
              </w:rPr>
              <w:t>101,76</w:t>
            </w:r>
          </w:p>
        </w:tc>
        <w:tc>
          <w:tcPr>
            <w:tcW w:w="820" w:type="dxa"/>
            <w:tcBorders>
              <w:top w:val="nil"/>
              <w:left w:val="nil"/>
              <w:bottom w:val="nil"/>
              <w:right w:val="nil"/>
            </w:tcBorders>
            <w:shd w:val="clear" w:color="auto" w:fill="auto"/>
            <w:noWrap/>
            <w:vAlign w:val="bottom"/>
            <w:hideMark/>
          </w:tcPr>
          <w:p w14:paraId="7B5A89B1" w14:textId="77777777" w:rsidR="0088170F" w:rsidRPr="000B46EC" w:rsidRDefault="0088170F" w:rsidP="0053518C">
            <w:pPr>
              <w:jc w:val="right"/>
              <w:rPr>
                <w:b/>
                <w:bCs/>
                <w:noProof w:val="0"/>
                <w:sz w:val="20"/>
                <w:szCs w:val="20"/>
              </w:rPr>
            </w:pPr>
            <w:r w:rsidRPr="000B46EC">
              <w:rPr>
                <w:b/>
                <w:bCs/>
                <w:noProof w:val="0"/>
                <w:sz w:val="20"/>
                <w:szCs w:val="20"/>
              </w:rPr>
              <w:t>24,24</w:t>
            </w:r>
          </w:p>
        </w:tc>
      </w:tr>
      <w:tr w:rsidR="000B46EC" w:rsidRPr="000B46EC" w14:paraId="25B60945" w14:textId="77777777" w:rsidTr="0053518C">
        <w:trPr>
          <w:trHeight w:val="255"/>
          <w:jc w:val="center"/>
        </w:trPr>
        <w:tc>
          <w:tcPr>
            <w:tcW w:w="4540" w:type="dxa"/>
            <w:tcBorders>
              <w:top w:val="nil"/>
              <w:left w:val="nil"/>
              <w:bottom w:val="nil"/>
              <w:right w:val="nil"/>
            </w:tcBorders>
            <w:shd w:val="clear" w:color="auto" w:fill="auto"/>
            <w:vAlign w:val="bottom"/>
            <w:hideMark/>
          </w:tcPr>
          <w:p w14:paraId="3FA89974" w14:textId="77777777" w:rsidR="0088170F" w:rsidRPr="000B46EC" w:rsidRDefault="0088170F" w:rsidP="0053518C">
            <w:pPr>
              <w:rPr>
                <w:noProof w:val="0"/>
                <w:sz w:val="20"/>
                <w:szCs w:val="20"/>
              </w:rPr>
            </w:pPr>
            <w:r w:rsidRPr="000B46EC">
              <w:rPr>
                <w:noProof w:val="0"/>
                <w:sz w:val="20"/>
                <w:szCs w:val="20"/>
              </w:rPr>
              <w:t>Prihodi od prodaje državnih biljega</w:t>
            </w:r>
          </w:p>
        </w:tc>
        <w:tc>
          <w:tcPr>
            <w:tcW w:w="1400" w:type="dxa"/>
            <w:tcBorders>
              <w:top w:val="nil"/>
              <w:left w:val="nil"/>
              <w:bottom w:val="nil"/>
              <w:right w:val="nil"/>
            </w:tcBorders>
            <w:shd w:val="clear" w:color="auto" w:fill="auto"/>
            <w:noWrap/>
            <w:vAlign w:val="bottom"/>
            <w:hideMark/>
          </w:tcPr>
          <w:p w14:paraId="4213D3C1" w14:textId="77777777" w:rsidR="0088170F" w:rsidRPr="000B46EC" w:rsidRDefault="0088170F" w:rsidP="0053518C">
            <w:pPr>
              <w:jc w:val="right"/>
              <w:rPr>
                <w:noProof w:val="0"/>
                <w:sz w:val="20"/>
                <w:szCs w:val="20"/>
              </w:rPr>
            </w:pPr>
            <w:r w:rsidRPr="000B46EC">
              <w:rPr>
                <w:noProof w:val="0"/>
                <w:sz w:val="20"/>
                <w:szCs w:val="20"/>
              </w:rPr>
              <w:t>90,37</w:t>
            </w:r>
          </w:p>
        </w:tc>
        <w:tc>
          <w:tcPr>
            <w:tcW w:w="1400" w:type="dxa"/>
            <w:tcBorders>
              <w:top w:val="nil"/>
              <w:left w:val="nil"/>
              <w:bottom w:val="nil"/>
              <w:right w:val="nil"/>
            </w:tcBorders>
            <w:shd w:val="clear" w:color="auto" w:fill="auto"/>
            <w:noWrap/>
            <w:vAlign w:val="bottom"/>
            <w:hideMark/>
          </w:tcPr>
          <w:p w14:paraId="0DAF5A13" w14:textId="77777777" w:rsidR="0088170F" w:rsidRPr="000B46EC" w:rsidRDefault="0088170F" w:rsidP="0053518C">
            <w:pPr>
              <w:jc w:val="right"/>
              <w:rPr>
                <w:noProof w:val="0"/>
                <w:sz w:val="20"/>
                <w:szCs w:val="20"/>
              </w:rPr>
            </w:pPr>
            <w:r w:rsidRPr="000B46EC">
              <w:rPr>
                <w:noProof w:val="0"/>
                <w:sz w:val="20"/>
                <w:szCs w:val="20"/>
              </w:rPr>
              <w:t>153,41</w:t>
            </w:r>
          </w:p>
        </w:tc>
        <w:tc>
          <w:tcPr>
            <w:tcW w:w="820" w:type="dxa"/>
            <w:tcBorders>
              <w:top w:val="nil"/>
              <w:left w:val="nil"/>
              <w:bottom w:val="nil"/>
              <w:right w:val="nil"/>
            </w:tcBorders>
            <w:shd w:val="clear" w:color="auto" w:fill="auto"/>
            <w:noWrap/>
            <w:vAlign w:val="bottom"/>
            <w:hideMark/>
          </w:tcPr>
          <w:p w14:paraId="1B1F3EE8" w14:textId="77777777" w:rsidR="0088170F" w:rsidRPr="000B46EC" w:rsidRDefault="0088170F" w:rsidP="0053518C">
            <w:pPr>
              <w:jc w:val="right"/>
              <w:rPr>
                <w:noProof w:val="0"/>
                <w:sz w:val="20"/>
                <w:szCs w:val="20"/>
              </w:rPr>
            </w:pPr>
            <w:r w:rsidRPr="000B46EC">
              <w:rPr>
                <w:noProof w:val="0"/>
                <w:sz w:val="20"/>
                <w:szCs w:val="20"/>
              </w:rPr>
              <w:t>169,76</w:t>
            </w:r>
          </w:p>
        </w:tc>
        <w:tc>
          <w:tcPr>
            <w:tcW w:w="820" w:type="dxa"/>
            <w:tcBorders>
              <w:top w:val="nil"/>
              <w:left w:val="nil"/>
              <w:bottom w:val="nil"/>
              <w:right w:val="nil"/>
            </w:tcBorders>
            <w:shd w:val="clear" w:color="auto" w:fill="auto"/>
            <w:noWrap/>
            <w:vAlign w:val="bottom"/>
            <w:hideMark/>
          </w:tcPr>
          <w:p w14:paraId="18BD0002" w14:textId="77777777" w:rsidR="0088170F" w:rsidRPr="000B46EC" w:rsidRDefault="0088170F" w:rsidP="0053518C">
            <w:pPr>
              <w:jc w:val="right"/>
              <w:rPr>
                <w:noProof w:val="0"/>
                <w:sz w:val="20"/>
                <w:szCs w:val="20"/>
              </w:rPr>
            </w:pPr>
            <w:r w:rsidRPr="000B46EC">
              <w:rPr>
                <w:noProof w:val="0"/>
                <w:sz w:val="20"/>
                <w:szCs w:val="20"/>
              </w:rPr>
              <w:t>0,01</w:t>
            </w:r>
          </w:p>
        </w:tc>
      </w:tr>
      <w:tr w:rsidR="000B46EC" w:rsidRPr="000B46EC" w14:paraId="72962003" w14:textId="77777777" w:rsidTr="0053518C">
        <w:trPr>
          <w:trHeight w:val="255"/>
          <w:jc w:val="center"/>
        </w:trPr>
        <w:tc>
          <w:tcPr>
            <w:tcW w:w="4540" w:type="dxa"/>
            <w:tcBorders>
              <w:top w:val="nil"/>
              <w:left w:val="nil"/>
              <w:bottom w:val="nil"/>
              <w:right w:val="nil"/>
            </w:tcBorders>
            <w:shd w:val="clear" w:color="auto" w:fill="auto"/>
            <w:vAlign w:val="bottom"/>
            <w:hideMark/>
          </w:tcPr>
          <w:p w14:paraId="538E6CEA" w14:textId="77777777" w:rsidR="0088170F" w:rsidRPr="000B46EC" w:rsidRDefault="0088170F" w:rsidP="0053518C">
            <w:pPr>
              <w:rPr>
                <w:noProof w:val="0"/>
                <w:sz w:val="20"/>
                <w:szCs w:val="20"/>
              </w:rPr>
            </w:pPr>
            <w:r w:rsidRPr="000B46EC">
              <w:rPr>
                <w:noProof w:val="0"/>
                <w:sz w:val="20"/>
                <w:szCs w:val="20"/>
              </w:rPr>
              <w:t>Turistička prostojba</w:t>
            </w:r>
          </w:p>
        </w:tc>
        <w:tc>
          <w:tcPr>
            <w:tcW w:w="1400" w:type="dxa"/>
            <w:tcBorders>
              <w:top w:val="nil"/>
              <w:left w:val="nil"/>
              <w:bottom w:val="nil"/>
              <w:right w:val="nil"/>
            </w:tcBorders>
            <w:shd w:val="clear" w:color="auto" w:fill="auto"/>
            <w:noWrap/>
            <w:vAlign w:val="bottom"/>
            <w:hideMark/>
          </w:tcPr>
          <w:p w14:paraId="19F5267A" w14:textId="77777777" w:rsidR="0088170F" w:rsidRPr="000B46EC" w:rsidRDefault="0088170F" w:rsidP="0053518C">
            <w:pPr>
              <w:jc w:val="right"/>
              <w:rPr>
                <w:noProof w:val="0"/>
                <w:sz w:val="20"/>
                <w:szCs w:val="20"/>
              </w:rPr>
            </w:pPr>
            <w:r w:rsidRPr="000B46EC">
              <w:rPr>
                <w:noProof w:val="0"/>
                <w:sz w:val="20"/>
                <w:szCs w:val="20"/>
              </w:rPr>
              <w:t>330.670,78</w:t>
            </w:r>
          </w:p>
        </w:tc>
        <w:tc>
          <w:tcPr>
            <w:tcW w:w="1400" w:type="dxa"/>
            <w:tcBorders>
              <w:top w:val="nil"/>
              <w:left w:val="nil"/>
              <w:bottom w:val="nil"/>
              <w:right w:val="nil"/>
            </w:tcBorders>
            <w:shd w:val="clear" w:color="auto" w:fill="auto"/>
            <w:noWrap/>
            <w:vAlign w:val="bottom"/>
            <w:hideMark/>
          </w:tcPr>
          <w:p w14:paraId="6CD1C526" w14:textId="77777777" w:rsidR="0088170F" w:rsidRPr="000B46EC" w:rsidRDefault="0088170F" w:rsidP="0053518C">
            <w:pPr>
              <w:jc w:val="right"/>
              <w:rPr>
                <w:noProof w:val="0"/>
                <w:sz w:val="20"/>
                <w:szCs w:val="20"/>
              </w:rPr>
            </w:pPr>
            <w:r w:rsidRPr="000B46EC">
              <w:rPr>
                <w:noProof w:val="0"/>
                <w:sz w:val="20"/>
                <w:szCs w:val="20"/>
              </w:rPr>
              <w:t>336.419,25</w:t>
            </w:r>
          </w:p>
        </w:tc>
        <w:tc>
          <w:tcPr>
            <w:tcW w:w="820" w:type="dxa"/>
            <w:tcBorders>
              <w:top w:val="nil"/>
              <w:left w:val="nil"/>
              <w:bottom w:val="nil"/>
              <w:right w:val="nil"/>
            </w:tcBorders>
            <w:shd w:val="clear" w:color="auto" w:fill="auto"/>
            <w:noWrap/>
            <w:vAlign w:val="bottom"/>
            <w:hideMark/>
          </w:tcPr>
          <w:p w14:paraId="468530CD" w14:textId="77777777" w:rsidR="0088170F" w:rsidRPr="000B46EC" w:rsidRDefault="0088170F" w:rsidP="0053518C">
            <w:pPr>
              <w:jc w:val="right"/>
              <w:rPr>
                <w:noProof w:val="0"/>
                <w:sz w:val="20"/>
                <w:szCs w:val="20"/>
              </w:rPr>
            </w:pPr>
            <w:r w:rsidRPr="000B46EC">
              <w:rPr>
                <w:noProof w:val="0"/>
                <w:sz w:val="20"/>
                <w:szCs w:val="20"/>
              </w:rPr>
              <w:t>101,74</w:t>
            </w:r>
          </w:p>
        </w:tc>
        <w:tc>
          <w:tcPr>
            <w:tcW w:w="820" w:type="dxa"/>
            <w:tcBorders>
              <w:top w:val="nil"/>
              <w:left w:val="nil"/>
              <w:bottom w:val="nil"/>
              <w:right w:val="nil"/>
            </w:tcBorders>
            <w:shd w:val="clear" w:color="auto" w:fill="auto"/>
            <w:noWrap/>
            <w:vAlign w:val="bottom"/>
            <w:hideMark/>
          </w:tcPr>
          <w:p w14:paraId="7EADF4D2" w14:textId="77777777" w:rsidR="0088170F" w:rsidRPr="000B46EC" w:rsidRDefault="0088170F" w:rsidP="0053518C">
            <w:pPr>
              <w:jc w:val="right"/>
              <w:rPr>
                <w:noProof w:val="0"/>
                <w:sz w:val="20"/>
                <w:szCs w:val="20"/>
              </w:rPr>
            </w:pPr>
            <w:r w:rsidRPr="000B46EC">
              <w:rPr>
                <w:noProof w:val="0"/>
                <w:sz w:val="20"/>
                <w:szCs w:val="20"/>
              </w:rPr>
              <w:t>24,23</w:t>
            </w:r>
          </w:p>
        </w:tc>
      </w:tr>
      <w:tr w:rsidR="000B46EC" w:rsidRPr="000B46EC" w14:paraId="3954D4FE" w14:textId="77777777" w:rsidTr="0053518C">
        <w:trPr>
          <w:trHeight w:val="255"/>
          <w:jc w:val="center"/>
        </w:trPr>
        <w:tc>
          <w:tcPr>
            <w:tcW w:w="4540" w:type="dxa"/>
            <w:tcBorders>
              <w:top w:val="nil"/>
              <w:left w:val="nil"/>
              <w:bottom w:val="nil"/>
              <w:right w:val="nil"/>
            </w:tcBorders>
            <w:shd w:val="clear" w:color="auto" w:fill="auto"/>
            <w:noWrap/>
            <w:vAlign w:val="bottom"/>
            <w:hideMark/>
          </w:tcPr>
          <w:p w14:paraId="0456F985" w14:textId="77777777" w:rsidR="0088170F" w:rsidRPr="000B46EC" w:rsidRDefault="0088170F" w:rsidP="0053518C">
            <w:pPr>
              <w:rPr>
                <w:b/>
                <w:bCs/>
                <w:noProof w:val="0"/>
                <w:sz w:val="20"/>
                <w:szCs w:val="20"/>
              </w:rPr>
            </w:pPr>
            <w:r w:rsidRPr="000B46EC">
              <w:rPr>
                <w:b/>
                <w:bCs/>
                <w:noProof w:val="0"/>
                <w:sz w:val="20"/>
                <w:szCs w:val="20"/>
              </w:rPr>
              <w:t>Prihodi po posebnim propisima</w:t>
            </w:r>
          </w:p>
        </w:tc>
        <w:tc>
          <w:tcPr>
            <w:tcW w:w="1400" w:type="dxa"/>
            <w:tcBorders>
              <w:top w:val="nil"/>
              <w:left w:val="nil"/>
              <w:bottom w:val="nil"/>
              <w:right w:val="nil"/>
            </w:tcBorders>
            <w:shd w:val="clear" w:color="auto" w:fill="auto"/>
            <w:noWrap/>
            <w:vAlign w:val="bottom"/>
            <w:hideMark/>
          </w:tcPr>
          <w:p w14:paraId="17AF227C" w14:textId="77777777" w:rsidR="0088170F" w:rsidRPr="000B46EC" w:rsidRDefault="0088170F" w:rsidP="0053518C">
            <w:pPr>
              <w:jc w:val="right"/>
              <w:rPr>
                <w:b/>
                <w:bCs/>
                <w:noProof w:val="0"/>
                <w:sz w:val="20"/>
                <w:szCs w:val="20"/>
              </w:rPr>
            </w:pPr>
            <w:r w:rsidRPr="000B46EC">
              <w:rPr>
                <w:b/>
                <w:bCs/>
                <w:noProof w:val="0"/>
                <w:sz w:val="20"/>
                <w:szCs w:val="20"/>
              </w:rPr>
              <w:t>295.506,94</w:t>
            </w:r>
          </w:p>
        </w:tc>
        <w:tc>
          <w:tcPr>
            <w:tcW w:w="1400" w:type="dxa"/>
            <w:tcBorders>
              <w:top w:val="nil"/>
              <w:left w:val="nil"/>
              <w:bottom w:val="nil"/>
              <w:right w:val="nil"/>
            </w:tcBorders>
            <w:shd w:val="clear" w:color="auto" w:fill="auto"/>
            <w:noWrap/>
            <w:vAlign w:val="bottom"/>
            <w:hideMark/>
          </w:tcPr>
          <w:p w14:paraId="34CAA73E" w14:textId="77777777" w:rsidR="0088170F" w:rsidRPr="000B46EC" w:rsidRDefault="0088170F" w:rsidP="0053518C">
            <w:pPr>
              <w:jc w:val="right"/>
              <w:rPr>
                <w:b/>
                <w:bCs/>
                <w:noProof w:val="0"/>
                <w:sz w:val="20"/>
                <w:szCs w:val="20"/>
              </w:rPr>
            </w:pPr>
            <w:r w:rsidRPr="000B46EC">
              <w:rPr>
                <w:b/>
                <w:bCs/>
                <w:noProof w:val="0"/>
                <w:sz w:val="20"/>
                <w:szCs w:val="20"/>
              </w:rPr>
              <w:t>325.589,09</w:t>
            </w:r>
          </w:p>
        </w:tc>
        <w:tc>
          <w:tcPr>
            <w:tcW w:w="820" w:type="dxa"/>
            <w:tcBorders>
              <w:top w:val="nil"/>
              <w:left w:val="nil"/>
              <w:bottom w:val="nil"/>
              <w:right w:val="nil"/>
            </w:tcBorders>
            <w:shd w:val="clear" w:color="auto" w:fill="auto"/>
            <w:noWrap/>
            <w:vAlign w:val="bottom"/>
            <w:hideMark/>
          </w:tcPr>
          <w:p w14:paraId="5D7ED834" w14:textId="77777777" w:rsidR="0088170F" w:rsidRPr="000B46EC" w:rsidRDefault="0088170F" w:rsidP="0053518C">
            <w:pPr>
              <w:jc w:val="right"/>
              <w:rPr>
                <w:b/>
                <w:bCs/>
                <w:noProof w:val="0"/>
                <w:sz w:val="20"/>
                <w:szCs w:val="20"/>
              </w:rPr>
            </w:pPr>
            <w:r w:rsidRPr="000B46EC">
              <w:rPr>
                <w:b/>
                <w:bCs/>
                <w:noProof w:val="0"/>
                <w:sz w:val="20"/>
                <w:szCs w:val="20"/>
              </w:rPr>
              <w:t>110,18</w:t>
            </w:r>
          </w:p>
        </w:tc>
        <w:tc>
          <w:tcPr>
            <w:tcW w:w="820" w:type="dxa"/>
            <w:tcBorders>
              <w:top w:val="nil"/>
              <w:left w:val="nil"/>
              <w:bottom w:val="nil"/>
              <w:right w:val="nil"/>
            </w:tcBorders>
            <w:shd w:val="clear" w:color="auto" w:fill="auto"/>
            <w:noWrap/>
            <w:vAlign w:val="bottom"/>
            <w:hideMark/>
          </w:tcPr>
          <w:p w14:paraId="66392532" w14:textId="77777777" w:rsidR="0088170F" w:rsidRPr="000B46EC" w:rsidRDefault="0088170F" w:rsidP="0053518C">
            <w:pPr>
              <w:jc w:val="right"/>
              <w:rPr>
                <w:b/>
                <w:bCs/>
                <w:noProof w:val="0"/>
                <w:sz w:val="20"/>
                <w:szCs w:val="20"/>
              </w:rPr>
            </w:pPr>
            <w:r w:rsidRPr="000B46EC">
              <w:rPr>
                <w:b/>
                <w:bCs/>
                <w:noProof w:val="0"/>
                <w:sz w:val="20"/>
                <w:szCs w:val="20"/>
              </w:rPr>
              <w:t>23,45</w:t>
            </w:r>
          </w:p>
        </w:tc>
      </w:tr>
      <w:tr w:rsidR="000B46EC" w:rsidRPr="000B46EC" w14:paraId="4EEB71ED" w14:textId="77777777" w:rsidTr="0053518C">
        <w:trPr>
          <w:trHeight w:val="255"/>
          <w:jc w:val="center"/>
        </w:trPr>
        <w:tc>
          <w:tcPr>
            <w:tcW w:w="4540" w:type="dxa"/>
            <w:tcBorders>
              <w:top w:val="nil"/>
              <w:left w:val="nil"/>
              <w:bottom w:val="nil"/>
              <w:right w:val="nil"/>
            </w:tcBorders>
            <w:shd w:val="clear" w:color="auto" w:fill="auto"/>
            <w:vAlign w:val="bottom"/>
            <w:hideMark/>
          </w:tcPr>
          <w:p w14:paraId="067BE859" w14:textId="77777777" w:rsidR="0088170F" w:rsidRPr="000B46EC" w:rsidRDefault="0088170F" w:rsidP="0053518C">
            <w:pPr>
              <w:rPr>
                <w:noProof w:val="0"/>
                <w:sz w:val="20"/>
                <w:szCs w:val="20"/>
              </w:rPr>
            </w:pPr>
            <w:r w:rsidRPr="000B46EC">
              <w:rPr>
                <w:noProof w:val="0"/>
                <w:sz w:val="20"/>
                <w:szCs w:val="20"/>
              </w:rPr>
              <w:t>Doprinosi za šume</w:t>
            </w:r>
          </w:p>
        </w:tc>
        <w:tc>
          <w:tcPr>
            <w:tcW w:w="1400" w:type="dxa"/>
            <w:tcBorders>
              <w:top w:val="nil"/>
              <w:left w:val="nil"/>
              <w:bottom w:val="nil"/>
              <w:right w:val="nil"/>
            </w:tcBorders>
            <w:shd w:val="clear" w:color="auto" w:fill="auto"/>
            <w:noWrap/>
            <w:vAlign w:val="bottom"/>
            <w:hideMark/>
          </w:tcPr>
          <w:p w14:paraId="5A8D4A2A" w14:textId="77777777" w:rsidR="0088170F" w:rsidRPr="000B46EC" w:rsidRDefault="0088170F" w:rsidP="0053518C">
            <w:pPr>
              <w:jc w:val="right"/>
              <w:rPr>
                <w:noProof w:val="0"/>
                <w:sz w:val="20"/>
                <w:szCs w:val="20"/>
              </w:rPr>
            </w:pPr>
            <w:r w:rsidRPr="000B46EC">
              <w:rPr>
                <w:noProof w:val="0"/>
                <w:sz w:val="20"/>
                <w:szCs w:val="20"/>
              </w:rPr>
              <w:t>3.089,93</w:t>
            </w:r>
          </w:p>
        </w:tc>
        <w:tc>
          <w:tcPr>
            <w:tcW w:w="1400" w:type="dxa"/>
            <w:tcBorders>
              <w:top w:val="nil"/>
              <w:left w:val="nil"/>
              <w:bottom w:val="nil"/>
              <w:right w:val="nil"/>
            </w:tcBorders>
            <w:shd w:val="clear" w:color="auto" w:fill="auto"/>
            <w:noWrap/>
            <w:vAlign w:val="bottom"/>
            <w:hideMark/>
          </w:tcPr>
          <w:p w14:paraId="7963110F" w14:textId="77777777" w:rsidR="0088170F" w:rsidRPr="000B46EC" w:rsidRDefault="0088170F" w:rsidP="0053518C">
            <w:pPr>
              <w:jc w:val="right"/>
              <w:rPr>
                <w:noProof w:val="0"/>
                <w:sz w:val="20"/>
                <w:szCs w:val="20"/>
              </w:rPr>
            </w:pPr>
            <w:r w:rsidRPr="000B46EC">
              <w:rPr>
                <w:noProof w:val="0"/>
                <w:sz w:val="20"/>
                <w:szCs w:val="20"/>
              </w:rPr>
              <w:t>665,49</w:t>
            </w:r>
          </w:p>
        </w:tc>
        <w:tc>
          <w:tcPr>
            <w:tcW w:w="820" w:type="dxa"/>
            <w:tcBorders>
              <w:top w:val="nil"/>
              <w:left w:val="nil"/>
              <w:bottom w:val="nil"/>
              <w:right w:val="nil"/>
            </w:tcBorders>
            <w:shd w:val="clear" w:color="auto" w:fill="auto"/>
            <w:noWrap/>
            <w:vAlign w:val="bottom"/>
            <w:hideMark/>
          </w:tcPr>
          <w:p w14:paraId="68926A8D" w14:textId="77777777" w:rsidR="0088170F" w:rsidRPr="000B46EC" w:rsidRDefault="0088170F" w:rsidP="0053518C">
            <w:pPr>
              <w:jc w:val="right"/>
              <w:rPr>
                <w:noProof w:val="0"/>
                <w:sz w:val="20"/>
                <w:szCs w:val="20"/>
              </w:rPr>
            </w:pPr>
            <w:r w:rsidRPr="000B46EC">
              <w:rPr>
                <w:noProof w:val="0"/>
                <w:sz w:val="20"/>
                <w:szCs w:val="20"/>
              </w:rPr>
              <w:t>21,54</w:t>
            </w:r>
          </w:p>
        </w:tc>
        <w:tc>
          <w:tcPr>
            <w:tcW w:w="820" w:type="dxa"/>
            <w:tcBorders>
              <w:top w:val="nil"/>
              <w:left w:val="nil"/>
              <w:bottom w:val="nil"/>
              <w:right w:val="nil"/>
            </w:tcBorders>
            <w:shd w:val="clear" w:color="auto" w:fill="auto"/>
            <w:noWrap/>
            <w:vAlign w:val="bottom"/>
            <w:hideMark/>
          </w:tcPr>
          <w:p w14:paraId="540E9809" w14:textId="77777777" w:rsidR="0088170F" w:rsidRPr="000B46EC" w:rsidRDefault="0088170F" w:rsidP="0053518C">
            <w:pPr>
              <w:jc w:val="right"/>
              <w:rPr>
                <w:noProof w:val="0"/>
                <w:sz w:val="20"/>
                <w:szCs w:val="20"/>
              </w:rPr>
            </w:pPr>
            <w:r w:rsidRPr="000B46EC">
              <w:rPr>
                <w:noProof w:val="0"/>
                <w:sz w:val="20"/>
                <w:szCs w:val="20"/>
              </w:rPr>
              <w:t>0,05</w:t>
            </w:r>
          </w:p>
        </w:tc>
      </w:tr>
      <w:tr w:rsidR="000B46EC" w:rsidRPr="000B46EC" w14:paraId="5DC38C09" w14:textId="77777777" w:rsidTr="0053518C">
        <w:trPr>
          <w:trHeight w:val="510"/>
          <w:jc w:val="center"/>
        </w:trPr>
        <w:tc>
          <w:tcPr>
            <w:tcW w:w="4540" w:type="dxa"/>
            <w:tcBorders>
              <w:top w:val="nil"/>
              <w:left w:val="nil"/>
              <w:bottom w:val="nil"/>
              <w:right w:val="nil"/>
            </w:tcBorders>
            <w:shd w:val="clear" w:color="auto" w:fill="auto"/>
            <w:vAlign w:val="bottom"/>
            <w:hideMark/>
          </w:tcPr>
          <w:p w14:paraId="397E7713" w14:textId="77777777" w:rsidR="0088170F" w:rsidRPr="000B46EC" w:rsidRDefault="0088170F" w:rsidP="0053518C">
            <w:pPr>
              <w:rPr>
                <w:noProof w:val="0"/>
                <w:sz w:val="20"/>
                <w:szCs w:val="20"/>
              </w:rPr>
            </w:pPr>
            <w:r w:rsidRPr="000B46EC">
              <w:rPr>
                <w:noProof w:val="0"/>
                <w:sz w:val="20"/>
                <w:szCs w:val="20"/>
              </w:rPr>
              <w:t>Prihodi s naslova osiguranja, refundacija šteta, totalnih štta</w:t>
            </w:r>
          </w:p>
        </w:tc>
        <w:tc>
          <w:tcPr>
            <w:tcW w:w="1400" w:type="dxa"/>
            <w:tcBorders>
              <w:top w:val="nil"/>
              <w:left w:val="nil"/>
              <w:bottom w:val="nil"/>
              <w:right w:val="nil"/>
            </w:tcBorders>
            <w:shd w:val="clear" w:color="auto" w:fill="auto"/>
            <w:noWrap/>
            <w:vAlign w:val="bottom"/>
            <w:hideMark/>
          </w:tcPr>
          <w:p w14:paraId="43AAF5E9" w14:textId="77777777" w:rsidR="0088170F" w:rsidRPr="000B46EC" w:rsidRDefault="0088170F" w:rsidP="0053518C">
            <w:pPr>
              <w:jc w:val="right"/>
              <w:rPr>
                <w:noProof w:val="0"/>
                <w:sz w:val="20"/>
                <w:szCs w:val="20"/>
              </w:rPr>
            </w:pPr>
            <w:r w:rsidRPr="000B46EC">
              <w:rPr>
                <w:noProof w:val="0"/>
                <w:sz w:val="20"/>
                <w:szCs w:val="20"/>
              </w:rPr>
              <w:t>1.156,01</w:t>
            </w:r>
          </w:p>
        </w:tc>
        <w:tc>
          <w:tcPr>
            <w:tcW w:w="1400" w:type="dxa"/>
            <w:tcBorders>
              <w:top w:val="nil"/>
              <w:left w:val="nil"/>
              <w:bottom w:val="nil"/>
              <w:right w:val="nil"/>
            </w:tcBorders>
            <w:shd w:val="clear" w:color="auto" w:fill="auto"/>
            <w:noWrap/>
            <w:vAlign w:val="bottom"/>
            <w:hideMark/>
          </w:tcPr>
          <w:p w14:paraId="10A8B59A" w14:textId="77777777" w:rsidR="0088170F" w:rsidRPr="000B46EC" w:rsidRDefault="0088170F" w:rsidP="0053518C">
            <w:pPr>
              <w:jc w:val="right"/>
              <w:rPr>
                <w:noProof w:val="0"/>
                <w:sz w:val="20"/>
                <w:szCs w:val="20"/>
              </w:rPr>
            </w:pPr>
            <w:r w:rsidRPr="000B46EC">
              <w:rPr>
                <w:noProof w:val="0"/>
                <w:sz w:val="20"/>
                <w:szCs w:val="20"/>
              </w:rPr>
              <w:t>29.875,22</w:t>
            </w:r>
          </w:p>
        </w:tc>
        <w:tc>
          <w:tcPr>
            <w:tcW w:w="820" w:type="dxa"/>
            <w:tcBorders>
              <w:top w:val="nil"/>
              <w:left w:val="nil"/>
              <w:bottom w:val="nil"/>
              <w:right w:val="nil"/>
            </w:tcBorders>
            <w:shd w:val="clear" w:color="auto" w:fill="auto"/>
            <w:noWrap/>
            <w:vAlign w:val="bottom"/>
            <w:hideMark/>
          </w:tcPr>
          <w:p w14:paraId="334B9323" w14:textId="77777777" w:rsidR="0088170F" w:rsidRPr="000B46EC" w:rsidRDefault="0088170F" w:rsidP="0053518C">
            <w:pPr>
              <w:jc w:val="right"/>
              <w:rPr>
                <w:noProof w:val="0"/>
                <w:sz w:val="20"/>
                <w:szCs w:val="20"/>
              </w:rPr>
            </w:pPr>
            <w:r w:rsidRPr="000B46EC">
              <w:rPr>
                <w:noProof w:val="0"/>
                <w:sz w:val="20"/>
                <w:szCs w:val="20"/>
              </w:rPr>
              <w:t>2.584,34</w:t>
            </w:r>
          </w:p>
        </w:tc>
        <w:tc>
          <w:tcPr>
            <w:tcW w:w="820" w:type="dxa"/>
            <w:tcBorders>
              <w:top w:val="nil"/>
              <w:left w:val="nil"/>
              <w:bottom w:val="nil"/>
              <w:right w:val="nil"/>
            </w:tcBorders>
            <w:shd w:val="clear" w:color="auto" w:fill="auto"/>
            <w:noWrap/>
            <w:vAlign w:val="bottom"/>
            <w:hideMark/>
          </w:tcPr>
          <w:p w14:paraId="75587669" w14:textId="77777777" w:rsidR="0088170F" w:rsidRPr="000B46EC" w:rsidRDefault="0088170F" w:rsidP="0053518C">
            <w:pPr>
              <w:jc w:val="right"/>
              <w:rPr>
                <w:noProof w:val="0"/>
                <w:sz w:val="20"/>
                <w:szCs w:val="20"/>
              </w:rPr>
            </w:pPr>
            <w:r w:rsidRPr="000B46EC">
              <w:rPr>
                <w:noProof w:val="0"/>
                <w:sz w:val="20"/>
                <w:szCs w:val="20"/>
              </w:rPr>
              <w:t>2,15</w:t>
            </w:r>
          </w:p>
        </w:tc>
      </w:tr>
      <w:tr w:rsidR="000B46EC" w:rsidRPr="000B46EC" w14:paraId="775D7753" w14:textId="77777777" w:rsidTr="0053518C">
        <w:trPr>
          <w:trHeight w:val="255"/>
          <w:jc w:val="center"/>
        </w:trPr>
        <w:tc>
          <w:tcPr>
            <w:tcW w:w="4540" w:type="dxa"/>
            <w:tcBorders>
              <w:top w:val="nil"/>
              <w:left w:val="nil"/>
              <w:bottom w:val="nil"/>
              <w:right w:val="nil"/>
            </w:tcBorders>
            <w:shd w:val="clear" w:color="auto" w:fill="auto"/>
            <w:vAlign w:val="bottom"/>
            <w:hideMark/>
          </w:tcPr>
          <w:p w14:paraId="31E012B5" w14:textId="77777777" w:rsidR="0088170F" w:rsidRPr="000B46EC" w:rsidRDefault="0088170F" w:rsidP="0053518C">
            <w:pPr>
              <w:rPr>
                <w:noProof w:val="0"/>
                <w:sz w:val="20"/>
                <w:szCs w:val="20"/>
              </w:rPr>
            </w:pPr>
            <w:r w:rsidRPr="000B46EC">
              <w:rPr>
                <w:noProof w:val="0"/>
                <w:sz w:val="20"/>
                <w:szCs w:val="20"/>
              </w:rPr>
              <w:t>Prihodi od TZO Vrsar</w:t>
            </w:r>
          </w:p>
        </w:tc>
        <w:tc>
          <w:tcPr>
            <w:tcW w:w="1400" w:type="dxa"/>
            <w:tcBorders>
              <w:top w:val="nil"/>
              <w:left w:val="nil"/>
              <w:bottom w:val="nil"/>
              <w:right w:val="nil"/>
            </w:tcBorders>
            <w:shd w:val="clear" w:color="auto" w:fill="auto"/>
            <w:noWrap/>
            <w:vAlign w:val="bottom"/>
            <w:hideMark/>
          </w:tcPr>
          <w:p w14:paraId="7C3A70A2" w14:textId="77777777" w:rsidR="0088170F" w:rsidRPr="000B46EC" w:rsidRDefault="0088170F" w:rsidP="0053518C">
            <w:pPr>
              <w:jc w:val="right"/>
              <w:rPr>
                <w:noProof w:val="0"/>
                <w:sz w:val="20"/>
                <w:szCs w:val="20"/>
              </w:rPr>
            </w:pPr>
            <w:r w:rsidRPr="000B46EC">
              <w:rPr>
                <w:noProof w:val="0"/>
                <w:sz w:val="20"/>
                <w:szCs w:val="20"/>
              </w:rPr>
              <w:t>150.640,39</w:t>
            </w:r>
          </w:p>
        </w:tc>
        <w:tc>
          <w:tcPr>
            <w:tcW w:w="1400" w:type="dxa"/>
            <w:tcBorders>
              <w:top w:val="nil"/>
              <w:left w:val="nil"/>
              <w:bottom w:val="nil"/>
              <w:right w:val="nil"/>
            </w:tcBorders>
            <w:shd w:val="clear" w:color="auto" w:fill="auto"/>
            <w:noWrap/>
            <w:vAlign w:val="bottom"/>
            <w:hideMark/>
          </w:tcPr>
          <w:p w14:paraId="68FFF09C" w14:textId="77777777" w:rsidR="0088170F" w:rsidRPr="000B46EC" w:rsidRDefault="0088170F" w:rsidP="0053518C">
            <w:pPr>
              <w:jc w:val="right"/>
              <w:rPr>
                <w:noProof w:val="0"/>
                <w:sz w:val="20"/>
                <w:szCs w:val="20"/>
              </w:rPr>
            </w:pPr>
            <w:r w:rsidRPr="000B46EC">
              <w:rPr>
                <w:noProof w:val="0"/>
                <w:sz w:val="20"/>
                <w:szCs w:val="20"/>
              </w:rPr>
              <w:t>167.231,00</w:t>
            </w:r>
          </w:p>
        </w:tc>
        <w:tc>
          <w:tcPr>
            <w:tcW w:w="820" w:type="dxa"/>
            <w:tcBorders>
              <w:top w:val="nil"/>
              <w:left w:val="nil"/>
              <w:bottom w:val="nil"/>
              <w:right w:val="nil"/>
            </w:tcBorders>
            <w:shd w:val="clear" w:color="auto" w:fill="auto"/>
            <w:noWrap/>
            <w:vAlign w:val="bottom"/>
            <w:hideMark/>
          </w:tcPr>
          <w:p w14:paraId="3DBE70F5" w14:textId="77777777" w:rsidR="0088170F" w:rsidRPr="000B46EC" w:rsidRDefault="0088170F" w:rsidP="0053518C">
            <w:pPr>
              <w:jc w:val="right"/>
              <w:rPr>
                <w:noProof w:val="0"/>
                <w:sz w:val="20"/>
                <w:szCs w:val="20"/>
              </w:rPr>
            </w:pPr>
            <w:r w:rsidRPr="000B46EC">
              <w:rPr>
                <w:noProof w:val="0"/>
                <w:sz w:val="20"/>
                <w:szCs w:val="20"/>
              </w:rPr>
              <w:t>111,01</w:t>
            </w:r>
          </w:p>
        </w:tc>
        <w:tc>
          <w:tcPr>
            <w:tcW w:w="820" w:type="dxa"/>
            <w:tcBorders>
              <w:top w:val="nil"/>
              <w:left w:val="nil"/>
              <w:bottom w:val="nil"/>
              <w:right w:val="nil"/>
            </w:tcBorders>
            <w:shd w:val="clear" w:color="auto" w:fill="auto"/>
            <w:noWrap/>
            <w:vAlign w:val="bottom"/>
            <w:hideMark/>
          </w:tcPr>
          <w:p w14:paraId="4E002A24" w14:textId="77777777" w:rsidR="0088170F" w:rsidRPr="000B46EC" w:rsidRDefault="0088170F" w:rsidP="0053518C">
            <w:pPr>
              <w:jc w:val="right"/>
              <w:rPr>
                <w:noProof w:val="0"/>
                <w:sz w:val="20"/>
                <w:szCs w:val="20"/>
              </w:rPr>
            </w:pPr>
            <w:r w:rsidRPr="000B46EC">
              <w:rPr>
                <w:noProof w:val="0"/>
                <w:sz w:val="20"/>
                <w:szCs w:val="20"/>
              </w:rPr>
              <w:t>12,05</w:t>
            </w:r>
          </w:p>
        </w:tc>
      </w:tr>
      <w:tr w:rsidR="000B46EC" w:rsidRPr="000B46EC" w14:paraId="0DAC2A2A" w14:textId="77777777" w:rsidTr="0053518C">
        <w:trPr>
          <w:trHeight w:val="255"/>
          <w:jc w:val="center"/>
        </w:trPr>
        <w:tc>
          <w:tcPr>
            <w:tcW w:w="4540" w:type="dxa"/>
            <w:tcBorders>
              <w:top w:val="nil"/>
              <w:left w:val="nil"/>
              <w:bottom w:val="nil"/>
              <w:right w:val="nil"/>
            </w:tcBorders>
            <w:shd w:val="clear" w:color="auto" w:fill="auto"/>
            <w:vAlign w:val="bottom"/>
            <w:hideMark/>
          </w:tcPr>
          <w:p w14:paraId="57B79998" w14:textId="77777777" w:rsidR="0088170F" w:rsidRPr="000B46EC" w:rsidRDefault="0088170F" w:rsidP="0053518C">
            <w:pPr>
              <w:rPr>
                <w:noProof w:val="0"/>
                <w:sz w:val="20"/>
                <w:szCs w:val="20"/>
              </w:rPr>
            </w:pPr>
            <w:r w:rsidRPr="000B46EC">
              <w:rPr>
                <w:noProof w:val="0"/>
                <w:sz w:val="20"/>
                <w:szCs w:val="20"/>
              </w:rPr>
              <w:lastRenderedPageBreak/>
              <w:t>Vodni doprinos</w:t>
            </w:r>
          </w:p>
        </w:tc>
        <w:tc>
          <w:tcPr>
            <w:tcW w:w="1400" w:type="dxa"/>
            <w:tcBorders>
              <w:top w:val="nil"/>
              <w:left w:val="nil"/>
              <w:bottom w:val="nil"/>
              <w:right w:val="nil"/>
            </w:tcBorders>
            <w:shd w:val="clear" w:color="auto" w:fill="auto"/>
            <w:noWrap/>
            <w:vAlign w:val="bottom"/>
            <w:hideMark/>
          </w:tcPr>
          <w:p w14:paraId="398C5288" w14:textId="77777777" w:rsidR="0088170F" w:rsidRPr="000B46EC" w:rsidRDefault="0088170F" w:rsidP="0053518C">
            <w:pPr>
              <w:jc w:val="right"/>
              <w:rPr>
                <w:noProof w:val="0"/>
                <w:sz w:val="20"/>
                <w:szCs w:val="20"/>
              </w:rPr>
            </w:pPr>
            <w:r w:rsidRPr="000B46EC">
              <w:rPr>
                <w:noProof w:val="0"/>
                <w:sz w:val="20"/>
                <w:szCs w:val="20"/>
              </w:rPr>
              <w:t>1.738,24</w:t>
            </w:r>
          </w:p>
        </w:tc>
        <w:tc>
          <w:tcPr>
            <w:tcW w:w="1400" w:type="dxa"/>
            <w:tcBorders>
              <w:top w:val="nil"/>
              <w:left w:val="nil"/>
              <w:bottom w:val="nil"/>
              <w:right w:val="nil"/>
            </w:tcBorders>
            <w:shd w:val="clear" w:color="auto" w:fill="auto"/>
            <w:noWrap/>
            <w:vAlign w:val="bottom"/>
            <w:hideMark/>
          </w:tcPr>
          <w:p w14:paraId="5746FDFA" w14:textId="77777777" w:rsidR="0088170F" w:rsidRPr="000B46EC" w:rsidRDefault="0088170F" w:rsidP="0053518C">
            <w:pPr>
              <w:jc w:val="right"/>
              <w:rPr>
                <w:noProof w:val="0"/>
                <w:sz w:val="20"/>
                <w:szCs w:val="20"/>
              </w:rPr>
            </w:pPr>
            <w:r w:rsidRPr="000B46EC">
              <w:rPr>
                <w:noProof w:val="0"/>
                <w:sz w:val="20"/>
                <w:szCs w:val="20"/>
              </w:rPr>
              <w:t>1.319,85</w:t>
            </w:r>
          </w:p>
        </w:tc>
        <w:tc>
          <w:tcPr>
            <w:tcW w:w="820" w:type="dxa"/>
            <w:tcBorders>
              <w:top w:val="nil"/>
              <w:left w:val="nil"/>
              <w:bottom w:val="nil"/>
              <w:right w:val="nil"/>
            </w:tcBorders>
            <w:shd w:val="clear" w:color="auto" w:fill="auto"/>
            <w:noWrap/>
            <w:vAlign w:val="bottom"/>
            <w:hideMark/>
          </w:tcPr>
          <w:p w14:paraId="598A401A" w14:textId="77777777" w:rsidR="0088170F" w:rsidRPr="000B46EC" w:rsidRDefault="0088170F" w:rsidP="0053518C">
            <w:pPr>
              <w:jc w:val="right"/>
              <w:rPr>
                <w:noProof w:val="0"/>
                <w:sz w:val="20"/>
                <w:szCs w:val="20"/>
              </w:rPr>
            </w:pPr>
            <w:r w:rsidRPr="000B46EC">
              <w:rPr>
                <w:noProof w:val="0"/>
                <w:sz w:val="20"/>
                <w:szCs w:val="20"/>
              </w:rPr>
              <w:t>75,93</w:t>
            </w:r>
          </w:p>
        </w:tc>
        <w:tc>
          <w:tcPr>
            <w:tcW w:w="820" w:type="dxa"/>
            <w:tcBorders>
              <w:top w:val="nil"/>
              <w:left w:val="nil"/>
              <w:bottom w:val="nil"/>
              <w:right w:val="nil"/>
            </w:tcBorders>
            <w:shd w:val="clear" w:color="auto" w:fill="auto"/>
            <w:noWrap/>
            <w:vAlign w:val="bottom"/>
            <w:hideMark/>
          </w:tcPr>
          <w:p w14:paraId="27CA0EF2" w14:textId="77777777" w:rsidR="0088170F" w:rsidRPr="000B46EC" w:rsidRDefault="0088170F" w:rsidP="0053518C">
            <w:pPr>
              <w:jc w:val="right"/>
              <w:rPr>
                <w:noProof w:val="0"/>
                <w:sz w:val="20"/>
                <w:szCs w:val="20"/>
              </w:rPr>
            </w:pPr>
            <w:r w:rsidRPr="000B46EC">
              <w:rPr>
                <w:noProof w:val="0"/>
                <w:sz w:val="20"/>
                <w:szCs w:val="20"/>
              </w:rPr>
              <w:t>0,10</w:t>
            </w:r>
          </w:p>
        </w:tc>
      </w:tr>
      <w:tr w:rsidR="000B46EC" w:rsidRPr="000B46EC" w14:paraId="1095D253" w14:textId="77777777" w:rsidTr="0053518C">
        <w:trPr>
          <w:trHeight w:val="255"/>
          <w:jc w:val="center"/>
        </w:trPr>
        <w:tc>
          <w:tcPr>
            <w:tcW w:w="4540" w:type="dxa"/>
            <w:tcBorders>
              <w:top w:val="nil"/>
              <w:left w:val="nil"/>
              <w:bottom w:val="nil"/>
              <w:right w:val="nil"/>
            </w:tcBorders>
            <w:shd w:val="clear" w:color="auto" w:fill="auto"/>
            <w:vAlign w:val="bottom"/>
            <w:hideMark/>
          </w:tcPr>
          <w:p w14:paraId="20DA5557" w14:textId="77777777" w:rsidR="0088170F" w:rsidRPr="000B46EC" w:rsidRDefault="0088170F" w:rsidP="0053518C">
            <w:pPr>
              <w:rPr>
                <w:noProof w:val="0"/>
                <w:sz w:val="20"/>
                <w:szCs w:val="20"/>
              </w:rPr>
            </w:pPr>
            <w:r w:rsidRPr="000B46EC">
              <w:rPr>
                <w:noProof w:val="0"/>
                <w:sz w:val="20"/>
                <w:szCs w:val="20"/>
              </w:rPr>
              <w:t>Naknada za pravo puta i dr.naknade</w:t>
            </w:r>
          </w:p>
        </w:tc>
        <w:tc>
          <w:tcPr>
            <w:tcW w:w="1400" w:type="dxa"/>
            <w:tcBorders>
              <w:top w:val="nil"/>
              <w:left w:val="nil"/>
              <w:bottom w:val="nil"/>
              <w:right w:val="nil"/>
            </w:tcBorders>
            <w:shd w:val="clear" w:color="auto" w:fill="auto"/>
            <w:noWrap/>
            <w:vAlign w:val="bottom"/>
            <w:hideMark/>
          </w:tcPr>
          <w:p w14:paraId="7308BA67" w14:textId="77777777" w:rsidR="0088170F" w:rsidRPr="000B46EC" w:rsidRDefault="0088170F" w:rsidP="0053518C">
            <w:pPr>
              <w:jc w:val="right"/>
              <w:rPr>
                <w:noProof w:val="0"/>
                <w:sz w:val="20"/>
                <w:szCs w:val="20"/>
              </w:rPr>
            </w:pPr>
            <w:r w:rsidRPr="000B46EC">
              <w:rPr>
                <w:noProof w:val="0"/>
                <w:sz w:val="20"/>
                <w:szCs w:val="20"/>
              </w:rPr>
              <w:t>38.566,38</w:t>
            </w:r>
          </w:p>
        </w:tc>
        <w:tc>
          <w:tcPr>
            <w:tcW w:w="1400" w:type="dxa"/>
            <w:tcBorders>
              <w:top w:val="nil"/>
              <w:left w:val="nil"/>
              <w:bottom w:val="nil"/>
              <w:right w:val="nil"/>
            </w:tcBorders>
            <w:shd w:val="clear" w:color="auto" w:fill="auto"/>
            <w:noWrap/>
            <w:vAlign w:val="bottom"/>
            <w:hideMark/>
          </w:tcPr>
          <w:p w14:paraId="30E3EC6B" w14:textId="77777777" w:rsidR="0088170F" w:rsidRPr="000B46EC" w:rsidRDefault="0088170F" w:rsidP="0053518C">
            <w:pPr>
              <w:jc w:val="right"/>
              <w:rPr>
                <w:noProof w:val="0"/>
                <w:sz w:val="20"/>
                <w:szCs w:val="20"/>
              </w:rPr>
            </w:pPr>
            <w:r w:rsidRPr="000B46EC">
              <w:rPr>
                <w:noProof w:val="0"/>
                <w:sz w:val="20"/>
                <w:szCs w:val="20"/>
              </w:rPr>
              <w:t>24.149,00</w:t>
            </w:r>
          </w:p>
        </w:tc>
        <w:tc>
          <w:tcPr>
            <w:tcW w:w="820" w:type="dxa"/>
            <w:tcBorders>
              <w:top w:val="nil"/>
              <w:left w:val="nil"/>
              <w:bottom w:val="nil"/>
              <w:right w:val="nil"/>
            </w:tcBorders>
            <w:shd w:val="clear" w:color="auto" w:fill="auto"/>
            <w:noWrap/>
            <w:vAlign w:val="bottom"/>
            <w:hideMark/>
          </w:tcPr>
          <w:p w14:paraId="32F18709" w14:textId="77777777" w:rsidR="0088170F" w:rsidRPr="000B46EC" w:rsidRDefault="0088170F" w:rsidP="0053518C">
            <w:pPr>
              <w:jc w:val="right"/>
              <w:rPr>
                <w:noProof w:val="0"/>
                <w:sz w:val="20"/>
                <w:szCs w:val="20"/>
              </w:rPr>
            </w:pPr>
            <w:r w:rsidRPr="000B46EC">
              <w:rPr>
                <w:noProof w:val="0"/>
                <w:sz w:val="20"/>
                <w:szCs w:val="20"/>
              </w:rPr>
              <w:t>62,62</w:t>
            </w:r>
          </w:p>
        </w:tc>
        <w:tc>
          <w:tcPr>
            <w:tcW w:w="820" w:type="dxa"/>
            <w:tcBorders>
              <w:top w:val="nil"/>
              <w:left w:val="nil"/>
              <w:bottom w:val="nil"/>
              <w:right w:val="nil"/>
            </w:tcBorders>
            <w:shd w:val="clear" w:color="auto" w:fill="auto"/>
            <w:noWrap/>
            <w:vAlign w:val="bottom"/>
            <w:hideMark/>
          </w:tcPr>
          <w:p w14:paraId="76D626A7" w14:textId="77777777" w:rsidR="0088170F" w:rsidRPr="000B46EC" w:rsidRDefault="0088170F" w:rsidP="0053518C">
            <w:pPr>
              <w:jc w:val="right"/>
              <w:rPr>
                <w:noProof w:val="0"/>
                <w:sz w:val="20"/>
                <w:szCs w:val="20"/>
              </w:rPr>
            </w:pPr>
            <w:r w:rsidRPr="000B46EC">
              <w:rPr>
                <w:noProof w:val="0"/>
                <w:sz w:val="20"/>
                <w:szCs w:val="20"/>
              </w:rPr>
              <w:t>1,74</w:t>
            </w:r>
          </w:p>
        </w:tc>
      </w:tr>
      <w:tr w:rsidR="000B46EC" w:rsidRPr="000B46EC" w14:paraId="465C37FA" w14:textId="77777777" w:rsidTr="0053518C">
        <w:trPr>
          <w:trHeight w:val="255"/>
          <w:jc w:val="center"/>
        </w:trPr>
        <w:tc>
          <w:tcPr>
            <w:tcW w:w="4540" w:type="dxa"/>
            <w:tcBorders>
              <w:top w:val="nil"/>
              <w:left w:val="nil"/>
              <w:bottom w:val="nil"/>
              <w:right w:val="nil"/>
            </w:tcBorders>
            <w:shd w:val="clear" w:color="auto" w:fill="auto"/>
            <w:vAlign w:val="bottom"/>
            <w:hideMark/>
          </w:tcPr>
          <w:p w14:paraId="5EB28527" w14:textId="77777777" w:rsidR="0088170F" w:rsidRPr="000B46EC" w:rsidRDefault="0088170F" w:rsidP="0053518C">
            <w:pPr>
              <w:rPr>
                <w:noProof w:val="0"/>
                <w:sz w:val="20"/>
                <w:szCs w:val="20"/>
              </w:rPr>
            </w:pPr>
            <w:r w:rsidRPr="000B46EC">
              <w:rPr>
                <w:noProof w:val="0"/>
                <w:sz w:val="20"/>
                <w:szCs w:val="20"/>
              </w:rPr>
              <w:t>Ostali prihodi</w:t>
            </w:r>
          </w:p>
        </w:tc>
        <w:tc>
          <w:tcPr>
            <w:tcW w:w="1400" w:type="dxa"/>
            <w:tcBorders>
              <w:top w:val="nil"/>
              <w:left w:val="nil"/>
              <w:bottom w:val="nil"/>
              <w:right w:val="nil"/>
            </w:tcBorders>
            <w:shd w:val="clear" w:color="auto" w:fill="auto"/>
            <w:noWrap/>
            <w:vAlign w:val="bottom"/>
            <w:hideMark/>
          </w:tcPr>
          <w:p w14:paraId="01AB228E" w14:textId="77777777" w:rsidR="0088170F" w:rsidRPr="000B46EC" w:rsidRDefault="0088170F" w:rsidP="0053518C">
            <w:pPr>
              <w:jc w:val="right"/>
              <w:rPr>
                <w:noProof w:val="0"/>
                <w:sz w:val="20"/>
                <w:szCs w:val="20"/>
              </w:rPr>
            </w:pPr>
            <w:r w:rsidRPr="000B46EC">
              <w:rPr>
                <w:noProof w:val="0"/>
                <w:sz w:val="20"/>
                <w:szCs w:val="20"/>
              </w:rPr>
              <w:t>1.792,72</w:t>
            </w:r>
          </w:p>
        </w:tc>
        <w:tc>
          <w:tcPr>
            <w:tcW w:w="1400" w:type="dxa"/>
            <w:tcBorders>
              <w:top w:val="nil"/>
              <w:left w:val="nil"/>
              <w:bottom w:val="nil"/>
              <w:right w:val="nil"/>
            </w:tcBorders>
            <w:shd w:val="clear" w:color="auto" w:fill="auto"/>
            <w:noWrap/>
            <w:vAlign w:val="bottom"/>
            <w:hideMark/>
          </w:tcPr>
          <w:p w14:paraId="1D595EF4" w14:textId="77777777" w:rsidR="0088170F" w:rsidRPr="000B46EC" w:rsidRDefault="0088170F" w:rsidP="0053518C">
            <w:pPr>
              <w:jc w:val="right"/>
              <w:rPr>
                <w:noProof w:val="0"/>
                <w:sz w:val="20"/>
                <w:szCs w:val="20"/>
              </w:rPr>
            </w:pPr>
            <w:r w:rsidRPr="000B46EC">
              <w:rPr>
                <w:noProof w:val="0"/>
                <w:sz w:val="20"/>
                <w:szCs w:val="20"/>
              </w:rPr>
              <w:t>3.319,66</w:t>
            </w:r>
          </w:p>
        </w:tc>
        <w:tc>
          <w:tcPr>
            <w:tcW w:w="820" w:type="dxa"/>
            <w:tcBorders>
              <w:top w:val="nil"/>
              <w:left w:val="nil"/>
              <w:bottom w:val="nil"/>
              <w:right w:val="nil"/>
            </w:tcBorders>
            <w:shd w:val="clear" w:color="auto" w:fill="auto"/>
            <w:noWrap/>
            <w:vAlign w:val="bottom"/>
            <w:hideMark/>
          </w:tcPr>
          <w:p w14:paraId="089C876B" w14:textId="77777777" w:rsidR="0088170F" w:rsidRPr="000B46EC" w:rsidRDefault="0088170F" w:rsidP="0053518C">
            <w:pPr>
              <w:jc w:val="right"/>
              <w:rPr>
                <w:noProof w:val="0"/>
                <w:sz w:val="20"/>
                <w:szCs w:val="20"/>
              </w:rPr>
            </w:pPr>
            <w:r w:rsidRPr="000B46EC">
              <w:rPr>
                <w:noProof w:val="0"/>
                <w:sz w:val="20"/>
                <w:szCs w:val="20"/>
              </w:rPr>
              <w:t>185,17</w:t>
            </w:r>
          </w:p>
        </w:tc>
        <w:tc>
          <w:tcPr>
            <w:tcW w:w="820" w:type="dxa"/>
            <w:tcBorders>
              <w:top w:val="nil"/>
              <w:left w:val="nil"/>
              <w:bottom w:val="nil"/>
              <w:right w:val="nil"/>
            </w:tcBorders>
            <w:shd w:val="clear" w:color="auto" w:fill="auto"/>
            <w:noWrap/>
            <w:vAlign w:val="bottom"/>
            <w:hideMark/>
          </w:tcPr>
          <w:p w14:paraId="7803D701" w14:textId="77777777" w:rsidR="0088170F" w:rsidRPr="000B46EC" w:rsidRDefault="0088170F" w:rsidP="0053518C">
            <w:pPr>
              <w:jc w:val="right"/>
              <w:rPr>
                <w:noProof w:val="0"/>
                <w:sz w:val="20"/>
                <w:szCs w:val="20"/>
              </w:rPr>
            </w:pPr>
            <w:r w:rsidRPr="000B46EC">
              <w:rPr>
                <w:noProof w:val="0"/>
                <w:sz w:val="20"/>
                <w:szCs w:val="20"/>
              </w:rPr>
              <w:t>0,24</w:t>
            </w:r>
          </w:p>
        </w:tc>
      </w:tr>
      <w:tr w:rsidR="000B46EC" w:rsidRPr="000B46EC" w14:paraId="5A766E9E" w14:textId="77777777" w:rsidTr="0053518C">
        <w:trPr>
          <w:trHeight w:val="255"/>
          <w:jc w:val="center"/>
        </w:trPr>
        <w:tc>
          <w:tcPr>
            <w:tcW w:w="4540" w:type="dxa"/>
            <w:tcBorders>
              <w:top w:val="nil"/>
              <w:left w:val="nil"/>
              <w:bottom w:val="nil"/>
              <w:right w:val="nil"/>
            </w:tcBorders>
            <w:shd w:val="clear" w:color="auto" w:fill="auto"/>
            <w:vAlign w:val="bottom"/>
            <w:hideMark/>
          </w:tcPr>
          <w:p w14:paraId="5ADC39FA" w14:textId="77777777" w:rsidR="0088170F" w:rsidRPr="000B46EC" w:rsidRDefault="0088170F" w:rsidP="0053518C">
            <w:pPr>
              <w:rPr>
                <w:noProof w:val="0"/>
                <w:sz w:val="20"/>
                <w:szCs w:val="20"/>
              </w:rPr>
            </w:pPr>
            <w:r w:rsidRPr="000B46EC">
              <w:rPr>
                <w:noProof w:val="0"/>
                <w:sz w:val="20"/>
                <w:szCs w:val="20"/>
              </w:rPr>
              <w:t>Prihodi korisnika</w:t>
            </w:r>
          </w:p>
        </w:tc>
        <w:tc>
          <w:tcPr>
            <w:tcW w:w="1400" w:type="dxa"/>
            <w:tcBorders>
              <w:top w:val="nil"/>
              <w:left w:val="nil"/>
              <w:bottom w:val="nil"/>
              <w:right w:val="nil"/>
            </w:tcBorders>
            <w:shd w:val="clear" w:color="auto" w:fill="auto"/>
            <w:noWrap/>
            <w:vAlign w:val="bottom"/>
            <w:hideMark/>
          </w:tcPr>
          <w:p w14:paraId="4DA90296" w14:textId="77777777" w:rsidR="0088170F" w:rsidRPr="000B46EC" w:rsidRDefault="0088170F" w:rsidP="0053518C">
            <w:pPr>
              <w:jc w:val="right"/>
              <w:rPr>
                <w:noProof w:val="0"/>
                <w:sz w:val="20"/>
                <w:szCs w:val="20"/>
              </w:rPr>
            </w:pPr>
            <w:r w:rsidRPr="000B46EC">
              <w:rPr>
                <w:noProof w:val="0"/>
                <w:sz w:val="20"/>
                <w:szCs w:val="20"/>
              </w:rPr>
              <w:t>98.523,27</w:t>
            </w:r>
          </w:p>
        </w:tc>
        <w:tc>
          <w:tcPr>
            <w:tcW w:w="1400" w:type="dxa"/>
            <w:tcBorders>
              <w:top w:val="nil"/>
              <w:left w:val="nil"/>
              <w:bottom w:val="nil"/>
              <w:right w:val="nil"/>
            </w:tcBorders>
            <w:shd w:val="clear" w:color="auto" w:fill="auto"/>
            <w:noWrap/>
            <w:vAlign w:val="bottom"/>
            <w:hideMark/>
          </w:tcPr>
          <w:p w14:paraId="67D51B5E" w14:textId="77777777" w:rsidR="0088170F" w:rsidRPr="000B46EC" w:rsidRDefault="0088170F" w:rsidP="0053518C">
            <w:pPr>
              <w:jc w:val="right"/>
              <w:rPr>
                <w:noProof w:val="0"/>
                <w:sz w:val="20"/>
                <w:szCs w:val="20"/>
              </w:rPr>
            </w:pPr>
            <w:r w:rsidRPr="000B46EC">
              <w:rPr>
                <w:noProof w:val="0"/>
                <w:sz w:val="20"/>
                <w:szCs w:val="20"/>
              </w:rPr>
              <w:t>99.028,87</w:t>
            </w:r>
          </w:p>
        </w:tc>
        <w:tc>
          <w:tcPr>
            <w:tcW w:w="820" w:type="dxa"/>
            <w:tcBorders>
              <w:top w:val="nil"/>
              <w:left w:val="nil"/>
              <w:bottom w:val="nil"/>
              <w:right w:val="nil"/>
            </w:tcBorders>
            <w:shd w:val="clear" w:color="auto" w:fill="auto"/>
            <w:noWrap/>
            <w:vAlign w:val="bottom"/>
            <w:hideMark/>
          </w:tcPr>
          <w:p w14:paraId="7587CE0C" w14:textId="77777777" w:rsidR="0088170F" w:rsidRPr="000B46EC" w:rsidRDefault="0088170F" w:rsidP="0053518C">
            <w:pPr>
              <w:jc w:val="right"/>
              <w:rPr>
                <w:noProof w:val="0"/>
                <w:sz w:val="20"/>
                <w:szCs w:val="20"/>
              </w:rPr>
            </w:pPr>
            <w:r w:rsidRPr="000B46EC">
              <w:rPr>
                <w:noProof w:val="0"/>
                <w:sz w:val="20"/>
                <w:szCs w:val="20"/>
              </w:rPr>
              <w:t>100,51</w:t>
            </w:r>
          </w:p>
        </w:tc>
        <w:tc>
          <w:tcPr>
            <w:tcW w:w="820" w:type="dxa"/>
            <w:tcBorders>
              <w:top w:val="nil"/>
              <w:left w:val="nil"/>
              <w:bottom w:val="nil"/>
              <w:right w:val="nil"/>
            </w:tcBorders>
            <w:shd w:val="clear" w:color="auto" w:fill="auto"/>
            <w:noWrap/>
            <w:vAlign w:val="bottom"/>
            <w:hideMark/>
          </w:tcPr>
          <w:p w14:paraId="75F88796" w14:textId="77777777" w:rsidR="0088170F" w:rsidRPr="000B46EC" w:rsidRDefault="0088170F" w:rsidP="0053518C">
            <w:pPr>
              <w:jc w:val="right"/>
              <w:rPr>
                <w:noProof w:val="0"/>
                <w:sz w:val="20"/>
                <w:szCs w:val="20"/>
              </w:rPr>
            </w:pPr>
            <w:r w:rsidRPr="000B46EC">
              <w:rPr>
                <w:noProof w:val="0"/>
                <w:sz w:val="20"/>
                <w:szCs w:val="20"/>
              </w:rPr>
              <w:t>7,13</w:t>
            </w:r>
          </w:p>
        </w:tc>
      </w:tr>
      <w:tr w:rsidR="000B46EC" w:rsidRPr="000B46EC" w14:paraId="4EEFCA09" w14:textId="77777777" w:rsidTr="0053518C">
        <w:trPr>
          <w:trHeight w:val="255"/>
          <w:jc w:val="center"/>
        </w:trPr>
        <w:tc>
          <w:tcPr>
            <w:tcW w:w="4540" w:type="dxa"/>
            <w:tcBorders>
              <w:top w:val="nil"/>
              <w:left w:val="nil"/>
              <w:bottom w:val="nil"/>
              <w:right w:val="nil"/>
            </w:tcBorders>
            <w:shd w:val="clear" w:color="auto" w:fill="auto"/>
            <w:noWrap/>
            <w:vAlign w:val="bottom"/>
            <w:hideMark/>
          </w:tcPr>
          <w:p w14:paraId="0C7E773F" w14:textId="77777777" w:rsidR="0088170F" w:rsidRPr="000B46EC" w:rsidRDefault="0088170F" w:rsidP="0053518C">
            <w:pPr>
              <w:rPr>
                <w:b/>
                <w:bCs/>
                <w:noProof w:val="0"/>
                <w:sz w:val="20"/>
                <w:szCs w:val="20"/>
              </w:rPr>
            </w:pPr>
            <w:r w:rsidRPr="000B46EC">
              <w:rPr>
                <w:b/>
                <w:bCs/>
                <w:noProof w:val="0"/>
                <w:sz w:val="20"/>
                <w:szCs w:val="20"/>
              </w:rPr>
              <w:t xml:space="preserve">Komunalni doprinosi i naknade                                                                       </w:t>
            </w:r>
          </w:p>
        </w:tc>
        <w:tc>
          <w:tcPr>
            <w:tcW w:w="1400" w:type="dxa"/>
            <w:tcBorders>
              <w:top w:val="nil"/>
              <w:left w:val="nil"/>
              <w:bottom w:val="nil"/>
              <w:right w:val="nil"/>
            </w:tcBorders>
            <w:shd w:val="clear" w:color="auto" w:fill="auto"/>
            <w:noWrap/>
            <w:vAlign w:val="bottom"/>
            <w:hideMark/>
          </w:tcPr>
          <w:p w14:paraId="6AB1692D" w14:textId="77777777" w:rsidR="0088170F" w:rsidRPr="000B46EC" w:rsidRDefault="0088170F" w:rsidP="0053518C">
            <w:pPr>
              <w:jc w:val="right"/>
              <w:rPr>
                <w:b/>
                <w:bCs/>
                <w:noProof w:val="0"/>
                <w:sz w:val="20"/>
                <w:szCs w:val="20"/>
              </w:rPr>
            </w:pPr>
            <w:r w:rsidRPr="000B46EC">
              <w:rPr>
                <w:b/>
                <w:bCs/>
                <w:noProof w:val="0"/>
                <w:sz w:val="20"/>
                <w:szCs w:val="20"/>
              </w:rPr>
              <w:t>787.576,07</w:t>
            </w:r>
          </w:p>
        </w:tc>
        <w:tc>
          <w:tcPr>
            <w:tcW w:w="1400" w:type="dxa"/>
            <w:tcBorders>
              <w:top w:val="nil"/>
              <w:left w:val="nil"/>
              <w:bottom w:val="nil"/>
              <w:right w:val="nil"/>
            </w:tcBorders>
            <w:shd w:val="clear" w:color="auto" w:fill="auto"/>
            <w:noWrap/>
            <w:vAlign w:val="bottom"/>
            <w:hideMark/>
          </w:tcPr>
          <w:p w14:paraId="331CD384" w14:textId="77777777" w:rsidR="0088170F" w:rsidRPr="000B46EC" w:rsidRDefault="0088170F" w:rsidP="0053518C">
            <w:pPr>
              <w:jc w:val="right"/>
              <w:rPr>
                <w:b/>
                <w:bCs/>
                <w:noProof w:val="0"/>
                <w:sz w:val="20"/>
                <w:szCs w:val="20"/>
              </w:rPr>
            </w:pPr>
            <w:r w:rsidRPr="000B46EC">
              <w:rPr>
                <w:b/>
                <w:bCs/>
                <w:noProof w:val="0"/>
                <w:sz w:val="20"/>
                <w:szCs w:val="20"/>
              </w:rPr>
              <w:t>726.119,42</w:t>
            </w:r>
          </w:p>
        </w:tc>
        <w:tc>
          <w:tcPr>
            <w:tcW w:w="820" w:type="dxa"/>
            <w:tcBorders>
              <w:top w:val="nil"/>
              <w:left w:val="nil"/>
              <w:bottom w:val="nil"/>
              <w:right w:val="nil"/>
            </w:tcBorders>
            <w:shd w:val="clear" w:color="auto" w:fill="auto"/>
            <w:noWrap/>
            <w:vAlign w:val="bottom"/>
            <w:hideMark/>
          </w:tcPr>
          <w:p w14:paraId="73EB4591" w14:textId="77777777" w:rsidR="0088170F" w:rsidRPr="000B46EC" w:rsidRDefault="0088170F" w:rsidP="0053518C">
            <w:pPr>
              <w:jc w:val="right"/>
              <w:rPr>
                <w:b/>
                <w:bCs/>
                <w:noProof w:val="0"/>
                <w:sz w:val="20"/>
                <w:szCs w:val="20"/>
              </w:rPr>
            </w:pPr>
            <w:r w:rsidRPr="000B46EC">
              <w:rPr>
                <w:b/>
                <w:bCs/>
                <w:noProof w:val="0"/>
                <w:sz w:val="20"/>
                <w:szCs w:val="20"/>
              </w:rPr>
              <w:t>92,20</w:t>
            </w:r>
          </w:p>
        </w:tc>
        <w:tc>
          <w:tcPr>
            <w:tcW w:w="820" w:type="dxa"/>
            <w:tcBorders>
              <w:top w:val="nil"/>
              <w:left w:val="nil"/>
              <w:bottom w:val="nil"/>
              <w:right w:val="nil"/>
            </w:tcBorders>
            <w:shd w:val="clear" w:color="auto" w:fill="auto"/>
            <w:noWrap/>
            <w:vAlign w:val="bottom"/>
            <w:hideMark/>
          </w:tcPr>
          <w:p w14:paraId="23D8CAFB" w14:textId="77777777" w:rsidR="0088170F" w:rsidRPr="000B46EC" w:rsidRDefault="0088170F" w:rsidP="0053518C">
            <w:pPr>
              <w:jc w:val="right"/>
              <w:rPr>
                <w:b/>
                <w:bCs/>
                <w:noProof w:val="0"/>
                <w:sz w:val="20"/>
                <w:szCs w:val="20"/>
              </w:rPr>
            </w:pPr>
            <w:r w:rsidRPr="000B46EC">
              <w:rPr>
                <w:b/>
                <w:bCs/>
                <w:noProof w:val="0"/>
                <w:sz w:val="20"/>
                <w:szCs w:val="20"/>
              </w:rPr>
              <w:t>52,30</w:t>
            </w:r>
          </w:p>
        </w:tc>
      </w:tr>
      <w:tr w:rsidR="000B46EC" w:rsidRPr="000B46EC" w14:paraId="217BFAF1" w14:textId="77777777" w:rsidTr="0053518C">
        <w:trPr>
          <w:trHeight w:val="255"/>
          <w:jc w:val="center"/>
        </w:trPr>
        <w:tc>
          <w:tcPr>
            <w:tcW w:w="4540" w:type="dxa"/>
            <w:tcBorders>
              <w:top w:val="nil"/>
              <w:left w:val="nil"/>
              <w:bottom w:val="nil"/>
              <w:right w:val="nil"/>
            </w:tcBorders>
            <w:shd w:val="clear" w:color="auto" w:fill="auto"/>
            <w:vAlign w:val="bottom"/>
            <w:hideMark/>
          </w:tcPr>
          <w:p w14:paraId="6026A6B7" w14:textId="77777777" w:rsidR="0088170F" w:rsidRPr="000B46EC" w:rsidRDefault="0088170F" w:rsidP="0053518C">
            <w:pPr>
              <w:rPr>
                <w:noProof w:val="0"/>
                <w:sz w:val="20"/>
                <w:szCs w:val="20"/>
              </w:rPr>
            </w:pPr>
            <w:r w:rsidRPr="000B46EC">
              <w:rPr>
                <w:noProof w:val="0"/>
                <w:sz w:val="20"/>
                <w:szCs w:val="20"/>
              </w:rPr>
              <w:t>Komunalni doprinos</w:t>
            </w:r>
          </w:p>
        </w:tc>
        <w:tc>
          <w:tcPr>
            <w:tcW w:w="1400" w:type="dxa"/>
            <w:tcBorders>
              <w:top w:val="nil"/>
              <w:left w:val="nil"/>
              <w:bottom w:val="nil"/>
              <w:right w:val="nil"/>
            </w:tcBorders>
            <w:shd w:val="clear" w:color="auto" w:fill="auto"/>
            <w:noWrap/>
            <w:vAlign w:val="bottom"/>
            <w:hideMark/>
          </w:tcPr>
          <w:p w14:paraId="45D6A674" w14:textId="77777777" w:rsidR="0088170F" w:rsidRPr="000B46EC" w:rsidRDefault="0088170F" w:rsidP="0053518C">
            <w:pPr>
              <w:jc w:val="right"/>
              <w:rPr>
                <w:noProof w:val="0"/>
                <w:sz w:val="20"/>
                <w:szCs w:val="20"/>
              </w:rPr>
            </w:pPr>
            <w:r w:rsidRPr="000B46EC">
              <w:rPr>
                <w:noProof w:val="0"/>
                <w:sz w:val="20"/>
                <w:szCs w:val="20"/>
              </w:rPr>
              <w:t>264.567,84</w:t>
            </w:r>
          </w:p>
        </w:tc>
        <w:tc>
          <w:tcPr>
            <w:tcW w:w="1400" w:type="dxa"/>
            <w:tcBorders>
              <w:top w:val="nil"/>
              <w:left w:val="nil"/>
              <w:bottom w:val="nil"/>
              <w:right w:val="nil"/>
            </w:tcBorders>
            <w:shd w:val="clear" w:color="auto" w:fill="auto"/>
            <w:noWrap/>
            <w:vAlign w:val="bottom"/>
            <w:hideMark/>
          </w:tcPr>
          <w:p w14:paraId="56BC802A" w14:textId="77777777" w:rsidR="0088170F" w:rsidRPr="000B46EC" w:rsidRDefault="0088170F" w:rsidP="0053518C">
            <w:pPr>
              <w:jc w:val="right"/>
              <w:rPr>
                <w:noProof w:val="0"/>
                <w:sz w:val="20"/>
                <w:szCs w:val="20"/>
              </w:rPr>
            </w:pPr>
            <w:r w:rsidRPr="000B46EC">
              <w:rPr>
                <w:noProof w:val="0"/>
                <w:sz w:val="20"/>
                <w:szCs w:val="20"/>
              </w:rPr>
              <w:t>171.632,84</w:t>
            </w:r>
          </w:p>
        </w:tc>
        <w:tc>
          <w:tcPr>
            <w:tcW w:w="820" w:type="dxa"/>
            <w:tcBorders>
              <w:top w:val="nil"/>
              <w:left w:val="nil"/>
              <w:bottom w:val="nil"/>
              <w:right w:val="nil"/>
            </w:tcBorders>
            <w:shd w:val="clear" w:color="auto" w:fill="auto"/>
            <w:noWrap/>
            <w:vAlign w:val="bottom"/>
            <w:hideMark/>
          </w:tcPr>
          <w:p w14:paraId="188DA4CD" w14:textId="77777777" w:rsidR="0088170F" w:rsidRPr="000B46EC" w:rsidRDefault="0088170F" w:rsidP="0053518C">
            <w:pPr>
              <w:jc w:val="right"/>
              <w:rPr>
                <w:noProof w:val="0"/>
                <w:sz w:val="20"/>
                <w:szCs w:val="20"/>
              </w:rPr>
            </w:pPr>
            <w:r w:rsidRPr="000B46EC">
              <w:rPr>
                <w:noProof w:val="0"/>
                <w:sz w:val="20"/>
                <w:szCs w:val="20"/>
              </w:rPr>
              <w:t>64,87</w:t>
            </w:r>
          </w:p>
        </w:tc>
        <w:tc>
          <w:tcPr>
            <w:tcW w:w="820" w:type="dxa"/>
            <w:tcBorders>
              <w:top w:val="nil"/>
              <w:left w:val="nil"/>
              <w:bottom w:val="nil"/>
              <w:right w:val="nil"/>
            </w:tcBorders>
            <w:shd w:val="clear" w:color="auto" w:fill="auto"/>
            <w:noWrap/>
            <w:vAlign w:val="bottom"/>
            <w:hideMark/>
          </w:tcPr>
          <w:p w14:paraId="0CF80246" w14:textId="77777777" w:rsidR="0088170F" w:rsidRPr="000B46EC" w:rsidRDefault="0088170F" w:rsidP="0053518C">
            <w:pPr>
              <w:jc w:val="right"/>
              <w:rPr>
                <w:noProof w:val="0"/>
                <w:sz w:val="20"/>
                <w:szCs w:val="20"/>
              </w:rPr>
            </w:pPr>
            <w:r w:rsidRPr="000B46EC">
              <w:rPr>
                <w:noProof w:val="0"/>
                <w:sz w:val="20"/>
                <w:szCs w:val="20"/>
              </w:rPr>
              <w:t>12,36</w:t>
            </w:r>
          </w:p>
        </w:tc>
      </w:tr>
      <w:tr w:rsidR="0088170F" w:rsidRPr="000B46EC" w14:paraId="6DAA19F4" w14:textId="77777777" w:rsidTr="0053518C">
        <w:trPr>
          <w:trHeight w:val="255"/>
          <w:jc w:val="center"/>
        </w:trPr>
        <w:tc>
          <w:tcPr>
            <w:tcW w:w="4540" w:type="dxa"/>
            <w:tcBorders>
              <w:top w:val="nil"/>
              <w:left w:val="nil"/>
              <w:bottom w:val="nil"/>
              <w:right w:val="nil"/>
            </w:tcBorders>
            <w:shd w:val="clear" w:color="auto" w:fill="auto"/>
            <w:vAlign w:val="bottom"/>
            <w:hideMark/>
          </w:tcPr>
          <w:p w14:paraId="2C56BC47" w14:textId="77777777" w:rsidR="0088170F" w:rsidRPr="000B46EC" w:rsidRDefault="0088170F" w:rsidP="0053518C">
            <w:pPr>
              <w:rPr>
                <w:noProof w:val="0"/>
                <w:sz w:val="20"/>
                <w:szCs w:val="20"/>
              </w:rPr>
            </w:pPr>
            <w:r w:rsidRPr="000B46EC">
              <w:rPr>
                <w:noProof w:val="0"/>
                <w:sz w:val="20"/>
                <w:szCs w:val="20"/>
              </w:rPr>
              <w:t>Komunalne naknade</w:t>
            </w:r>
          </w:p>
        </w:tc>
        <w:tc>
          <w:tcPr>
            <w:tcW w:w="1400" w:type="dxa"/>
            <w:tcBorders>
              <w:top w:val="nil"/>
              <w:left w:val="nil"/>
              <w:bottom w:val="nil"/>
              <w:right w:val="nil"/>
            </w:tcBorders>
            <w:shd w:val="clear" w:color="auto" w:fill="auto"/>
            <w:noWrap/>
            <w:vAlign w:val="bottom"/>
            <w:hideMark/>
          </w:tcPr>
          <w:p w14:paraId="1681C9A3" w14:textId="77777777" w:rsidR="0088170F" w:rsidRPr="000B46EC" w:rsidRDefault="0088170F" w:rsidP="0053518C">
            <w:pPr>
              <w:jc w:val="right"/>
              <w:rPr>
                <w:noProof w:val="0"/>
                <w:sz w:val="20"/>
                <w:szCs w:val="20"/>
              </w:rPr>
            </w:pPr>
            <w:r w:rsidRPr="000B46EC">
              <w:rPr>
                <w:noProof w:val="0"/>
                <w:sz w:val="20"/>
                <w:szCs w:val="20"/>
              </w:rPr>
              <w:t>523.008,23</w:t>
            </w:r>
          </w:p>
        </w:tc>
        <w:tc>
          <w:tcPr>
            <w:tcW w:w="1400" w:type="dxa"/>
            <w:tcBorders>
              <w:top w:val="nil"/>
              <w:left w:val="nil"/>
              <w:bottom w:val="nil"/>
              <w:right w:val="nil"/>
            </w:tcBorders>
            <w:shd w:val="clear" w:color="auto" w:fill="auto"/>
            <w:noWrap/>
            <w:vAlign w:val="bottom"/>
            <w:hideMark/>
          </w:tcPr>
          <w:p w14:paraId="0C211D87" w14:textId="77777777" w:rsidR="0088170F" w:rsidRPr="000B46EC" w:rsidRDefault="0088170F" w:rsidP="0053518C">
            <w:pPr>
              <w:jc w:val="right"/>
              <w:rPr>
                <w:noProof w:val="0"/>
                <w:sz w:val="20"/>
                <w:szCs w:val="20"/>
              </w:rPr>
            </w:pPr>
            <w:r w:rsidRPr="000B46EC">
              <w:rPr>
                <w:noProof w:val="0"/>
                <w:sz w:val="20"/>
                <w:szCs w:val="20"/>
              </w:rPr>
              <w:t>554.486,58</w:t>
            </w:r>
          </w:p>
        </w:tc>
        <w:tc>
          <w:tcPr>
            <w:tcW w:w="820" w:type="dxa"/>
            <w:tcBorders>
              <w:top w:val="nil"/>
              <w:left w:val="nil"/>
              <w:bottom w:val="nil"/>
              <w:right w:val="nil"/>
            </w:tcBorders>
            <w:shd w:val="clear" w:color="auto" w:fill="auto"/>
            <w:noWrap/>
            <w:vAlign w:val="bottom"/>
            <w:hideMark/>
          </w:tcPr>
          <w:p w14:paraId="6D767711" w14:textId="77777777" w:rsidR="0088170F" w:rsidRPr="000B46EC" w:rsidRDefault="0088170F" w:rsidP="0053518C">
            <w:pPr>
              <w:jc w:val="right"/>
              <w:rPr>
                <w:noProof w:val="0"/>
                <w:sz w:val="20"/>
                <w:szCs w:val="20"/>
              </w:rPr>
            </w:pPr>
            <w:r w:rsidRPr="000B46EC">
              <w:rPr>
                <w:noProof w:val="0"/>
                <w:sz w:val="20"/>
                <w:szCs w:val="20"/>
              </w:rPr>
              <w:t>106,02</w:t>
            </w:r>
          </w:p>
        </w:tc>
        <w:tc>
          <w:tcPr>
            <w:tcW w:w="820" w:type="dxa"/>
            <w:tcBorders>
              <w:top w:val="nil"/>
              <w:left w:val="nil"/>
              <w:bottom w:val="nil"/>
              <w:right w:val="nil"/>
            </w:tcBorders>
            <w:shd w:val="clear" w:color="auto" w:fill="auto"/>
            <w:noWrap/>
            <w:vAlign w:val="bottom"/>
            <w:hideMark/>
          </w:tcPr>
          <w:p w14:paraId="74C2BBC3" w14:textId="77777777" w:rsidR="0088170F" w:rsidRPr="000B46EC" w:rsidRDefault="0088170F" w:rsidP="0053518C">
            <w:pPr>
              <w:jc w:val="right"/>
              <w:rPr>
                <w:noProof w:val="0"/>
                <w:sz w:val="20"/>
                <w:szCs w:val="20"/>
              </w:rPr>
            </w:pPr>
            <w:r w:rsidRPr="000B46EC">
              <w:rPr>
                <w:noProof w:val="0"/>
                <w:sz w:val="20"/>
                <w:szCs w:val="20"/>
              </w:rPr>
              <w:t>39,94</w:t>
            </w:r>
          </w:p>
        </w:tc>
      </w:tr>
    </w:tbl>
    <w:p w14:paraId="4FEEB76C" w14:textId="75EB0CC2" w:rsidR="000F726C" w:rsidRPr="000B46EC" w:rsidRDefault="000F726C" w:rsidP="002D24BB">
      <w:pPr>
        <w:jc w:val="center"/>
        <w:rPr>
          <w:sz w:val="16"/>
          <w:szCs w:val="16"/>
        </w:rPr>
      </w:pPr>
    </w:p>
    <w:p w14:paraId="1405DE40" w14:textId="437485FC" w:rsidR="005820BB" w:rsidRPr="000B46EC" w:rsidRDefault="005820BB" w:rsidP="002D24BB">
      <w:pPr>
        <w:jc w:val="center"/>
        <w:rPr>
          <w:rFonts w:eastAsia="Calibri"/>
          <w:noProof w:val="0"/>
          <w:sz w:val="20"/>
          <w:szCs w:val="20"/>
        </w:rPr>
      </w:pPr>
      <w:r w:rsidRPr="000B46EC">
        <w:rPr>
          <w:sz w:val="16"/>
          <w:szCs w:val="16"/>
        </w:rPr>
        <w:fldChar w:fldCharType="begin"/>
      </w:r>
      <w:r w:rsidRPr="000B46EC">
        <w:rPr>
          <w:sz w:val="16"/>
          <w:szCs w:val="16"/>
        </w:rPr>
        <w:instrText xml:space="preserve"> LINK Excel.Sheet.8 "https://vrsar-my.sharepoint.com/personal/ines_sepic_vrsar_hr/Documents/Dokumenti/RADNA%20mapa/PRORAČUN/Radno_IZVRŠENJE%20proračuna/IZVRŠENJE_2022_G_radno/Ispis%20izvršenja%20proračuna_G-radno_priprema-za%20obrazloženje.xls" "analitika 1.!R96C3:R113C11" \a \f 4 \h </w:instrText>
      </w:r>
      <w:r w:rsidR="00A60BC9" w:rsidRPr="000B46EC">
        <w:rPr>
          <w:sz w:val="16"/>
          <w:szCs w:val="16"/>
        </w:rPr>
        <w:instrText xml:space="preserve"> \* MERGEFORMAT </w:instrText>
      </w:r>
      <w:r w:rsidRPr="000B46EC">
        <w:rPr>
          <w:sz w:val="16"/>
          <w:szCs w:val="16"/>
        </w:rPr>
        <w:fldChar w:fldCharType="separate"/>
      </w:r>
    </w:p>
    <w:p w14:paraId="6B9CACD9" w14:textId="123D907C" w:rsidR="00390890" w:rsidRPr="000B46EC" w:rsidRDefault="005820BB" w:rsidP="002C217D">
      <w:pPr>
        <w:ind w:firstLine="567"/>
        <w:jc w:val="both"/>
      </w:pPr>
      <w:r w:rsidRPr="000B46EC">
        <w:rPr>
          <w:sz w:val="16"/>
          <w:szCs w:val="16"/>
        </w:rPr>
        <w:fldChar w:fldCharType="end"/>
      </w:r>
      <w:r w:rsidR="00A279D9" w:rsidRPr="000B46EC">
        <w:t xml:space="preserve">Ostali prihodi odnose se na </w:t>
      </w:r>
      <w:r w:rsidR="00F15BD2" w:rsidRPr="000B46EC">
        <w:t xml:space="preserve">prihode po ugovorma za novu katastarsku izmjeru i </w:t>
      </w:r>
      <w:r w:rsidR="00426F2E" w:rsidRPr="000B46EC">
        <w:t xml:space="preserve">naknade troškova za vođenje naknade za uređenje voda. Poslove obračuna i naplate naknade za uređenje voda </w:t>
      </w:r>
      <w:r w:rsidR="00F15BD2" w:rsidRPr="000B46EC">
        <w:t xml:space="preserve">Općina Vrsar – Orsera je preuzela od </w:t>
      </w:r>
      <w:r w:rsidR="00426F2E" w:rsidRPr="000B46EC">
        <w:t>Hrvatsk</w:t>
      </w:r>
      <w:r w:rsidR="00F15BD2" w:rsidRPr="000B46EC">
        <w:t>ih</w:t>
      </w:r>
      <w:r w:rsidR="00426F2E" w:rsidRPr="000B46EC">
        <w:t xml:space="preserve"> vod</w:t>
      </w:r>
      <w:r w:rsidR="00F15BD2" w:rsidRPr="000B46EC">
        <w:t>a o</w:t>
      </w:r>
      <w:r w:rsidR="00426F2E" w:rsidRPr="000B46EC">
        <w:t>d 01.01.2020. godine</w:t>
      </w:r>
      <w:r w:rsidR="00F15BD2" w:rsidRPr="000B46EC">
        <w:t xml:space="preserve">. </w:t>
      </w:r>
      <w:r w:rsidR="00426F2E" w:rsidRPr="000B46EC">
        <w:t xml:space="preserve">Obveza obračuna i naplate te visina naknade za poslove obračuna i naplate propisani su odredbama Zakona o financiranju vodnog gospodarstva (veza </w:t>
      </w:r>
      <w:r w:rsidR="00426F2E" w:rsidRPr="000B46EC">
        <w:fldChar w:fldCharType="begin"/>
      </w:r>
      <w:r w:rsidR="00426F2E" w:rsidRPr="000B46EC">
        <w:instrText xml:space="preserve"> REF _Ref71887806 \r \h </w:instrText>
      </w:r>
      <w:r w:rsidR="00A37EE1" w:rsidRPr="000B46EC">
        <w:instrText xml:space="preserve"> \* MERGEFORMAT </w:instrText>
      </w:r>
      <w:r w:rsidR="00426F2E" w:rsidRPr="000B46EC">
        <w:fldChar w:fldCharType="separate"/>
      </w:r>
      <w:r w:rsidR="000B46EC" w:rsidRPr="000B46EC">
        <w:t>1.1.1.5</w:t>
      </w:r>
      <w:r w:rsidR="00426F2E" w:rsidRPr="000B46EC">
        <w:fldChar w:fldCharType="end"/>
      </w:r>
      <w:r w:rsidR="00426F2E" w:rsidRPr="000B46EC">
        <w:t>.</w:t>
      </w:r>
      <w:r w:rsidR="00A37EE1" w:rsidRPr="000B46EC">
        <w:t xml:space="preserve"> </w:t>
      </w:r>
      <w:r w:rsidR="00A37EE1" w:rsidRPr="000B46EC">
        <w:rPr>
          <w:i/>
          <w:iCs/>
        </w:rPr>
        <w:t>Prihodi od prodaje proizvoda i roba te pruženih usluga i prihodi od donacija, kazne, upravne mjere i ostali prihodi</w:t>
      </w:r>
      <w:r w:rsidR="00426F2E" w:rsidRPr="000B46EC">
        <w:t xml:space="preserve">) a naknada troškova utvrđena je ugovorom između Općine Vrsar – Orsera i Hrvatskih voda. </w:t>
      </w:r>
    </w:p>
    <w:p w14:paraId="135EAEDF" w14:textId="170D12F3" w:rsidR="00D1245D" w:rsidRPr="000B46EC" w:rsidRDefault="00AD2319" w:rsidP="00811377">
      <w:pPr>
        <w:pStyle w:val="Odlomakpopisa"/>
        <w:numPr>
          <w:ilvl w:val="3"/>
          <w:numId w:val="1"/>
        </w:numPr>
        <w:spacing w:before="240" w:after="120"/>
        <w:ind w:left="1418" w:hanging="851"/>
        <w:jc w:val="both"/>
        <w:rPr>
          <w:sz w:val="24"/>
          <w:szCs w:val="24"/>
          <w:lang w:val="hr-HR"/>
        </w:rPr>
      </w:pPr>
      <w:bookmarkStart w:id="5" w:name="_Ref71887806"/>
      <w:r w:rsidRPr="000B46EC">
        <w:rPr>
          <w:sz w:val="24"/>
          <w:szCs w:val="24"/>
          <w:lang w:val="hr-HR"/>
        </w:rPr>
        <w:t>Prihodi od prodaje proizvoda i roba te pruženih u</w:t>
      </w:r>
      <w:r w:rsidR="00E06DA4" w:rsidRPr="000B46EC">
        <w:rPr>
          <w:sz w:val="24"/>
          <w:szCs w:val="24"/>
          <w:lang w:val="hr-HR"/>
        </w:rPr>
        <w:t>s</w:t>
      </w:r>
      <w:r w:rsidRPr="000B46EC">
        <w:rPr>
          <w:sz w:val="24"/>
          <w:szCs w:val="24"/>
          <w:lang w:val="hr-HR"/>
        </w:rPr>
        <w:t>luga i prihodi od donacija, k</w:t>
      </w:r>
      <w:r w:rsidR="00D1245D" w:rsidRPr="000B46EC">
        <w:rPr>
          <w:sz w:val="24"/>
          <w:szCs w:val="24"/>
          <w:lang w:val="hr-HR"/>
        </w:rPr>
        <w:t>azne, upravne mjere i ostali prihodi</w:t>
      </w:r>
      <w:bookmarkEnd w:id="5"/>
    </w:p>
    <w:p w14:paraId="762A2B63" w14:textId="079203DC" w:rsidR="0088170F" w:rsidRPr="000B46EC" w:rsidRDefault="00053885" w:rsidP="0088170F">
      <w:pPr>
        <w:spacing w:before="120" w:after="120"/>
        <w:ind w:firstLine="567"/>
        <w:jc w:val="both"/>
        <w:rPr>
          <w:sz w:val="16"/>
          <w:szCs w:val="16"/>
        </w:rPr>
      </w:pPr>
      <w:r w:rsidRPr="000B46EC">
        <w:t>Prihodi od prodaje proizvoda i roba te pruženih usluga</w:t>
      </w:r>
      <w:r w:rsidR="003C389A" w:rsidRPr="000B46EC">
        <w:t xml:space="preserve">, </w:t>
      </w:r>
      <w:r w:rsidRPr="000B46EC">
        <w:t>prihodi od donacija</w:t>
      </w:r>
      <w:r w:rsidR="003C389A" w:rsidRPr="000B46EC">
        <w:t xml:space="preserve"> te kazne, upravne mjere i ostali prihodi </w:t>
      </w:r>
      <w:r w:rsidR="00F1133F" w:rsidRPr="000B46EC">
        <w:t xml:space="preserve">ostvareni su u iznosu od </w:t>
      </w:r>
      <w:r w:rsidR="002B1497" w:rsidRPr="000B46EC">
        <w:t>104.678,52</w:t>
      </w:r>
      <w:r w:rsidR="00F1133F" w:rsidRPr="000B46EC">
        <w:t xml:space="preserve"> eur</w:t>
      </w:r>
      <w:r w:rsidR="000B6E04" w:rsidRPr="000B46EC">
        <w:t>a</w:t>
      </w:r>
      <w:r w:rsidR="00F1133F" w:rsidRPr="000B46EC">
        <w:t xml:space="preserve"> što je </w:t>
      </w:r>
      <w:r w:rsidR="00E3533E" w:rsidRPr="000B46EC">
        <w:t>2,40</w:t>
      </w:r>
      <w:r w:rsidR="00233620" w:rsidRPr="000B46EC">
        <w:t>% ukupno ostvarenih prihoda poslovanja</w:t>
      </w:r>
      <w:r w:rsidR="00F1133F" w:rsidRPr="000B46EC">
        <w:t xml:space="preserve"> u izvještajnom razdoblju i </w:t>
      </w:r>
      <w:r w:rsidR="002B1497" w:rsidRPr="000B46EC">
        <w:t>105,30</w:t>
      </w:r>
      <w:r w:rsidR="00233620" w:rsidRPr="000B46EC">
        <w:t>% godišnjeg plana.</w:t>
      </w:r>
    </w:p>
    <w:tbl>
      <w:tblPr>
        <w:tblW w:w="9125" w:type="dxa"/>
        <w:jc w:val="center"/>
        <w:tblLook w:val="04A0" w:firstRow="1" w:lastRow="0" w:firstColumn="1" w:lastColumn="0" w:noHBand="0" w:noVBand="1"/>
      </w:tblPr>
      <w:tblGrid>
        <w:gridCol w:w="4961"/>
        <w:gridCol w:w="1116"/>
        <w:gridCol w:w="1381"/>
        <w:gridCol w:w="766"/>
        <w:gridCol w:w="901"/>
      </w:tblGrid>
      <w:tr w:rsidR="000B46EC" w:rsidRPr="000B46EC" w14:paraId="7D0C264E" w14:textId="77777777" w:rsidTr="00CD5A00">
        <w:trPr>
          <w:trHeight w:val="255"/>
          <w:jc w:val="center"/>
        </w:trPr>
        <w:tc>
          <w:tcPr>
            <w:tcW w:w="4961" w:type="dxa"/>
            <w:vMerge w:val="restart"/>
            <w:tcBorders>
              <w:top w:val="single" w:sz="4" w:space="0" w:color="auto"/>
              <w:left w:val="nil"/>
              <w:bottom w:val="single" w:sz="4" w:space="0" w:color="000000"/>
              <w:right w:val="nil"/>
            </w:tcBorders>
            <w:shd w:val="clear" w:color="auto" w:fill="auto"/>
            <w:noWrap/>
            <w:vAlign w:val="center"/>
            <w:hideMark/>
          </w:tcPr>
          <w:p w14:paraId="05622E64" w14:textId="77777777" w:rsidR="00CD5A00" w:rsidRPr="000B46EC" w:rsidRDefault="00CD5A00" w:rsidP="00CD5A00">
            <w:pPr>
              <w:jc w:val="center"/>
              <w:rPr>
                <w:noProof w:val="0"/>
                <w:sz w:val="16"/>
                <w:szCs w:val="16"/>
              </w:rPr>
            </w:pPr>
            <w:r w:rsidRPr="000B46EC">
              <w:rPr>
                <w:noProof w:val="0"/>
                <w:sz w:val="16"/>
                <w:szCs w:val="16"/>
              </w:rPr>
              <w:t>Opis</w:t>
            </w:r>
          </w:p>
        </w:tc>
        <w:tc>
          <w:tcPr>
            <w:tcW w:w="1116" w:type="dxa"/>
            <w:tcBorders>
              <w:top w:val="single" w:sz="4" w:space="0" w:color="auto"/>
              <w:left w:val="nil"/>
              <w:bottom w:val="nil"/>
              <w:right w:val="nil"/>
            </w:tcBorders>
            <w:shd w:val="clear" w:color="auto" w:fill="auto"/>
            <w:noWrap/>
            <w:vAlign w:val="bottom"/>
            <w:hideMark/>
          </w:tcPr>
          <w:p w14:paraId="229A78C3" w14:textId="77777777" w:rsidR="00CD5A00" w:rsidRPr="000B46EC" w:rsidRDefault="00CD5A00" w:rsidP="00CD5A00">
            <w:pPr>
              <w:jc w:val="center"/>
              <w:rPr>
                <w:noProof w:val="0"/>
                <w:sz w:val="16"/>
                <w:szCs w:val="16"/>
              </w:rPr>
            </w:pPr>
            <w:r w:rsidRPr="000B46EC">
              <w:rPr>
                <w:noProof w:val="0"/>
                <w:sz w:val="16"/>
                <w:szCs w:val="16"/>
              </w:rPr>
              <w:t>Ostvarenje</w:t>
            </w:r>
          </w:p>
        </w:tc>
        <w:tc>
          <w:tcPr>
            <w:tcW w:w="1381" w:type="dxa"/>
            <w:tcBorders>
              <w:top w:val="single" w:sz="4" w:space="0" w:color="auto"/>
              <w:left w:val="nil"/>
              <w:bottom w:val="nil"/>
              <w:right w:val="nil"/>
            </w:tcBorders>
            <w:shd w:val="clear" w:color="auto" w:fill="auto"/>
            <w:noWrap/>
            <w:vAlign w:val="bottom"/>
            <w:hideMark/>
          </w:tcPr>
          <w:p w14:paraId="1B17A0CA" w14:textId="77777777" w:rsidR="00CD5A00" w:rsidRPr="000B46EC" w:rsidRDefault="00CD5A00" w:rsidP="00CD5A00">
            <w:pPr>
              <w:jc w:val="center"/>
              <w:rPr>
                <w:noProof w:val="0"/>
                <w:sz w:val="16"/>
                <w:szCs w:val="16"/>
              </w:rPr>
            </w:pPr>
            <w:r w:rsidRPr="000B46EC">
              <w:rPr>
                <w:noProof w:val="0"/>
                <w:sz w:val="16"/>
                <w:szCs w:val="16"/>
              </w:rPr>
              <w:t xml:space="preserve">Ostvarenje </w:t>
            </w:r>
          </w:p>
        </w:tc>
        <w:tc>
          <w:tcPr>
            <w:tcW w:w="766" w:type="dxa"/>
            <w:vMerge w:val="restart"/>
            <w:tcBorders>
              <w:top w:val="single" w:sz="4" w:space="0" w:color="auto"/>
              <w:left w:val="nil"/>
              <w:bottom w:val="single" w:sz="4" w:space="0" w:color="000000"/>
              <w:right w:val="nil"/>
            </w:tcBorders>
            <w:shd w:val="clear" w:color="auto" w:fill="auto"/>
            <w:noWrap/>
            <w:vAlign w:val="center"/>
            <w:hideMark/>
          </w:tcPr>
          <w:p w14:paraId="748037F3" w14:textId="77777777" w:rsidR="00CD5A00" w:rsidRPr="000B46EC" w:rsidRDefault="00CD5A00" w:rsidP="00CD5A00">
            <w:pPr>
              <w:jc w:val="center"/>
              <w:rPr>
                <w:noProof w:val="0"/>
                <w:sz w:val="16"/>
                <w:szCs w:val="16"/>
              </w:rPr>
            </w:pPr>
            <w:r w:rsidRPr="000B46EC">
              <w:rPr>
                <w:noProof w:val="0"/>
                <w:sz w:val="16"/>
                <w:szCs w:val="16"/>
              </w:rPr>
              <w:t xml:space="preserve">Indeks </w:t>
            </w:r>
          </w:p>
        </w:tc>
        <w:tc>
          <w:tcPr>
            <w:tcW w:w="901" w:type="dxa"/>
            <w:tcBorders>
              <w:top w:val="single" w:sz="4" w:space="0" w:color="auto"/>
              <w:left w:val="nil"/>
              <w:bottom w:val="nil"/>
              <w:right w:val="nil"/>
            </w:tcBorders>
            <w:shd w:val="clear" w:color="auto" w:fill="auto"/>
            <w:noWrap/>
            <w:vAlign w:val="bottom"/>
            <w:hideMark/>
          </w:tcPr>
          <w:p w14:paraId="75EF6BEC" w14:textId="77777777" w:rsidR="00CD5A00" w:rsidRPr="000B46EC" w:rsidRDefault="00CD5A00" w:rsidP="00CD5A00">
            <w:pPr>
              <w:jc w:val="center"/>
              <w:rPr>
                <w:noProof w:val="0"/>
                <w:sz w:val="16"/>
                <w:szCs w:val="16"/>
              </w:rPr>
            </w:pPr>
            <w:r w:rsidRPr="000B46EC">
              <w:rPr>
                <w:noProof w:val="0"/>
                <w:sz w:val="16"/>
                <w:szCs w:val="16"/>
              </w:rPr>
              <w:t xml:space="preserve">struktura </w:t>
            </w:r>
          </w:p>
        </w:tc>
      </w:tr>
      <w:tr w:rsidR="000B46EC" w:rsidRPr="000B46EC" w14:paraId="58C46750" w14:textId="77777777" w:rsidTr="00CD5A00">
        <w:trPr>
          <w:trHeight w:val="255"/>
          <w:jc w:val="center"/>
        </w:trPr>
        <w:tc>
          <w:tcPr>
            <w:tcW w:w="4961" w:type="dxa"/>
            <w:vMerge/>
            <w:tcBorders>
              <w:top w:val="single" w:sz="4" w:space="0" w:color="auto"/>
              <w:left w:val="nil"/>
              <w:bottom w:val="single" w:sz="4" w:space="0" w:color="000000"/>
              <w:right w:val="nil"/>
            </w:tcBorders>
            <w:vAlign w:val="center"/>
            <w:hideMark/>
          </w:tcPr>
          <w:p w14:paraId="56267BFD" w14:textId="77777777" w:rsidR="00CD5A00" w:rsidRPr="000B46EC" w:rsidRDefault="00CD5A00" w:rsidP="00CD5A00">
            <w:pPr>
              <w:rPr>
                <w:noProof w:val="0"/>
                <w:sz w:val="16"/>
                <w:szCs w:val="16"/>
              </w:rPr>
            </w:pPr>
          </w:p>
        </w:tc>
        <w:tc>
          <w:tcPr>
            <w:tcW w:w="1116" w:type="dxa"/>
            <w:tcBorders>
              <w:top w:val="nil"/>
              <w:left w:val="nil"/>
              <w:bottom w:val="single" w:sz="4" w:space="0" w:color="auto"/>
              <w:right w:val="nil"/>
            </w:tcBorders>
            <w:shd w:val="clear" w:color="auto" w:fill="auto"/>
            <w:noWrap/>
            <w:vAlign w:val="bottom"/>
            <w:hideMark/>
          </w:tcPr>
          <w:p w14:paraId="1D6F8A47" w14:textId="77777777" w:rsidR="00CD5A00" w:rsidRPr="000B46EC" w:rsidRDefault="00CD5A00" w:rsidP="00CD5A00">
            <w:pPr>
              <w:jc w:val="center"/>
              <w:rPr>
                <w:noProof w:val="0"/>
                <w:sz w:val="16"/>
                <w:szCs w:val="16"/>
              </w:rPr>
            </w:pPr>
            <w:r w:rsidRPr="000B46EC">
              <w:rPr>
                <w:noProof w:val="0"/>
                <w:sz w:val="16"/>
                <w:szCs w:val="16"/>
              </w:rPr>
              <w:t>2022. €</w:t>
            </w:r>
          </w:p>
        </w:tc>
        <w:tc>
          <w:tcPr>
            <w:tcW w:w="1381" w:type="dxa"/>
            <w:tcBorders>
              <w:top w:val="nil"/>
              <w:left w:val="nil"/>
              <w:bottom w:val="single" w:sz="4" w:space="0" w:color="auto"/>
              <w:right w:val="nil"/>
            </w:tcBorders>
            <w:shd w:val="clear" w:color="auto" w:fill="auto"/>
            <w:noWrap/>
            <w:vAlign w:val="bottom"/>
            <w:hideMark/>
          </w:tcPr>
          <w:p w14:paraId="5B1898D0" w14:textId="77777777" w:rsidR="00CD5A00" w:rsidRPr="000B46EC" w:rsidRDefault="00CD5A00" w:rsidP="00CD5A00">
            <w:pPr>
              <w:jc w:val="center"/>
              <w:rPr>
                <w:noProof w:val="0"/>
                <w:sz w:val="16"/>
                <w:szCs w:val="16"/>
              </w:rPr>
            </w:pPr>
            <w:r w:rsidRPr="000B46EC">
              <w:rPr>
                <w:noProof w:val="0"/>
                <w:sz w:val="16"/>
                <w:szCs w:val="16"/>
              </w:rPr>
              <w:t>2023. €</w:t>
            </w:r>
          </w:p>
        </w:tc>
        <w:tc>
          <w:tcPr>
            <w:tcW w:w="766" w:type="dxa"/>
            <w:vMerge/>
            <w:tcBorders>
              <w:top w:val="single" w:sz="4" w:space="0" w:color="auto"/>
              <w:left w:val="nil"/>
              <w:bottom w:val="single" w:sz="4" w:space="0" w:color="000000"/>
              <w:right w:val="nil"/>
            </w:tcBorders>
            <w:vAlign w:val="center"/>
            <w:hideMark/>
          </w:tcPr>
          <w:p w14:paraId="59AB474A" w14:textId="77777777" w:rsidR="00CD5A00" w:rsidRPr="000B46EC" w:rsidRDefault="00CD5A00" w:rsidP="00CD5A00">
            <w:pPr>
              <w:rPr>
                <w:noProof w:val="0"/>
                <w:sz w:val="16"/>
                <w:szCs w:val="16"/>
              </w:rPr>
            </w:pPr>
          </w:p>
        </w:tc>
        <w:tc>
          <w:tcPr>
            <w:tcW w:w="901" w:type="dxa"/>
            <w:tcBorders>
              <w:top w:val="nil"/>
              <w:left w:val="nil"/>
              <w:bottom w:val="single" w:sz="4" w:space="0" w:color="auto"/>
              <w:right w:val="nil"/>
            </w:tcBorders>
            <w:shd w:val="clear" w:color="auto" w:fill="auto"/>
            <w:noWrap/>
            <w:vAlign w:val="bottom"/>
            <w:hideMark/>
          </w:tcPr>
          <w:p w14:paraId="1ADAD905" w14:textId="77777777" w:rsidR="00CD5A00" w:rsidRPr="000B46EC" w:rsidRDefault="00CD5A00" w:rsidP="00CD5A00">
            <w:pPr>
              <w:jc w:val="center"/>
              <w:rPr>
                <w:noProof w:val="0"/>
                <w:sz w:val="16"/>
                <w:szCs w:val="16"/>
              </w:rPr>
            </w:pPr>
            <w:r w:rsidRPr="000B46EC">
              <w:rPr>
                <w:noProof w:val="0"/>
                <w:sz w:val="16"/>
                <w:szCs w:val="16"/>
              </w:rPr>
              <w:t>2023 (%)</w:t>
            </w:r>
          </w:p>
        </w:tc>
      </w:tr>
      <w:tr w:rsidR="000B46EC" w:rsidRPr="000B46EC" w14:paraId="6EB1C3F2" w14:textId="77777777" w:rsidTr="00CD5A00">
        <w:trPr>
          <w:trHeight w:val="765"/>
          <w:jc w:val="center"/>
        </w:trPr>
        <w:tc>
          <w:tcPr>
            <w:tcW w:w="4961" w:type="dxa"/>
            <w:tcBorders>
              <w:top w:val="nil"/>
              <w:left w:val="nil"/>
              <w:bottom w:val="nil"/>
              <w:right w:val="nil"/>
            </w:tcBorders>
            <w:shd w:val="clear" w:color="auto" w:fill="auto"/>
            <w:vAlign w:val="bottom"/>
            <w:hideMark/>
          </w:tcPr>
          <w:p w14:paraId="01BC4162" w14:textId="77777777" w:rsidR="00CD5A00" w:rsidRPr="000B46EC" w:rsidRDefault="00CD5A00" w:rsidP="00CD5A00">
            <w:pPr>
              <w:rPr>
                <w:b/>
                <w:bCs/>
                <w:noProof w:val="0"/>
                <w:sz w:val="20"/>
                <w:szCs w:val="20"/>
              </w:rPr>
            </w:pPr>
            <w:r w:rsidRPr="000B46EC">
              <w:rPr>
                <w:b/>
                <w:bCs/>
                <w:noProof w:val="0"/>
                <w:sz w:val="20"/>
                <w:szCs w:val="20"/>
              </w:rPr>
              <w:t xml:space="preserve">PRIHODI OD PRODAJE PROIZVODA I ROBE TE PRUŽENIH USLUGA I PRIHODI OD DONACIJA, KAZNE, UPRAVNE MJERE I OSTALI PRIHODI </w:t>
            </w:r>
          </w:p>
        </w:tc>
        <w:tc>
          <w:tcPr>
            <w:tcW w:w="1116" w:type="dxa"/>
            <w:tcBorders>
              <w:top w:val="nil"/>
              <w:left w:val="nil"/>
              <w:bottom w:val="nil"/>
              <w:right w:val="nil"/>
            </w:tcBorders>
            <w:shd w:val="clear" w:color="auto" w:fill="auto"/>
            <w:noWrap/>
            <w:vAlign w:val="center"/>
            <w:hideMark/>
          </w:tcPr>
          <w:p w14:paraId="2E24ED7F" w14:textId="77777777" w:rsidR="00CD5A00" w:rsidRPr="000B46EC" w:rsidRDefault="00CD5A00" w:rsidP="00CD5A00">
            <w:pPr>
              <w:jc w:val="right"/>
              <w:rPr>
                <w:b/>
                <w:bCs/>
                <w:noProof w:val="0"/>
                <w:sz w:val="20"/>
                <w:szCs w:val="20"/>
              </w:rPr>
            </w:pPr>
            <w:r w:rsidRPr="000B46EC">
              <w:rPr>
                <w:b/>
                <w:bCs/>
                <w:noProof w:val="0"/>
                <w:sz w:val="20"/>
                <w:szCs w:val="20"/>
              </w:rPr>
              <w:t>102.021,40</w:t>
            </w:r>
          </w:p>
        </w:tc>
        <w:tc>
          <w:tcPr>
            <w:tcW w:w="1381" w:type="dxa"/>
            <w:tcBorders>
              <w:top w:val="nil"/>
              <w:left w:val="nil"/>
              <w:bottom w:val="nil"/>
              <w:right w:val="nil"/>
            </w:tcBorders>
            <w:shd w:val="clear" w:color="auto" w:fill="auto"/>
            <w:noWrap/>
            <w:vAlign w:val="center"/>
            <w:hideMark/>
          </w:tcPr>
          <w:p w14:paraId="59B7F103" w14:textId="77777777" w:rsidR="00CD5A00" w:rsidRPr="000B46EC" w:rsidRDefault="00CD5A00" w:rsidP="00CD5A00">
            <w:pPr>
              <w:jc w:val="right"/>
              <w:rPr>
                <w:b/>
                <w:bCs/>
                <w:noProof w:val="0"/>
                <w:sz w:val="20"/>
                <w:szCs w:val="20"/>
              </w:rPr>
            </w:pPr>
            <w:r w:rsidRPr="000B46EC">
              <w:rPr>
                <w:b/>
                <w:bCs/>
                <w:noProof w:val="0"/>
                <w:sz w:val="20"/>
                <w:szCs w:val="20"/>
              </w:rPr>
              <w:t>104.678,52</w:t>
            </w:r>
          </w:p>
        </w:tc>
        <w:tc>
          <w:tcPr>
            <w:tcW w:w="766" w:type="dxa"/>
            <w:tcBorders>
              <w:top w:val="nil"/>
              <w:left w:val="nil"/>
              <w:bottom w:val="nil"/>
              <w:right w:val="nil"/>
            </w:tcBorders>
            <w:shd w:val="clear" w:color="auto" w:fill="auto"/>
            <w:noWrap/>
            <w:vAlign w:val="center"/>
            <w:hideMark/>
          </w:tcPr>
          <w:p w14:paraId="00A5E2B3" w14:textId="77777777" w:rsidR="00CD5A00" w:rsidRPr="000B46EC" w:rsidRDefault="00CD5A00" w:rsidP="00CD5A00">
            <w:pPr>
              <w:jc w:val="right"/>
              <w:rPr>
                <w:b/>
                <w:bCs/>
                <w:noProof w:val="0"/>
                <w:sz w:val="20"/>
                <w:szCs w:val="20"/>
              </w:rPr>
            </w:pPr>
            <w:r w:rsidRPr="000B46EC">
              <w:rPr>
                <w:b/>
                <w:bCs/>
                <w:noProof w:val="0"/>
                <w:sz w:val="20"/>
                <w:szCs w:val="20"/>
              </w:rPr>
              <w:t>102,60</w:t>
            </w:r>
          </w:p>
        </w:tc>
        <w:tc>
          <w:tcPr>
            <w:tcW w:w="901" w:type="dxa"/>
            <w:tcBorders>
              <w:top w:val="nil"/>
              <w:left w:val="nil"/>
              <w:bottom w:val="nil"/>
              <w:right w:val="nil"/>
            </w:tcBorders>
            <w:shd w:val="clear" w:color="auto" w:fill="auto"/>
            <w:noWrap/>
            <w:vAlign w:val="center"/>
            <w:hideMark/>
          </w:tcPr>
          <w:p w14:paraId="76F6A200" w14:textId="77777777" w:rsidR="00CD5A00" w:rsidRPr="000B46EC" w:rsidRDefault="00CD5A00" w:rsidP="00CD5A00">
            <w:pPr>
              <w:jc w:val="right"/>
              <w:rPr>
                <w:b/>
                <w:bCs/>
                <w:noProof w:val="0"/>
                <w:sz w:val="20"/>
                <w:szCs w:val="20"/>
              </w:rPr>
            </w:pPr>
            <w:r w:rsidRPr="000B46EC">
              <w:rPr>
                <w:b/>
                <w:bCs/>
                <w:noProof w:val="0"/>
                <w:sz w:val="20"/>
                <w:szCs w:val="20"/>
              </w:rPr>
              <w:t>100,00</w:t>
            </w:r>
          </w:p>
        </w:tc>
      </w:tr>
      <w:tr w:rsidR="000B46EC" w:rsidRPr="000B46EC" w14:paraId="6F1E9431" w14:textId="77777777" w:rsidTr="00CD5A00">
        <w:trPr>
          <w:trHeight w:val="255"/>
          <w:jc w:val="center"/>
        </w:trPr>
        <w:tc>
          <w:tcPr>
            <w:tcW w:w="4961" w:type="dxa"/>
            <w:tcBorders>
              <w:top w:val="nil"/>
              <w:left w:val="nil"/>
              <w:bottom w:val="nil"/>
              <w:right w:val="nil"/>
            </w:tcBorders>
            <w:shd w:val="clear" w:color="auto" w:fill="auto"/>
            <w:noWrap/>
            <w:vAlign w:val="bottom"/>
            <w:hideMark/>
          </w:tcPr>
          <w:p w14:paraId="34B72083" w14:textId="77777777" w:rsidR="00CD5A00" w:rsidRPr="000B46EC" w:rsidRDefault="00CD5A00" w:rsidP="00CD5A00">
            <w:pPr>
              <w:rPr>
                <w:b/>
                <w:bCs/>
                <w:noProof w:val="0"/>
                <w:sz w:val="20"/>
                <w:szCs w:val="20"/>
              </w:rPr>
            </w:pPr>
            <w:r w:rsidRPr="000B46EC">
              <w:rPr>
                <w:b/>
                <w:bCs/>
                <w:noProof w:val="0"/>
                <w:sz w:val="20"/>
                <w:szCs w:val="20"/>
              </w:rPr>
              <w:t>Prihodi od prodaje proizvoda i robe te pruženih usluga</w:t>
            </w:r>
          </w:p>
        </w:tc>
        <w:tc>
          <w:tcPr>
            <w:tcW w:w="1116" w:type="dxa"/>
            <w:tcBorders>
              <w:top w:val="nil"/>
              <w:left w:val="nil"/>
              <w:bottom w:val="nil"/>
              <w:right w:val="nil"/>
            </w:tcBorders>
            <w:shd w:val="clear" w:color="auto" w:fill="auto"/>
            <w:noWrap/>
            <w:vAlign w:val="bottom"/>
            <w:hideMark/>
          </w:tcPr>
          <w:p w14:paraId="70671655" w14:textId="77777777" w:rsidR="00CD5A00" w:rsidRPr="000B46EC" w:rsidRDefault="00CD5A00" w:rsidP="00CD5A00">
            <w:pPr>
              <w:jc w:val="right"/>
              <w:rPr>
                <w:b/>
                <w:bCs/>
                <w:noProof w:val="0"/>
                <w:sz w:val="20"/>
                <w:szCs w:val="20"/>
              </w:rPr>
            </w:pPr>
            <w:r w:rsidRPr="000B46EC">
              <w:rPr>
                <w:b/>
                <w:bCs/>
                <w:noProof w:val="0"/>
                <w:sz w:val="20"/>
                <w:szCs w:val="20"/>
              </w:rPr>
              <w:t>25.825,98</w:t>
            </w:r>
          </w:p>
        </w:tc>
        <w:tc>
          <w:tcPr>
            <w:tcW w:w="1381" w:type="dxa"/>
            <w:tcBorders>
              <w:top w:val="nil"/>
              <w:left w:val="nil"/>
              <w:bottom w:val="nil"/>
              <w:right w:val="nil"/>
            </w:tcBorders>
            <w:shd w:val="clear" w:color="auto" w:fill="auto"/>
            <w:noWrap/>
            <w:vAlign w:val="bottom"/>
            <w:hideMark/>
          </w:tcPr>
          <w:p w14:paraId="3DD0A56D" w14:textId="77777777" w:rsidR="00CD5A00" w:rsidRPr="000B46EC" w:rsidRDefault="00CD5A00" w:rsidP="00CD5A00">
            <w:pPr>
              <w:jc w:val="right"/>
              <w:rPr>
                <w:b/>
                <w:bCs/>
                <w:noProof w:val="0"/>
                <w:sz w:val="20"/>
                <w:szCs w:val="20"/>
              </w:rPr>
            </w:pPr>
            <w:r w:rsidRPr="000B46EC">
              <w:rPr>
                <w:b/>
                <w:bCs/>
                <w:noProof w:val="0"/>
                <w:sz w:val="20"/>
                <w:szCs w:val="20"/>
              </w:rPr>
              <w:t>30.144,06</w:t>
            </w:r>
          </w:p>
        </w:tc>
        <w:tc>
          <w:tcPr>
            <w:tcW w:w="766" w:type="dxa"/>
            <w:tcBorders>
              <w:top w:val="nil"/>
              <w:left w:val="nil"/>
              <w:bottom w:val="nil"/>
              <w:right w:val="nil"/>
            </w:tcBorders>
            <w:shd w:val="clear" w:color="auto" w:fill="auto"/>
            <w:noWrap/>
            <w:vAlign w:val="bottom"/>
            <w:hideMark/>
          </w:tcPr>
          <w:p w14:paraId="08672BD4" w14:textId="77777777" w:rsidR="00CD5A00" w:rsidRPr="000B46EC" w:rsidRDefault="00CD5A00" w:rsidP="00CD5A00">
            <w:pPr>
              <w:jc w:val="right"/>
              <w:rPr>
                <w:b/>
                <w:bCs/>
                <w:noProof w:val="0"/>
                <w:sz w:val="20"/>
                <w:szCs w:val="20"/>
              </w:rPr>
            </w:pPr>
            <w:r w:rsidRPr="000B46EC">
              <w:rPr>
                <w:b/>
                <w:bCs/>
                <w:noProof w:val="0"/>
                <w:sz w:val="20"/>
                <w:szCs w:val="20"/>
              </w:rPr>
              <w:t>116,72</w:t>
            </w:r>
          </w:p>
        </w:tc>
        <w:tc>
          <w:tcPr>
            <w:tcW w:w="901" w:type="dxa"/>
            <w:tcBorders>
              <w:top w:val="nil"/>
              <w:left w:val="nil"/>
              <w:bottom w:val="nil"/>
              <w:right w:val="nil"/>
            </w:tcBorders>
            <w:shd w:val="clear" w:color="auto" w:fill="auto"/>
            <w:noWrap/>
            <w:vAlign w:val="bottom"/>
            <w:hideMark/>
          </w:tcPr>
          <w:p w14:paraId="790926B3" w14:textId="77777777" w:rsidR="00CD5A00" w:rsidRPr="000B46EC" w:rsidRDefault="00CD5A00" w:rsidP="00CD5A00">
            <w:pPr>
              <w:jc w:val="right"/>
              <w:rPr>
                <w:b/>
                <w:bCs/>
                <w:noProof w:val="0"/>
                <w:sz w:val="20"/>
                <w:szCs w:val="20"/>
              </w:rPr>
            </w:pPr>
            <w:r w:rsidRPr="000B46EC">
              <w:rPr>
                <w:b/>
                <w:bCs/>
                <w:noProof w:val="0"/>
                <w:sz w:val="20"/>
                <w:szCs w:val="20"/>
              </w:rPr>
              <w:t>28,80</w:t>
            </w:r>
          </w:p>
        </w:tc>
      </w:tr>
      <w:tr w:rsidR="000B46EC" w:rsidRPr="000B46EC" w14:paraId="15D532D8" w14:textId="77777777" w:rsidTr="00CD5A00">
        <w:trPr>
          <w:trHeight w:val="255"/>
          <w:jc w:val="center"/>
        </w:trPr>
        <w:tc>
          <w:tcPr>
            <w:tcW w:w="4961" w:type="dxa"/>
            <w:tcBorders>
              <w:top w:val="nil"/>
              <w:left w:val="nil"/>
              <w:bottom w:val="nil"/>
              <w:right w:val="nil"/>
            </w:tcBorders>
            <w:shd w:val="clear" w:color="auto" w:fill="auto"/>
            <w:vAlign w:val="bottom"/>
            <w:hideMark/>
          </w:tcPr>
          <w:p w14:paraId="0327FCB0" w14:textId="77777777" w:rsidR="00CD5A00" w:rsidRPr="000B46EC" w:rsidRDefault="00CD5A00" w:rsidP="00CD5A00">
            <w:pPr>
              <w:rPr>
                <w:noProof w:val="0"/>
                <w:sz w:val="20"/>
                <w:szCs w:val="20"/>
              </w:rPr>
            </w:pPr>
            <w:r w:rsidRPr="000B46EC">
              <w:rPr>
                <w:noProof w:val="0"/>
                <w:sz w:val="20"/>
                <w:szCs w:val="20"/>
              </w:rPr>
              <w:t>Prihodi od pruženih usluga</w:t>
            </w:r>
          </w:p>
        </w:tc>
        <w:tc>
          <w:tcPr>
            <w:tcW w:w="1116" w:type="dxa"/>
            <w:tcBorders>
              <w:top w:val="nil"/>
              <w:left w:val="nil"/>
              <w:bottom w:val="nil"/>
              <w:right w:val="nil"/>
            </w:tcBorders>
            <w:shd w:val="clear" w:color="auto" w:fill="auto"/>
            <w:noWrap/>
            <w:vAlign w:val="bottom"/>
            <w:hideMark/>
          </w:tcPr>
          <w:p w14:paraId="30159A2B" w14:textId="77777777" w:rsidR="00CD5A00" w:rsidRPr="000B46EC" w:rsidRDefault="00CD5A00" w:rsidP="00CD5A00">
            <w:pPr>
              <w:jc w:val="right"/>
              <w:rPr>
                <w:noProof w:val="0"/>
                <w:sz w:val="20"/>
                <w:szCs w:val="20"/>
              </w:rPr>
            </w:pPr>
            <w:r w:rsidRPr="000B46EC">
              <w:rPr>
                <w:noProof w:val="0"/>
                <w:sz w:val="20"/>
                <w:szCs w:val="20"/>
              </w:rPr>
              <w:t>25.825,98</w:t>
            </w:r>
          </w:p>
        </w:tc>
        <w:tc>
          <w:tcPr>
            <w:tcW w:w="1381" w:type="dxa"/>
            <w:tcBorders>
              <w:top w:val="nil"/>
              <w:left w:val="nil"/>
              <w:bottom w:val="nil"/>
              <w:right w:val="nil"/>
            </w:tcBorders>
            <w:shd w:val="clear" w:color="auto" w:fill="auto"/>
            <w:noWrap/>
            <w:vAlign w:val="bottom"/>
            <w:hideMark/>
          </w:tcPr>
          <w:p w14:paraId="47C8403C" w14:textId="77777777" w:rsidR="00CD5A00" w:rsidRPr="000B46EC" w:rsidRDefault="00CD5A00" w:rsidP="00CD5A00">
            <w:pPr>
              <w:jc w:val="right"/>
              <w:rPr>
                <w:noProof w:val="0"/>
                <w:sz w:val="20"/>
                <w:szCs w:val="20"/>
              </w:rPr>
            </w:pPr>
            <w:r w:rsidRPr="000B46EC">
              <w:rPr>
                <w:noProof w:val="0"/>
                <w:sz w:val="20"/>
                <w:szCs w:val="20"/>
              </w:rPr>
              <w:t>30.144,06</w:t>
            </w:r>
          </w:p>
        </w:tc>
        <w:tc>
          <w:tcPr>
            <w:tcW w:w="766" w:type="dxa"/>
            <w:tcBorders>
              <w:top w:val="nil"/>
              <w:left w:val="nil"/>
              <w:bottom w:val="nil"/>
              <w:right w:val="nil"/>
            </w:tcBorders>
            <w:shd w:val="clear" w:color="auto" w:fill="auto"/>
            <w:noWrap/>
            <w:vAlign w:val="bottom"/>
            <w:hideMark/>
          </w:tcPr>
          <w:p w14:paraId="68551BC1" w14:textId="77777777" w:rsidR="00CD5A00" w:rsidRPr="000B46EC" w:rsidRDefault="00CD5A00" w:rsidP="00CD5A00">
            <w:pPr>
              <w:jc w:val="right"/>
              <w:rPr>
                <w:noProof w:val="0"/>
                <w:sz w:val="20"/>
                <w:szCs w:val="20"/>
              </w:rPr>
            </w:pPr>
            <w:r w:rsidRPr="000B46EC">
              <w:rPr>
                <w:noProof w:val="0"/>
                <w:sz w:val="20"/>
                <w:szCs w:val="20"/>
              </w:rPr>
              <w:t>116,72</w:t>
            </w:r>
          </w:p>
        </w:tc>
        <w:tc>
          <w:tcPr>
            <w:tcW w:w="901" w:type="dxa"/>
            <w:tcBorders>
              <w:top w:val="nil"/>
              <w:left w:val="nil"/>
              <w:bottom w:val="nil"/>
              <w:right w:val="nil"/>
            </w:tcBorders>
            <w:shd w:val="clear" w:color="auto" w:fill="auto"/>
            <w:noWrap/>
            <w:vAlign w:val="bottom"/>
            <w:hideMark/>
          </w:tcPr>
          <w:p w14:paraId="2416B2C7" w14:textId="77777777" w:rsidR="00CD5A00" w:rsidRPr="000B46EC" w:rsidRDefault="00CD5A00" w:rsidP="00CD5A00">
            <w:pPr>
              <w:jc w:val="right"/>
              <w:rPr>
                <w:noProof w:val="0"/>
                <w:sz w:val="20"/>
                <w:szCs w:val="20"/>
              </w:rPr>
            </w:pPr>
            <w:r w:rsidRPr="000B46EC">
              <w:rPr>
                <w:noProof w:val="0"/>
                <w:sz w:val="20"/>
                <w:szCs w:val="20"/>
              </w:rPr>
              <w:t>28,80</w:t>
            </w:r>
          </w:p>
        </w:tc>
      </w:tr>
      <w:tr w:rsidR="000B46EC" w:rsidRPr="000B46EC" w14:paraId="082088D2" w14:textId="77777777" w:rsidTr="00CD5A00">
        <w:trPr>
          <w:trHeight w:val="255"/>
          <w:jc w:val="center"/>
        </w:trPr>
        <w:tc>
          <w:tcPr>
            <w:tcW w:w="4961" w:type="dxa"/>
            <w:tcBorders>
              <w:top w:val="nil"/>
              <w:left w:val="nil"/>
              <w:bottom w:val="nil"/>
              <w:right w:val="nil"/>
            </w:tcBorders>
            <w:shd w:val="clear" w:color="auto" w:fill="auto"/>
            <w:noWrap/>
            <w:vAlign w:val="bottom"/>
            <w:hideMark/>
          </w:tcPr>
          <w:p w14:paraId="2F0C44F0" w14:textId="77777777" w:rsidR="00CD5A00" w:rsidRPr="000B46EC" w:rsidRDefault="00CD5A00" w:rsidP="00CD5A00">
            <w:pPr>
              <w:rPr>
                <w:b/>
                <w:bCs/>
                <w:noProof w:val="0"/>
                <w:sz w:val="20"/>
                <w:szCs w:val="20"/>
              </w:rPr>
            </w:pPr>
            <w:r w:rsidRPr="000B46EC">
              <w:rPr>
                <w:b/>
                <w:bCs/>
                <w:noProof w:val="0"/>
                <w:sz w:val="20"/>
                <w:szCs w:val="20"/>
              </w:rPr>
              <w:t>Donacije od pravnih i fizičkih osoba izvan općeg proračuna</w:t>
            </w:r>
          </w:p>
        </w:tc>
        <w:tc>
          <w:tcPr>
            <w:tcW w:w="1116" w:type="dxa"/>
            <w:tcBorders>
              <w:top w:val="nil"/>
              <w:left w:val="nil"/>
              <w:bottom w:val="nil"/>
              <w:right w:val="nil"/>
            </w:tcBorders>
            <w:shd w:val="clear" w:color="auto" w:fill="auto"/>
            <w:noWrap/>
            <w:vAlign w:val="bottom"/>
            <w:hideMark/>
          </w:tcPr>
          <w:p w14:paraId="04BD7512" w14:textId="77777777" w:rsidR="00CD5A00" w:rsidRPr="000B46EC" w:rsidRDefault="00CD5A00" w:rsidP="00CD5A00">
            <w:pPr>
              <w:jc w:val="right"/>
              <w:rPr>
                <w:b/>
                <w:bCs/>
                <w:noProof w:val="0"/>
                <w:sz w:val="20"/>
                <w:szCs w:val="20"/>
              </w:rPr>
            </w:pPr>
            <w:r w:rsidRPr="000B46EC">
              <w:rPr>
                <w:b/>
                <w:bCs/>
                <w:noProof w:val="0"/>
                <w:sz w:val="20"/>
                <w:szCs w:val="20"/>
              </w:rPr>
              <w:t>11.572,26</w:t>
            </w:r>
          </w:p>
        </w:tc>
        <w:tc>
          <w:tcPr>
            <w:tcW w:w="1381" w:type="dxa"/>
            <w:tcBorders>
              <w:top w:val="nil"/>
              <w:left w:val="nil"/>
              <w:bottom w:val="nil"/>
              <w:right w:val="nil"/>
            </w:tcBorders>
            <w:shd w:val="clear" w:color="auto" w:fill="auto"/>
            <w:noWrap/>
            <w:vAlign w:val="bottom"/>
            <w:hideMark/>
          </w:tcPr>
          <w:p w14:paraId="7340EAC2" w14:textId="77777777" w:rsidR="00CD5A00" w:rsidRPr="000B46EC" w:rsidRDefault="00CD5A00" w:rsidP="00CD5A00">
            <w:pPr>
              <w:jc w:val="right"/>
              <w:rPr>
                <w:b/>
                <w:bCs/>
                <w:noProof w:val="0"/>
                <w:sz w:val="20"/>
                <w:szCs w:val="20"/>
              </w:rPr>
            </w:pPr>
            <w:r w:rsidRPr="000B46EC">
              <w:rPr>
                <w:b/>
                <w:bCs/>
                <w:noProof w:val="0"/>
                <w:sz w:val="20"/>
                <w:szCs w:val="20"/>
              </w:rPr>
              <w:t>2.050,00</w:t>
            </w:r>
          </w:p>
        </w:tc>
        <w:tc>
          <w:tcPr>
            <w:tcW w:w="766" w:type="dxa"/>
            <w:tcBorders>
              <w:top w:val="nil"/>
              <w:left w:val="nil"/>
              <w:bottom w:val="nil"/>
              <w:right w:val="nil"/>
            </w:tcBorders>
            <w:shd w:val="clear" w:color="auto" w:fill="auto"/>
            <w:noWrap/>
            <w:vAlign w:val="bottom"/>
            <w:hideMark/>
          </w:tcPr>
          <w:p w14:paraId="1C7B0FA9" w14:textId="77777777" w:rsidR="00CD5A00" w:rsidRPr="000B46EC" w:rsidRDefault="00CD5A00" w:rsidP="00CD5A00">
            <w:pPr>
              <w:jc w:val="right"/>
              <w:rPr>
                <w:b/>
                <w:bCs/>
                <w:noProof w:val="0"/>
                <w:sz w:val="20"/>
                <w:szCs w:val="20"/>
              </w:rPr>
            </w:pPr>
            <w:r w:rsidRPr="000B46EC">
              <w:rPr>
                <w:b/>
                <w:bCs/>
                <w:noProof w:val="0"/>
                <w:sz w:val="20"/>
                <w:szCs w:val="20"/>
              </w:rPr>
              <w:t>17,71</w:t>
            </w:r>
          </w:p>
        </w:tc>
        <w:tc>
          <w:tcPr>
            <w:tcW w:w="901" w:type="dxa"/>
            <w:tcBorders>
              <w:top w:val="nil"/>
              <w:left w:val="nil"/>
              <w:bottom w:val="nil"/>
              <w:right w:val="nil"/>
            </w:tcBorders>
            <w:shd w:val="clear" w:color="auto" w:fill="auto"/>
            <w:noWrap/>
            <w:vAlign w:val="bottom"/>
            <w:hideMark/>
          </w:tcPr>
          <w:p w14:paraId="3814918C" w14:textId="77777777" w:rsidR="00CD5A00" w:rsidRPr="000B46EC" w:rsidRDefault="00CD5A00" w:rsidP="00CD5A00">
            <w:pPr>
              <w:jc w:val="right"/>
              <w:rPr>
                <w:b/>
                <w:bCs/>
                <w:noProof w:val="0"/>
                <w:sz w:val="20"/>
                <w:szCs w:val="20"/>
              </w:rPr>
            </w:pPr>
            <w:r w:rsidRPr="000B46EC">
              <w:rPr>
                <w:b/>
                <w:bCs/>
                <w:noProof w:val="0"/>
                <w:sz w:val="20"/>
                <w:szCs w:val="20"/>
              </w:rPr>
              <w:t>1,96</w:t>
            </w:r>
          </w:p>
        </w:tc>
      </w:tr>
      <w:tr w:rsidR="000B46EC" w:rsidRPr="000B46EC" w14:paraId="13137167" w14:textId="77777777" w:rsidTr="00CD5A00">
        <w:trPr>
          <w:trHeight w:val="255"/>
          <w:jc w:val="center"/>
        </w:trPr>
        <w:tc>
          <w:tcPr>
            <w:tcW w:w="4961" w:type="dxa"/>
            <w:tcBorders>
              <w:top w:val="nil"/>
              <w:left w:val="nil"/>
              <w:bottom w:val="nil"/>
              <w:right w:val="nil"/>
            </w:tcBorders>
            <w:shd w:val="clear" w:color="auto" w:fill="auto"/>
            <w:vAlign w:val="bottom"/>
            <w:hideMark/>
          </w:tcPr>
          <w:p w14:paraId="632D9569" w14:textId="77777777" w:rsidR="00CD5A00" w:rsidRPr="000B46EC" w:rsidRDefault="00CD5A00" w:rsidP="00CD5A00">
            <w:pPr>
              <w:rPr>
                <w:noProof w:val="0"/>
                <w:sz w:val="20"/>
                <w:szCs w:val="20"/>
              </w:rPr>
            </w:pPr>
            <w:r w:rsidRPr="000B46EC">
              <w:rPr>
                <w:noProof w:val="0"/>
                <w:sz w:val="20"/>
                <w:szCs w:val="20"/>
              </w:rPr>
              <w:t>Kapitalne donacije</w:t>
            </w:r>
          </w:p>
        </w:tc>
        <w:tc>
          <w:tcPr>
            <w:tcW w:w="1116" w:type="dxa"/>
            <w:tcBorders>
              <w:top w:val="nil"/>
              <w:left w:val="nil"/>
              <w:bottom w:val="nil"/>
              <w:right w:val="nil"/>
            </w:tcBorders>
            <w:shd w:val="clear" w:color="auto" w:fill="auto"/>
            <w:noWrap/>
            <w:vAlign w:val="bottom"/>
            <w:hideMark/>
          </w:tcPr>
          <w:p w14:paraId="66C9D507" w14:textId="77777777" w:rsidR="00CD5A00" w:rsidRPr="000B46EC" w:rsidRDefault="00CD5A00" w:rsidP="00CD5A00">
            <w:pPr>
              <w:jc w:val="right"/>
              <w:rPr>
                <w:noProof w:val="0"/>
                <w:sz w:val="20"/>
                <w:szCs w:val="20"/>
              </w:rPr>
            </w:pPr>
            <w:r w:rsidRPr="000B46EC">
              <w:rPr>
                <w:noProof w:val="0"/>
                <w:sz w:val="20"/>
                <w:szCs w:val="20"/>
              </w:rPr>
              <w:t>11.572,26</w:t>
            </w:r>
          </w:p>
        </w:tc>
        <w:tc>
          <w:tcPr>
            <w:tcW w:w="1381" w:type="dxa"/>
            <w:tcBorders>
              <w:top w:val="nil"/>
              <w:left w:val="nil"/>
              <w:bottom w:val="nil"/>
              <w:right w:val="nil"/>
            </w:tcBorders>
            <w:shd w:val="clear" w:color="auto" w:fill="auto"/>
            <w:noWrap/>
            <w:vAlign w:val="bottom"/>
            <w:hideMark/>
          </w:tcPr>
          <w:p w14:paraId="67FE5F5B" w14:textId="77777777" w:rsidR="00CD5A00" w:rsidRPr="000B46EC" w:rsidRDefault="00CD5A00" w:rsidP="00CD5A00">
            <w:pPr>
              <w:jc w:val="right"/>
              <w:rPr>
                <w:noProof w:val="0"/>
                <w:sz w:val="20"/>
                <w:szCs w:val="20"/>
              </w:rPr>
            </w:pPr>
            <w:r w:rsidRPr="000B46EC">
              <w:rPr>
                <w:noProof w:val="0"/>
                <w:sz w:val="20"/>
                <w:szCs w:val="20"/>
              </w:rPr>
              <w:t>2.050,00</w:t>
            </w:r>
          </w:p>
        </w:tc>
        <w:tc>
          <w:tcPr>
            <w:tcW w:w="766" w:type="dxa"/>
            <w:tcBorders>
              <w:top w:val="nil"/>
              <w:left w:val="nil"/>
              <w:bottom w:val="nil"/>
              <w:right w:val="nil"/>
            </w:tcBorders>
            <w:shd w:val="clear" w:color="auto" w:fill="auto"/>
            <w:noWrap/>
            <w:vAlign w:val="bottom"/>
            <w:hideMark/>
          </w:tcPr>
          <w:p w14:paraId="249D22E4" w14:textId="77777777" w:rsidR="00CD5A00" w:rsidRPr="000B46EC" w:rsidRDefault="00CD5A00" w:rsidP="00CD5A00">
            <w:pPr>
              <w:jc w:val="right"/>
              <w:rPr>
                <w:noProof w:val="0"/>
                <w:sz w:val="20"/>
                <w:szCs w:val="20"/>
              </w:rPr>
            </w:pPr>
            <w:r w:rsidRPr="000B46EC">
              <w:rPr>
                <w:noProof w:val="0"/>
                <w:sz w:val="20"/>
                <w:szCs w:val="20"/>
              </w:rPr>
              <w:t>17,71</w:t>
            </w:r>
          </w:p>
        </w:tc>
        <w:tc>
          <w:tcPr>
            <w:tcW w:w="901" w:type="dxa"/>
            <w:tcBorders>
              <w:top w:val="nil"/>
              <w:left w:val="nil"/>
              <w:bottom w:val="nil"/>
              <w:right w:val="nil"/>
            </w:tcBorders>
            <w:shd w:val="clear" w:color="auto" w:fill="auto"/>
            <w:noWrap/>
            <w:vAlign w:val="bottom"/>
            <w:hideMark/>
          </w:tcPr>
          <w:p w14:paraId="3B504FD5" w14:textId="77777777" w:rsidR="00CD5A00" w:rsidRPr="000B46EC" w:rsidRDefault="00CD5A00" w:rsidP="00CD5A00">
            <w:pPr>
              <w:jc w:val="right"/>
              <w:rPr>
                <w:noProof w:val="0"/>
                <w:sz w:val="20"/>
                <w:szCs w:val="20"/>
              </w:rPr>
            </w:pPr>
            <w:r w:rsidRPr="000B46EC">
              <w:rPr>
                <w:noProof w:val="0"/>
                <w:sz w:val="20"/>
                <w:szCs w:val="20"/>
              </w:rPr>
              <w:t>1,96</w:t>
            </w:r>
          </w:p>
        </w:tc>
      </w:tr>
      <w:tr w:rsidR="000B46EC" w:rsidRPr="000B46EC" w14:paraId="35BD57CE" w14:textId="77777777" w:rsidTr="00CD5A00">
        <w:trPr>
          <w:trHeight w:val="255"/>
          <w:jc w:val="center"/>
        </w:trPr>
        <w:tc>
          <w:tcPr>
            <w:tcW w:w="4961" w:type="dxa"/>
            <w:tcBorders>
              <w:top w:val="nil"/>
              <w:left w:val="nil"/>
              <w:bottom w:val="nil"/>
              <w:right w:val="nil"/>
            </w:tcBorders>
            <w:shd w:val="clear" w:color="auto" w:fill="auto"/>
            <w:noWrap/>
            <w:vAlign w:val="bottom"/>
            <w:hideMark/>
          </w:tcPr>
          <w:p w14:paraId="6BF239C8" w14:textId="77777777" w:rsidR="00CD5A00" w:rsidRPr="000B46EC" w:rsidRDefault="00CD5A00" w:rsidP="00CD5A00">
            <w:pPr>
              <w:rPr>
                <w:b/>
                <w:bCs/>
                <w:noProof w:val="0"/>
                <w:sz w:val="20"/>
                <w:szCs w:val="20"/>
              </w:rPr>
            </w:pPr>
            <w:r w:rsidRPr="000B46EC">
              <w:rPr>
                <w:b/>
                <w:bCs/>
                <w:noProof w:val="0"/>
                <w:sz w:val="20"/>
                <w:szCs w:val="20"/>
              </w:rPr>
              <w:t xml:space="preserve">Kazne, upravne mjere i ostali prihodi                                                                                                                                         </w:t>
            </w:r>
          </w:p>
        </w:tc>
        <w:tc>
          <w:tcPr>
            <w:tcW w:w="1116" w:type="dxa"/>
            <w:tcBorders>
              <w:top w:val="nil"/>
              <w:left w:val="nil"/>
              <w:bottom w:val="nil"/>
              <w:right w:val="nil"/>
            </w:tcBorders>
            <w:shd w:val="clear" w:color="auto" w:fill="auto"/>
            <w:noWrap/>
            <w:vAlign w:val="bottom"/>
            <w:hideMark/>
          </w:tcPr>
          <w:p w14:paraId="469FA4CB" w14:textId="77777777" w:rsidR="00CD5A00" w:rsidRPr="000B46EC" w:rsidRDefault="00CD5A00" w:rsidP="00CD5A00">
            <w:pPr>
              <w:jc w:val="right"/>
              <w:rPr>
                <w:b/>
                <w:bCs/>
                <w:noProof w:val="0"/>
                <w:sz w:val="20"/>
                <w:szCs w:val="20"/>
              </w:rPr>
            </w:pPr>
            <w:r w:rsidRPr="000B46EC">
              <w:rPr>
                <w:b/>
                <w:bCs/>
                <w:noProof w:val="0"/>
                <w:sz w:val="20"/>
                <w:szCs w:val="20"/>
              </w:rPr>
              <w:t>21.041,29</w:t>
            </w:r>
          </w:p>
        </w:tc>
        <w:tc>
          <w:tcPr>
            <w:tcW w:w="1381" w:type="dxa"/>
            <w:tcBorders>
              <w:top w:val="nil"/>
              <w:left w:val="nil"/>
              <w:bottom w:val="nil"/>
              <w:right w:val="nil"/>
            </w:tcBorders>
            <w:shd w:val="clear" w:color="auto" w:fill="auto"/>
            <w:noWrap/>
            <w:vAlign w:val="bottom"/>
            <w:hideMark/>
          </w:tcPr>
          <w:p w14:paraId="7581D264" w14:textId="77777777" w:rsidR="00CD5A00" w:rsidRPr="000B46EC" w:rsidRDefault="00CD5A00" w:rsidP="00CD5A00">
            <w:pPr>
              <w:jc w:val="right"/>
              <w:rPr>
                <w:b/>
                <w:bCs/>
                <w:noProof w:val="0"/>
                <w:sz w:val="20"/>
                <w:szCs w:val="20"/>
              </w:rPr>
            </w:pPr>
            <w:r w:rsidRPr="000B46EC">
              <w:rPr>
                <w:b/>
                <w:bCs/>
                <w:noProof w:val="0"/>
                <w:sz w:val="20"/>
                <w:szCs w:val="20"/>
              </w:rPr>
              <w:t>35.273,24</w:t>
            </w:r>
          </w:p>
        </w:tc>
        <w:tc>
          <w:tcPr>
            <w:tcW w:w="766" w:type="dxa"/>
            <w:tcBorders>
              <w:top w:val="nil"/>
              <w:left w:val="nil"/>
              <w:bottom w:val="nil"/>
              <w:right w:val="nil"/>
            </w:tcBorders>
            <w:shd w:val="clear" w:color="auto" w:fill="auto"/>
            <w:noWrap/>
            <w:vAlign w:val="bottom"/>
            <w:hideMark/>
          </w:tcPr>
          <w:p w14:paraId="10712D95" w14:textId="77777777" w:rsidR="00CD5A00" w:rsidRPr="000B46EC" w:rsidRDefault="00CD5A00" w:rsidP="00CD5A00">
            <w:pPr>
              <w:jc w:val="right"/>
              <w:rPr>
                <w:b/>
                <w:bCs/>
                <w:noProof w:val="0"/>
                <w:sz w:val="20"/>
                <w:szCs w:val="20"/>
              </w:rPr>
            </w:pPr>
            <w:r w:rsidRPr="000B46EC">
              <w:rPr>
                <w:b/>
                <w:bCs/>
                <w:noProof w:val="0"/>
                <w:sz w:val="20"/>
                <w:szCs w:val="20"/>
              </w:rPr>
              <w:t>167,64</w:t>
            </w:r>
          </w:p>
        </w:tc>
        <w:tc>
          <w:tcPr>
            <w:tcW w:w="901" w:type="dxa"/>
            <w:tcBorders>
              <w:top w:val="nil"/>
              <w:left w:val="nil"/>
              <w:bottom w:val="nil"/>
              <w:right w:val="nil"/>
            </w:tcBorders>
            <w:shd w:val="clear" w:color="auto" w:fill="auto"/>
            <w:noWrap/>
            <w:vAlign w:val="bottom"/>
            <w:hideMark/>
          </w:tcPr>
          <w:p w14:paraId="60EE6C4B" w14:textId="77777777" w:rsidR="00CD5A00" w:rsidRPr="000B46EC" w:rsidRDefault="00CD5A00" w:rsidP="00CD5A00">
            <w:pPr>
              <w:jc w:val="right"/>
              <w:rPr>
                <w:b/>
                <w:bCs/>
                <w:noProof w:val="0"/>
                <w:sz w:val="20"/>
                <w:szCs w:val="20"/>
              </w:rPr>
            </w:pPr>
            <w:r w:rsidRPr="000B46EC">
              <w:rPr>
                <w:b/>
                <w:bCs/>
                <w:noProof w:val="0"/>
                <w:sz w:val="20"/>
                <w:szCs w:val="20"/>
              </w:rPr>
              <w:t>33,70</w:t>
            </w:r>
          </w:p>
        </w:tc>
      </w:tr>
      <w:tr w:rsidR="000B46EC" w:rsidRPr="000B46EC" w14:paraId="3B5B4F20" w14:textId="77777777" w:rsidTr="00CD5A00">
        <w:trPr>
          <w:trHeight w:val="255"/>
          <w:jc w:val="center"/>
        </w:trPr>
        <w:tc>
          <w:tcPr>
            <w:tcW w:w="4961" w:type="dxa"/>
            <w:tcBorders>
              <w:top w:val="nil"/>
              <w:left w:val="nil"/>
              <w:bottom w:val="nil"/>
              <w:right w:val="nil"/>
            </w:tcBorders>
            <w:shd w:val="clear" w:color="auto" w:fill="auto"/>
            <w:noWrap/>
            <w:vAlign w:val="bottom"/>
            <w:hideMark/>
          </w:tcPr>
          <w:p w14:paraId="3BDE5C84" w14:textId="77777777" w:rsidR="00CD5A00" w:rsidRPr="000B46EC" w:rsidRDefault="00CD5A00" w:rsidP="00CD5A00">
            <w:pPr>
              <w:rPr>
                <w:noProof w:val="0"/>
                <w:sz w:val="20"/>
                <w:szCs w:val="20"/>
              </w:rPr>
            </w:pPr>
            <w:r w:rsidRPr="000B46EC">
              <w:rPr>
                <w:noProof w:val="0"/>
                <w:sz w:val="20"/>
                <w:szCs w:val="20"/>
              </w:rPr>
              <w:t>Ostale nespomenute kazne</w:t>
            </w:r>
          </w:p>
        </w:tc>
        <w:tc>
          <w:tcPr>
            <w:tcW w:w="1116" w:type="dxa"/>
            <w:tcBorders>
              <w:top w:val="nil"/>
              <w:left w:val="nil"/>
              <w:bottom w:val="nil"/>
              <w:right w:val="nil"/>
            </w:tcBorders>
            <w:shd w:val="clear" w:color="auto" w:fill="auto"/>
            <w:noWrap/>
            <w:vAlign w:val="bottom"/>
            <w:hideMark/>
          </w:tcPr>
          <w:p w14:paraId="5C901642" w14:textId="77777777" w:rsidR="00CD5A00" w:rsidRPr="000B46EC" w:rsidRDefault="00CD5A00" w:rsidP="00CD5A00">
            <w:pPr>
              <w:jc w:val="right"/>
              <w:rPr>
                <w:noProof w:val="0"/>
                <w:sz w:val="20"/>
                <w:szCs w:val="20"/>
              </w:rPr>
            </w:pPr>
            <w:r w:rsidRPr="000B46EC">
              <w:rPr>
                <w:noProof w:val="0"/>
                <w:sz w:val="20"/>
                <w:szCs w:val="20"/>
              </w:rPr>
              <w:t>21.041,29</w:t>
            </w:r>
          </w:p>
        </w:tc>
        <w:tc>
          <w:tcPr>
            <w:tcW w:w="1381" w:type="dxa"/>
            <w:tcBorders>
              <w:top w:val="nil"/>
              <w:left w:val="nil"/>
              <w:bottom w:val="nil"/>
              <w:right w:val="nil"/>
            </w:tcBorders>
            <w:shd w:val="clear" w:color="auto" w:fill="auto"/>
            <w:noWrap/>
            <w:vAlign w:val="bottom"/>
            <w:hideMark/>
          </w:tcPr>
          <w:p w14:paraId="1EB2C7CE" w14:textId="77777777" w:rsidR="00CD5A00" w:rsidRPr="000B46EC" w:rsidRDefault="00CD5A00" w:rsidP="00CD5A00">
            <w:pPr>
              <w:jc w:val="right"/>
              <w:rPr>
                <w:noProof w:val="0"/>
                <w:sz w:val="20"/>
                <w:szCs w:val="20"/>
              </w:rPr>
            </w:pPr>
            <w:r w:rsidRPr="000B46EC">
              <w:rPr>
                <w:noProof w:val="0"/>
                <w:sz w:val="20"/>
                <w:szCs w:val="20"/>
              </w:rPr>
              <w:t>35.273,24</w:t>
            </w:r>
          </w:p>
        </w:tc>
        <w:tc>
          <w:tcPr>
            <w:tcW w:w="766" w:type="dxa"/>
            <w:tcBorders>
              <w:top w:val="nil"/>
              <w:left w:val="nil"/>
              <w:bottom w:val="nil"/>
              <w:right w:val="nil"/>
            </w:tcBorders>
            <w:shd w:val="clear" w:color="auto" w:fill="auto"/>
            <w:noWrap/>
            <w:vAlign w:val="bottom"/>
            <w:hideMark/>
          </w:tcPr>
          <w:p w14:paraId="4BA7FDE8" w14:textId="77777777" w:rsidR="00CD5A00" w:rsidRPr="000B46EC" w:rsidRDefault="00CD5A00" w:rsidP="00CD5A00">
            <w:pPr>
              <w:jc w:val="right"/>
              <w:rPr>
                <w:noProof w:val="0"/>
                <w:sz w:val="20"/>
                <w:szCs w:val="20"/>
              </w:rPr>
            </w:pPr>
            <w:r w:rsidRPr="000B46EC">
              <w:rPr>
                <w:noProof w:val="0"/>
                <w:sz w:val="20"/>
                <w:szCs w:val="20"/>
              </w:rPr>
              <w:t>167,64</w:t>
            </w:r>
          </w:p>
        </w:tc>
        <w:tc>
          <w:tcPr>
            <w:tcW w:w="901" w:type="dxa"/>
            <w:tcBorders>
              <w:top w:val="nil"/>
              <w:left w:val="nil"/>
              <w:bottom w:val="nil"/>
              <w:right w:val="nil"/>
            </w:tcBorders>
            <w:shd w:val="clear" w:color="auto" w:fill="auto"/>
            <w:noWrap/>
            <w:vAlign w:val="bottom"/>
            <w:hideMark/>
          </w:tcPr>
          <w:p w14:paraId="06C47F7B" w14:textId="77777777" w:rsidR="00CD5A00" w:rsidRPr="000B46EC" w:rsidRDefault="00CD5A00" w:rsidP="00CD5A00">
            <w:pPr>
              <w:jc w:val="right"/>
              <w:rPr>
                <w:noProof w:val="0"/>
                <w:sz w:val="20"/>
                <w:szCs w:val="20"/>
              </w:rPr>
            </w:pPr>
            <w:r w:rsidRPr="000B46EC">
              <w:rPr>
                <w:noProof w:val="0"/>
                <w:sz w:val="20"/>
                <w:szCs w:val="20"/>
              </w:rPr>
              <w:t>33,70</w:t>
            </w:r>
          </w:p>
        </w:tc>
      </w:tr>
      <w:tr w:rsidR="000B46EC" w:rsidRPr="000B46EC" w14:paraId="2C02EDCB" w14:textId="77777777" w:rsidTr="00CD5A00">
        <w:trPr>
          <w:trHeight w:val="255"/>
          <w:jc w:val="center"/>
        </w:trPr>
        <w:tc>
          <w:tcPr>
            <w:tcW w:w="4961" w:type="dxa"/>
            <w:tcBorders>
              <w:top w:val="nil"/>
              <w:left w:val="nil"/>
              <w:bottom w:val="nil"/>
              <w:right w:val="nil"/>
            </w:tcBorders>
            <w:shd w:val="clear" w:color="auto" w:fill="auto"/>
            <w:noWrap/>
            <w:vAlign w:val="bottom"/>
            <w:hideMark/>
          </w:tcPr>
          <w:p w14:paraId="38F7565E" w14:textId="77777777" w:rsidR="00CD5A00" w:rsidRPr="000B46EC" w:rsidRDefault="00CD5A00" w:rsidP="00CD5A00">
            <w:pPr>
              <w:rPr>
                <w:b/>
                <w:bCs/>
                <w:noProof w:val="0"/>
                <w:sz w:val="20"/>
                <w:szCs w:val="20"/>
              </w:rPr>
            </w:pPr>
            <w:r w:rsidRPr="000B46EC">
              <w:rPr>
                <w:b/>
                <w:bCs/>
                <w:noProof w:val="0"/>
                <w:sz w:val="20"/>
                <w:szCs w:val="20"/>
              </w:rPr>
              <w:t xml:space="preserve">Ostali prihodi                                                                                      </w:t>
            </w:r>
          </w:p>
        </w:tc>
        <w:tc>
          <w:tcPr>
            <w:tcW w:w="1116" w:type="dxa"/>
            <w:tcBorders>
              <w:top w:val="nil"/>
              <w:left w:val="nil"/>
              <w:bottom w:val="nil"/>
              <w:right w:val="nil"/>
            </w:tcBorders>
            <w:shd w:val="clear" w:color="auto" w:fill="auto"/>
            <w:noWrap/>
            <w:vAlign w:val="bottom"/>
            <w:hideMark/>
          </w:tcPr>
          <w:p w14:paraId="03B92287" w14:textId="77777777" w:rsidR="00CD5A00" w:rsidRPr="000B46EC" w:rsidRDefault="00CD5A00" w:rsidP="00CD5A00">
            <w:pPr>
              <w:jc w:val="right"/>
              <w:rPr>
                <w:b/>
                <w:bCs/>
                <w:noProof w:val="0"/>
                <w:sz w:val="20"/>
                <w:szCs w:val="20"/>
              </w:rPr>
            </w:pPr>
            <w:r w:rsidRPr="000B46EC">
              <w:rPr>
                <w:b/>
                <w:bCs/>
                <w:noProof w:val="0"/>
                <w:sz w:val="20"/>
                <w:szCs w:val="20"/>
              </w:rPr>
              <w:t>43.581,87</w:t>
            </w:r>
          </w:p>
        </w:tc>
        <w:tc>
          <w:tcPr>
            <w:tcW w:w="1381" w:type="dxa"/>
            <w:tcBorders>
              <w:top w:val="nil"/>
              <w:left w:val="nil"/>
              <w:bottom w:val="nil"/>
              <w:right w:val="nil"/>
            </w:tcBorders>
            <w:shd w:val="clear" w:color="auto" w:fill="auto"/>
            <w:noWrap/>
            <w:vAlign w:val="bottom"/>
            <w:hideMark/>
          </w:tcPr>
          <w:p w14:paraId="706E485E" w14:textId="77777777" w:rsidR="00CD5A00" w:rsidRPr="000B46EC" w:rsidRDefault="00CD5A00" w:rsidP="00CD5A00">
            <w:pPr>
              <w:jc w:val="right"/>
              <w:rPr>
                <w:b/>
                <w:bCs/>
                <w:noProof w:val="0"/>
                <w:sz w:val="20"/>
                <w:szCs w:val="20"/>
              </w:rPr>
            </w:pPr>
            <w:r w:rsidRPr="000B46EC">
              <w:rPr>
                <w:b/>
                <w:bCs/>
                <w:noProof w:val="0"/>
                <w:sz w:val="20"/>
                <w:szCs w:val="20"/>
              </w:rPr>
              <w:t>37.211,22</w:t>
            </w:r>
          </w:p>
        </w:tc>
        <w:tc>
          <w:tcPr>
            <w:tcW w:w="766" w:type="dxa"/>
            <w:tcBorders>
              <w:top w:val="nil"/>
              <w:left w:val="nil"/>
              <w:bottom w:val="nil"/>
              <w:right w:val="nil"/>
            </w:tcBorders>
            <w:shd w:val="clear" w:color="auto" w:fill="auto"/>
            <w:noWrap/>
            <w:vAlign w:val="bottom"/>
            <w:hideMark/>
          </w:tcPr>
          <w:p w14:paraId="51DB283F" w14:textId="77777777" w:rsidR="00CD5A00" w:rsidRPr="000B46EC" w:rsidRDefault="00CD5A00" w:rsidP="00CD5A00">
            <w:pPr>
              <w:jc w:val="right"/>
              <w:rPr>
                <w:b/>
                <w:bCs/>
                <w:noProof w:val="0"/>
                <w:sz w:val="20"/>
                <w:szCs w:val="20"/>
              </w:rPr>
            </w:pPr>
            <w:r w:rsidRPr="000B46EC">
              <w:rPr>
                <w:b/>
                <w:bCs/>
                <w:noProof w:val="0"/>
                <w:sz w:val="20"/>
                <w:szCs w:val="20"/>
              </w:rPr>
              <w:t>85,38</w:t>
            </w:r>
          </w:p>
        </w:tc>
        <w:tc>
          <w:tcPr>
            <w:tcW w:w="901" w:type="dxa"/>
            <w:tcBorders>
              <w:top w:val="nil"/>
              <w:left w:val="nil"/>
              <w:bottom w:val="nil"/>
              <w:right w:val="nil"/>
            </w:tcBorders>
            <w:shd w:val="clear" w:color="auto" w:fill="auto"/>
            <w:noWrap/>
            <w:vAlign w:val="bottom"/>
            <w:hideMark/>
          </w:tcPr>
          <w:p w14:paraId="5FA3DA84" w14:textId="77777777" w:rsidR="00CD5A00" w:rsidRPr="000B46EC" w:rsidRDefault="00CD5A00" w:rsidP="00CD5A00">
            <w:pPr>
              <w:jc w:val="right"/>
              <w:rPr>
                <w:b/>
                <w:bCs/>
                <w:noProof w:val="0"/>
                <w:sz w:val="20"/>
                <w:szCs w:val="20"/>
              </w:rPr>
            </w:pPr>
            <w:r w:rsidRPr="000B46EC">
              <w:rPr>
                <w:b/>
                <w:bCs/>
                <w:noProof w:val="0"/>
                <w:sz w:val="20"/>
                <w:szCs w:val="20"/>
              </w:rPr>
              <w:t>35,55</w:t>
            </w:r>
          </w:p>
        </w:tc>
      </w:tr>
      <w:tr w:rsidR="000B46EC" w:rsidRPr="000B46EC" w14:paraId="540F666D" w14:textId="77777777" w:rsidTr="00CD5A00">
        <w:trPr>
          <w:trHeight w:val="255"/>
          <w:jc w:val="center"/>
        </w:trPr>
        <w:tc>
          <w:tcPr>
            <w:tcW w:w="4961" w:type="dxa"/>
            <w:tcBorders>
              <w:top w:val="nil"/>
              <w:left w:val="nil"/>
              <w:bottom w:val="nil"/>
              <w:right w:val="nil"/>
            </w:tcBorders>
            <w:shd w:val="clear" w:color="auto" w:fill="auto"/>
            <w:vAlign w:val="bottom"/>
            <w:hideMark/>
          </w:tcPr>
          <w:p w14:paraId="0769578C" w14:textId="77777777" w:rsidR="00CD5A00" w:rsidRPr="000B46EC" w:rsidRDefault="00CD5A00" w:rsidP="00CD5A00">
            <w:pPr>
              <w:rPr>
                <w:noProof w:val="0"/>
                <w:sz w:val="20"/>
                <w:szCs w:val="20"/>
              </w:rPr>
            </w:pPr>
            <w:r w:rsidRPr="000B46EC">
              <w:rPr>
                <w:noProof w:val="0"/>
                <w:sz w:val="20"/>
                <w:szCs w:val="20"/>
              </w:rPr>
              <w:t>Napl.tr.prisline naplate</w:t>
            </w:r>
          </w:p>
        </w:tc>
        <w:tc>
          <w:tcPr>
            <w:tcW w:w="1116" w:type="dxa"/>
            <w:tcBorders>
              <w:top w:val="nil"/>
              <w:left w:val="nil"/>
              <w:bottom w:val="nil"/>
              <w:right w:val="nil"/>
            </w:tcBorders>
            <w:shd w:val="clear" w:color="auto" w:fill="auto"/>
            <w:noWrap/>
            <w:vAlign w:val="bottom"/>
            <w:hideMark/>
          </w:tcPr>
          <w:p w14:paraId="6F503E51" w14:textId="77777777" w:rsidR="00CD5A00" w:rsidRPr="000B46EC" w:rsidRDefault="00CD5A00" w:rsidP="00CD5A00">
            <w:pPr>
              <w:jc w:val="right"/>
              <w:rPr>
                <w:noProof w:val="0"/>
                <w:sz w:val="20"/>
                <w:szCs w:val="20"/>
              </w:rPr>
            </w:pPr>
            <w:r w:rsidRPr="000B46EC">
              <w:rPr>
                <w:noProof w:val="0"/>
                <w:sz w:val="20"/>
                <w:szCs w:val="20"/>
              </w:rPr>
              <w:t>427,98</w:t>
            </w:r>
          </w:p>
        </w:tc>
        <w:tc>
          <w:tcPr>
            <w:tcW w:w="1381" w:type="dxa"/>
            <w:tcBorders>
              <w:top w:val="nil"/>
              <w:left w:val="nil"/>
              <w:bottom w:val="nil"/>
              <w:right w:val="nil"/>
            </w:tcBorders>
            <w:shd w:val="clear" w:color="auto" w:fill="auto"/>
            <w:noWrap/>
            <w:vAlign w:val="bottom"/>
            <w:hideMark/>
          </w:tcPr>
          <w:p w14:paraId="7473ACEC" w14:textId="77777777" w:rsidR="00CD5A00" w:rsidRPr="000B46EC" w:rsidRDefault="00CD5A00" w:rsidP="00CD5A00">
            <w:pPr>
              <w:jc w:val="right"/>
              <w:rPr>
                <w:noProof w:val="0"/>
                <w:sz w:val="20"/>
                <w:szCs w:val="20"/>
              </w:rPr>
            </w:pPr>
            <w:r w:rsidRPr="000B46EC">
              <w:rPr>
                <w:noProof w:val="0"/>
                <w:sz w:val="20"/>
                <w:szCs w:val="20"/>
              </w:rPr>
              <w:t>630,14</w:t>
            </w:r>
          </w:p>
        </w:tc>
        <w:tc>
          <w:tcPr>
            <w:tcW w:w="766" w:type="dxa"/>
            <w:tcBorders>
              <w:top w:val="nil"/>
              <w:left w:val="nil"/>
              <w:bottom w:val="nil"/>
              <w:right w:val="nil"/>
            </w:tcBorders>
            <w:shd w:val="clear" w:color="auto" w:fill="auto"/>
            <w:noWrap/>
            <w:vAlign w:val="bottom"/>
            <w:hideMark/>
          </w:tcPr>
          <w:p w14:paraId="14BDD18C" w14:textId="77777777" w:rsidR="00CD5A00" w:rsidRPr="000B46EC" w:rsidRDefault="00CD5A00" w:rsidP="00CD5A00">
            <w:pPr>
              <w:jc w:val="right"/>
              <w:rPr>
                <w:noProof w:val="0"/>
                <w:sz w:val="20"/>
                <w:szCs w:val="20"/>
              </w:rPr>
            </w:pPr>
            <w:r w:rsidRPr="000B46EC">
              <w:rPr>
                <w:noProof w:val="0"/>
                <w:sz w:val="20"/>
                <w:szCs w:val="20"/>
              </w:rPr>
              <w:t>147,24</w:t>
            </w:r>
          </w:p>
        </w:tc>
        <w:tc>
          <w:tcPr>
            <w:tcW w:w="901" w:type="dxa"/>
            <w:tcBorders>
              <w:top w:val="nil"/>
              <w:left w:val="nil"/>
              <w:bottom w:val="nil"/>
              <w:right w:val="nil"/>
            </w:tcBorders>
            <w:shd w:val="clear" w:color="auto" w:fill="auto"/>
            <w:noWrap/>
            <w:vAlign w:val="bottom"/>
            <w:hideMark/>
          </w:tcPr>
          <w:p w14:paraId="511CAC6B" w14:textId="77777777" w:rsidR="00CD5A00" w:rsidRPr="000B46EC" w:rsidRDefault="00CD5A00" w:rsidP="00CD5A00">
            <w:pPr>
              <w:jc w:val="right"/>
              <w:rPr>
                <w:noProof w:val="0"/>
                <w:sz w:val="20"/>
                <w:szCs w:val="20"/>
              </w:rPr>
            </w:pPr>
            <w:r w:rsidRPr="000B46EC">
              <w:rPr>
                <w:noProof w:val="0"/>
                <w:sz w:val="20"/>
                <w:szCs w:val="20"/>
              </w:rPr>
              <w:t>0,60</w:t>
            </w:r>
          </w:p>
        </w:tc>
      </w:tr>
      <w:tr w:rsidR="000B46EC" w:rsidRPr="000B46EC" w14:paraId="202E77EE" w14:textId="77777777" w:rsidTr="00CD5A00">
        <w:trPr>
          <w:trHeight w:val="255"/>
          <w:jc w:val="center"/>
        </w:trPr>
        <w:tc>
          <w:tcPr>
            <w:tcW w:w="4961" w:type="dxa"/>
            <w:tcBorders>
              <w:top w:val="nil"/>
              <w:left w:val="nil"/>
              <w:bottom w:val="nil"/>
              <w:right w:val="nil"/>
            </w:tcBorders>
            <w:shd w:val="clear" w:color="auto" w:fill="auto"/>
            <w:vAlign w:val="bottom"/>
            <w:hideMark/>
          </w:tcPr>
          <w:p w14:paraId="6DD95077" w14:textId="77777777" w:rsidR="00CD5A00" w:rsidRPr="000B46EC" w:rsidRDefault="00CD5A00" w:rsidP="00CD5A00">
            <w:pPr>
              <w:rPr>
                <w:noProof w:val="0"/>
                <w:sz w:val="20"/>
                <w:szCs w:val="20"/>
              </w:rPr>
            </w:pPr>
            <w:r w:rsidRPr="000B46EC">
              <w:rPr>
                <w:noProof w:val="0"/>
                <w:sz w:val="20"/>
                <w:szCs w:val="20"/>
              </w:rPr>
              <w:t>Ostali prihodi - struja</w:t>
            </w:r>
          </w:p>
        </w:tc>
        <w:tc>
          <w:tcPr>
            <w:tcW w:w="1116" w:type="dxa"/>
            <w:tcBorders>
              <w:top w:val="nil"/>
              <w:left w:val="nil"/>
              <w:bottom w:val="nil"/>
              <w:right w:val="nil"/>
            </w:tcBorders>
            <w:shd w:val="clear" w:color="auto" w:fill="auto"/>
            <w:noWrap/>
            <w:vAlign w:val="bottom"/>
            <w:hideMark/>
          </w:tcPr>
          <w:p w14:paraId="44F0E283" w14:textId="77777777" w:rsidR="00CD5A00" w:rsidRPr="000B46EC" w:rsidRDefault="00CD5A00" w:rsidP="00CD5A00">
            <w:pPr>
              <w:jc w:val="right"/>
              <w:rPr>
                <w:noProof w:val="0"/>
                <w:sz w:val="20"/>
                <w:szCs w:val="20"/>
              </w:rPr>
            </w:pPr>
            <w:r w:rsidRPr="000B46EC">
              <w:rPr>
                <w:noProof w:val="0"/>
                <w:sz w:val="20"/>
                <w:szCs w:val="20"/>
              </w:rPr>
              <w:t>8.288,41</w:t>
            </w:r>
          </w:p>
        </w:tc>
        <w:tc>
          <w:tcPr>
            <w:tcW w:w="1381" w:type="dxa"/>
            <w:tcBorders>
              <w:top w:val="nil"/>
              <w:left w:val="nil"/>
              <w:bottom w:val="nil"/>
              <w:right w:val="nil"/>
            </w:tcBorders>
            <w:shd w:val="clear" w:color="auto" w:fill="auto"/>
            <w:noWrap/>
            <w:vAlign w:val="bottom"/>
            <w:hideMark/>
          </w:tcPr>
          <w:p w14:paraId="682E8A0A" w14:textId="77777777" w:rsidR="00CD5A00" w:rsidRPr="000B46EC" w:rsidRDefault="00CD5A00" w:rsidP="00CD5A00">
            <w:pPr>
              <w:jc w:val="right"/>
              <w:rPr>
                <w:noProof w:val="0"/>
                <w:sz w:val="20"/>
                <w:szCs w:val="20"/>
              </w:rPr>
            </w:pPr>
            <w:r w:rsidRPr="000B46EC">
              <w:rPr>
                <w:noProof w:val="0"/>
                <w:sz w:val="20"/>
                <w:szCs w:val="20"/>
              </w:rPr>
              <w:t>7.330,61</w:t>
            </w:r>
          </w:p>
        </w:tc>
        <w:tc>
          <w:tcPr>
            <w:tcW w:w="766" w:type="dxa"/>
            <w:tcBorders>
              <w:top w:val="nil"/>
              <w:left w:val="nil"/>
              <w:bottom w:val="nil"/>
              <w:right w:val="nil"/>
            </w:tcBorders>
            <w:shd w:val="clear" w:color="auto" w:fill="auto"/>
            <w:noWrap/>
            <w:vAlign w:val="bottom"/>
            <w:hideMark/>
          </w:tcPr>
          <w:p w14:paraId="5C72824A" w14:textId="77777777" w:rsidR="00CD5A00" w:rsidRPr="000B46EC" w:rsidRDefault="00CD5A00" w:rsidP="00CD5A00">
            <w:pPr>
              <w:jc w:val="right"/>
              <w:rPr>
                <w:noProof w:val="0"/>
                <w:sz w:val="20"/>
                <w:szCs w:val="20"/>
              </w:rPr>
            </w:pPr>
            <w:r w:rsidRPr="000B46EC">
              <w:rPr>
                <w:noProof w:val="0"/>
                <w:sz w:val="20"/>
                <w:szCs w:val="20"/>
              </w:rPr>
              <w:t>88,44</w:t>
            </w:r>
          </w:p>
        </w:tc>
        <w:tc>
          <w:tcPr>
            <w:tcW w:w="901" w:type="dxa"/>
            <w:tcBorders>
              <w:top w:val="nil"/>
              <w:left w:val="nil"/>
              <w:bottom w:val="nil"/>
              <w:right w:val="nil"/>
            </w:tcBorders>
            <w:shd w:val="clear" w:color="auto" w:fill="auto"/>
            <w:noWrap/>
            <w:vAlign w:val="bottom"/>
            <w:hideMark/>
          </w:tcPr>
          <w:p w14:paraId="2FFD36DD" w14:textId="77777777" w:rsidR="00CD5A00" w:rsidRPr="000B46EC" w:rsidRDefault="00CD5A00" w:rsidP="00CD5A00">
            <w:pPr>
              <w:jc w:val="right"/>
              <w:rPr>
                <w:noProof w:val="0"/>
                <w:sz w:val="20"/>
                <w:szCs w:val="20"/>
              </w:rPr>
            </w:pPr>
            <w:r w:rsidRPr="000B46EC">
              <w:rPr>
                <w:noProof w:val="0"/>
                <w:sz w:val="20"/>
                <w:szCs w:val="20"/>
              </w:rPr>
              <w:t>7,00</w:t>
            </w:r>
          </w:p>
        </w:tc>
      </w:tr>
      <w:tr w:rsidR="00CD5A00" w:rsidRPr="000B46EC" w14:paraId="674F331F" w14:textId="77777777" w:rsidTr="00CD5A00">
        <w:trPr>
          <w:trHeight w:val="255"/>
          <w:jc w:val="center"/>
        </w:trPr>
        <w:tc>
          <w:tcPr>
            <w:tcW w:w="4961" w:type="dxa"/>
            <w:tcBorders>
              <w:top w:val="nil"/>
              <w:left w:val="nil"/>
              <w:bottom w:val="nil"/>
              <w:right w:val="nil"/>
            </w:tcBorders>
            <w:shd w:val="clear" w:color="auto" w:fill="auto"/>
            <w:vAlign w:val="bottom"/>
            <w:hideMark/>
          </w:tcPr>
          <w:p w14:paraId="31BBAF6B" w14:textId="77777777" w:rsidR="00CD5A00" w:rsidRPr="000B46EC" w:rsidRDefault="00CD5A00" w:rsidP="00CD5A00">
            <w:pPr>
              <w:rPr>
                <w:noProof w:val="0"/>
                <w:sz w:val="20"/>
                <w:szCs w:val="20"/>
              </w:rPr>
            </w:pPr>
            <w:r w:rsidRPr="000B46EC">
              <w:rPr>
                <w:noProof w:val="0"/>
                <w:sz w:val="20"/>
                <w:szCs w:val="20"/>
              </w:rPr>
              <w:t>Ostali prihodi i povrati u proračun</w:t>
            </w:r>
          </w:p>
        </w:tc>
        <w:tc>
          <w:tcPr>
            <w:tcW w:w="1116" w:type="dxa"/>
            <w:tcBorders>
              <w:top w:val="nil"/>
              <w:left w:val="nil"/>
              <w:bottom w:val="nil"/>
              <w:right w:val="nil"/>
            </w:tcBorders>
            <w:shd w:val="clear" w:color="auto" w:fill="auto"/>
            <w:noWrap/>
            <w:vAlign w:val="bottom"/>
            <w:hideMark/>
          </w:tcPr>
          <w:p w14:paraId="08455A11" w14:textId="77777777" w:rsidR="00CD5A00" w:rsidRPr="000B46EC" w:rsidRDefault="00CD5A00" w:rsidP="00CD5A00">
            <w:pPr>
              <w:jc w:val="right"/>
              <w:rPr>
                <w:noProof w:val="0"/>
                <w:sz w:val="20"/>
                <w:szCs w:val="20"/>
              </w:rPr>
            </w:pPr>
            <w:r w:rsidRPr="000B46EC">
              <w:rPr>
                <w:noProof w:val="0"/>
                <w:sz w:val="20"/>
                <w:szCs w:val="20"/>
              </w:rPr>
              <w:t>34.865,48</w:t>
            </w:r>
          </w:p>
        </w:tc>
        <w:tc>
          <w:tcPr>
            <w:tcW w:w="1381" w:type="dxa"/>
            <w:tcBorders>
              <w:top w:val="nil"/>
              <w:left w:val="nil"/>
              <w:bottom w:val="nil"/>
              <w:right w:val="nil"/>
            </w:tcBorders>
            <w:shd w:val="clear" w:color="auto" w:fill="auto"/>
            <w:noWrap/>
            <w:vAlign w:val="bottom"/>
            <w:hideMark/>
          </w:tcPr>
          <w:p w14:paraId="679CE882" w14:textId="77777777" w:rsidR="00CD5A00" w:rsidRPr="000B46EC" w:rsidRDefault="00CD5A00" w:rsidP="00CD5A00">
            <w:pPr>
              <w:jc w:val="right"/>
              <w:rPr>
                <w:noProof w:val="0"/>
                <w:sz w:val="20"/>
                <w:szCs w:val="20"/>
              </w:rPr>
            </w:pPr>
            <w:r w:rsidRPr="000B46EC">
              <w:rPr>
                <w:noProof w:val="0"/>
                <w:sz w:val="20"/>
                <w:szCs w:val="20"/>
              </w:rPr>
              <w:t>29.250,47</w:t>
            </w:r>
          </w:p>
        </w:tc>
        <w:tc>
          <w:tcPr>
            <w:tcW w:w="766" w:type="dxa"/>
            <w:tcBorders>
              <w:top w:val="nil"/>
              <w:left w:val="nil"/>
              <w:bottom w:val="nil"/>
              <w:right w:val="nil"/>
            </w:tcBorders>
            <w:shd w:val="clear" w:color="auto" w:fill="auto"/>
            <w:noWrap/>
            <w:vAlign w:val="bottom"/>
            <w:hideMark/>
          </w:tcPr>
          <w:p w14:paraId="0990B51F" w14:textId="77777777" w:rsidR="00CD5A00" w:rsidRPr="000B46EC" w:rsidRDefault="00CD5A00" w:rsidP="00CD5A00">
            <w:pPr>
              <w:jc w:val="right"/>
              <w:rPr>
                <w:noProof w:val="0"/>
                <w:sz w:val="20"/>
                <w:szCs w:val="20"/>
              </w:rPr>
            </w:pPr>
            <w:r w:rsidRPr="000B46EC">
              <w:rPr>
                <w:noProof w:val="0"/>
                <w:sz w:val="20"/>
                <w:szCs w:val="20"/>
              </w:rPr>
              <w:t>83,90</w:t>
            </w:r>
          </w:p>
        </w:tc>
        <w:tc>
          <w:tcPr>
            <w:tcW w:w="901" w:type="dxa"/>
            <w:tcBorders>
              <w:top w:val="nil"/>
              <w:left w:val="nil"/>
              <w:bottom w:val="nil"/>
              <w:right w:val="nil"/>
            </w:tcBorders>
            <w:shd w:val="clear" w:color="auto" w:fill="auto"/>
            <w:noWrap/>
            <w:vAlign w:val="bottom"/>
            <w:hideMark/>
          </w:tcPr>
          <w:p w14:paraId="0F811D56" w14:textId="77777777" w:rsidR="00CD5A00" w:rsidRPr="000B46EC" w:rsidRDefault="00CD5A00" w:rsidP="00CD5A00">
            <w:pPr>
              <w:jc w:val="right"/>
              <w:rPr>
                <w:noProof w:val="0"/>
                <w:sz w:val="20"/>
                <w:szCs w:val="20"/>
              </w:rPr>
            </w:pPr>
            <w:r w:rsidRPr="000B46EC">
              <w:rPr>
                <w:noProof w:val="0"/>
                <w:sz w:val="20"/>
                <w:szCs w:val="20"/>
              </w:rPr>
              <w:t>27,94</w:t>
            </w:r>
          </w:p>
        </w:tc>
      </w:tr>
    </w:tbl>
    <w:p w14:paraId="1318A836" w14:textId="4FE097BE" w:rsidR="00282F8D" w:rsidRPr="000B46EC" w:rsidRDefault="00282F8D" w:rsidP="008B5919">
      <w:pPr>
        <w:spacing w:before="120" w:after="120"/>
        <w:jc w:val="center"/>
        <w:rPr>
          <w:sz w:val="16"/>
          <w:szCs w:val="16"/>
        </w:rPr>
      </w:pPr>
    </w:p>
    <w:p w14:paraId="3B49DD5E" w14:textId="77777777" w:rsidR="00053885" w:rsidRPr="000B46EC" w:rsidRDefault="00053885" w:rsidP="005D198C">
      <w:pPr>
        <w:spacing w:before="120" w:after="120"/>
        <w:ind w:firstLine="567"/>
        <w:jc w:val="both"/>
      </w:pPr>
      <w:r w:rsidRPr="000B46EC">
        <w:t xml:space="preserve">Prihodi od prodaje proizvoda i roba te pruženih usluga odnose se na prihod za naplaćenu naknadu za uređenje voda temeljem ugovora s Hrvatskim vodama za poslove obračuna i naplate naknade za uređenje voda sukladno odredbama Zakona o financiranju vodnog gospodarstva. </w:t>
      </w:r>
    </w:p>
    <w:p w14:paraId="32C5425A" w14:textId="6E059C2E" w:rsidR="005820BB" w:rsidRPr="000B46EC" w:rsidRDefault="00585FDA" w:rsidP="005820BB">
      <w:pPr>
        <w:spacing w:before="120" w:after="120"/>
        <w:ind w:firstLine="567"/>
        <w:jc w:val="both"/>
      </w:pPr>
      <w:r w:rsidRPr="000B46EC">
        <w:t>Ostale nespomenute kazne odnose se na kazne iz područja prometnog redarstva koje se naplaćuju prilikom obavljanja poslova nadzora nepropisno zaustavljenih i parkiranih vozila i poslova upravljanja prometom, te kazne iz područja komunalnog gospodarstva tj. odluke o komunalnom redu.</w:t>
      </w:r>
      <w:r w:rsidR="003C389A" w:rsidRPr="000B46EC">
        <w:t xml:space="preserve"> </w:t>
      </w:r>
    </w:p>
    <w:p w14:paraId="00C3E31A" w14:textId="77777777" w:rsidR="00576863" w:rsidRPr="000B46EC" w:rsidRDefault="00576863" w:rsidP="00811377">
      <w:pPr>
        <w:pStyle w:val="Odlomakpopisa"/>
        <w:numPr>
          <w:ilvl w:val="2"/>
          <w:numId w:val="1"/>
        </w:numPr>
        <w:spacing w:before="240" w:after="240"/>
        <w:ind w:left="1276" w:hanging="709"/>
        <w:jc w:val="both"/>
        <w:rPr>
          <w:b/>
          <w:sz w:val="24"/>
          <w:szCs w:val="24"/>
          <w:lang w:val="hr-HR"/>
        </w:rPr>
      </w:pPr>
      <w:r w:rsidRPr="000B46EC">
        <w:rPr>
          <w:b/>
          <w:sz w:val="24"/>
          <w:szCs w:val="24"/>
          <w:lang w:val="hr-HR"/>
        </w:rPr>
        <w:t>Prihodi od prodaje nefinancijske imovine</w:t>
      </w:r>
    </w:p>
    <w:p w14:paraId="2763958F" w14:textId="6844DAE7" w:rsidR="002C217D" w:rsidRPr="000B46EC" w:rsidRDefault="004E762F" w:rsidP="002C217D">
      <w:pPr>
        <w:spacing w:before="120" w:after="120"/>
        <w:ind w:firstLine="567"/>
        <w:jc w:val="both"/>
        <w:rPr>
          <w:rFonts w:eastAsia="Calibri"/>
          <w:noProof w:val="0"/>
          <w:sz w:val="20"/>
          <w:szCs w:val="20"/>
        </w:rPr>
      </w:pPr>
      <w:r w:rsidRPr="000B46EC">
        <w:lastRenderedPageBreak/>
        <w:t>Prihodi od prodaje nefinancijske imovine ostvareni</w:t>
      </w:r>
      <w:r w:rsidR="000B6E04" w:rsidRPr="000B46EC">
        <w:t xml:space="preserve"> </w:t>
      </w:r>
      <w:r w:rsidRPr="000B46EC">
        <w:t xml:space="preserve">su u iznosu od </w:t>
      </w:r>
      <w:r w:rsidR="00A85355" w:rsidRPr="000B46EC">
        <w:t>67.502,27</w:t>
      </w:r>
      <w:r w:rsidRPr="000B46EC">
        <w:t xml:space="preserve"> eur</w:t>
      </w:r>
      <w:r w:rsidR="000B6E04" w:rsidRPr="000B46EC">
        <w:t>a</w:t>
      </w:r>
      <w:r w:rsidRPr="000B46EC">
        <w:t xml:space="preserve"> što je </w:t>
      </w:r>
      <w:r w:rsidR="00A85355" w:rsidRPr="000B46EC">
        <w:t>1,52</w:t>
      </w:r>
      <w:r w:rsidRPr="000B46EC">
        <w:t xml:space="preserve">% ukupno ostvarenih prihoda u izvještajnom razdoblju i </w:t>
      </w:r>
      <w:r w:rsidR="00A85355" w:rsidRPr="000B46EC">
        <w:t>110,35</w:t>
      </w:r>
      <w:r w:rsidRPr="000B46EC">
        <w:t>% godišnjeg plana</w:t>
      </w:r>
      <w:r w:rsidR="00576863" w:rsidRPr="000B46EC">
        <w:t>.</w:t>
      </w:r>
      <w:r w:rsidR="002C217D" w:rsidRPr="000B46EC">
        <w:fldChar w:fldCharType="begin"/>
      </w:r>
      <w:r w:rsidR="002C217D" w:rsidRPr="000B46EC">
        <w:instrText xml:space="preserve"> LINK Excel.Sheet.8 "https://vrsar-my.sharepoint.com/personal/ines_sepic_vrsar_hr/Documents/Dokumenti/RADNA%20mapa/PRORAČUN/Radno_IZVRŠENJE%20proračuna/IZVRŠENJE_2023_polugodišnje_radno/Ispis%20izvršenja%20proračuna_priprema.xls" "List2!R89C3:R98C6" \a \f 4 \h </w:instrText>
      </w:r>
      <w:r w:rsidR="00A60BC9" w:rsidRPr="000B46EC">
        <w:instrText xml:space="preserve"> \* MERGEFORMAT </w:instrText>
      </w:r>
      <w:r w:rsidR="002C217D" w:rsidRPr="000B46EC">
        <w:fldChar w:fldCharType="separate"/>
      </w:r>
    </w:p>
    <w:p w14:paraId="5B973778" w14:textId="77777777" w:rsidR="00B97D44" w:rsidRPr="000B46EC" w:rsidRDefault="002C217D" w:rsidP="00715DDF">
      <w:pPr>
        <w:spacing w:before="120"/>
        <w:ind w:firstLine="567"/>
        <w:jc w:val="center"/>
        <w:rPr>
          <w:sz w:val="16"/>
          <w:szCs w:val="16"/>
        </w:rPr>
      </w:pPr>
      <w:r w:rsidRPr="000B46EC">
        <w:fldChar w:fldCharType="end"/>
      </w:r>
    </w:p>
    <w:tbl>
      <w:tblPr>
        <w:tblW w:w="9164" w:type="dxa"/>
        <w:jc w:val="center"/>
        <w:tblLook w:val="04A0" w:firstRow="1" w:lastRow="0" w:firstColumn="1" w:lastColumn="0" w:noHBand="0" w:noVBand="1"/>
      </w:tblPr>
      <w:tblGrid>
        <w:gridCol w:w="4828"/>
        <w:gridCol w:w="1350"/>
        <w:gridCol w:w="1350"/>
        <w:gridCol w:w="766"/>
        <w:gridCol w:w="870"/>
      </w:tblGrid>
      <w:tr w:rsidR="000B46EC" w:rsidRPr="000B46EC" w14:paraId="6DECD865" w14:textId="77777777" w:rsidTr="00B97D44">
        <w:trPr>
          <w:trHeight w:val="255"/>
          <w:jc w:val="center"/>
        </w:trPr>
        <w:tc>
          <w:tcPr>
            <w:tcW w:w="4828" w:type="dxa"/>
            <w:vMerge w:val="restart"/>
            <w:tcBorders>
              <w:top w:val="single" w:sz="4" w:space="0" w:color="auto"/>
              <w:left w:val="nil"/>
              <w:bottom w:val="single" w:sz="4" w:space="0" w:color="000000"/>
              <w:right w:val="nil"/>
            </w:tcBorders>
            <w:shd w:val="clear" w:color="auto" w:fill="auto"/>
            <w:noWrap/>
            <w:vAlign w:val="center"/>
            <w:hideMark/>
          </w:tcPr>
          <w:p w14:paraId="5337D321" w14:textId="77777777" w:rsidR="00B97D44" w:rsidRPr="000B46EC" w:rsidRDefault="00B97D44" w:rsidP="00B97D44">
            <w:pPr>
              <w:jc w:val="center"/>
              <w:rPr>
                <w:noProof w:val="0"/>
                <w:sz w:val="16"/>
                <w:szCs w:val="16"/>
              </w:rPr>
            </w:pPr>
            <w:r w:rsidRPr="000B46EC">
              <w:rPr>
                <w:noProof w:val="0"/>
                <w:sz w:val="16"/>
                <w:szCs w:val="16"/>
              </w:rPr>
              <w:t>Opis</w:t>
            </w:r>
          </w:p>
        </w:tc>
        <w:tc>
          <w:tcPr>
            <w:tcW w:w="1350" w:type="dxa"/>
            <w:tcBorders>
              <w:top w:val="single" w:sz="4" w:space="0" w:color="auto"/>
              <w:left w:val="nil"/>
              <w:bottom w:val="nil"/>
              <w:right w:val="nil"/>
            </w:tcBorders>
            <w:shd w:val="clear" w:color="auto" w:fill="auto"/>
            <w:noWrap/>
            <w:vAlign w:val="bottom"/>
            <w:hideMark/>
          </w:tcPr>
          <w:p w14:paraId="1FAB7F58" w14:textId="77777777" w:rsidR="00B97D44" w:rsidRPr="000B46EC" w:rsidRDefault="00B97D44" w:rsidP="00B97D44">
            <w:pPr>
              <w:jc w:val="center"/>
              <w:rPr>
                <w:noProof w:val="0"/>
                <w:sz w:val="16"/>
                <w:szCs w:val="16"/>
              </w:rPr>
            </w:pPr>
            <w:r w:rsidRPr="000B46EC">
              <w:rPr>
                <w:noProof w:val="0"/>
                <w:sz w:val="16"/>
                <w:szCs w:val="16"/>
              </w:rPr>
              <w:t>Ostvarenje</w:t>
            </w:r>
          </w:p>
        </w:tc>
        <w:tc>
          <w:tcPr>
            <w:tcW w:w="1350" w:type="dxa"/>
            <w:tcBorders>
              <w:top w:val="single" w:sz="4" w:space="0" w:color="auto"/>
              <w:left w:val="nil"/>
              <w:bottom w:val="nil"/>
              <w:right w:val="nil"/>
            </w:tcBorders>
            <w:shd w:val="clear" w:color="auto" w:fill="auto"/>
            <w:noWrap/>
            <w:vAlign w:val="bottom"/>
            <w:hideMark/>
          </w:tcPr>
          <w:p w14:paraId="11410B18" w14:textId="77777777" w:rsidR="00B97D44" w:rsidRPr="000B46EC" w:rsidRDefault="00B97D44" w:rsidP="00B97D44">
            <w:pPr>
              <w:jc w:val="center"/>
              <w:rPr>
                <w:noProof w:val="0"/>
                <w:sz w:val="16"/>
                <w:szCs w:val="16"/>
              </w:rPr>
            </w:pPr>
            <w:r w:rsidRPr="000B46EC">
              <w:rPr>
                <w:noProof w:val="0"/>
                <w:sz w:val="16"/>
                <w:szCs w:val="16"/>
              </w:rPr>
              <w:t xml:space="preserve">Ostvarenje </w:t>
            </w:r>
          </w:p>
        </w:tc>
        <w:tc>
          <w:tcPr>
            <w:tcW w:w="766" w:type="dxa"/>
            <w:vMerge w:val="restart"/>
            <w:tcBorders>
              <w:top w:val="single" w:sz="4" w:space="0" w:color="auto"/>
              <w:left w:val="nil"/>
              <w:bottom w:val="single" w:sz="4" w:space="0" w:color="000000"/>
              <w:right w:val="nil"/>
            </w:tcBorders>
            <w:shd w:val="clear" w:color="auto" w:fill="auto"/>
            <w:noWrap/>
            <w:vAlign w:val="center"/>
            <w:hideMark/>
          </w:tcPr>
          <w:p w14:paraId="07534D12" w14:textId="77777777" w:rsidR="00B97D44" w:rsidRPr="000B46EC" w:rsidRDefault="00B97D44" w:rsidP="00B97D44">
            <w:pPr>
              <w:jc w:val="center"/>
              <w:rPr>
                <w:noProof w:val="0"/>
                <w:sz w:val="16"/>
                <w:szCs w:val="16"/>
              </w:rPr>
            </w:pPr>
            <w:r w:rsidRPr="000B46EC">
              <w:rPr>
                <w:noProof w:val="0"/>
                <w:sz w:val="16"/>
                <w:szCs w:val="16"/>
              </w:rPr>
              <w:t xml:space="preserve">Indeks </w:t>
            </w:r>
          </w:p>
        </w:tc>
        <w:tc>
          <w:tcPr>
            <w:tcW w:w="870" w:type="dxa"/>
            <w:tcBorders>
              <w:top w:val="single" w:sz="4" w:space="0" w:color="auto"/>
              <w:left w:val="nil"/>
              <w:bottom w:val="nil"/>
              <w:right w:val="nil"/>
            </w:tcBorders>
            <w:shd w:val="clear" w:color="auto" w:fill="auto"/>
            <w:noWrap/>
            <w:vAlign w:val="bottom"/>
            <w:hideMark/>
          </w:tcPr>
          <w:p w14:paraId="21C06B9B" w14:textId="77777777" w:rsidR="00B97D44" w:rsidRPr="000B46EC" w:rsidRDefault="00B97D44" w:rsidP="00B97D44">
            <w:pPr>
              <w:jc w:val="center"/>
              <w:rPr>
                <w:noProof w:val="0"/>
                <w:sz w:val="16"/>
                <w:szCs w:val="16"/>
              </w:rPr>
            </w:pPr>
            <w:r w:rsidRPr="000B46EC">
              <w:rPr>
                <w:noProof w:val="0"/>
                <w:sz w:val="16"/>
                <w:szCs w:val="16"/>
              </w:rPr>
              <w:t xml:space="preserve">struktura </w:t>
            </w:r>
          </w:p>
        </w:tc>
      </w:tr>
      <w:tr w:rsidR="000B46EC" w:rsidRPr="000B46EC" w14:paraId="6AF48755" w14:textId="77777777" w:rsidTr="00B97D44">
        <w:trPr>
          <w:trHeight w:val="255"/>
          <w:jc w:val="center"/>
        </w:trPr>
        <w:tc>
          <w:tcPr>
            <w:tcW w:w="4828" w:type="dxa"/>
            <w:vMerge/>
            <w:tcBorders>
              <w:top w:val="single" w:sz="4" w:space="0" w:color="auto"/>
              <w:left w:val="nil"/>
              <w:bottom w:val="single" w:sz="4" w:space="0" w:color="000000"/>
              <w:right w:val="nil"/>
            </w:tcBorders>
            <w:vAlign w:val="center"/>
            <w:hideMark/>
          </w:tcPr>
          <w:p w14:paraId="323698A6" w14:textId="77777777" w:rsidR="00B97D44" w:rsidRPr="000B46EC" w:rsidRDefault="00B97D44" w:rsidP="00B97D44">
            <w:pPr>
              <w:rPr>
                <w:noProof w:val="0"/>
                <w:sz w:val="16"/>
                <w:szCs w:val="16"/>
              </w:rPr>
            </w:pPr>
          </w:p>
        </w:tc>
        <w:tc>
          <w:tcPr>
            <w:tcW w:w="1350" w:type="dxa"/>
            <w:tcBorders>
              <w:top w:val="nil"/>
              <w:left w:val="nil"/>
              <w:bottom w:val="single" w:sz="4" w:space="0" w:color="auto"/>
              <w:right w:val="nil"/>
            </w:tcBorders>
            <w:shd w:val="clear" w:color="auto" w:fill="auto"/>
            <w:noWrap/>
            <w:vAlign w:val="bottom"/>
            <w:hideMark/>
          </w:tcPr>
          <w:p w14:paraId="738AD8D1" w14:textId="77777777" w:rsidR="00B97D44" w:rsidRPr="000B46EC" w:rsidRDefault="00B97D44" w:rsidP="00B97D44">
            <w:pPr>
              <w:jc w:val="center"/>
              <w:rPr>
                <w:noProof w:val="0"/>
                <w:sz w:val="16"/>
                <w:szCs w:val="16"/>
              </w:rPr>
            </w:pPr>
            <w:r w:rsidRPr="000B46EC">
              <w:rPr>
                <w:noProof w:val="0"/>
                <w:sz w:val="16"/>
                <w:szCs w:val="16"/>
              </w:rPr>
              <w:t>2022. €</w:t>
            </w:r>
          </w:p>
        </w:tc>
        <w:tc>
          <w:tcPr>
            <w:tcW w:w="1350" w:type="dxa"/>
            <w:tcBorders>
              <w:top w:val="nil"/>
              <w:left w:val="nil"/>
              <w:bottom w:val="single" w:sz="4" w:space="0" w:color="auto"/>
              <w:right w:val="nil"/>
            </w:tcBorders>
            <w:shd w:val="clear" w:color="auto" w:fill="auto"/>
            <w:noWrap/>
            <w:vAlign w:val="bottom"/>
            <w:hideMark/>
          </w:tcPr>
          <w:p w14:paraId="30ACB2D4" w14:textId="77777777" w:rsidR="00B97D44" w:rsidRPr="000B46EC" w:rsidRDefault="00B97D44" w:rsidP="00B97D44">
            <w:pPr>
              <w:jc w:val="center"/>
              <w:rPr>
                <w:noProof w:val="0"/>
                <w:sz w:val="16"/>
                <w:szCs w:val="16"/>
              </w:rPr>
            </w:pPr>
            <w:r w:rsidRPr="000B46EC">
              <w:rPr>
                <w:noProof w:val="0"/>
                <w:sz w:val="16"/>
                <w:szCs w:val="16"/>
              </w:rPr>
              <w:t>2023. €</w:t>
            </w:r>
          </w:p>
        </w:tc>
        <w:tc>
          <w:tcPr>
            <w:tcW w:w="766" w:type="dxa"/>
            <w:vMerge/>
            <w:tcBorders>
              <w:top w:val="single" w:sz="4" w:space="0" w:color="auto"/>
              <w:left w:val="nil"/>
              <w:bottom w:val="single" w:sz="4" w:space="0" w:color="000000"/>
              <w:right w:val="nil"/>
            </w:tcBorders>
            <w:vAlign w:val="center"/>
            <w:hideMark/>
          </w:tcPr>
          <w:p w14:paraId="6C552DE1" w14:textId="77777777" w:rsidR="00B97D44" w:rsidRPr="000B46EC" w:rsidRDefault="00B97D44" w:rsidP="00B97D44">
            <w:pPr>
              <w:rPr>
                <w:noProof w:val="0"/>
                <w:sz w:val="16"/>
                <w:szCs w:val="16"/>
              </w:rPr>
            </w:pPr>
          </w:p>
        </w:tc>
        <w:tc>
          <w:tcPr>
            <w:tcW w:w="870" w:type="dxa"/>
            <w:tcBorders>
              <w:top w:val="nil"/>
              <w:left w:val="nil"/>
              <w:bottom w:val="single" w:sz="4" w:space="0" w:color="auto"/>
              <w:right w:val="nil"/>
            </w:tcBorders>
            <w:shd w:val="clear" w:color="auto" w:fill="auto"/>
            <w:noWrap/>
            <w:vAlign w:val="bottom"/>
            <w:hideMark/>
          </w:tcPr>
          <w:p w14:paraId="1ACDF9CA" w14:textId="77777777" w:rsidR="00B97D44" w:rsidRPr="000B46EC" w:rsidRDefault="00B97D44" w:rsidP="00B97D44">
            <w:pPr>
              <w:jc w:val="center"/>
              <w:rPr>
                <w:noProof w:val="0"/>
                <w:sz w:val="16"/>
                <w:szCs w:val="16"/>
              </w:rPr>
            </w:pPr>
            <w:r w:rsidRPr="000B46EC">
              <w:rPr>
                <w:noProof w:val="0"/>
                <w:sz w:val="16"/>
                <w:szCs w:val="16"/>
              </w:rPr>
              <w:t>2023 (%)</w:t>
            </w:r>
          </w:p>
        </w:tc>
      </w:tr>
      <w:tr w:rsidR="000B46EC" w:rsidRPr="000B46EC" w14:paraId="7B9E39C3" w14:textId="77777777" w:rsidTr="00B97D44">
        <w:trPr>
          <w:trHeight w:val="255"/>
          <w:jc w:val="center"/>
        </w:trPr>
        <w:tc>
          <w:tcPr>
            <w:tcW w:w="4828" w:type="dxa"/>
            <w:tcBorders>
              <w:top w:val="nil"/>
              <w:left w:val="nil"/>
              <w:bottom w:val="nil"/>
              <w:right w:val="nil"/>
            </w:tcBorders>
            <w:shd w:val="clear" w:color="auto" w:fill="auto"/>
            <w:noWrap/>
            <w:vAlign w:val="bottom"/>
            <w:hideMark/>
          </w:tcPr>
          <w:p w14:paraId="41F8B6A0" w14:textId="77777777" w:rsidR="00B97D44" w:rsidRPr="000B46EC" w:rsidRDefault="00B97D44" w:rsidP="00B97D44">
            <w:pPr>
              <w:rPr>
                <w:b/>
                <w:bCs/>
                <w:noProof w:val="0"/>
                <w:sz w:val="20"/>
                <w:szCs w:val="20"/>
              </w:rPr>
            </w:pPr>
            <w:r w:rsidRPr="000B46EC">
              <w:rPr>
                <w:b/>
                <w:bCs/>
                <w:noProof w:val="0"/>
                <w:sz w:val="20"/>
                <w:szCs w:val="20"/>
              </w:rPr>
              <w:t>PRIHODI OD PRODAJE NEFINANCIJSKE IMOVINE</w:t>
            </w:r>
          </w:p>
        </w:tc>
        <w:tc>
          <w:tcPr>
            <w:tcW w:w="1350" w:type="dxa"/>
            <w:tcBorders>
              <w:top w:val="nil"/>
              <w:left w:val="nil"/>
              <w:bottom w:val="nil"/>
              <w:right w:val="nil"/>
            </w:tcBorders>
            <w:shd w:val="clear" w:color="auto" w:fill="auto"/>
            <w:noWrap/>
            <w:vAlign w:val="bottom"/>
            <w:hideMark/>
          </w:tcPr>
          <w:p w14:paraId="7D82DD95" w14:textId="77777777" w:rsidR="00B97D44" w:rsidRPr="000B46EC" w:rsidRDefault="00B97D44" w:rsidP="00B97D44">
            <w:pPr>
              <w:jc w:val="right"/>
              <w:rPr>
                <w:b/>
                <w:bCs/>
                <w:noProof w:val="0"/>
                <w:sz w:val="20"/>
                <w:szCs w:val="20"/>
              </w:rPr>
            </w:pPr>
            <w:r w:rsidRPr="000B46EC">
              <w:rPr>
                <w:b/>
                <w:bCs/>
                <w:noProof w:val="0"/>
                <w:sz w:val="20"/>
                <w:szCs w:val="20"/>
              </w:rPr>
              <w:t>109.805,86</w:t>
            </w:r>
          </w:p>
        </w:tc>
        <w:tc>
          <w:tcPr>
            <w:tcW w:w="1350" w:type="dxa"/>
            <w:tcBorders>
              <w:top w:val="nil"/>
              <w:left w:val="nil"/>
              <w:bottom w:val="nil"/>
              <w:right w:val="nil"/>
            </w:tcBorders>
            <w:shd w:val="clear" w:color="auto" w:fill="auto"/>
            <w:noWrap/>
            <w:vAlign w:val="bottom"/>
            <w:hideMark/>
          </w:tcPr>
          <w:p w14:paraId="207B8595" w14:textId="77777777" w:rsidR="00B97D44" w:rsidRPr="000B46EC" w:rsidRDefault="00B97D44" w:rsidP="00B97D44">
            <w:pPr>
              <w:jc w:val="right"/>
              <w:rPr>
                <w:b/>
                <w:bCs/>
                <w:noProof w:val="0"/>
                <w:sz w:val="20"/>
                <w:szCs w:val="20"/>
              </w:rPr>
            </w:pPr>
            <w:r w:rsidRPr="000B46EC">
              <w:rPr>
                <w:b/>
                <w:bCs/>
                <w:noProof w:val="0"/>
                <w:sz w:val="20"/>
                <w:szCs w:val="20"/>
              </w:rPr>
              <w:t>67.502,27</w:t>
            </w:r>
          </w:p>
        </w:tc>
        <w:tc>
          <w:tcPr>
            <w:tcW w:w="766" w:type="dxa"/>
            <w:tcBorders>
              <w:top w:val="nil"/>
              <w:left w:val="nil"/>
              <w:bottom w:val="nil"/>
              <w:right w:val="nil"/>
            </w:tcBorders>
            <w:shd w:val="clear" w:color="auto" w:fill="auto"/>
            <w:noWrap/>
            <w:vAlign w:val="bottom"/>
            <w:hideMark/>
          </w:tcPr>
          <w:p w14:paraId="3DC060B3" w14:textId="77777777" w:rsidR="00B97D44" w:rsidRPr="000B46EC" w:rsidRDefault="00B97D44" w:rsidP="00B97D44">
            <w:pPr>
              <w:jc w:val="right"/>
              <w:rPr>
                <w:b/>
                <w:bCs/>
                <w:noProof w:val="0"/>
                <w:sz w:val="20"/>
                <w:szCs w:val="20"/>
              </w:rPr>
            </w:pPr>
            <w:r w:rsidRPr="000B46EC">
              <w:rPr>
                <w:b/>
                <w:bCs/>
                <w:noProof w:val="0"/>
                <w:sz w:val="20"/>
                <w:szCs w:val="20"/>
              </w:rPr>
              <w:t>61,47</w:t>
            </w:r>
          </w:p>
        </w:tc>
        <w:tc>
          <w:tcPr>
            <w:tcW w:w="870" w:type="dxa"/>
            <w:tcBorders>
              <w:top w:val="nil"/>
              <w:left w:val="nil"/>
              <w:bottom w:val="nil"/>
              <w:right w:val="nil"/>
            </w:tcBorders>
            <w:shd w:val="clear" w:color="auto" w:fill="auto"/>
            <w:noWrap/>
            <w:vAlign w:val="bottom"/>
            <w:hideMark/>
          </w:tcPr>
          <w:p w14:paraId="184A7604" w14:textId="77777777" w:rsidR="00B97D44" w:rsidRPr="000B46EC" w:rsidRDefault="00B97D44" w:rsidP="00B97D44">
            <w:pPr>
              <w:jc w:val="right"/>
              <w:rPr>
                <w:b/>
                <w:bCs/>
                <w:noProof w:val="0"/>
                <w:sz w:val="20"/>
                <w:szCs w:val="20"/>
              </w:rPr>
            </w:pPr>
            <w:r w:rsidRPr="000B46EC">
              <w:rPr>
                <w:b/>
                <w:bCs/>
                <w:noProof w:val="0"/>
                <w:sz w:val="20"/>
                <w:szCs w:val="20"/>
              </w:rPr>
              <w:t>100,00</w:t>
            </w:r>
          </w:p>
        </w:tc>
      </w:tr>
      <w:tr w:rsidR="000B46EC" w:rsidRPr="000B46EC" w14:paraId="1DA8A314" w14:textId="77777777" w:rsidTr="00B97D44">
        <w:trPr>
          <w:trHeight w:val="255"/>
          <w:jc w:val="center"/>
        </w:trPr>
        <w:tc>
          <w:tcPr>
            <w:tcW w:w="4828" w:type="dxa"/>
            <w:tcBorders>
              <w:top w:val="nil"/>
              <w:left w:val="nil"/>
              <w:bottom w:val="nil"/>
              <w:right w:val="nil"/>
            </w:tcBorders>
            <w:shd w:val="clear" w:color="auto" w:fill="auto"/>
            <w:noWrap/>
            <w:vAlign w:val="bottom"/>
            <w:hideMark/>
          </w:tcPr>
          <w:p w14:paraId="001AE488" w14:textId="77777777" w:rsidR="00B97D44" w:rsidRPr="000B46EC" w:rsidRDefault="00B97D44" w:rsidP="00B97D44">
            <w:pPr>
              <w:rPr>
                <w:b/>
                <w:bCs/>
                <w:noProof w:val="0"/>
                <w:sz w:val="20"/>
                <w:szCs w:val="20"/>
              </w:rPr>
            </w:pPr>
            <w:r w:rsidRPr="000B46EC">
              <w:rPr>
                <w:b/>
                <w:bCs/>
                <w:noProof w:val="0"/>
                <w:sz w:val="20"/>
                <w:szCs w:val="20"/>
              </w:rPr>
              <w:t>Prihodi od prodaje neproizvedene dugotrajne imovine</w:t>
            </w:r>
          </w:p>
        </w:tc>
        <w:tc>
          <w:tcPr>
            <w:tcW w:w="1350" w:type="dxa"/>
            <w:tcBorders>
              <w:top w:val="nil"/>
              <w:left w:val="nil"/>
              <w:bottom w:val="nil"/>
              <w:right w:val="nil"/>
            </w:tcBorders>
            <w:shd w:val="clear" w:color="auto" w:fill="auto"/>
            <w:noWrap/>
            <w:vAlign w:val="bottom"/>
            <w:hideMark/>
          </w:tcPr>
          <w:p w14:paraId="22BDDE18" w14:textId="77777777" w:rsidR="00B97D44" w:rsidRPr="000B46EC" w:rsidRDefault="00B97D44" w:rsidP="00B97D44">
            <w:pPr>
              <w:jc w:val="right"/>
              <w:rPr>
                <w:b/>
                <w:bCs/>
                <w:noProof w:val="0"/>
                <w:sz w:val="20"/>
                <w:szCs w:val="20"/>
              </w:rPr>
            </w:pPr>
            <w:r w:rsidRPr="000B46EC">
              <w:rPr>
                <w:b/>
                <w:bCs/>
                <w:noProof w:val="0"/>
                <w:sz w:val="20"/>
                <w:szCs w:val="20"/>
              </w:rPr>
              <w:t>8.930,94</w:t>
            </w:r>
          </w:p>
        </w:tc>
        <w:tc>
          <w:tcPr>
            <w:tcW w:w="1350" w:type="dxa"/>
            <w:tcBorders>
              <w:top w:val="nil"/>
              <w:left w:val="nil"/>
              <w:bottom w:val="nil"/>
              <w:right w:val="nil"/>
            </w:tcBorders>
            <w:shd w:val="clear" w:color="auto" w:fill="auto"/>
            <w:noWrap/>
            <w:vAlign w:val="bottom"/>
            <w:hideMark/>
          </w:tcPr>
          <w:p w14:paraId="68FE0A65" w14:textId="77777777" w:rsidR="00B97D44" w:rsidRPr="000B46EC" w:rsidRDefault="00B97D44" w:rsidP="00B97D44">
            <w:pPr>
              <w:jc w:val="right"/>
              <w:rPr>
                <w:b/>
                <w:bCs/>
                <w:noProof w:val="0"/>
                <w:sz w:val="20"/>
                <w:szCs w:val="20"/>
              </w:rPr>
            </w:pPr>
            <w:r w:rsidRPr="000B46EC">
              <w:rPr>
                <w:b/>
                <w:bCs/>
                <w:noProof w:val="0"/>
                <w:sz w:val="20"/>
                <w:szCs w:val="20"/>
              </w:rPr>
              <w:t>40.078,31</w:t>
            </w:r>
          </w:p>
        </w:tc>
        <w:tc>
          <w:tcPr>
            <w:tcW w:w="766" w:type="dxa"/>
            <w:tcBorders>
              <w:top w:val="nil"/>
              <w:left w:val="nil"/>
              <w:bottom w:val="nil"/>
              <w:right w:val="nil"/>
            </w:tcBorders>
            <w:shd w:val="clear" w:color="auto" w:fill="auto"/>
            <w:noWrap/>
            <w:vAlign w:val="bottom"/>
            <w:hideMark/>
          </w:tcPr>
          <w:p w14:paraId="74E1BE72" w14:textId="77777777" w:rsidR="00B97D44" w:rsidRPr="000B46EC" w:rsidRDefault="00B97D44" w:rsidP="00B97D44">
            <w:pPr>
              <w:jc w:val="right"/>
              <w:rPr>
                <w:b/>
                <w:bCs/>
                <w:noProof w:val="0"/>
                <w:sz w:val="20"/>
                <w:szCs w:val="20"/>
              </w:rPr>
            </w:pPr>
            <w:r w:rsidRPr="000B46EC">
              <w:rPr>
                <w:b/>
                <w:bCs/>
                <w:noProof w:val="0"/>
                <w:sz w:val="20"/>
                <w:szCs w:val="20"/>
              </w:rPr>
              <w:t>448,76</w:t>
            </w:r>
          </w:p>
        </w:tc>
        <w:tc>
          <w:tcPr>
            <w:tcW w:w="870" w:type="dxa"/>
            <w:tcBorders>
              <w:top w:val="nil"/>
              <w:left w:val="nil"/>
              <w:bottom w:val="nil"/>
              <w:right w:val="nil"/>
            </w:tcBorders>
            <w:shd w:val="clear" w:color="auto" w:fill="auto"/>
            <w:noWrap/>
            <w:vAlign w:val="bottom"/>
            <w:hideMark/>
          </w:tcPr>
          <w:p w14:paraId="135421FD" w14:textId="77777777" w:rsidR="00B97D44" w:rsidRPr="000B46EC" w:rsidRDefault="00B97D44" w:rsidP="00B97D44">
            <w:pPr>
              <w:jc w:val="right"/>
              <w:rPr>
                <w:b/>
                <w:bCs/>
                <w:noProof w:val="0"/>
                <w:sz w:val="20"/>
                <w:szCs w:val="20"/>
              </w:rPr>
            </w:pPr>
            <w:r w:rsidRPr="000B46EC">
              <w:rPr>
                <w:b/>
                <w:bCs/>
                <w:noProof w:val="0"/>
                <w:sz w:val="20"/>
                <w:szCs w:val="20"/>
              </w:rPr>
              <w:t>59,37</w:t>
            </w:r>
          </w:p>
        </w:tc>
      </w:tr>
      <w:tr w:rsidR="000B46EC" w:rsidRPr="000B46EC" w14:paraId="6D909DFA" w14:textId="77777777" w:rsidTr="00B97D44">
        <w:trPr>
          <w:trHeight w:val="255"/>
          <w:jc w:val="center"/>
        </w:trPr>
        <w:tc>
          <w:tcPr>
            <w:tcW w:w="4828" w:type="dxa"/>
            <w:tcBorders>
              <w:top w:val="nil"/>
              <w:left w:val="nil"/>
              <w:bottom w:val="nil"/>
              <w:right w:val="nil"/>
            </w:tcBorders>
            <w:shd w:val="clear" w:color="auto" w:fill="auto"/>
            <w:noWrap/>
            <w:vAlign w:val="bottom"/>
            <w:hideMark/>
          </w:tcPr>
          <w:p w14:paraId="69850AA2" w14:textId="77777777" w:rsidR="00B97D44" w:rsidRPr="000B46EC" w:rsidRDefault="00B97D44" w:rsidP="00B97D44">
            <w:pPr>
              <w:rPr>
                <w:b/>
                <w:bCs/>
                <w:noProof w:val="0"/>
                <w:sz w:val="20"/>
                <w:szCs w:val="20"/>
              </w:rPr>
            </w:pPr>
            <w:r w:rsidRPr="000B46EC">
              <w:rPr>
                <w:b/>
                <w:bCs/>
                <w:noProof w:val="0"/>
                <w:sz w:val="20"/>
                <w:szCs w:val="20"/>
              </w:rPr>
              <w:t>Prihodi od prodaje materijalne imovine - prirodnih bogatstava</w:t>
            </w:r>
          </w:p>
        </w:tc>
        <w:tc>
          <w:tcPr>
            <w:tcW w:w="1350" w:type="dxa"/>
            <w:tcBorders>
              <w:top w:val="nil"/>
              <w:left w:val="nil"/>
              <w:bottom w:val="nil"/>
              <w:right w:val="nil"/>
            </w:tcBorders>
            <w:shd w:val="clear" w:color="auto" w:fill="auto"/>
            <w:noWrap/>
            <w:vAlign w:val="bottom"/>
            <w:hideMark/>
          </w:tcPr>
          <w:p w14:paraId="2FF5D6EC" w14:textId="77777777" w:rsidR="00B97D44" w:rsidRPr="000B46EC" w:rsidRDefault="00B97D44" w:rsidP="00B97D44">
            <w:pPr>
              <w:jc w:val="right"/>
              <w:rPr>
                <w:b/>
                <w:bCs/>
                <w:noProof w:val="0"/>
                <w:sz w:val="20"/>
                <w:szCs w:val="20"/>
              </w:rPr>
            </w:pPr>
            <w:r w:rsidRPr="000B46EC">
              <w:rPr>
                <w:b/>
                <w:bCs/>
                <w:noProof w:val="0"/>
                <w:sz w:val="20"/>
                <w:szCs w:val="20"/>
              </w:rPr>
              <w:t>8.930,94</w:t>
            </w:r>
          </w:p>
        </w:tc>
        <w:tc>
          <w:tcPr>
            <w:tcW w:w="1350" w:type="dxa"/>
            <w:tcBorders>
              <w:top w:val="nil"/>
              <w:left w:val="nil"/>
              <w:bottom w:val="nil"/>
              <w:right w:val="nil"/>
            </w:tcBorders>
            <w:shd w:val="clear" w:color="auto" w:fill="auto"/>
            <w:noWrap/>
            <w:vAlign w:val="bottom"/>
            <w:hideMark/>
          </w:tcPr>
          <w:p w14:paraId="0542EF0F" w14:textId="77777777" w:rsidR="00B97D44" w:rsidRPr="000B46EC" w:rsidRDefault="00B97D44" w:rsidP="00B97D44">
            <w:pPr>
              <w:jc w:val="right"/>
              <w:rPr>
                <w:b/>
                <w:bCs/>
                <w:noProof w:val="0"/>
                <w:sz w:val="20"/>
                <w:szCs w:val="20"/>
              </w:rPr>
            </w:pPr>
            <w:r w:rsidRPr="000B46EC">
              <w:rPr>
                <w:b/>
                <w:bCs/>
                <w:noProof w:val="0"/>
                <w:sz w:val="20"/>
                <w:szCs w:val="20"/>
              </w:rPr>
              <w:t>40.078,31</w:t>
            </w:r>
          </w:p>
        </w:tc>
        <w:tc>
          <w:tcPr>
            <w:tcW w:w="766" w:type="dxa"/>
            <w:tcBorders>
              <w:top w:val="nil"/>
              <w:left w:val="nil"/>
              <w:bottom w:val="nil"/>
              <w:right w:val="nil"/>
            </w:tcBorders>
            <w:shd w:val="clear" w:color="auto" w:fill="auto"/>
            <w:noWrap/>
            <w:vAlign w:val="bottom"/>
            <w:hideMark/>
          </w:tcPr>
          <w:p w14:paraId="73D9C553" w14:textId="77777777" w:rsidR="00B97D44" w:rsidRPr="000B46EC" w:rsidRDefault="00B97D44" w:rsidP="00B97D44">
            <w:pPr>
              <w:jc w:val="right"/>
              <w:rPr>
                <w:b/>
                <w:bCs/>
                <w:noProof w:val="0"/>
                <w:sz w:val="20"/>
                <w:szCs w:val="20"/>
              </w:rPr>
            </w:pPr>
            <w:r w:rsidRPr="000B46EC">
              <w:rPr>
                <w:b/>
                <w:bCs/>
                <w:noProof w:val="0"/>
                <w:sz w:val="20"/>
                <w:szCs w:val="20"/>
              </w:rPr>
              <w:t>448,76</w:t>
            </w:r>
          </w:p>
        </w:tc>
        <w:tc>
          <w:tcPr>
            <w:tcW w:w="870" w:type="dxa"/>
            <w:tcBorders>
              <w:top w:val="nil"/>
              <w:left w:val="nil"/>
              <w:bottom w:val="nil"/>
              <w:right w:val="nil"/>
            </w:tcBorders>
            <w:shd w:val="clear" w:color="auto" w:fill="auto"/>
            <w:noWrap/>
            <w:vAlign w:val="bottom"/>
            <w:hideMark/>
          </w:tcPr>
          <w:p w14:paraId="0473E7CF" w14:textId="77777777" w:rsidR="00B97D44" w:rsidRPr="000B46EC" w:rsidRDefault="00B97D44" w:rsidP="00B97D44">
            <w:pPr>
              <w:jc w:val="right"/>
              <w:rPr>
                <w:b/>
                <w:bCs/>
                <w:noProof w:val="0"/>
                <w:sz w:val="20"/>
                <w:szCs w:val="20"/>
              </w:rPr>
            </w:pPr>
            <w:r w:rsidRPr="000B46EC">
              <w:rPr>
                <w:b/>
                <w:bCs/>
                <w:noProof w:val="0"/>
                <w:sz w:val="20"/>
                <w:szCs w:val="20"/>
              </w:rPr>
              <w:t>59,37</w:t>
            </w:r>
          </w:p>
        </w:tc>
      </w:tr>
      <w:tr w:rsidR="000B46EC" w:rsidRPr="000B46EC" w14:paraId="4BE94E24" w14:textId="77777777" w:rsidTr="00B97D44">
        <w:trPr>
          <w:trHeight w:val="255"/>
          <w:jc w:val="center"/>
        </w:trPr>
        <w:tc>
          <w:tcPr>
            <w:tcW w:w="4828" w:type="dxa"/>
            <w:tcBorders>
              <w:top w:val="nil"/>
              <w:left w:val="nil"/>
              <w:bottom w:val="nil"/>
              <w:right w:val="nil"/>
            </w:tcBorders>
            <w:shd w:val="clear" w:color="auto" w:fill="auto"/>
            <w:vAlign w:val="bottom"/>
            <w:hideMark/>
          </w:tcPr>
          <w:p w14:paraId="60097F59" w14:textId="77777777" w:rsidR="00B97D44" w:rsidRPr="000B46EC" w:rsidRDefault="00B97D44" w:rsidP="00B97D44">
            <w:pPr>
              <w:rPr>
                <w:noProof w:val="0"/>
                <w:sz w:val="20"/>
                <w:szCs w:val="20"/>
              </w:rPr>
            </w:pPr>
            <w:r w:rsidRPr="000B46EC">
              <w:rPr>
                <w:noProof w:val="0"/>
                <w:sz w:val="20"/>
                <w:szCs w:val="20"/>
              </w:rPr>
              <w:t>Zemljište</w:t>
            </w:r>
          </w:p>
        </w:tc>
        <w:tc>
          <w:tcPr>
            <w:tcW w:w="1350" w:type="dxa"/>
            <w:tcBorders>
              <w:top w:val="nil"/>
              <w:left w:val="nil"/>
              <w:bottom w:val="nil"/>
              <w:right w:val="nil"/>
            </w:tcBorders>
            <w:shd w:val="clear" w:color="auto" w:fill="auto"/>
            <w:noWrap/>
            <w:vAlign w:val="bottom"/>
            <w:hideMark/>
          </w:tcPr>
          <w:p w14:paraId="6767592A" w14:textId="77777777" w:rsidR="00B97D44" w:rsidRPr="000B46EC" w:rsidRDefault="00B97D44" w:rsidP="00B97D44">
            <w:pPr>
              <w:jc w:val="right"/>
              <w:rPr>
                <w:noProof w:val="0"/>
                <w:sz w:val="20"/>
                <w:szCs w:val="20"/>
              </w:rPr>
            </w:pPr>
            <w:r w:rsidRPr="000B46EC">
              <w:rPr>
                <w:noProof w:val="0"/>
                <w:sz w:val="20"/>
                <w:szCs w:val="20"/>
              </w:rPr>
              <w:t>8.930,94</w:t>
            </w:r>
          </w:p>
        </w:tc>
        <w:tc>
          <w:tcPr>
            <w:tcW w:w="1350" w:type="dxa"/>
            <w:tcBorders>
              <w:top w:val="nil"/>
              <w:left w:val="nil"/>
              <w:bottom w:val="nil"/>
              <w:right w:val="nil"/>
            </w:tcBorders>
            <w:shd w:val="clear" w:color="auto" w:fill="auto"/>
            <w:noWrap/>
            <w:vAlign w:val="bottom"/>
            <w:hideMark/>
          </w:tcPr>
          <w:p w14:paraId="02D48650" w14:textId="77777777" w:rsidR="00B97D44" w:rsidRPr="000B46EC" w:rsidRDefault="00B97D44" w:rsidP="00B97D44">
            <w:pPr>
              <w:jc w:val="right"/>
              <w:rPr>
                <w:noProof w:val="0"/>
                <w:sz w:val="20"/>
                <w:szCs w:val="20"/>
              </w:rPr>
            </w:pPr>
            <w:r w:rsidRPr="000B46EC">
              <w:rPr>
                <w:noProof w:val="0"/>
                <w:sz w:val="20"/>
                <w:szCs w:val="20"/>
              </w:rPr>
              <w:t>40.078,31</w:t>
            </w:r>
          </w:p>
        </w:tc>
        <w:tc>
          <w:tcPr>
            <w:tcW w:w="766" w:type="dxa"/>
            <w:tcBorders>
              <w:top w:val="nil"/>
              <w:left w:val="nil"/>
              <w:bottom w:val="nil"/>
              <w:right w:val="nil"/>
            </w:tcBorders>
            <w:shd w:val="clear" w:color="auto" w:fill="auto"/>
            <w:noWrap/>
            <w:vAlign w:val="bottom"/>
            <w:hideMark/>
          </w:tcPr>
          <w:p w14:paraId="2E316DAD" w14:textId="77777777" w:rsidR="00B97D44" w:rsidRPr="000B46EC" w:rsidRDefault="00B97D44" w:rsidP="00B97D44">
            <w:pPr>
              <w:jc w:val="right"/>
              <w:rPr>
                <w:noProof w:val="0"/>
                <w:sz w:val="20"/>
                <w:szCs w:val="20"/>
              </w:rPr>
            </w:pPr>
            <w:r w:rsidRPr="000B46EC">
              <w:rPr>
                <w:noProof w:val="0"/>
                <w:sz w:val="20"/>
                <w:szCs w:val="20"/>
              </w:rPr>
              <w:t>448,76</w:t>
            </w:r>
          </w:p>
        </w:tc>
        <w:tc>
          <w:tcPr>
            <w:tcW w:w="870" w:type="dxa"/>
            <w:tcBorders>
              <w:top w:val="nil"/>
              <w:left w:val="nil"/>
              <w:bottom w:val="nil"/>
              <w:right w:val="nil"/>
            </w:tcBorders>
            <w:shd w:val="clear" w:color="auto" w:fill="auto"/>
            <w:noWrap/>
            <w:vAlign w:val="bottom"/>
            <w:hideMark/>
          </w:tcPr>
          <w:p w14:paraId="39494BAF" w14:textId="77777777" w:rsidR="00B97D44" w:rsidRPr="000B46EC" w:rsidRDefault="00B97D44" w:rsidP="00B97D44">
            <w:pPr>
              <w:jc w:val="right"/>
              <w:rPr>
                <w:noProof w:val="0"/>
                <w:sz w:val="20"/>
                <w:szCs w:val="20"/>
              </w:rPr>
            </w:pPr>
            <w:r w:rsidRPr="000B46EC">
              <w:rPr>
                <w:noProof w:val="0"/>
                <w:sz w:val="20"/>
                <w:szCs w:val="20"/>
              </w:rPr>
              <w:t>59,37</w:t>
            </w:r>
          </w:p>
        </w:tc>
      </w:tr>
      <w:tr w:rsidR="000B46EC" w:rsidRPr="000B46EC" w14:paraId="0A056BDF" w14:textId="77777777" w:rsidTr="00B97D44">
        <w:trPr>
          <w:trHeight w:val="255"/>
          <w:jc w:val="center"/>
        </w:trPr>
        <w:tc>
          <w:tcPr>
            <w:tcW w:w="4828" w:type="dxa"/>
            <w:tcBorders>
              <w:top w:val="nil"/>
              <w:left w:val="nil"/>
              <w:bottom w:val="nil"/>
              <w:right w:val="nil"/>
            </w:tcBorders>
            <w:shd w:val="clear" w:color="auto" w:fill="auto"/>
            <w:noWrap/>
            <w:vAlign w:val="bottom"/>
            <w:hideMark/>
          </w:tcPr>
          <w:p w14:paraId="5067A58D" w14:textId="77777777" w:rsidR="00B97D44" w:rsidRPr="000B46EC" w:rsidRDefault="00B97D44" w:rsidP="00B97D44">
            <w:pPr>
              <w:rPr>
                <w:b/>
                <w:bCs/>
                <w:noProof w:val="0"/>
                <w:sz w:val="20"/>
                <w:szCs w:val="20"/>
              </w:rPr>
            </w:pPr>
            <w:r w:rsidRPr="000B46EC">
              <w:rPr>
                <w:b/>
                <w:bCs/>
                <w:noProof w:val="0"/>
                <w:sz w:val="20"/>
                <w:szCs w:val="20"/>
              </w:rPr>
              <w:t>Prihodi od prodaje proizvedene dugotrajne imovine</w:t>
            </w:r>
          </w:p>
        </w:tc>
        <w:tc>
          <w:tcPr>
            <w:tcW w:w="1350" w:type="dxa"/>
            <w:tcBorders>
              <w:top w:val="nil"/>
              <w:left w:val="nil"/>
              <w:bottom w:val="nil"/>
              <w:right w:val="nil"/>
            </w:tcBorders>
            <w:shd w:val="clear" w:color="auto" w:fill="auto"/>
            <w:noWrap/>
            <w:vAlign w:val="bottom"/>
            <w:hideMark/>
          </w:tcPr>
          <w:p w14:paraId="3346F055" w14:textId="77777777" w:rsidR="00B97D44" w:rsidRPr="000B46EC" w:rsidRDefault="00B97D44" w:rsidP="00B97D44">
            <w:pPr>
              <w:jc w:val="right"/>
              <w:rPr>
                <w:b/>
                <w:bCs/>
                <w:noProof w:val="0"/>
                <w:sz w:val="20"/>
                <w:szCs w:val="20"/>
              </w:rPr>
            </w:pPr>
            <w:r w:rsidRPr="000B46EC">
              <w:rPr>
                <w:b/>
                <w:bCs/>
                <w:noProof w:val="0"/>
                <w:sz w:val="20"/>
                <w:szCs w:val="20"/>
              </w:rPr>
              <w:t>100.874,92</w:t>
            </w:r>
          </w:p>
        </w:tc>
        <w:tc>
          <w:tcPr>
            <w:tcW w:w="1350" w:type="dxa"/>
            <w:tcBorders>
              <w:top w:val="nil"/>
              <w:left w:val="nil"/>
              <w:bottom w:val="nil"/>
              <w:right w:val="nil"/>
            </w:tcBorders>
            <w:shd w:val="clear" w:color="auto" w:fill="auto"/>
            <w:noWrap/>
            <w:vAlign w:val="bottom"/>
            <w:hideMark/>
          </w:tcPr>
          <w:p w14:paraId="437ECC1D" w14:textId="77777777" w:rsidR="00B97D44" w:rsidRPr="000B46EC" w:rsidRDefault="00B97D44" w:rsidP="00B97D44">
            <w:pPr>
              <w:jc w:val="right"/>
              <w:rPr>
                <w:b/>
                <w:bCs/>
                <w:noProof w:val="0"/>
                <w:sz w:val="20"/>
                <w:szCs w:val="20"/>
              </w:rPr>
            </w:pPr>
            <w:r w:rsidRPr="000B46EC">
              <w:rPr>
                <w:b/>
                <w:bCs/>
                <w:noProof w:val="0"/>
                <w:sz w:val="20"/>
                <w:szCs w:val="20"/>
              </w:rPr>
              <w:t>27.423,96</w:t>
            </w:r>
          </w:p>
        </w:tc>
        <w:tc>
          <w:tcPr>
            <w:tcW w:w="766" w:type="dxa"/>
            <w:tcBorders>
              <w:top w:val="nil"/>
              <w:left w:val="nil"/>
              <w:bottom w:val="nil"/>
              <w:right w:val="nil"/>
            </w:tcBorders>
            <w:shd w:val="clear" w:color="auto" w:fill="auto"/>
            <w:noWrap/>
            <w:vAlign w:val="bottom"/>
            <w:hideMark/>
          </w:tcPr>
          <w:p w14:paraId="72694934" w14:textId="77777777" w:rsidR="00B97D44" w:rsidRPr="000B46EC" w:rsidRDefault="00B97D44" w:rsidP="00B97D44">
            <w:pPr>
              <w:jc w:val="right"/>
              <w:rPr>
                <w:b/>
                <w:bCs/>
                <w:noProof w:val="0"/>
                <w:sz w:val="20"/>
                <w:szCs w:val="20"/>
              </w:rPr>
            </w:pPr>
            <w:r w:rsidRPr="000B46EC">
              <w:rPr>
                <w:b/>
                <w:bCs/>
                <w:noProof w:val="0"/>
                <w:sz w:val="20"/>
                <w:szCs w:val="20"/>
              </w:rPr>
              <w:t>27,19</w:t>
            </w:r>
          </w:p>
        </w:tc>
        <w:tc>
          <w:tcPr>
            <w:tcW w:w="870" w:type="dxa"/>
            <w:tcBorders>
              <w:top w:val="nil"/>
              <w:left w:val="nil"/>
              <w:bottom w:val="nil"/>
              <w:right w:val="nil"/>
            </w:tcBorders>
            <w:shd w:val="clear" w:color="auto" w:fill="auto"/>
            <w:noWrap/>
            <w:vAlign w:val="bottom"/>
            <w:hideMark/>
          </w:tcPr>
          <w:p w14:paraId="4C2A3378" w14:textId="77777777" w:rsidR="00B97D44" w:rsidRPr="000B46EC" w:rsidRDefault="00B97D44" w:rsidP="00B97D44">
            <w:pPr>
              <w:jc w:val="right"/>
              <w:rPr>
                <w:b/>
                <w:bCs/>
                <w:noProof w:val="0"/>
                <w:sz w:val="20"/>
                <w:szCs w:val="20"/>
              </w:rPr>
            </w:pPr>
            <w:r w:rsidRPr="000B46EC">
              <w:rPr>
                <w:b/>
                <w:bCs/>
                <w:noProof w:val="0"/>
                <w:sz w:val="20"/>
                <w:szCs w:val="20"/>
              </w:rPr>
              <w:t>40,63</w:t>
            </w:r>
          </w:p>
        </w:tc>
      </w:tr>
      <w:tr w:rsidR="000B46EC" w:rsidRPr="000B46EC" w14:paraId="05D0DEE8" w14:textId="77777777" w:rsidTr="00B97D44">
        <w:trPr>
          <w:trHeight w:val="255"/>
          <w:jc w:val="center"/>
        </w:trPr>
        <w:tc>
          <w:tcPr>
            <w:tcW w:w="4828" w:type="dxa"/>
            <w:tcBorders>
              <w:top w:val="nil"/>
              <w:left w:val="nil"/>
              <w:bottom w:val="nil"/>
              <w:right w:val="nil"/>
            </w:tcBorders>
            <w:shd w:val="clear" w:color="auto" w:fill="auto"/>
            <w:noWrap/>
            <w:vAlign w:val="bottom"/>
            <w:hideMark/>
          </w:tcPr>
          <w:p w14:paraId="0D08055C" w14:textId="77777777" w:rsidR="00B97D44" w:rsidRPr="000B46EC" w:rsidRDefault="00B97D44" w:rsidP="00B97D44">
            <w:pPr>
              <w:rPr>
                <w:b/>
                <w:bCs/>
                <w:noProof w:val="0"/>
                <w:sz w:val="20"/>
                <w:szCs w:val="20"/>
              </w:rPr>
            </w:pPr>
            <w:r w:rsidRPr="000B46EC">
              <w:rPr>
                <w:b/>
                <w:bCs/>
                <w:noProof w:val="0"/>
                <w:sz w:val="20"/>
                <w:szCs w:val="20"/>
              </w:rPr>
              <w:t>Prihodi od prodaje građevinskih objekata</w:t>
            </w:r>
          </w:p>
        </w:tc>
        <w:tc>
          <w:tcPr>
            <w:tcW w:w="1350" w:type="dxa"/>
            <w:tcBorders>
              <w:top w:val="nil"/>
              <w:left w:val="nil"/>
              <w:bottom w:val="nil"/>
              <w:right w:val="nil"/>
            </w:tcBorders>
            <w:shd w:val="clear" w:color="auto" w:fill="auto"/>
            <w:noWrap/>
            <w:vAlign w:val="bottom"/>
            <w:hideMark/>
          </w:tcPr>
          <w:p w14:paraId="07C24882" w14:textId="77777777" w:rsidR="00B97D44" w:rsidRPr="000B46EC" w:rsidRDefault="00B97D44" w:rsidP="00B97D44">
            <w:pPr>
              <w:jc w:val="right"/>
              <w:rPr>
                <w:b/>
                <w:bCs/>
                <w:noProof w:val="0"/>
                <w:sz w:val="20"/>
                <w:szCs w:val="20"/>
              </w:rPr>
            </w:pPr>
            <w:r w:rsidRPr="000B46EC">
              <w:rPr>
                <w:b/>
                <w:bCs/>
                <w:noProof w:val="0"/>
                <w:sz w:val="20"/>
                <w:szCs w:val="20"/>
              </w:rPr>
              <w:t>100.874,92</w:t>
            </w:r>
          </w:p>
        </w:tc>
        <w:tc>
          <w:tcPr>
            <w:tcW w:w="1350" w:type="dxa"/>
            <w:tcBorders>
              <w:top w:val="nil"/>
              <w:left w:val="nil"/>
              <w:bottom w:val="nil"/>
              <w:right w:val="nil"/>
            </w:tcBorders>
            <w:shd w:val="clear" w:color="auto" w:fill="auto"/>
            <w:noWrap/>
            <w:vAlign w:val="bottom"/>
            <w:hideMark/>
          </w:tcPr>
          <w:p w14:paraId="43644B8A" w14:textId="77777777" w:rsidR="00B97D44" w:rsidRPr="000B46EC" w:rsidRDefault="00B97D44" w:rsidP="00B97D44">
            <w:pPr>
              <w:jc w:val="right"/>
              <w:rPr>
                <w:b/>
                <w:bCs/>
                <w:noProof w:val="0"/>
                <w:sz w:val="20"/>
                <w:szCs w:val="20"/>
              </w:rPr>
            </w:pPr>
            <w:r w:rsidRPr="000B46EC">
              <w:rPr>
                <w:b/>
                <w:bCs/>
                <w:noProof w:val="0"/>
                <w:sz w:val="20"/>
                <w:szCs w:val="20"/>
              </w:rPr>
              <w:t>27.423,96</w:t>
            </w:r>
          </w:p>
        </w:tc>
        <w:tc>
          <w:tcPr>
            <w:tcW w:w="766" w:type="dxa"/>
            <w:tcBorders>
              <w:top w:val="nil"/>
              <w:left w:val="nil"/>
              <w:bottom w:val="nil"/>
              <w:right w:val="nil"/>
            </w:tcBorders>
            <w:shd w:val="clear" w:color="auto" w:fill="auto"/>
            <w:noWrap/>
            <w:vAlign w:val="bottom"/>
            <w:hideMark/>
          </w:tcPr>
          <w:p w14:paraId="79B2BC54" w14:textId="77777777" w:rsidR="00B97D44" w:rsidRPr="000B46EC" w:rsidRDefault="00B97D44" w:rsidP="00B97D44">
            <w:pPr>
              <w:jc w:val="right"/>
              <w:rPr>
                <w:b/>
                <w:bCs/>
                <w:noProof w:val="0"/>
                <w:sz w:val="20"/>
                <w:szCs w:val="20"/>
              </w:rPr>
            </w:pPr>
            <w:r w:rsidRPr="000B46EC">
              <w:rPr>
                <w:b/>
                <w:bCs/>
                <w:noProof w:val="0"/>
                <w:sz w:val="20"/>
                <w:szCs w:val="20"/>
              </w:rPr>
              <w:t>27,19</w:t>
            </w:r>
          </w:p>
        </w:tc>
        <w:tc>
          <w:tcPr>
            <w:tcW w:w="870" w:type="dxa"/>
            <w:tcBorders>
              <w:top w:val="nil"/>
              <w:left w:val="nil"/>
              <w:bottom w:val="nil"/>
              <w:right w:val="nil"/>
            </w:tcBorders>
            <w:shd w:val="clear" w:color="auto" w:fill="auto"/>
            <w:noWrap/>
            <w:vAlign w:val="bottom"/>
            <w:hideMark/>
          </w:tcPr>
          <w:p w14:paraId="58EFE27E" w14:textId="77777777" w:rsidR="00B97D44" w:rsidRPr="000B46EC" w:rsidRDefault="00B97D44" w:rsidP="00B97D44">
            <w:pPr>
              <w:jc w:val="right"/>
              <w:rPr>
                <w:b/>
                <w:bCs/>
                <w:noProof w:val="0"/>
                <w:sz w:val="20"/>
                <w:szCs w:val="20"/>
              </w:rPr>
            </w:pPr>
            <w:r w:rsidRPr="000B46EC">
              <w:rPr>
                <w:b/>
                <w:bCs/>
                <w:noProof w:val="0"/>
                <w:sz w:val="20"/>
                <w:szCs w:val="20"/>
              </w:rPr>
              <w:t>40,63</w:t>
            </w:r>
          </w:p>
        </w:tc>
      </w:tr>
      <w:tr w:rsidR="000B46EC" w:rsidRPr="000B46EC" w14:paraId="1F6587BC" w14:textId="77777777" w:rsidTr="00B97D44">
        <w:trPr>
          <w:trHeight w:val="255"/>
          <w:jc w:val="center"/>
        </w:trPr>
        <w:tc>
          <w:tcPr>
            <w:tcW w:w="4828" w:type="dxa"/>
            <w:tcBorders>
              <w:top w:val="nil"/>
              <w:left w:val="nil"/>
              <w:bottom w:val="nil"/>
              <w:right w:val="nil"/>
            </w:tcBorders>
            <w:shd w:val="clear" w:color="auto" w:fill="auto"/>
            <w:vAlign w:val="bottom"/>
            <w:hideMark/>
          </w:tcPr>
          <w:p w14:paraId="390429AC" w14:textId="77777777" w:rsidR="00B97D44" w:rsidRPr="000B46EC" w:rsidRDefault="00B97D44" w:rsidP="00B97D44">
            <w:pPr>
              <w:rPr>
                <w:noProof w:val="0"/>
                <w:sz w:val="20"/>
                <w:szCs w:val="20"/>
              </w:rPr>
            </w:pPr>
            <w:r w:rsidRPr="000B46EC">
              <w:rPr>
                <w:noProof w:val="0"/>
                <w:sz w:val="20"/>
                <w:szCs w:val="20"/>
              </w:rPr>
              <w:t>Stambeni objekti - stanarsko pravo</w:t>
            </w:r>
          </w:p>
        </w:tc>
        <w:tc>
          <w:tcPr>
            <w:tcW w:w="1350" w:type="dxa"/>
            <w:tcBorders>
              <w:top w:val="nil"/>
              <w:left w:val="nil"/>
              <w:bottom w:val="nil"/>
              <w:right w:val="nil"/>
            </w:tcBorders>
            <w:shd w:val="clear" w:color="auto" w:fill="auto"/>
            <w:noWrap/>
            <w:vAlign w:val="bottom"/>
            <w:hideMark/>
          </w:tcPr>
          <w:p w14:paraId="6FBF7895" w14:textId="77777777" w:rsidR="00B97D44" w:rsidRPr="000B46EC" w:rsidRDefault="00B97D44" w:rsidP="00B97D44">
            <w:pPr>
              <w:jc w:val="right"/>
              <w:rPr>
                <w:noProof w:val="0"/>
                <w:sz w:val="20"/>
                <w:szCs w:val="20"/>
              </w:rPr>
            </w:pPr>
            <w:r w:rsidRPr="000B46EC">
              <w:rPr>
                <w:noProof w:val="0"/>
                <w:sz w:val="20"/>
                <w:szCs w:val="20"/>
              </w:rPr>
              <w:t>3.588,81</w:t>
            </w:r>
          </w:p>
        </w:tc>
        <w:tc>
          <w:tcPr>
            <w:tcW w:w="1350" w:type="dxa"/>
            <w:tcBorders>
              <w:top w:val="nil"/>
              <w:left w:val="nil"/>
              <w:bottom w:val="nil"/>
              <w:right w:val="nil"/>
            </w:tcBorders>
            <w:shd w:val="clear" w:color="auto" w:fill="auto"/>
            <w:noWrap/>
            <w:vAlign w:val="bottom"/>
            <w:hideMark/>
          </w:tcPr>
          <w:p w14:paraId="1F81E8D0" w14:textId="77777777" w:rsidR="00B97D44" w:rsidRPr="000B46EC" w:rsidRDefault="00B97D44" w:rsidP="00B97D44">
            <w:pPr>
              <w:jc w:val="right"/>
              <w:rPr>
                <w:noProof w:val="0"/>
                <w:sz w:val="20"/>
                <w:szCs w:val="20"/>
              </w:rPr>
            </w:pPr>
            <w:r w:rsidRPr="000B46EC">
              <w:rPr>
                <w:noProof w:val="0"/>
                <w:sz w:val="20"/>
                <w:szCs w:val="20"/>
              </w:rPr>
              <w:t>2.257,38</w:t>
            </w:r>
          </w:p>
        </w:tc>
        <w:tc>
          <w:tcPr>
            <w:tcW w:w="766" w:type="dxa"/>
            <w:tcBorders>
              <w:top w:val="nil"/>
              <w:left w:val="nil"/>
              <w:bottom w:val="nil"/>
              <w:right w:val="nil"/>
            </w:tcBorders>
            <w:shd w:val="clear" w:color="auto" w:fill="auto"/>
            <w:noWrap/>
            <w:vAlign w:val="bottom"/>
            <w:hideMark/>
          </w:tcPr>
          <w:p w14:paraId="55CD30A1" w14:textId="77777777" w:rsidR="00B97D44" w:rsidRPr="000B46EC" w:rsidRDefault="00B97D44" w:rsidP="00B97D44">
            <w:pPr>
              <w:jc w:val="right"/>
              <w:rPr>
                <w:noProof w:val="0"/>
                <w:sz w:val="20"/>
                <w:szCs w:val="20"/>
              </w:rPr>
            </w:pPr>
            <w:r w:rsidRPr="000B46EC">
              <w:rPr>
                <w:noProof w:val="0"/>
                <w:sz w:val="20"/>
                <w:szCs w:val="20"/>
              </w:rPr>
              <w:t>62,90</w:t>
            </w:r>
          </w:p>
        </w:tc>
        <w:tc>
          <w:tcPr>
            <w:tcW w:w="870" w:type="dxa"/>
            <w:tcBorders>
              <w:top w:val="nil"/>
              <w:left w:val="nil"/>
              <w:bottom w:val="nil"/>
              <w:right w:val="nil"/>
            </w:tcBorders>
            <w:shd w:val="clear" w:color="auto" w:fill="auto"/>
            <w:noWrap/>
            <w:vAlign w:val="bottom"/>
            <w:hideMark/>
          </w:tcPr>
          <w:p w14:paraId="3BCF6BC0" w14:textId="77777777" w:rsidR="00B97D44" w:rsidRPr="000B46EC" w:rsidRDefault="00B97D44" w:rsidP="00B97D44">
            <w:pPr>
              <w:jc w:val="right"/>
              <w:rPr>
                <w:noProof w:val="0"/>
                <w:sz w:val="20"/>
                <w:szCs w:val="20"/>
              </w:rPr>
            </w:pPr>
            <w:r w:rsidRPr="000B46EC">
              <w:rPr>
                <w:noProof w:val="0"/>
                <w:sz w:val="20"/>
                <w:szCs w:val="20"/>
              </w:rPr>
              <w:t>3,34</w:t>
            </w:r>
          </w:p>
        </w:tc>
      </w:tr>
      <w:tr w:rsidR="00B97D44" w:rsidRPr="000B46EC" w14:paraId="73EDA7D5" w14:textId="77777777" w:rsidTr="00B97D44">
        <w:trPr>
          <w:trHeight w:val="255"/>
          <w:jc w:val="center"/>
        </w:trPr>
        <w:tc>
          <w:tcPr>
            <w:tcW w:w="4828" w:type="dxa"/>
            <w:tcBorders>
              <w:top w:val="nil"/>
              <w:left w:val="nil"/>
              <w:bottom w:val="nil"/>
              <w:right w:val="nil"/>
            </w:tcBorders>
            <w:shd w:val="clear" w:color="auto" w:fill="auto"/>
            <w:vAlign w:val="bottom"/>
            <w:hideMark/>
          </w:tcPr>
          <w:p w14:paraId="1514E8C1" w14:textId="77777777" w:rsidR="00B97D44" w:rsidRPr="000B46EC" w:rsidRDefault="00B97D44" w:rsidP="00B97D44">
            <w:pPr>
              <w:rPr>
                <w:noProof w:val="0"/>
                <w:sz w:val="20"/>
                <w:szCs w:val="20"/>
              </w:rPr>
            </w:pPr>
            <w:r w:rsidRPr="000B46EC">
              <w:rPr>
                <w:noProof w:val="0"/>
                <w:sz w:val="20"/>
                <w:szCs w:val="20"/>
              </w:rPr>
              <w:t>Ostali stambeni objekti</w:t>
            </w:r>
          </w:p>
        </w:tc>
        <w:tc>
          <w:tcPr>
            <w:tcW w:w="1350" w:type="dxa"/>
            <w:tcBorders>
              <w:top w:val="nil"/>
              <w:left w:val="nil"/>
              <w:bottom w:val="nil"/>
              <w:right w:val="nil"/>
            </w:tcBorders>
            <w:shd w:val="clear" w:color="auto" w:fill="auto"/>
            <w:noWrap/>
            <w:vAlign w:val="bottom"/>
            <w:hideMark/>
          </w:tcPr>
          <w:p w14:paraId="5E31E318" w14:textId="77777777" w:rsidR="00B97D44" w:rsidRPr="000B46EC" w:rsidRDefault="00B97D44" w:rsidP="00B97D44">
            <w:pPr>
              <w:jc w:val="right"/>
              <w:rPr>
                <w:noProof w:val="0"/>
                <w:sz w:val="20"/>
                <w:szCs w:val="20"/>
              </w:rPr>
            </w:pPr>
            <w:r w:rsidRPr="000B46EC">
              <w:rPr>
                <w:noProof w:val="0"/>
                <w:sz w:val="20"/>
                <w:szCs w:val="20"/>
              </w:rPr>
              <w:t>97.286,11</w:t>
            </w:r>
          </w:p>
        </w:tc>
        <w:tc>
          <w:tcPr>
            <w:tcW w:w="1350" w:type="dxa"/>
            <w:tcBorders>
              <w:top w:val="nil"/>
              <w:left w:val="nil"/>
              <w:bottom w:val="nil"/>
              <w:right w:val="nil"/>
            </w:tcBorders>
            <w:shd w:val="clear" w:color="auto" w:fill="auto"/>
            <w:noWrap/>
            <w:vAlign w:val="bottom"/>
            <w:hideMark/>
          </w:tcPr>
          <w:p w14:paraId="3AE1E54A" w14:textId="77777777" w:rsidR="00B97D44" w:rsidRPr="000B46EC" w:rsidRDefault="00B97D44" w:rsidP="00B97D44">
            <w:pPr>
              <w:jc w:val="right"/>
              <w:rPr>
                <w:noProof w:val="0"/>
                <w:sz w:val="20"/>
                <w:szCs w:val="20"/>
              </w:rPr>
            </w:pPr>
            <w:r w:rsidRPr="000B46EC">
              <w:rPr>
                <w:noProof w:val="0"/>
                <w:sz w:val="20"/>
                <w:szCs w:val="20"/>
              </w:rPr>
              <w:t>25.166,58</w:t>
            </w:r>
          </w:p>
        </w:tc>
        <w:tc>
          <w:tcPr>
            <w:tcW w:w="766" w:type="dxa"/>
            <w:tcBorders>
              <w:top w:val="nil"/>
              <w:left w:val="nil"/>
              <w:bottom w:val="nil"/>
              <w:right w:val="nil"/>
            </w:tcBorders>
            <w:shd w:val="clear" w:color="auto" w:fill="auto"/>
            <w:noWrap/>
            <w:vAlign w:val="bottom"/>
            <w:hideMark/>
          </w:tcPr>
          <w:p w14:paraId="07260BFF" w14:textId="77777777" w:rsidR="00B97D44" w:rsidRPr="000B46EC" w:rsidRDefault="00B97D44" w:rsidP="00B97D44">
            <w:pPr>
              <w:jc w:val="right"/>
              <w:rPr>
                <w:noProof w:val="0"/>
                <w:sz w:val="20"/>
                <w:szCs w:val="20"/>
              </w:rPr>
            </w:pPr>
            <w:r w:rsidRPr="000B46EC">
              <w:rPr>
                <w:noProof w:val="0"/>
                <w:sz w:val="20"/>
                <w:szCs w:val="20"/>
              </w:rPr>
              <w:t>25,87</w:t>
            </w:r>
          </w:p>
        </w:tc>
        <w:tc>
          <w:tcPr>
            <w:tcW w:w="870" w:type="dxa"/>
            <w:tcBorders>
              <w:top w:val="nil"/>
              <w:left w:val="nil"/>
              <w:bottom w:val="nil"/>
              <w:right w:val="nil"/>
            </w:tcBorders>
            <w:shd w:val="clear" w:color="auto" w:fill="auto"/>
            <w:noWrap/>
            <w:vAlign w:val="bottom"/>
            <w:hideMark/>
          </w:tcPr>
          <w:p w14:paraId="59A6ED62" w14:textId="77777777" w:rsidR="00B97D44" w:rsidRPr="000B46EC" w:rsidRDefault="00B97D44" w:rsidP="00B97D44">
            <w:pPr>
              <w:jc w:val="right"/>
              <w:rPr>
                <w:noProof w:val="0"/>
                <w:sz w:val="20"/>
                <w:szCs w:val="20"/>
              </w:rPr>
            </w:pPr>
            <w:r w:rsidRPr="000B46EC">
              <w:rPr>
                <w:noProof w:val="0"/>
                <w:sz w:val="20"/>
                <w:szCs w:val="20"/>
              </w:rPr>
              <w:t>37,28</w:t>
            </w:r>
          </w:p>
        </w:tc>
      </w:tr>
    </w:tbl>
    <w:p w14:paraId="33035F80" w14:textId="7C581E81" w:rsidR="003C389A" w:rsidRPr="000B46EC" w:rsidRDefault="003C389A" w:rsidP="00715DDF">
      <w:pPr>
        <w:spacing w:before="120"/>
        <w:ind w:firstLine="567"/>
        <w:jc w:val="center"/>
        <w:rPr>
          <w:sz w:val="16"/>
          <w:szCs w:val="16"/>
        </w:rPr>
      </w:pPr>
    </w:p>
    <w:p w14:paraId="2CB71652" w14:textId="7B341775" w:rsidR="00576863" w:rsidRPr="000B46EC" w:rsidRDefault="00993C4F" w:rsidP="00DC2C1B">
      <w:pPr>
        <w:pStyle w:val="Odlomakpopisa"/>
        <w:numPr>
          <w:ilvl w:val="1"/>
          <w:numId w:val="1"/>
        </w:numPr>
        <w:spacing w:before="360" w:after="240"/>
        <w:ind w:left="788" w:hanging="431"/>
        <w:jc w:val="both"/>
        <w:rPr>
          <w:b/>
          <w:caps/>
          <w:sz w:val="24"/>
          <w:szCs w:val="24"/>
          <w:lang w:val="hr-HR"/>
        </w:rPr>
      </w:pPr>
      <w:r w:rsidRPr="000B46EC">
        <w:rPr>
          <w:b/>
          <w:caps/>
          <w:sz w:val="24"/>
          <w:szCs w:val="24"/>
          <w:lang w:val="hr-HR"/>
        </w:rPr>
        <w:t>IZVRŠENJE</w:t>
      </w:r>
      <w:r w:rsidR="00DC2C1B" w:rsidRPr="000B46EC">
        <w:rPr>
          <w:b/>
          <w:caps/>
          <w:sz w:val="24"/>
          <w:szCs w:val="24"/>
          <w:lang w:val="hr-HR"/>
        </w:rPr>
        <w:t xml:space="preserve"> rashoda</w:t>
      </w:r>
    </w:p>
    <w:p w14:paraId="317F8316" w14:textId="0C80F03B" w:rsidR="00DC2C1B" w:rsidRPr="000B46EC" w:rsidRDefault="00DC2C1B" w:rsidP="00DC2C1B">
      <w:pPr>
        <w:spacing w:before="120" w:after="120"/>
        <w:ind w:firstLine="567"/>
        <w:jc w:val="both"/>
      </w:pPr>
      <w:r w:rsidRPr="000B46EC">
        <w:t xml:space="preserve">U izvještajnom razdoblju </w:t>
      </w:r>
      <w:r w:rsidR="00052FB2" w:rsidRPr="000B46EC">
        <w:t>relizirano</w:t>
      </w:r>
      <w:r w:rsidRPr="000B46EC">
        <w:t xml:space="preserve"> je ukupno </w:t>
      </w:r>
      <w:r w:rsidR="00993C4F" w:rsidRPr="000B46EC">
        <w:t>4.029.193,14</w:t>
      </w:r>
      <w:r w:rsidR="00715DDF" w:rsidRPr="000B46EC">
        <w:t xml:space="preserve"> eur</w:t>
      </w:r>
      <w:r w:rsidR="000B6E04" w:rsidRPr="000B46EC">
        <w:t>a</w:t>
      </w:r>
      <w:r w:rsidRPr="000B46EC">
        <w:t xml:space="preserve"> rashoda, što </w:t>
      </w:r>
      <w:r w:rsidR="002F0A96" w:rsidRPr="000B46EC">
        <w:t>je</w:t>
      </w:r>
      <w:r w:rsidRPr="000B46EC">
        <w:t xml:space="preserve"> </w:t>
      </w:r>
      <w:r w:rsidR="00993C4F" w:rsidRPr="000B46EC">
        <w:t>86,75</w:t>
      </w:r>
      <w:r w:rsidRPr="000B46EC">
        <w:t>% ukupno planiranih rashoda u 202</w:t>
      </w:r>
      <w:r w:rsidR="00715DDF" w:rsidRPr="000B46EC">
        <w:t>3</w:t>
      </w:r>
      <w:r w:rsidRPr="000B46EC">
        <w:t>. godini, a odnose se na rashode poslovanja i rashode za nabavu nefinancijske imovine.</w:t>
      </w:r>
    </w:p>
    <w:p w14:paraId="021BBB5D" w14:textId="77777777" w:rsidR="00DC2C1B" w:rsidRPr="000B46EC" w:rsidRDefault="00DC2C1B" w:rsidP="00DC2C1B">
      <w:pPr>
        <w:pStyle w:val="Odlomakpopisa"/>
        <w:numPr>
          <w:ilvl w:val="2"/>
          <w:numId w:val="1"/>
        </w:numPr>
        <w:spacing w:before="240" w:after="240"/>
        <w:ind w:left="1276" w:hanging="709"/>
        <w:jc w:val="both"/>
        <w:rPr>
          <w:b/>
          <w:sz w:val="24"/>
          <w:szCs w:val="24"/>
          <w:lang w:val="hr-HR"/>
        </w:rPr>
      </w:pPr>
      <w:r w:rsidRPr="000B46EC">
        <w:rPr>
          <w:b/>
          <w:sz w:val="24"/>
          <w:szCs w:val="24"/>
          <w:lang w:val="hr-HR"/>
        </w:rPr>
        <w:t>Rashodi poslovanja</w:t>
      </w:r>
    </w:p>
    <w:p w14:paraId="06E00BC1" w14:textId="20995697" w:rsidR="00576863" w:rsidRPr="000B46EC" w:rsidRDefault="00576863" w:rsidP="009772C5">
      <w:pPr>
        <w:spacing w:before="120" w:after="120"/>
        <w:ind w:firstLine="567"/>
        <w:jc w:val="both"/>
      </w:pPr>
      <w:r w:rsidRPr="000B46EC">
        <w:t xml:space="preserve">Rashodi poslovanja </w:t>
      </w:r>
      <w:r w:rsidR="00CA5541" w:rsidRPr="000B46EC">
        <w:t>realizirani</w:t>
      </w:r>
      <w:r w:rsidRPr="000B46EC">
        <w:t xml:space="preserve"> su u iznosu od </w:t>
      </w:r>
      <w:r w:rsidR="00CA5541" w:rsidRPr="000B46EC">
        <w:t>3.477.776,87</w:t>
      </w:r>
      <w:r w:rsidR="00715DDF" w:rsidRPr="000B46EC">
        <w:t xml:space="preserve"> eur</w:t>
      </w:r>
      <w:r w:rsidR="000B6E04" w:rsidRPr="000B46EC">
        <w:t>a</w:t>
      </w:r>
      <w:r w:rsidRPr="000B46EC">
        <w:t xml:space="preserve"> </w:t>
      </w:r>
      <w:r w:rsidR="00715DDF" w:rsidRPr="000B46EC">
        <w:t xml:space="preserve">što je </w:t>
      </w:r>
      <w:r w:rsidR="002C7C21" w:rsidRPr="000B46EC">
        <w:t>86,31</w:t>
      </w:r>
      <w:r w:rsidR="00715DDF" w:rsidRPr="000B46EC">
        <w:t xml:space="preserve">% ukupno ostvarenih </w:t>
      </w:r>
      <w:r w:rsidRPr="000B46EC">
        <w:t>rashoda u izvještajnom razdoblju</w:t>
      </w:r>
      <w:r w:rsidR="004E762F" w:rsidRPr="000B46EC">
        <w:t xml:space="preserve"> i </w:t>
      </w:r>
      <w:r w:rsidR="002C7C21" w:rsidRPr="000B46EC">
        <w:t>86,42</w:t>
      </w:r>
      <w:r w:rsidR="004E762F" w:rsidRPr="000B46EC">
        <w:t>% godišnjeg plana</w:t>
      </w:r>
      <w:r w:rsidRPr="000B46EC">
        <w:t>.</w:t>
      </w:r>
    </w:p>
    <w:p w14:paraId="5C2F94EC" w14:textId="77777777" w:rsidR="006F1A32" w:rsidRPr="000B46EC" w:rsidRDefault="006F1A32"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Rashodi za zaposlene</w:t>
      </w:r>
    </w:p>
    <w:p w14:paraId="28710936" w14:textId="202AB60B" w:rsidR="00805A64" w:rsidRPr="000B46EC" w:rsidRDefault="00576863" w:rsidP="00576863">
      <w:pPr>
        <w:spacing w:before="120" w:after="120"/>
        <w:ind w:firstLine="567"/>
        <w:jc w:val="both"/>
      </w:pPr>
      <w:r w:rsidRPr="000B46EC">
        <w:t xml:space="preserve">Rashodi za zaposlene </w:t>
      </w:r>
      <w:r w:rsidR="002C7C21" w:rsidRPr="000B46EC">
        <w:t>realizirani</w:t>
      </w:r>
      <w:r w:rsidRPr="000B46EC">
        <w:t xml:space="preserve"> su u iznosu od </w:t>
      </w:r>
      <w:r w:rsidR="00BA1F8E" w:rsidRPr="000B46EC">
        <w:t>1.070.084,08</w:t>
      </w:r>
      <w:r w:rsidR="00715DDF" w:rsidRPr="000B46EC">
        <w:t xml:space="preserve"> eur</w:t>
      </w:r>
      <w:r w:rsidR="000B6E04" w:rsidRPr="000B46EC">
        <w:t>a</w:t>
      </w:r>
      <w:r w:rsidR="00715DDF" w:rsidRPr="000B46EC">
        <w:t xml:space="preserve"> što je </w:t>
      </w:r>
      <w:r w:rsidR="0026170E" w:rsidRPr="000B46EC">
        <w:t>30,77</w:t>
      </w:r>
      <w:r w:rsidR="00715DDF" w:rsidRPr="000B46EC">
        <w:t xml:space="preserve">% ukupno </w:t>
      </w:r>
      <w:r w:rsidR="00653233" w:rsidRPr="000B46EC">
        <w:t>realizirani</w:t>
      </w:r>
      <w:r w:rsidR="00715DDF" w:rsidRPr="000B46EC">
        <w:t>h rashoda poslovanja u izvještajnom razdoblju</w:t>
      </w:r>
      <w:r w:rsidR="004E762F" w:rsidRPr="000B46EC">
        <w:t xml:space="preserve"> i </w:t>
      </w:r>
      <w:r w:rsidR="0026170E" w:rsidRPr="000B46EC">
        <w:t>93,17</w:t>
      </w:r>
      <w:r w:rsidR="004E762F" w:rsidRPr="000B46EC">
        <w:t>% godišnjeg plana</w:t>
      </w:r>
      <w:r w:rsidR="00715DDF" w:rsidRPr="000B46EC">
        <w:t xml:space="preserve">. </w:t>
      </w:r>
    </w:p>
    <w:p w14:paraId="6A56134C" w14:textId="3F34D67E" w:rsidR="00F25F8F" w:rsidRPr="000B46EC" w:rsidRDefault="006F1A32" w:rsidP="00715DDF">
      <w:pPr>
        <w:spacing w:before="120" w:after="120"/>
        <w:ind w:firstLine="567"/>
        <w:jc w:val="both"/>
        <w:rPr>
          <w:sz w:val="16"/>
          <w:szCs w:val="16"/>
        </w:rPr>
      </w:pPr>
      <w:r w:rsidRPr="000B46EC">
        <w:t>Rashodi za z</w:t>
      </w:r>
      <w:r w:rsidR="00FF7226" w:rsidRPr="000B46EC">
        <w:t>a</w:t>
      </w:r>
      <w:r w:rsidRPr="000B46EC">
        <w:t>po</w:t>
      </w:r>
      <w:r w:rsidR="00FF7226" w:rsidRPr="000B46EC">
        <w:t>s</w:t>
      </w:r>
      <w:r w:rsidRPr="000B46EC">
        <w:t>lene obuhvaćaju plaće, doprinose na plaće i ostale rashode za zaposlene u općinskoj upravi i kod proračunskog korisnika Dječji vrtić Tići Vrsar</w:t>
      </w:r>
      <w:r w:rsidR="000865A8" w:rsidRPr="000B46EC">
        <w:t xml:space="preserve">. </w:t>
      </w:r>
      <w:r w:rsidR="009659C5" w:rsidRPr="000B46EC">
        <w:t xml:space="preserve">Od ukupnog iznosa rashoda za zaposlene, </w:t>
      </w:r>
      <w:r w:rsidR="00715DDF" w:rsidRPr="000B46EC">
        <w:t>54,</w:t>
      </w:r>
      <w:r w:rsidR="00BA04AB" w:rsidRPr="000B46EC">
        <w:t>99</w:t>
      </w:r>
      <w:r w:rsidR="0049260E" w:rsidRPr="000B46EC">
        <w:t xml:space="preserve">% ili </w:t>
      </w:r>
      <w:r w:rsidR="00BA04AB" w:rsidRPr="000B46EC">
        <w:t xml:space="preserve">588.433,33 </w:t>
      </w:r>
      <w:r w:rsidR="00715DDF" w:rsidRPr="000B46EC">
        <w:t>eur</w:t>
      </w:r>
      <w:r w:rsidR="000B6E04" w:rsidRPr="000B46EC">
        <w:t>a</w:t>
      </w:r>
      <w:r w:rsidR="0049260E" w:rsidRPr="000B46EC">
        <w:t xml:space="preserve"> odnosi se na rashode za zaposlene kod proračunskog korisnika Dječji vrtić Tići, dok se </w:t>
      </w:r>
      <w:r w:rsidR="00715DDF" w:rsidRPr="000B46EC">
        <w:t>45,</w:t>
      </w:r>
      <w:r w:rsidR="008E0756" w:rsidRPr="000B46EC">
        <w:t>01</w:t>
      </w:r>
      <w:r w:rsidR="000D058B" w:rsidRPr="000B46EC">
        <w:t xml:space="preserve">% ili </w:t>
      </w:r>
      <w:r w:rsidR="008E0756" w:rsidRPr="000B46EC">
        <w:t>481.650,75</w:t>
      </w:r>
      <w:r w:rsidR="00715DDF" w:rsidRPr="000B46EC">
        <w:t xml:space="preserve"> eur</w:t>
      </w:r>
      <w:r w:rsidR="000B6E04" w:rsidRPr="000B46EC">
        <w:t>a</w:t>
      </w:r>
      <w:r w:rsidR="000D058B" w:rsidRPr="000B46EC">
        <w:t xml:space="preserve"> odnosi na rashode za zaposlene u općinskoj upravi </w:t>
      </w:r>
      <w:r w:rsidR="0049260E" w:rsidRPr="000B46EC">
        <w:t>što uključuje rashode za zaposlene službenike, namještenike i dužnosnik</w:t>
      </w:r>
      <w:r w:rsidR="003C389A" w:rsidRPr="000B46EC">
        <w:t>a</w:t>
      </w:r>
      <w:r w:rsidR="0049260E" w:rsidRPr="000B46EC">
        <w:t xml:space="preserve"> </w:t>
      </w:r>
      <w:r w:rsidR="00B95EE3" w:rsidRPr="000B46EC">
        <w:t xml:space="preserve">(općinskog načelnika) </w:t>
      </w:r>
      <w:r w:rsidR="0049260E" w:rsidRPr="000B46EC">
        <w:t>koji svoju funkciju obnaša profesionalno</w:t>
      </w:r>
      <w:r w:rsidR="00B95EE3" w:rsidRPr="000B46EC">
        <w:t>.</w:t>
      </w:r>
      <w:r w:rsidR="00340249" w:rsidRPr="000B46EC">
        <w:t xml:space="preserve"> Tijekom izveštajnog razdoblja povećana je osnovica za obračun plaće službenik</w:t>
      </w:r>
      <w:r w:rsidR="002E5151" w:rsidRPr="000B46EC">
        <w:t xml:space="preserve">a </w:t>
      </w:r>
      <w:r w:rsidR="004F067B" w:rsidRPr="000B46EC">
        <w:t>o</w:t>
      </w:r>
      <w:r w:rsidR="003D2A1C" w:rsidRPr="000B46EC">
        <w:t>p</w:t>
      </w:r>
      <w:r w:rsidR="004F067B" w:rsidRPr="000B46EC">
        <w:t xml:space="preserve">ćinske uprave </w:t>
      </w:r>
      <w:r w:rsidR="002E5151" w:rsidRPr="000B46EC">
        <w:t xml:space="preserve">i djelatnika </w:t>
      </w:r>
      <w:r w:rsidR="004F067B" w:rsidRPr="000B46EC">
        <w:t>kod</w:t>
      </w:r>
      <w:r w:rsidR="002E5151" w:rsidRPr="000B46EC">
        <w:t xml:space="preserve"> pror</w:t>
      </w:r>
      <w:r w:rsidR="00FB3B3A" w:rsidRPr="000B46EC">
        <w:t>ačunskog korisnika</w:t>
      </w:r>
      <w:r w:rsidR="00A16453" w:rsidRPr="000B46EC">
        <w:t xml:space="preserve"> u</w:t>
      </w:r>
      <w:r w:rsidR="00A11B32" w:rsidRPr="000B46EC">
        <w:t xml:space="preserve"> dva navrata: od 01.01.2023. za 6% te od 01.10.2023. godine za dodatnih 3%.</w:t>
      </w:r>
      <w:r w:rsidR="00A16453" w:rsidRPr="000B46EC">
        <w:t xml:space="preserve"> </w:t>
      </w:r>
      <w:r w:rsidR="00B03D1C" w:rsidRPr="000B46EC">
        <w:t>Ukupna masa sredstava za plaće zaposlnih u Općini Vrsar – Orsera niža je od zakonskog ograničenja mase sredstava za plaće odr</w:t>
      </w:r>
      <w:r w:rsidR="00411D11" w:rsidRPr="000B46EC">
        <w:t>eđena odredbama čl. 14. Zakona o plaćama u JLP(R)S-e.</w:t>
      </w:r>
    </w:p>
    <w:tbl>
      <w:tblPr>
        <w:tblW w:w="8980" w:type="dxa"/>
        <w:jc w:val="center"/>
        <w:tblLook w:val="04A0" w:firstRow="1" w:lastRow="0" w:firstColumn="1" w:lastColumn="0" w:noHBand="0" w:noVBand="1"/>
      </w:tblPr>
      <w:tblGrid>
        <w:gridCol w:w="4540"/>
        <w:gridCol w:w="1400"/>
        <w:gridCol w:w="1400"/>
        <w:gridCol w:w="820"/>
        <w:gridCol w:w="820"/>
      </w:tblGrid>
      <w:tr w:rsidR="000B46EC" w:rsidRPr="000B46EC" w14:paraId="43C8A8C8" w14:textId="77777777" w:rsidTr="00F25F8F">
        <w:trPr>
          <w:trHeight w:val="255"/>
          <w:jc w:val="center"/>
        </w:trPr>
        <w:tc>
          <w:tcPr>
            <w:tcW w:w="4540" w:type="dxa"/>
            <w:vMerge w:val="restart"/>
            <w:tcBorders>
              <w:top w:val="single" w:sz="4" w:space="0" w:color="auto"/>
              <w:left w:val="nil"/>
              <w:bottom w:val="single" w:sz="4" w:space="0" w:color="000000"/>
              <w:right w:val="nil"/>
            </w:tcBorders>
            <w:shd w:val="clear" w:color="auto" w:fill="auto"/>
            <w:noWrap/>
            <w:vAlign w:val="center"/>
            <w:hideMark/>
          </w:tcPr>
          <w:p w14:paraId="032F3EFA" w14:textId="77777777" w:rsidR="00F25F8F" w:rsidRPr="000B46EC" w:rsidRDefault="00F25F8F" w:rsidP="00F25F8F">
            <w:pPr>
              <w:jc w:val="center"/>
              <w:rPr>
                <w:noProof w:val="0"/>
                <w:sz w:val="16"/>
                <w:szCs w:val="16"/>
              </w:rPr>
            </w:pPr>
            <w:r w:rsidRPr="000B46EC">
              <w:rPr>
                <w:noProof w:val="0"/>
                <w:sz w:val="16"/>
                <w:szCs w:val="16"/>
              </w:rPr>
              <w:t>Opis</w:t>
            </w:r>
          </w:p>
        </w:tc>
        <w:tc>
          <w:tcPr>
            <w:tcW w:w="1400" w:type="dxa"/>
            <w:tcBorders>
              <w:top w:val="single" w:sz="4" w:space="0" w:color="auto"/>
              <w:left w:val="nil"/>
              <w:bottom w:val="nil"/>
              <w:right w:val="nil"/>
            </w:tcBorders>
            <w:shd w:val="clear" w:color="auto" w:fill="auto"/>
            <w:noWrap/>
            <w:vAlign w:val="bottom"/>
            <w:hideMark/>
          </w:tcPr>
          <w:p w14:paraId="468FB3AB" w14:textId="77777777" w:rsidR="00F25F8F" w:rsidRPr="000B46EC" w:rsidRDefault="00F25F8F" w:rsidP="00F25F8F">
            <w:pPr>
              <w:jc w:val="center"/>
              <w:rPr>
                <w:noProof w:val="0"/>
                <w:sz w:val="16"/>
                <w:szCs w:val="16"/>
              </w:rPr>
            </w:pPr>
            <w:r w:rsidRPr="000B46EC">
              <w:rPr>
                <w:noProof w:val="0"/>
                <w:sz w:val="16"/>
                <w:szCs w:val="16"/>
              </w:rPr>
              <w:t>Izvršenje</w:t>
            </w:r>
          </w:p>
        </w:tc>
        <w:tc>
          <w:tcPr>
            <w:tcW w:w="1400" w:type="dxa"/>
            <w:tcBorders>
              <w:top w:val="single" w:sz="4" w:space="0" w:color="auto"/>
              <w:left w:val="nil"/>
              <w:bottom w:val="nil"/>
              <w:right w:val="nil"/>
            </w:tcBorders>
            <w:shd w:val="clear" w:color="auto" w:fill="auto"/>
            <w:noWrap/>
            <w:vAlign w:val="bottom"/>
            <w:hideMark/>
          </w:tcPr>
          <w:p w14:paraId="11EC7F78" w14:textId="77777777" w:rsidR="00F25F8F" w:rsidRPr="000B46EC" w:rsidRDefault="00F25F8F" w:rsidP="00F25F8F">
            <w:pPr>
              <w:jc w:val="center"/>
              <w:rPr>
                <w:noProof w:val="0"/>
                <w:sz w:val="16"/>
                <w:szCs w:val="16"/>
              </w:rPr>
            </w:pPr>
            <w:r w:rsidRPr="000B46EC">
              <w:rPr>
                <w:noProof w:val="0"/>
                <w:sz w:val="16"/>
                <w:szCs w:val="16"/>
              </w:rPr>
              <w:t>Izvršenje</w:t>
            </w:r>
          </w:p>
        </w:tc>
        <w:tc>
          <w:tcPr>
            <w:tcW w:w="820" w:type="dxa"/>
            <w:vMerge w:val="restart"/>
            <w:tcBorders>
              <w:top w:val="single" w:sz="4" w:space="0" w:color="auto"/>
              <w:left w:val="nil"/>
              <w:bottom w:val="single" w:sz="4" w:space="0" w:color="000000"/>
              <w:right w:val="nil"/>
            </w:tcBorders>
            <w:shd w:val="clear" w:color="auto" w:fill="auto"/>
            <w:noWrap/>
            <w:vAlign w:val="center"/>
            <w:hideMark/>
          </w:tcPr>
          <w:p w14:paraId="38E2C8A1" w14:textId="77777777" w:rsidR="00F25F8F" w:rsidRPr="000B46EC" w:rsidRDefault="00F25F8F" w:rsidP="00F25F8F">
            <w:pPr>
              <w:jc w:val="center"/>
              <w:rPr>
                <w:noProof w:val="0"/>
                <w:sz w:val="16"/>
                <w:szCs w:val="16"/>
              </w:rPr>
            </w:pPr>
            <w:r w:rsidRPr="000B46EC">
              <w:rPr>
                <w:noProof w:val="0"/>
                <w:sz w:val="16"/>
                <w:szCs w:val="16"/>
              </w:rPr>
              <w:t xml:space="preserve">Indeks </w:t>
            </w:r>
          </w:p>
        </w:tc>
        <w:tc>
          <w:tcPr>
            <w:tcW w:w="820" w:type="dxa"/>
            <w:tcBorders>
              <w:top w:val="single" w:sz="4" w:space="0" w:color="auto"/>
              <w:left w:val="nil"/>
              <w:bottom w:val="nil"/>
              <w:right w:val="nil"/>
            </w:tcBorders>
            <w:shd w:val="clear" w:color="auto" w:fill="auto"/>
            <w:noWrap/>
            <w:vAlign w:val="bottom"/>
            <w:hideMark/>
          </w:tcPr>
          <w:p w14:paraId="6F379E81" w14:textId="77777777" w:rsidR="00F25F8F" w:rsidRPr="000B46EC" w:rsidRDefault="00F25F8F" w:rsidP="00F25F8F">
            <w:pPr>
              <w:jc w:val="center"/>
              <w:rPr>
                <w:noProof w:val="0"/>
                <w:sz w:val="16"/>
                <w:szCs w:val="16"/>
              </w:rPr>
            </w:pPr>
            <w:r w:rsidRPr="000B46EC">
              <w:rPr>
                <w:noProof w:val="0"/>
                <w:sz w:val="16"/>
                <w:szCs w:val="16"/>
              </w:rPr>
              <w:t xml:space="preserve">struktura </w:t>
            </w:r>
          </w:p>
        </w:tc>
      </w:tr>
      <w:tr w:rsidR="000B46EC" w:rsidRPr="000B46EC" w14:paraId="16DF3A34" w14:textId="77777777" w:rsidTr="00F25F8F">
        <w:trPr>
          <w:trHeight w:val="255"/>
          <w:jc w:val="center"/>
        </w:trPr>
        <w:tc>
          <w:tcPr>
            <w:tcW w:w="4540" w:type="dxa"/>
            <w:vMerge/>
            <w:tcBorders>
              <w:top w:val="single" w:sz="4" w:space="0" w:color="auto"/>
              <w:left w:val="nil"/>
              <w:bottom w:val="single" w:sz="4" w:space="0" w:color="000000"/>
              <w:right w:val="nil"/>
            </w:tcBorders>
            <w:vAlign w:val="center"/>
            <w:hideMark/>
          </w:tcPr>
          <w:p w14:paraId="03FFEC7B" w14:textId="77777777" w:rsidR="00F25F8F" w:rsidRPr="000B46EC" w:rsidRDefault="00F25F8F" w:rsidP="00F25F8F">
            <w:pPr>
              <w:rPr>
                <w:noProof w:val="0"/>
                <w:sz w:val="16"/>
                <w:szCs w:val="16"/>
              </w:rPr>
            </w:pPr>
          </w:p>
        </w:tc>
        <w:tc>
          <w:tcPr>
            <w:tcW w:w="1400" w:type="dxa"/>
            <w:tcBorders>
              <w:top w:val="nil"/>
              <w:left w:val="nil"/>
              <w:bottom w:val="single" w:sz="4" w:space="0" w:color="auto"/>
              <w:right w:val="nil"/>
            </w:tcBorders>
            <w:shd w:val="clear" w:color="auto" w:fill="auto"/>
            <w:noWrap/>
            <w:vAlign w:val="bottom"/>
            <w:hideMark/>
          </w:tcPr>
          <w:p w14:paraId="0C1FECC6" w14:textId="77777777" w:rsidR="00F25F8F" w:rsidRPr="000B46EC" w:rsidRDefault="00F25F8F" w:rsidP="00F25F8F">
            <w:pPr>
              <w:jc w:val="center"/>
              <w:rPr>
                <w:noProof w:val="0"/>
                <w:sz w:val="16"/>
                <w:szCs w:val="16"/>
              </w:rPr>
            </w:pPr>
            <w:r w:rsidRPr="000B46EC">
              <w:rPr>
                <w:noProof w:val="0"/>
                <w:sz w:val="16"/>
                <w:szCs w:val="16"/>
              </w:rPr>
              <w:t>2022. €</w:t>
            </w:r>
          </w:p>
        </w:tc>
        <w:tc>
          <w:tcPr>
            <w:tcW w:w="1400" w:type="dxa"/>
            <w:tcBorders>
              <w:top w:val="nil"/>
              <w:left w:val="nil"/>
              <w:bottom w:val="single" w:sz="4" w:space="0" w:color="auto"/>
              <w:right w:val="nil"/>
            </w:tcBorders>
            <w:shd w:val="clear" w:color="auto" w:fill="auto"/>
            <w:noWrap/>
            <w:vAlign w:val="bottom"/>
            <w:hideMark/>
          </w:tcPr>
          <w:p w14:paraId="3FCB2359" w14:textId="77777777" w:rsidR="00F25F8F" w:rsidRPr="000B46EC" w:rsidRDefault="00F25F8F" w:rsidP="00F25F8F">
            <w:pPr>
              <w:jc w:val="center"/>
              <w:rPr>
                <w:noProof w:val="0"/>
                <w:sz w:val="16"/>
                <w:szCs w:val="16"/>
              </w:rPr>
            </w:pPr>
            <w:r w:rsidRPr="000B46EC">
              <w:rPr>
                <w:noProof w:val="0"/>
                <w:sz w:val="16"/>
                <w:szCs w:val="16"/>
              </w:rPr>
              <w:t>2023. €</w:t>
            </w:r>
          </w:p>
        </w:tc>
        <w:tc>
          <w:tcPr>
            <w:tcW w:w="820" w:type="dxa"/>
            <w:vMerge/>
            <w:tcBorders>
              <w:top w:val="single" w:sz="4" w:space="0" w:color="auto"/>
              <w:left w:val="nil"/>
              <w:bottom w:val="single" w:sz="4" w:space="0" w:color="000000"/>
              <w:right w:val="nil"/>
            </w:tcBorders>
            <w:vAlign w:val="center"/>
            <w:hideMark/>
          </w:tcPr>
          <w:p w14:paraId="6F17E8BE" w14:textId="77777777" w:rsidR="00F25F8F" w:rsidRPr="000B46EC" w:rsidRDefault="00F25F8F" w:rsidP="00F25F8F">
            <w:pPr>
              <w:rPr>
                <w:noProof w:val="0"/>
                <w:sz w:val="16"/>
                <w:szCs w:val="16"/>
              </w:rPr>
            </w:pPr>
          </w:p>
        </w:tc>
        <w:tc>
          <w:tcPr>
            <w:tcW w:w="820" w:type="dxa"/>
            <w:tcBorders>
              <w:top w:val="nil"/>
              <w:left w:val="nil"/>
              <w:bottom w:val="single" w:sz="4" w:space="0" w:color="auto"/>
              <w:right w:val="nil"/>
            </w:tcBorders>
            <w:shd w:val="clear" w:color="auto" w:fill="auto"/>
            <w:noWrap/>
            <w:vAlign w:val="bottom"/>
            <w:hideMark/>
          </w:tcPr>
          <w:p w14:paraId="0348B1F2" w14:textId="77777777" w:rsidR="00F25F8F" w:rsidRPr="000B46EC" w:rsidRDefault="00F25F8F" w:rsidP="00F25F8F">
            <w:pPr>
              <w:jc w:val="center"/>
              <w:rPr>
                <w:noProof w:val="0"/>
                <w:sz w:val="16"/>
                <w:szCs w:val="16"/>
              </w:rPr>
            </w:pPr>
            <w:r w:rsidRPr="000B46EC">
              <w:rPr>
                <w:noProof w:val="0"/>
                <w:sz w:val="16"/>
                <w:szCs w:val="16"/>
              </w:rPr>
              <w:t>2023 (%)</w:t>
            </w:r>
          </w:p>
        </w:tc>
      </w:tr>
      <w:tr w:rsidR="000B46EC" w:rsidRPr="000B46EC" w14:paraId="1702275D"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0CC89398" w14:textId="77777777" w:rsidR="00F25F8F" w:rsidRPr="000B46EC" w:rsidRDefault="00F25F8F" w:rsidP="00F25F8F">
            <w:pPr>
              <w:rPr>
                <w:b/>
                <w:bCs/>
                <w:noProof w:val="0"/>
                <w:sz w:val="20"/>
                <w:szCs w:val="20"/>
              </w:rPr>
            </w:pPr>
            <w:r w:rsidRPr="000B46EC">
              <w:rPr>
                <w:b/>
                <w:bCs/>
                <w:noProof w:val="0"/>
                <w:sz w:val="20"/>
                <w:szCs w:val="20"/>
              </w:rPr>
              <w:t>UKUPNO RASHODI ZA ZAPOSLENE</w:t>
            </w:r>
          </w:p>
        </w:tc>
        <w:tc>
          <w:tcPr>
            <w:tcW w:w="1400" w:type="dxa"/>
            <w:tcBorders>
              <w:top w:val="nil"/>
              <w:left w:val="nil"/>
              <w:bottom w:val="nil"/>
              <w:right w:val="nil"/>
            </w:tcBorders>
            <w:shd w:val="clear" w:color="auto" w:fill="auto"/>
            <w:noWrap/>
            <w:vAlign w:val="bottom"/>
            <w:hideMark/>
          </w:tcPr>
          <w:p w14:paraId="05D2E944" w14:textId="77777777" w:rsidR="00F25F8F" w:rsidRPr="000B46EC" w:rsidRDefault="00F25F8F" w:rsidP="00F25F8F">
            <w:pPr>
              <w:jc w:val="right"/>
              <w:rPr>
                <w:b/>
                <w:bCs/>
                <w:noProof w:val="0"/>
                <w:sz w:val="20"/>
                <w:szCs w:val="20"/>
              </w:rPr>
            </w:pPr>
            <w:r w:rsidRPr="000B46EC">
              <w:rPr>
                <w:b/>
                <w:bCs/>
                <w:noProof w:val="0"/>
                <w:sz w:val="20"/>
                <w:szCs w:val="20"/>
              </w:rPr>
              <w:t>973.357,12</w:t>
            </w:r>
          </w:p>
        </w:tc>
        <w:tc>
          <w:tcPr>
            <w:tcW w:w="1400" w:type="dxa"/>
            <w:tcBorders>
              <w:top w:val="nil"/>
              <w:left w:val="nil"/>
              <w:bottom w:val="nil"/>
              <w:right w:val="nil"/>
            </w:tcBorders>
            <w:shd w:val="clear" w:color="auto" w:fill="auto"/>
            <w:noWrap/>
            <w:vAlign w:val="bottom"/>
            <w:hideMark/>
          </w:tcPr>
          <w:p w14:paraId="074B8E47" w14:textId="77777777" w:rsidR="00F25F8F" w:rsidRPr="000B46EC" w:rsidRDefault="00F25F8F" w:rsidP="00F25F8F">
            <w:pPr>
              <w:jc w:val="right"/>
              <w:rPr>
                <w:b/>
                <w:bCs/>
                <w:noProof w:val="0"/>
                <w:sz w:val="20"/>
                <w:szCs w:val="20"/>
              </w:rPr>
            </w:pPr>
            <w:r w:rsidRPr="000B46EC">
              <w:rPr>
                <w:b/>
                <w:bCs/>
                <w:noProof w:val="0"/>
                <w:sz w:val="20"/>
                <w:szCs w:val="20"/>
              </w:rPr>
              <w:t>1.070.084,08</w:t>
            </w:r>
          </w:p>
        </w:tc>
        <w:tc>
          <w:tcPr>
            <w:tcW w:w="820" w:type="dxa"/>
            <w:tcBorders>
              <w:top w:val="nil"/>
              <w:left w:val="nil"/>
              <w:bottom w:val="nil"/>
              <w:right w:val="nil"/>
            </w:tcBorders>
            <w:shd w:val="clear" w:color="auto" w:fill="auto"/>
            <w:noWrap/>
            <w:vAlign w:val="bottom"/>
            <w:hideMark/>
          </w:tcPr>
          <w:p w14:paraId="789DF296" w14:textId="77777777" w:rsidR="00F25F8F" w:rsidRPr="000B46EC" w:rsidRDefault="00F25F8F" w:rsidP="00F25F8F">
            <w:pPr>
              <w:jc w:val="right"/>
              <w:rPr>
                <w:b/>
                <w:bCs/>
                <w:noProof w:val="0"/>
                <w:sz w:val="20"/>
                <w:szCs w:val="20"/>
              </w:rPr>
            </w:pPr>
            <w:r w:rsidRPr="000B46EC">
              <w:rPr>
                <w:b/>
                <w:bCs/>
                <w:noProof w:val="0"/>
                <w:sz w:val="20"/>
                <w:szCs w:val="20"/>
              </w:rPr>
              <w:t>109,94</w:t>
            </w:r>
          </w:p>
        </w:tc>
        <w:tc>
          <w:tcPr>
            <w:tcW w:w="820" w:type="dxa"/>
            <w:tcBorders>
              <w:top w:val="nil"/>
              <w:left w:val="nil"/>
              <w:bottom w:val="nil"/>
              <w:right w:val="nil"/>
            </w:tcBorders>
            <w:shd w:val="clear" w:color="auto" w:fill="auto"/>
            <w:noWrap/>
            <w:vAlign w:val="bottom"/>
            <w:hideMark/>
          </w:tcPr>
          <w:p w14:paraId="5E70588E" w14:textId="77777777" w:rsidR="00F25F8F" w:rsidRPr="000B46EC" w:rsidRDefault="00F25F8F" w:rsidP="00F25F8F">
            <w:pPr>
              <w:jc w:val="right"/>
              <w:rPr>
                <w:b/>
                <w:bCs/>
                <w:noProof w:val="0"/>
                <w:sz w:val="20"/>
                <w:szCs w:val="20"/>
              </w:rPr>
            </w:pPr>
            <w:r w:rsidRPr="000B46EC">
              <w:rPr>
                <w:b/>
                <w:bCs/>
                <w:noProof w:val="0"/>
                <w:sz w:val="20"/>
                <w:szCs w:val="20"/>
              </w:rPr>
              <w:t>100,00</w:t>
            </w:r>
          </w:p>
        </w:tc>
      </w:tr>
      <w:tr w:rsidR="000B46EC" w:rsidRPr="000B46EC" w14:paraId="1E64B09F"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48ACE437" w14:textId="77777777" w:rsidR="00F25F8F" w:rsidRPr="000B46EC" w:rsidRDefault="00F25F8F" w:rsidP="00F25F8F">
            <w:pPr>
              <w:rPr>
                <w:b/>
                <w:bCs/>
                <w:noProof w:val="0"/>
                <w:sz w:val="20"/>
                <w:szCs w:val="20"/>
              </w:rPr>
            </w:pPr>
            <w:r w:rsidRPr="000B46EC">
              <w:rPr>
                <w:b/>
                <w:bCs/>
                <w:noProof w:val="0"/>
                <w:sz w:val="20"/>
                <w:szCs w:val="20"/>
              </w:rPr>
              <w:t>Predstavnička i izvršna tijela</w:t>
            </w:r>
          </w:p>
        </w:tc>
        <w:tc>
          <w:tcPr>
            <w:tcW w:w="1400" w:type="dxa"/>
            <w:tcBorders>
              <w:top w:val="nil"/>
              <w:left w:val="nil"/>
              <w:bottom w:val="nil"/>
              <w:right w:val="nil"/>
            </w:tcBorders>
            <w:shd w:val="clear" w:color="auto" w:fill="auto"/>
            <w:noWrap/>
            <w:vAlign w:val="bottom"/>
            <w:hideMark/>
          </w:tcPr>
          <w:p w14:paraId="2BBBEC1F" w14:textId="77777777" w:rsidR="00F25F8F" w:rsidRPr="000B46EC" w:rsidRDefault="00F25F8F" w:rsidP="00F25F8F">
            <w:pPr>
              <w:jc w:val="right"/>
              <w:rPr>
                <w:b/>
                <w:bCs/>
                <w:noProof w:val="0"/>
                <w:sz w:val="20"/>
                <w:szCs w:val="20"/>
              </w:rPr>
            </w:pPr>
            <w:r w:rsidRPr="000B46EC">
              <w:rPr>
                <w:b/>
                <w:bCs/>
                <w:noProof w:val="0"/>
                <w:sz w:val="20"/>
                <w:szCs w:val="20"/>
              </w:rPr>
              <w:t>33.169,03</w:t>
            </w:r>
          </w:p>
        </w:tc>
        <w:tc>
          <w:tcPr>
            <w:tcW w:w="1400" w:type="dxa"/>
            <w:tcBorders>
              <w:top w:val="nil"/>
              <w:left w:val="nil"/>
              <w:bottom w:val="nil"/>
              <w:right w:val="nil"/>
            </w:tcBorders>
            <w:shd w:val="clear" w:color="auto" w:fill="auto"/>
            <w:noWrap/>
            <w:vAlign w:val="bottom"/>
            <w:hideMark/>
          </w:tcPr>
          <w:p w14:paraId="635E2871" w14:textId="77777777" w:rsidR="00F25F8F" w:rsidRPr="000B46EC" w:rsidRDefault="00F25F8F" w:rsidP="00F25F8F">
            <w:pPr>
              <w:jc w:val="right"/>
              <w:rPr>
                <w:b/>
                <w:bCs/>
                <w:noProof w:val="0"/>
                <w:sz w:val="20"/>
                <w:szCs w:val="20"/>
              </w:rPr>
            </w:pPr>
            <w:r w:rsidRPr="000B46EC">
              <w:rPr>
                <w:b/>
                <w:bCs/>
                <w:noProof w:val="0"/>
                <w:sz w:val="20"/>
                <w:szCs w:val="20"/>
              </w:rPr>
              <w:t>33.389,09</w:t>
            </w:r>
          </w:p>
        </w:tc>
        <w:tc>
          <w:tcPr>
            <w:tcW w:w="820" w:type="dxa"/>
            <w:tcBorders>
              <w:top w:val="nil"/>
              <w:left w:val="nil"/>
              <w:bottom w:val="nil"/>
              <w:right w:val="nil"/>
            </w:tcBorders>
            <w:shd w:val="clear" w:color="auto" w:fill="auto"/>
            <w:noWrap/>
            <w:vAlign w:val="bottom"/>
            <w:hideMark/>
          </w:tcPr>
          <w:p w14:paraId="2E426652" w14:textId="77777777" w:rsidR="00F25F8F" w:rsidRPr="000B46EC" w:rsidRDefault="00F25F8F" w:rsidP="00F25F8F">
            <w:pPr>
              <w:jc w:val="right"/>
              <w:rPr>
                <w:b/>
                <w:bCs/>
                <w:noProof w:val="0"/>
                <w:sz w:val="20"/>
                <w:szCs w:val="20"/>
              </w:rPr>
            </w:pPr>
            <w:r w:rsidRPr="000B46EC">
              <w:rPr>
                <w:b/>
                <w:bCs/>
                <w:noProof w:val="0"/>
                <w:sz w:val="20"/>
                <w:szCs w:val="20"/>
              </w:rPr>
              <w:t>100,66</w:t>
            </w:r>
          </w:p>
        </w:tc>
        <w:tc>
          <w:tcPr>
            <w:tcW w:w="820" w:type="dxa"/>
            <w:tcBorders>
              <w:top w:val="nil"/>
              <w:left w:val="nil"/>
              <w:bottom w:val="nil"/>
              <w:right w:val="nil"/>
            </w:tcBorders>
            <w:shd w:val="clear" w:color="auto" w:fill="auto"/>
            <w:noWrap/>
            <w:vAlign w:val="bottom"/>
            <w:hideMark/>
          </w:tcPr>
          <w:p w14:paraId="445C2783" w14:textId="77777777" w:rsidR="00F25F8F" w:rsidRPr="000B46EC" w:rsidRDefault="00F25F8F" w:rsidP="00F25F8F">
            <w:pPr>
              <w:jc w:val="right"/>
              <w:rPr>
                <w:b/>
                <w:bCs/>
                <w:noProof w:val="0"/>
                <w:sz w:val="20"/>
                <w:szCs w:val="20"/>
              </w:rPr>
            </w:pPr>
            <w:r w:rsidRPr="000B46EC">
              <w:rPr>
                <w:b/>
                <w:bCs/>
                <w:noProof w:val="0"/>
                <w:sz w:val="20"/>
                <w:szCs w:val="20"/>
              </w:rPr>
              <w:t>3,12</w:t>
            </w:r>
          </w:p>
        </w:tc>
      </w:tr>
      <w:tr w:rsidR="000B46EC" w:rsidRPr="000B46EC" w14:paraId="6D0CBDFE"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17D88A0C" w14:textId="77777777" w:rsidR="00F25F8F" w:rsidRPr="000B46EC" w:rsidRDefault="00F25F8F" w:rsidP="00F25F8F">
            <w:pPr>
              <w:rPr>
                <w:noProof w:val="0"/>
                <w:sz w:val="20"/>
                <w:szCs w:val="20"/>
              </w:rPr>
            </w:pPr>
            <w:r w:rsidRPr="000B46EC">
              <w:rPr>
                <w:noProof w:val="0"/>
                <w:sz w:val="20"/>
                <w:szCs w:val="20"/>
              </w:rPr>
              <w:t>Plaće</w:t>
            </w:r>
          </w:p>
        </w:tc>
        <w:tc>
          <w:tcPr>
            <w:tcW w:w="1400" w:type="dxa"/>
            <w:tcBorders>
              <w:top w:val="nil"/>
              <w:left w:val="nil"/>
              <w:bottom w:val="nil"/>
              <w:right w:val="nil"/>
            </w:tcBorders>
            <w:shd w:val="clear" w:color="auto" w:fill="auto"/>
            <w:noWrap/>
            <w:vAlign w:val="bottom"/>
            <w:hideMark/>
          </w:tcPr>
          <w:p w14:paraId="6934B05E" w14:textId="77777777" w:rsidR="00F25F8F" w:rsidRPr="000B46EC" w:rsidRDefault="00F25F8F" w:rsidP="00F25F8F">
            <w:pPr>
              <w:jc w:val="right"/>
              <w:rPr>
                <w:noProof w:val="0"/>
                <w:sz w:val="20"/>
                <w:szCs w:val="20"/>
              </w:rPr>
            </w:pPr>
            <w:r w:rsidRPr="000B46EC">
              <w:rPr>
                <w:noProof w:val="0"/>
                <w:sz w:val="20"/>
                <w:szCs w:val="20"/>
              </w:rPr>
              <w:t>28.471,27</w:t>
            </w:r>
          </w:p>
        </w:tc>
        <w:tc>
          <w:tcPr>
            <w:tcW w:w="1400" w:type="dxa"/>
            <w:tcBorders>
              <w:top w:val="nil"/>
              <w:left w:val="nil"/>
              <w:bottom w:val="nil"/>
              <w:right w:val="nil"/>
            </w:tcBorders>
            <w:shd w:val="clear" w:color="auto" w:fill="auto"/>
            <w:noWrap/>
            <w:vAlign w:val="bottom"/>
            <w:hideMark/>
          </w:tcPr>
          <w:p w14:paraId="255F0754" w14:textId="77777777" w:rsidR="00F25F8F" w:rsidRPr="000B46EC" w:rsidRDefault="00F25F8F" w:rsidP="00F25F8F">
            <w:pPr>
              <w:jc w:val="right"/>
              <w:rPr>
                <w:noProof w:val="0"/>
                <w:sz w:val="20"/>
                <w:szCs w:val="20"/>
              </w:rPr>
            </w:pPr>
            <w:r w:rsidRPr="000B46EC">
              <w:rPr>
                <w:noProof w:val="0"/>
                <w:sz w:val="20"/>
                <w:szCs w:val="20"/>
              </w:rPr>
              <w:t>28.603,17</w:t>
            </w:r>
          </w:p>
        </w:tc>
        <w:tc>
          <w:tcPr>
            <w:tcW w:w="820" w:type="dxa"/>
            <w:tcBorders>
              <w:top w:val="nil"/>
              <w:left w:val="nil"/>
              <w:bottom w:val="nil"/>
              <w:right w:val="nil"/>
            </w:tcBorders>
            <w:shd w:val="clear" w:color="auto" w:fill="auto"/>
            <w:noWrap/>
            <w:vAlign w:val="bottom"/>
            <w:hideMark/>
          </w:tcPr>
          <w:p w14:paraId="49A8DAB0" w14:textId="77777777" w:rsidR="00F25F8F" w:rsidRPr="000B46EC" w:rsidRDefault="00F25F8F" w:rsidP="00F25F8F">
            <w:pPr>
              <w:jc w:val="right"/>
              <w:rPr>
                <w:noProof w:val="0"/>
                <w:sz w:val="20"/>
                <w:szCs w:val="20"/>
              </w:rPr>
            </w:pPr>
            <w:r w:rsidRPr="000B46EC">
              <w:rPr>
                <w:noProof w:val="0"/>
                <w:sz w:val="20"/>
                <w:szCs w:val="20"/>
              </w:rPr>
              <w:t>100,46</w:t>
            </w:r>
          </w:p>
        </w:tc>
        <w:tc>
          <w:tcPr>
            <w:tcW w:w="820" w:type="dxa"/>
            <w:tcBorders>
              <w:top w:val="nil"/>
              <w:left w:val="nil"/>
              <w:bottom w:val="nil"/>
              <w:right w:val="nil"/>
            </w:tcBorders>
            <w:shd w:val="clear" w:color="auto" w:fill="auto"/>
            <w:noWrap/>
            <w:vAlign w:val="bottom"/>
            <w:hideMark/>
          </w:tcPr>
          <w:p w14:paraId="6DDA5C1D" w14:textId="77777777" w:rsidR="00F25F8F" w:rsidRPr="000B46EC" w:rsidRDefault="00F25F8F" w:rsidP="00F25F8F">
            <w:pPr>
              <w:jc w:val="right"/>
              <w:rPr>
                <w:noProof w:val="0"/>
                <w:sz w:val="20"/>
                <w:szCs w:val="20"/>
              </w:rPr>
            </w:pPr>
            <w:r w:rsidRPr="000B46EC">
              <w:rPr>
                <w:noProof w:val="0"/>
                <w:sz w:val="20"/>
                <w:szCs w:val="20"/>
              </w:rPr>
              <w:t>2,67</w:t>
            </w:r>
          </w:p>
        </w:tc>
      </w:tr>
      <w:tr w:rsidR="000B46EC" w:rsidRPr="000B46EC" w14:paraId="0DD85B15"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1CE1A40C" w14:textId="77777777" w:rsidR="00F25F8F" w:rsidRPr="000B46EC" w:rsidRDefault="00F25F8F" w:rsidP="00F25F8F">
            <w:pPr>
              <w:rPr>
                <w:noProof w:val="0"/>
                <w:sz w:val="20"/>
                <w:szCs w:val="20"/>
              </w:rPr>
            </w:pPr>
            <w:r w:rsidRPr="000B46EC">
              <w:rPr>
                <w:noProof w:val="0"/>
                <w:sz w:val="20"/>
                <w:szCs w:val="20"/>
              </w:rPr>
              <w:t>Ostali rashodi za zaposlene</w:t>
            </w:r>
          </w:p>
        </w:tc>
        <w:tc>
          <w:tcPr>
            <w:tcW w:w="1400" w:type="dxa"/>
            <w:tcBorders>
              <w:top w:val="nil"/>
              <w:left w:val="nil"/>
              <w:bottom w:val="nil"/>
              <w:right w:val="nil"/>
            </w:tcBorders>
            <w:shd w:val="clear" w:color="auto" w:fill="auto"/>
            <w:noWrap/>
            <w:vAlign w:val="bottom"/>
            <w:hideMark/>
          </w:tcPr>
          <w:p w14:paraId="175F340F" w14:textId="77777777" w:rsidR="00F25F8F" w:rsidRPr="000B46EC" w:rsidRDefault="00F25F8F" w:rsidP="00F25F8F">
            <w:pPr>
              <w:jc w:val="right"/>
              <w:rPr>
                <w:noProof w:val="0"/>
                <w:sz w:val="20"/>
                <w:szCs w:val="20"/>
              </w:rPr>
            </w:pPr>
            <w:r w:rsidRPr="000B46EC">
              <w:rPr>
                <w:noProof w:val="0"/>
                <w:sz w:val="20"/>
                <w:szCs w:val="20"/>
              </w:rPr>
              <w:t>0,00</w:t>
            </w:r>
          </w:p>
        </w:tc>
        <w:tc>
          <w:tcPr>
            <w:tcW w:w="1400" w:type="dxa"/>
            <w:tcBorders>
              <w:top w:val="nil"/>
              <w:left w:val="nil"/>
              <w:bottom w:val="nil"/>
              <w:right w:val="nil"/>
            </w:tcBorders>
            <w:shd w:val="clear" w:color="auto" w:fill="auto"/>
            <w:noWrap/>
            <w:vAlign w:val="bottom"/>
            <w:hideMark/>
          </w:tcPr>
          <w:p w14:paraId="3A5CD2CE" w14:textId="77777777" w:rsidR="00F25F8F" w:rsidRPr="000B46EC" w:rsidRDefault="00F25F8F" w:rsidP="00F25F8F">
            <w:pPr>
              <w:jc w:val="right"/>
              <w:rPr>
                <w:noProof w:val="0"/>
                <w:sz w:val="20"/>
                <w:szCs w:val="20"/>
              </w:rPr>
            </w:pPr>
            <w:r w:rsidRPr="000B46EC">
              <w:rPr>
                <w:noProof w:val="0"/>
                <w:sz w:val="20"/>
                <w:szCs w:val="20"/>
              </w:rPr>
              <w:t>66,36</w:t>
            </w:r>
          </w:p>
        </w:tc>
        <w:tc>
          <w:tcPr>
            <w:tcW w:w="820" w:type="dxa"/>
            <w:tcBorders>
              <w:top w:val="nil"/>
              <w:left w:val="nil"/>
              <w:bottom w:val="nil"/>
              <w:right w:val="nil"/>
            </w:tcBorders>
            <w:shd w:val="clear" w:color="auto" w:fill="auto"/>
            <w:noWrap/>
            <w:vAlign w:val="bottom"/>
            <w:hideMark/>
          </w:tcPr>
          <w:p w14:paraId="160FFAE3" w14:textId="77777777" w:rsidR="00F25F8F" w:rsidRPr="000B46EC" w:rsidRDefault="00F25F8F" w:rsidP="00F25F8F">
            <w:pPr>
              <w:jc w:val="center"/>
              <w:rPr>
                <w:noProof w:val="0"/>
                <w:sz w:val="20"/>
                <w:szCs w:val="20"/>
              </w:rPr>
            </w:pPr>
            <w:r w:rsidRPr="000B46EC">
              <w:rPr>
                <w:noProof w:val="0"/>
                <w:sz w:val="20"/>
                <w:szCs w:val="20"/>
              </w:rPr>
              <w:t>-</w:t>
            </w:r>
          </w:p>
        </w:tc>
        <w:tc>
          <w:tcPr>
            <w:tcW w:w="820" w:type="dxa"/>
            <w:tcBorders>
              <w:top w:val="nil"/>
              <w:left w:val="nil"/>
              <w:bottom w:val="nil"/>
              <w:right w:val="nil"/>
            </w:tcBorders>
            <w:shd w:val="clear" w:color="auto" w:fill="auto"/>
            <w:noWrap/>
            <w:vAlign w:val="bottom"/>
            <w:hideMark/>
          </w:tcPr>
          <w:p w14:paraId="7E1885F7" w14:textId="77777777" w:rsidR="00F25F8F" w:rsidRPr="000B46EC" w:rsidRDefault="00F25F8F" w:rsidP="00F25F8F">
            <w:pPr>
              <w:jc w:val="right"/>
              <w:rPr>
                <w:noProof w:val="0"/>
                <w:sz w:val="20"/>
                <w:szCs w:val="20"/>
              </w:rPr>
            </w:pPr>
            <w:r w:rsidRPr="000B46EC">
              <w:rPr>
                <w:noProof w:val="0"/>
                <w:sz w:val="20"/>
                <w:szCs w:val="20"/>
              </w:rPr>
              <w:t>0,01</w:t>
            </w:r>
          </w:p>
        </w:tc>
      </w:tr>
      <w:tr w:rsidR="000B46EC" w:rsidRPr="000B46EC" w14:paraId="142C5329"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402ADBF7" w14:textId="77777777" w:rsidR="00F25F8F" w:rsidRPr="000B46EC" w:rsidRDefault="00F25F8F" w:rsidP="00F25F8F">
            <w:pPr>
              <w:rPr>
                <w:noProof w:val="0"/>
                <w:sz w:val="20"/>
                <w:szCs w:val="20"/>
              </w:rPr>
            </w:pPr>
            <w:r w:rsidRPr="000B46EC">
              <w:rPr>
                <w:noProof w:val="0"/>
                <w:sz w:val="20"/>
                <w:szCs w:val="20"/>
              </w:rPr>
              <w:lastRenderedPageBreak/>
              <w:t>Doprinosi na plaće</w:t>
            </w:r>
          </w:p>
        </w:tc>
        <w:tc>
          <w:tcPr>
            <w:tcW w:w="1400" w:type="dxa"/>
            <w:tcBorders>
              <w:top w:val="nil"/>
              <w:left w:val="nil"/>
              <w:bottom w:val="nil"/>
              <w:right w:val="nil"/>
            </w:tcBorders>
            <w:shd w:val="clear" w:color="auto" w:fill="auto"/>
            <w:noWrap/>
            <w:vAlign w:val="bottom"/>
            <w:hideMark/>
          </w:tcPr>
          <w:p w14:paraId="47457A6E" w14:textId="77777777" w:rsidR="00F25F8F" w:rsidRPr="000B46EC" w:rsidRDefault="00F25F8F" w:rsidP="00F25F8F">
            <w:pPr>
              <w:jc w:val="right"/>
              <w:rPr>
                <w:noProof w:val="0"/>
                <w:sz w:val="20"/>
                <w:szCs w:val="20"/>
              </w:rPr>
            </w:pPr>
            <w:r w:rsidRPr="000B46EC">
              <w:rPr>
                <w:noProof w:val="0"/>
                <w:sz w:val="20"/>
                <w:szCs w:val="20"/>
              </w:rPr>
              <w:t>4.697,76</w:t>
            </w:r>
          </w:p>
        </w:tc>
        <w:tc>
          <w:tcPr>
            <w:tcW w:w="1400" w:type="dxa"/>
            <w:tcBorders>
              <w:top w:val="nil"/>
              <w:left w:val="nil"/>
              <w:bottom w:val="nil"/>
              <w:right w:val="nil"/>
            </w:tcBorders>
            <w:shd w:val="clear" w:color="auto" w:fill="auto"/>
            <w:noWrap/>
            <w:vAlign w:val="bottom"/>
            <w:hideMark/>
          </w:tcPr>
          <w:p w14:paraId="4F76B6C9" w14:textId="77777777" w:rsidR="00F25F8F" w:rsidRPr="000B46EC" w:rsidRDefault="00F25F8F" w:rsidP="00F25F8F">
            <w:pPr>
              <w:jc w:val="right"/>
              <w:rPr>
                <w:noProof w:val="0"/>
                <w:sz w:val="20"/>
                <w:szCs w:val="20"/>
              </w:rPr>
            </w:pPr>
            <w:r w:rsidRPr="000B46EC">
              <w:rPr>
                <w:noProof w:val="0"/>
                <w:sz w:val="20"/>
                <w:szCs w:val="20"/>
              </w:rPr>
              <w:t>4.719,56</w:t>
            </w:r>
          </w:p>
        </w:tc>
        <w:tc>
          <w:tcPr>
            <w:tcW w:w="820" w:type="dxa"/>
            <w:tcBorders>
              <w:top w:val="nil"/>
              <w:left w:val="nil"/>
              <w:bottom w:val="nil"/>
              <w:right w:val="nil"/>
            </w:tcBorders>
            <w:shd w:val="clear" w:color="auto" w:fill="auto"/>
            <w:noWrap/>
            <w:vAlign w:val="bottom"/>
            <w:hideMark/>
          </w:tcPr>
          <w:p w14:paraId="184F1B48" w14:textId="77777777" w:rsidR="00F25F8F" w:rsidRPr="000B46EC" w:rsidRDefault="00F25F8F" w:rsidP="00F25F8F">
            <w:pPr>
              <w:jc w:val="right"/>
              <w:rPr>
                <w:noProof w:val="0"/>
                <w:sz w:val="20"/>
                <w:szCs w:val="20"/>
              </w:rPr>
            </w:pPr>
            <w:r w:rsidRPr="000B46EC">
              <w:rPr>
                <w:noProof w:val="0"/>
                <w:sz w:val="20"/>
                <w:szCs w:val="20"/>
              </w:rPr>
              <w:t>100,46</w:t>
            </w:r>
          </w:p>
        </w:tc>
        <w:tc>
          <w:tcPr>
            <w:tcW w:w="820" w:type="dxa"/>
            <w:tcBorders>
              <w:top w:val="nil"/>
              <w:left w:val="nil"/>
              <w:bottom w:val="nil"/>
              <w:right w:val="nil"/>
            </w:tcBorders>
            <w:shd w:val="clear" w:color="auto" w:fill="auto"/>
            <w:noWrap/>
            <w:vAlign w:val="bottom"/>
            <w:hideMark/>
          </w:tcPr>
          <w:p w14:paraId="2DD65FF7" w14:textId="77777777" w:rsidR="00F25F8F" w:rsidRPr="000B46EC" w:rsidRDefault="00F25F8F" w:rsidP="00F25F8F">
            <w:pPr>
              <w:jc w:val="right"/>
              <w:rPr>
                <w:noProof w:val="0"/>
                <w:sz w:val="20"/>
                <w:szCs w:val="20"/>
              </w:rPr>
            </w:pPr>
            <w:r w:rsidRPr="000B46EC">
              <w:rPr>
                <w:noProof w:val="0"/>
                <w:sz w:val="20"/>
                <w:szCs w:val="20"/>
              </w:rPr>
              <w:t>0,44</w:t>
            </w:r>
          </w:p>
        </w:tc>
      </w:tr>
      <w:tr w:rsidR="000B46EC" w:rsidRPr="000B46EC" w14:paraId="26F6BADB"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037F09DD" w14:textId="77777777" w:rsidR="00F25F8F" w:rsidRPr="000B46EC" w:rsidRDefault="00F25F8F" w:rsidP="00F25F8F">
            <w:pPr>
              <w:rPr>
                <w:b/>
                <w:bCs/>
                <w:noProof w:val="0"/>
                <w:sz w:val="20"/>
                <w:szCs w:val="20"/>
              </w:rPr>
            </w:pPr>
            <w:r w:rsidRPr="000B46EC">
              <w:rPr>
                <w:b/>
                <w:bCs/>
                <w:noProof w:val="0"/>
                <w:sz w:val="20"/>
                <w:szCs w:val="20"/>
              </w:rPr>
              <w:t>Javana uprava i administracija</w:t>
            </w:r>
          </w:p>
        </w:tc>
        <w:tc>
          <w:tcPr>
            <w:tcW w:w="1400" w:type="dxa"/>
            <w:tcBorders>
              <w:top w:val="nil"/>
              <w:left w:val="nil"/>
              <w:bottom w:val="nil"/>
              <w:right w:val="nil"/>
            </w:tcBorders>
            <w:shd w:val="clear" w:color="auto" w:fill="auto"/>
            <w:noWrap/>
            <w:vAlign w:val="bottom"/>
            <w:hideMark/>
          </w:tcPr>
          <w:p w14:paraId="3BAA1F14" w14:textId="77777777" w:rsidR="00F25F8F" w:rsidRPr="000B46EC" w:rsidRDefault="00F25F8F" w:rsidP="00F25F8F">
            <w:pPr>
              <w:jc w:val="right"/>
              <w:rPr>
                <w:b/>
                <w:bCs/>
                <w:noProof w:val="0"/>
                <w:sz w:val="20"/>
                <w:szCs w:val="20"/>
              </w:rPr>
            </w:pPr>
            <w:r w:rsidRPr="000B46EC">
              <w:rPr>
                <w:b/>
                <w:bCs/>
                <w:noProof w:val="0"/>
                <w:sz w:val="20"/>
                <w:szCs w:val="20"/>
              </w:rPr>
              <w:t>363.737,29</w:t>
            </w:r>
          </w:p>
        </w:tc>
        <w:tc>
          <w:tcPr>
            <w:tcW w:w="1400" w:type="dxa"/>
            <w:tcBorders>
              <w:top w:val="nil"/>
              <w:left w:val="nil"/>
              <w:bottom w:val="nil"/>
              <w:right w:val="nil"/>
            </w:tcBorders>
            <w:shd w:val="clear" w:color="auto" w:fill="auto"/>
            <w:noWrap/>
            <w:vAlign w:val="bottom"/>
            <w:hideMark/>
          </w:tcPr>
          <w:p w14:paraId="08771A29" w14:textId="77777777" w:rsidR="00F25F8F" w:rsidRPr="000B46EC" w:rsidRDefault="00F25F8F" w:rsidP="00F25F8F">
            <w:pPr>
              <w:jc w:val="right"/>
              <w:rPr>
                <w:b/>
                <w:bCs/>
                <w:noProof w:val="0"/>
                <w:sz w:val="20"/>
                <w:szCs w:val="20"/>
              </w:rPr>
            </w:pPr>
            <w:r w:rsidRPr="000B46EC">
              <w:rPr>
                <w:b/>
                <w:bCs/>
                <w:noProof w:val="0"/>
                <w:sz w:val="20"/>
                <w:szCs w:val="20"/>
              </w:rPr>
              <w:t>448.261,66</w:t>
            </w:r>
          </w:p>
        </w:tc>
        <w:tc>
          <w:tcPr>
            <w:tcW w:w="820" w:type="dxa"/>
            <w:tcBorders>
              <w:top w:val="nil"/>
              <w:left w:val="nil"/>
              <w:bottom w:val="nil"/>
              <w:right w:val="nil"/>
            </w:tcBorders>
            <w:shd w:val="clear" w:color="auto" w:fill="auto"/>
            <w:noWrap/>
            <w:vAlign w:val="bottom"/>
            <w:hideMark/>
          </w:tcPr>
          <w:p w14:paraId="5C334CD7" w14:textId="77777777" w:rsidR="00F25F8F" w:rsidRPr="000B46EC" w:rsidRDefault="00F25F8F" w:rsidP="00F25F8F">
            <w:pPr>
              <w:jc w:val="right"/>
              <w:rPr>
                <w:b/>
                <w:bCs/>
                <w:noProof w:val="0"/>
                <w:sz w:val="20"/>
                <w:szCs w:val="20"/>
              </w:rPr>
            </w:pPr>
            <w:r w:rsidRPr="000B46EC">
              <w:rPr>
                <w:b/>
                <w:bCs/>
                <w:noProof w:val="0"/>
                <w:sz w:val="20"/>
                <w:szCs w:val="20"/>
              </w:rPr>
              <w:t>123,24</w:t>
            </w:r>
          </w:p>
        </w:tc>
        <w:tc>
          <w:tcPr>
            <w:tcW w:w="820" w:type="dxa"/>
            <w:tcBorders>
              <w:top w:val="nil"/>
              <w:left w:val="nil"/>
              <w:bottom w:val="nil"/>
              <w:right w:val="nil"/>
            </w:tcBorders>
            <w:shd w:val="clear" w:color="auto" w:fill="auto"/>
            <w:noWrap/>
            <w:vAlign w:val="bottom"/>
            <w:hideMark/>
          </w:tcPr>
          <w:p w14:paraId="3717CBEB" w14:textId="77777777" w:rsidR="00F25F8F" w:rsidRPr="000B46EC" w:rsidRDefault="00F25F8F" w:rsidP="00F25F8F">
            <w:pPr>
              <w:jc w:val="right"/>
              <w:rPr>
                <w:b/>
                <w:bCs/>
                <w:noProof w:val="0"/>
                <w:sz w:val="20"/>
                <w:szCs w:val="20"/>
              </w:rPr>
            </w:pPr>
            <w:r w:rsidRPr="000B46EC">
              <w:rPr>
                <w:b/>
                <w:bCs/>
                <w:noProof w:val="0"/>
                <w:sz w:val="20"/>
                <w:szCs w:val="20"/>
              </w:rPr>
              <w:t>41,89</w:t>
            </w:r>
          </w:p>
        </w:tc>
      </w:tr>
      <w:tr w:rsidR="000B46EC" w:rsidRPr="000B46EC" w14:paraId="310D5180"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626B3E25" w14:textId="77777777" w:rsidR="00F25F8F" w:rsidRPr="000B46EC" w:rsidRDefault="00F25F8F" w:rsidP="00F25F8F">
            <w:pPr>
              <w:rPr>
                <w:noProof w:val="0"/>
                <w:sz w:val="20"/>
                <w:szCs w:val="20"/>
              </w:rPr>
            </w:pPr>
            <w:r w:rsidRPr="000B46EC">
              <w:rPr>
                <w:noProof w:val="0"/>
                <w:sz w:val="20"/>
                <w:szCs w:val="20"/>
              </w:rPr>
              <w:t>Plaće</w:t>
            </w:r>
          </w:p>
        </w:tc>
        <w:tc>
          <w:tcPr>
            <w:tcW w:w="1400" w:type="dxa"/>
            <w:tcBorders>
              <w:top w:val="nil"/>
              <w:left w:val="nil"/>
              <w:bottom w:val="nil"/>
              <w:right w:val="nil"/>
            </w:tcBorders>
            <w:shd w:val="clear" w:color="auto" w:fill="auto"/>
            <w:noWrap/>
            <w:vAlign w:val="bottom"/>
            <w:hideMark/>
          </w:tcPr>
          <w:p w14:paraId="473C026F" w14:textId="77777777" w:rsidR="00F25F8F" w:rsidRPr="000B46EC" w:rsidRDefault="00F25F8F" w:rsidP="00F25F8F">
            <w:pPr>
              <w:jc w:val="right"/>
              <w:rPr>
                <w:noProof w:val="0"/>
                <w:sz w:val="20"/>
                <w:szCs w:val="20"/>
              </w:rPr>
            </w:pPr>
            <w:r w:rsidRPr="000B46EC">
              <w:rPr>
                <w:noProof w:val="0"/>
                <w:sz w:val="20"/>
                <w:szCs w:val="20"/>
              </w:rPr>
              <w:t>289.509,29</w:t>
            </w:r>
          </w:p>
        </w:tc>
        <w:tc>
          <w:tcPr>
            <w:tcW w:w="1400" w:type="dxa"/>
            <w:tcBorders>
              <w:top w:val="nil"/>
              <w:left w:val="nil"/>
              <w:bottom w:val="nil"/>
              <w:right w:val="nil"/>
            </w:tcBorders>
            <w:shd w:val="clear" w:color="auto" w:fill="auto"/>
            <w:noWrap/>
            <w:vAlign w:val="bottom"/>
            <w:hideMark/>
          </w:tcPr>
          <w:p w14:paraId="643632DD" w14:textId="77777777" w:rsidR="00F25F8F" w:rsidRPr="000B46EC" w:rsidRDefault="00F25F8F" w:rsidP="00F25F8F">
            <w:pPr>
              <w:jc w:val="right"/>
              <w:rPr>
                <w:noProof w:val="0"/>
                <w:sz w:val="20"/>
                <w:szCs w:val="20"/>
              </w:rPr>
            </w:pPr>
            <w:r w:rsidRPr="000B46EC">
              <w:rPr>
                <w:noProof w:val="0"/>
                <w:sz w:val="20"/>
                <w:szCs w:val="20"/>
              </w:rPr>
              <w:t>348.230,63</w:t>
            </w:r>
          </w:p>
        </w:tc>
        <w:tc>
          <w:tcPr>
            <w:tcW w:w="820" w:type="dxa"/>
            <w:tcBorders>
              <w:top w:val="nil"/>
              <w:left w:val="nil"/>
              <w:bottom w:val="nil"/>
              <w:right w:val="nil"/>
            </w:tcBorders>
            <w:shd w:val="clear" w:color="auto" w:fill="auto"/>
            <w:noWrap/>
            <w:vAlign w:val="bottom"/>
            <w:hideMark/>
          </w:tcPr>
          <w:p w14:paraId="0E4A40A0" w14:textId="77777777" w:rsidR="00F25F8F" w:rsidRPr="000B46EC" w:rsidRDefault="00F25F8F" w:rsidP="00F25F8F">
            <w:pPr>
              <w:jc w:val="right"/>
              <w:rPr>
                <w:noProof w:val="0"/>
                <w:sz w:val="20"/>
                <w:szCs w:val="20"/>
              </w:rPr>
            </w:pPr>
            <w:r w:rsidRPr="000B46EC">
              <w:rPr>
                <w:noProof w:val="0"/>
                <w:sz w:val="20"/>
                <w:szCs w:val="20"/>
              </w:rPr>
              <w:t>120,28</w:t>
            </w:r>
          </w:p>
        </w:tc>
        <w:tc>
          <w:tcPr>
            <w:tcW w:w="820" w:type="dxa"/>
            <w:tcBorders>
              <w:top w:val="nil"/>
              <w:left w:val="nil"/>
              <w:bottom w:val="nil"/>
              <w:right w:val="nil"/>
            </w:tcBorders>
            <w:shd w:val="clear" w:color="auto" w:fill="auto"/>
            <w:noWrap/>
            <w:vAlign w:val="bottom"/>
            <w:hideMark/>
          </w:tcPr>
          <w:p w14:paraId="519DE2A9" w14:textId="77777777" w:rsidR="00F25F8F" w:rsidRPr="000B46EC" w:rsidRDefault="00F25F8F" w:rsidP="00F25F8F">
            <w:pPr>
              <w:jc w:val="right"/>
              <w:rPr>
                <w:noProof w:val="0"/>
                <w:sz w:val="20"/>
                <w:szCs w:val="20"/>
              </w:rPr>
            </w:pPr>
            <w:r w:rsidRPr="000B46EC">
              <w:rPr>
                <w:noProof w:val="0"/>
                <w:sz w:val="20"/>
                <w:szCs w:val="20"/>
              </w:rPr>
              <w:t>32,54</w:t>
            </w:r>
          </w:p>
        </w:tc>
      </w:tr>
      <w:tr w:rsidR="000B46EC" w:rsidRPr="000B46EC" w14:paraId="5E8FDC06"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66FC68C0" w14:textId="77777777" w:rsidR="00F25F8F" w:rsidRPr="000B46EC" w:rsidRDefault="00F25F8F" w:rsidP="00F25F8F">
            <w:pPr>
              <w:rPr>
                <w:noProof w:val="0"/>
                <w:sz w:val="20"/>
                <w:szCs w:val="20"/>
              </w:rPr>
            </w:pPr>
            <w:r w:rsidRPr="000B46EC">
              <w:rPr>
                <w:noProof w:val="0"/>
                <w:sz w:val="20"/>
                <w:szCs w:val="20"/>
              </w:rPr>
              <w:t>Ostali rashodi za zaposlene</w:t>
            </w:r>
          </w:p>
        </w:tc>
        <w:tc>
          <w:tcPr>
            <w:tcW w:w="1400" w:type="dxa"/>
            <w:tcBorders>
              <w:top w:val="nil"/>
              <w:left w:val="nil"/>
              <w:bottom w:val="nil"/>
              <w:right w:val="nil"/>
            </w:tcBorders>
            <w:shd w:val="clear" w:color="auto" w:fill="auto"/>
            <w:noWrap/>
            <w:vAlign w:val="bottom"/>
            <w:hideMark/>
          </w:tcPr>
          <w:p w14:paraId="7C4B7200" w14:textId="77777777" w:rsidR="00F25F8F" w:rsidRPr="000B46EC" w:rsidRDefault="00F25F8F" w:rsidP="00F25F8F">
            <w:pPr>
              <w:jc w:val="right"/>
              <w:rPr>
                <w:noProof w:val="0"/>
                <w:sz w:val="20"/>
                <w:szCs w:val="20"/>
              </w:rPr>
            </w:pPr>
            <w:r w:rsidRPr="000B46EC">
              <w:rPr>
                <w:noProof w:val="0"/>
                <w:sz w:val="20"/>
                <w:szCs w:val="20"/>
              </w:rPr>
              <w:t>27.601,04</w:t>
            </w:r>
          </w:p>
        </w:tc>
        <w:tc>
          <w:tcPr>
            <w:tcW w:w="1400" w:type="dxa"/>
            <w:tcBorders>
              <w:top w:val="nil"/>
              <w:left w:val="nil"/>
              <w:bottom w:val="nil"/>
              <w:right w:val="nil"/>
            </w:tcBorders>
            <w:shd w:val="clear" w:color="auto" w:fill="auto"/>
            <w:noWrap/>
            <w:vAlign w:val="bottom"/>
            <w:hideMark/>
          </w:tcPr>
          <w:p w14:paraId="75616B8C" w14:textId="77777777" w:rsidR="00F25F8F" w:rsidRPr="000B46EC" w:rsidRDefault="00F25F8F" w:rsidP="00F25F8F">
            <w:pPr>
              <w:jc w:val="right"/>
              <w:rPr>
                <w:noProof w:val="0"/>
                <w:sz w:val="20"/>
                <w:szCs w:val="20"/>
              </w:rPr>
            </w:pPr>
            <w:r w:rsidRPr="000B46EC">
              <w:rPr>
                <w:noProof w:val="0"/>
                <w:sz w:val="20"/>
                <w:szCs w:val="20"/>
              </w:rPr>
              <w:t>44.848,25</w:t>
            </w:r>
          </w:p>
        </w:tc>
        <w:tc>
          <w:tcPr>
            <w:tcW w:w="820" w:type="dxa"/>
            <w:tcBorders>
              <w:top w:val="nil"/>
              <w:left w:val="nil"/>
              <w:bottom w:val="nil"/>
              <w:right w:val="nil"/>
            </w:tcBorders>
            <w:shd w:val="clear" w:color="auto" w:fill="auto"/>
            <w:noWrap/>
            <w:vAlign w:val="bottom"/>
            <w:hideMark/>
          </w:tcPr>
          <w:p w14:paraId="3567DC4F" w14:textId="77777777" w:rsidR="00F25F8F" w:rsidRPr="000B46EC" w:rsidRDefault="00F25F8F" w:rsidP="00F25F8F">
            <w:pPr>
              <w:jc w:val="right"/>
              <w:rPr>
                <w:noProof w:val="0"/>
                <w:sz w:val="20"/>
                <w:szCs w:val="20"/>
              </w:rPr>
            </w:pPr>
            <w:r w:rsidRPr="000B46EC">
              <w:rPr>
                <w:noProof w:val="0"/>
                <w:sz w:val="20"/>
                <w:szCs w:val="20"/>
              </w:rPr>
              <w:t>162,49</w:t>
            </w:r>
          </w:p>
        </w:tc>
        <w:tc>
          <w:tcPr>
            <w:tcW w:w="820" w:type="dxa"/>
            <w:tcBorders>
              <w:top w:val="nil"/>
              <w:left w:val="nil"/>
              <w:bottom w:val="nil"/>
              <w:right w:val="nil"/>
            </w:tcBorders>
            <w:shd w:val="clear" w:color="auto" w:fill="auto"/>
            <w:noWrap/>
            <w:vAlign w:val="bottom"/>
            <w:hideMark/>
          </w:tcPr>
          <w:p w14:paraId="6C7BA5AD" w14:textId="77777777" w:rsidR="00F25F8F" w:rsidRPr="000B46EC" w:rsidRDefault="00F25F8F" w:rsidP="00F25F8F">
            <w:pPr>
              <w:jc w:val="right"/>
              <w:rPr>
                <w:noProof w:val="0"/>
                <w:sz w:val="20"/>
                <w:szCs w:val="20"/>
              </w:rPr>
            </w:pPr>
            <w:r w:rsidRPr="000B46EC">
              <w:rPr>
                <w:noProof w:val="0"/>
                <w:sz w:val="20"/>
                <w:szCs w:val="20"/>
              </w:rPr>
              <w:t>4,19</w:t>
            </w:r>
          </w:p>
        </w:tc>
      </w:tr>
      <w:tr w:rsidR="000B46EC" w:rsidRPr="000B46EC" w14:paraId="09DB035A"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4FF8CDE3" w14:textId="77777777" w:rsidR="00F25F8F" w:rsidRPr="000B46EC" w:rsidRDefault="00F25F8F" w:rsidP="00F25F8F">
            <w:pPr>
              <w:rPr>
                <w:noProof w:val="0"/>
                <w:sz w:val="20"/>
                <w:szCs w:val="20"/>
              </w:rPr>
            </w:pPr>
            <w:r w:rsidRPr="000B46EC">
              <w:rPr>
                <w:noProof w:val="0"/>
                <w:sz w:val="20"/>
                <w:szCs w:val="20"/>
              </w:rPr>
              <w:t>Doprinosi na plaće</w:t>
            </w:r>
          </w:p>
        </w:tc>
        <w:tc>
          <w:tcPr>
            <w:tcW w:w="1400" w:type="dxa"/>
            <w:tcBorders>
              <w:top w:val="nil"/>
              <w:left w:val="nil"/>
              <w:bottom w:val="nil"/>
              <w:right w:val="nil"/>
            </w:tcBorders>
            <w:shd w:val="clear" w:color="auto" w:fill="auto"/>
            <w:noWrap/>
            <w:vAlign w:val="bottom"/>
            <w:hideMark/>
          </w:tcPr>
          <w:p w14:paraId="16FF5309" w14:textId="77777777" w:rsidR="00F25F8F" w:rsidRPr="000B46EC" w:rsidRDefault="00F25F8F" w:rsidP="00F25F8F">
            <w:pPr>
              <w:jc w:val="right"/>
              <w:rPr>
                <w:noProof w:val="0"/>
                <w:sz w:val="20"/>
                <w:szCs w:val="20"/>
              </w:rPr>
            </w:pPr>
            <w:r w:rsidRPr="000B46EC">
              <w:rPr>
                <w:noProof w:val="0"/>
                <w:sz w:val="20"/>
                <w:szCs w:val="20"/>
              </w:rPr>
              <w:t>46.626,96</w:t>
            </w:r>
          </w:p>
        </w:tc>
        <w:tc>
          <w:tcPr>
            <w:tcW w:w="1400" w:type="dxa"/>
            <w:tcBorders>
              <w:top w:val="nil"/>
              <w:left w:val="nil"/>
              <w:bottom w:val="nil"/>
              <w:right w:val="nil"/>
            </w:tcBorders>
            <w:shd w:val="clear" w:color="auto" w:fill="auto"/>
            <w:noWrap/>
            <w:vAlign w:val="bottom"/>
            <w:hideMark/>
          </w:tcPr>
          <w:p w14:paraId="5C214461" w14:textId="77777777" w:rsidR="00F25F8F" w:rsidRPr="000B46EC" w:rsidRDefault="00F25F8F" w:rsidP="00F25F8F">
            <w:pPr>
              <w:jc w:val="right"/>
              <w:rPr>
                <w:noProof w:val="0"/>
                <w:sz w:val="20"/>
                <w:szCs w:val="20"/>
              </w:rPr>
            </w:pPr>
            <w:r w:rsidRPr="000B46EC">
              <w:rPr>
                <w:noProof w:val="0"/>
                <w:sz w:val="20"/>
                <w:szCs w:val="20"/>
              </w:rPr>
              <w:t>55.182,78</w:t>
            </w:r>
          </w:p>
        </w:tc>
        <w:tc>
          <w:tcPr>
            <w:tcW w:w="820" w:type="dxa"/>
            <w:tcBorders>
              <w:top w:val="nil"/>
              <w:left w:val="nil"/>
              <w:bottom w:val="nil"/>
              <w:right w:val="nil"/>
            </w:tcBorders>
            <w:shd w:val="clear" w:color="auto" w:fill="auto"/>
            <w:noWrap/>
            <w:vAlign w:val="bottom"/>
            <w:hideMark/>
          </w:tcPr>
          <w:p w14:paraId="03491B5A" w14:textId="77777777" w:rsidR="00F25F8F" w:rsidRPr="000B46EC" w:rsidRDefault="00F25F8F" w:rsidP="00F25F8F">
            <w:pPr>
              <w:jc w:val="right"/>
              <w:rPr>
                <w:noProof w:val="0"/>
                <w:sz w:val="20"/>
                <w:szCs w:val="20"/>
              </w:rPr>
            </w:pPr>
            <w:r w:rsidRPr="000B46EC">
              <w:rPr>
                <w:noProof w:val="0"/>
                <w:sz w:val="20"/>
                <w:szCs w:val="20"/>
              </w:rPr>
              <w:t>118,35</w:t>
            </w:r>
          </w:p>
        </w:tc>
        <w:tc>
          <w:tcPr>
            <w:tcW w:w="820" w:type="dxa"/>
            <w:tcBorders>
              <w:top w:val="nil"/>
              <w:left w:val="nil"/>
              <w:bottom w:val="nil"/>
              <w:right w:val="nil"/>
            </w:tcBorders>
            <w:shd w:val="clear" w:color="auto" w:fill="auto"/>
            <w:noWrap/>
            <w:vAlign w:val="bottom"/>
            <w:hideMark/>
          </w:tcPr>
          <w:p w14:paraId="26AB0491" w14:textId="77777777" w:rsidR="00F25F8F" w:rsidRPr="000B46EC" w:rsidRDefault="00F25F8F" w:rsidP="00F25F8F">
            <w:pPr>
              <w:jc w:val="right"/>
              <w:rPr>
                <w:noProof w:val="0"/>
                <w:sz w:val="20"/>
                <w:szCs w:val="20"/>
              </w:rPr>
            </w:pPr>
            <w:r w:rsidRPr="000B46EC">
              <w:rPr>
                <w:noProof w:val="0"/>
                <w:sz w:val="20"/>
                <w:szCs w:val="20"/>
              </w:rPr>
              <w:t>5,16</w:t>
            </w:r>
          </w:p>
        </w:tc>
      </w:tr>
      <w:tr w:rsidR="000B46EC" w:rsidRPr="000B46EC" w14:paraId="5D785AF8"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321C418D" w14:textId="77777777" w:rsidR="00F25F8F" w:rsidRPr="000B46EC" w:rsidRDefault="00F25F8F" w:rsidP="00F25F8F">
            <w:pPr>
              <w:rPr>
                <w:b/>
                <w:bCs/>
                <w:noProof w:val="0"/>
                <w:sz w:val="20"/>
                <w:szCs w:val="20"/>
              </w:rPr>
            </w:pPr>
            <w:r w:rsidRPr="000B46EC">
              <w:rPr>
                <w:b/>
                <w:bCs/>
                <w:noProof w:val="0"/>
                <w:sz w:val="20"/>
                <w:szCs w:val="20"/>
              </w:rPr>
              <w:t>Dječji vrtić tići Vrsar - RKP: 34223</w:t>
            </w:r>
          </w:p>
        </w:tc>
        <w:tc>
          <w:tcPr>
            <w:tcW w:w="1400" w:type="dxa"/>
            <w:tcBorders>
              <w:top w:val="nil"/>
              <w:left w:val="nil"/>
              <w:bottom w:val="nil"/>
              <w:right w:val="nil"/>
            </w:tcBorders>
            <w:shd w:val="clear" w:color="auto" w:fill="auto"/>
            <w:noWrap/>
            <w:vAlign w:val="bottom"/>
            <w:hideMark/>
          </w:tcPr>
          <w:p w14:paraId="010B9E5C" w14:textId="77777777" w:rsidR="00F25F8F" w:rsidRPr="000B46EC" w:rsidRDefault="00F25F8F" w:rsidP="00F25F8F">
            <w:pPr>
              <w:jc w:val="right"/>
              <w:rPr>
                <w:b/>
                <w:bCs/>
                <w:noProof w:val="0"/>
                <w:sz w:val="20"/>
                <w:szCs w:val="20"/>
              </w:rPr>
            </w:pPr>
            <w:r w:rsidRPr="000B46EC">
              <w:rPr>
                <w:b/>
                <w:bCs/>
                <w:noProof w:val="0"/>
                <w:sz w:val="20"/>
                <w:szCs w:val="20"/>
              </w:rPr>
              <w:t>576.450,80</w:t>
            </w:r>
          </w:p>
        </w:tc>
        <w:tc>
          <w:tcPr>
            <w:tcW w:w="1400" w:type="dxa"/>
            <w:tcBorders>
              <w:top w:val="nil"/>
              <w:left w:val="nil"/>
              <w:bottom w:val="nil"/>
              <w:right w:val="nil"/>
            </w:tcBorders>
            <w:shd w:val="clear" w:color="auto" w:fill="auto"/>
            <w:noWrap/>
            <w:vAlign w:val="bottom"/>
            <w:hideMark/>
          </w:tcPr>
          <w:p w14:paraId="35C6E49F" w14:textId="77777777" w:rsidR="00F25F8F" w:rsidRPr="000B46EC" w:rsidRDefault="00F25F8F" w:rsidP="00F25F8F">
            <w:pPr>
              <w:jc w:val="right"/>
              <w:rPr>
                <w:b/>
                <w:bCs/>
                <w:noProof w:val="0"/>
                <w:sz w:val="20"/>
                <w:szCs w:val="20"/>
              </w:rPr>
            </w:pPr>
            <w:r w:rsidRPr="000B46EC">
              <w:rPr>
                <w:b/>
                <w:bCs/>
                <w:noProof w:val="0"/>
                <w:sz w:val="20"/>
                <w:szCs w:val="20"/>
              </w:rPr>
              <w:t>588.433,33</w:t>
            </w:r>
          </w:p>
        </w:tc>
        <w:tc>
          <w:tcPr>
            <w:tcW w:w="820" w:type="dxa"/>
            <w:tcBorders>
              <w:top w:val="nil"/>
              <w:left w:val="nil"/>
              <w:bottom w:val="nil"/>
              <w:right w:val="nil"/>
            </w:tcBorders>
            <w:shd w:val="clear" w:color="auto" w:fill="auto"/>
            <w:noWrap/>
            <w:vAlign w:val="bottom"/>
            <w:hideMark/>
          </w:tcPr>
          <w:p w14:paraId="2A3D8041" w14:textId="77777777" w:rsidR="00F25F8F" w:rsidRPr="000B46EC" w:rsidRDefault="00F25F8F" w:rsidP="00F25F8F">
            <w:pPr>
              <w:jc w:val="right"/>
              <w:rPr>
                <w:b/>
                <w:bCs/>
                <w:noProof w:val="0"/>
                <w:sz w:val="20"/>
                <w:szCs w:val="20"/>
              </w:rPr>
            </w:pPr>
            <w:r w:rsidRPr="000B46EC">
              <w:rPr>
                <w:b/>
                <w:bCs/>
                <w:noProof w:val="0"/>
                <w:sz w:val="20"/>
                <w:szCs w:val="20"/>
              </w:rPr>
              <w:t>102,08</w:t>
            </w:r>
          </w:p>
        </w:tc>
        <w:tc>
          <w:tcPr>
            <w:tcW w:w="820" w:type="dxa"/>
            <w:tcBorders>
              <w:top w:val="nil"/>
              <w:left w:val="nil"/>
              <w:bottom w:val="nil"/>
              <w:right w:val="nil"/>
            </w:tcBorders>
            <w:shd w:val="clear" w:color="auto" w:fill="auto"/>
            <w:noWrap/>
            <w:vAlign w:val="bottom"/>
            <w:hideMark/>
          </w:tcPr>
          <w:p w14:paraId="146E1069" w14:textId="77777777" w:rsidR="00F25F8F" w:rsidRPr="000B46EC" w:rsidRDefault="00F25F8F" w:rsidP="00F25F8F">
            <w:pPr>
              <w:jc w:val="right"/>
              <w:rPr>
                <w:b/>
                <w:bCs/>
                <w:noProof w:val="0"/>
                <w:sz w:val="20"/>
                <w:szCs w:val="20"/>
              </w:rPr>
            </w:pPr>
            <w:r w:rsidRPr="000B46EC">
              <w:rPr>
                <w:b/>
                <w:bCs/>
                <w:noProof w:val="0"/>
                <w:sz w:val="20"/>
                <w:szCs w:val="20"/>
              </w:rPr>
              <w:t>54,99</w:t>
            </w:r>
          </w:p>
        </w:tc>
      </w:tr>
      <w:tr w:rsidR="000B46EC" w:rsidRPr="000B46EC" w14:paraId="450C07A1"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6D46B93A" w14:textId="77777777" w:rsidR="00F25F8F" w:rsidRPr="000B46EC" w:rsidRDefault="00F25F8F" w:rsidP="00F25F8F">
            <w:pPr>
              <w:rPr>
                <w:noProof w:val="0"/>
                <w:sz w:val="20"/>
                <w:szCs w:val="20"/>
              </w:rPr>
            </w:pPr>
            <w:r w:rsidRPr="000B46EC">
              <w:rPr>
                <w:noProof w:val="0"/>
                <w:sz w:val="20"/>
                <w:szCs w:val="20"/>
              </w:rPr>
              <w:t>Plaće</w:t>
            </w:r>
          </w:p>
        </w:tc>
        <w:tc>
          <w:tcPr>
            <w:tcW w:w="1400" w:type="dxa"/>
            <w:tcBorders>
              <w:top w:val="nil"/>
              <w:left w:val="nil"/>
              <w:bottom w:val="nil"/>
              <w:right w:val="nil"/>
            </w:tcBorders>
            <w:shd w:val="clear" w:color="auto" w:fill="auto"/>
            <w:noWrap/>
            <w:vAlign w:val="bottom"/>
            <w:hideMark/>
          </w:tcPr>
          <w:p w14:paraId="4D3CDDCE" w14:textId="77777777" w:rsidR="00F25F8F" w:rsidRPr="000B46EC" w:rsidRDefault="00F25F8F" w:rsidP="00F25F8F">
            <w:pPr>
              <w:jc w:val="right"/>
              <w:rPr>
                <w:noProof w:val="0"/>
                <w:sz w:val="20"/>
                <w:szCs w:val="20"/>
              </w:rPr>
            </w:pPr>
            <w:r w:rsidRPr="000B46EC">
              <w:rPr>
                <w:noProof w:val="0"/>
                <w:sz w:val="20"/>
                <w:szCs w:val="20"/>
              </w:rPr>
              <w:t>407.047,06</w:t>
            </w:r>
          </w:p>
        </w:tc>
        <w:tc>
          <w:tcPr>
            <w:tcW w:w="1400" w:type="dxa"/>
            <w:tcBorders>
              <w:top w:val="nil"/>
              <w:left w:val="nil"/>
              <w:bottom w:val="nil"/>
              <w:right w:val="nil"/>
            </w:tcBorders>
            <w:shd w:val="clear" w:color="auto" w:fill="auto"/>
            <w:noWrap/>
            <w:vAlign w:val="bottom"/>
            <w:hideMark/>
          </w:tcPr>
          <w:p w14:paraId="33160BDE" w14:textId="77777777" w:rsidR="00F25F8F" w:rsidRPr="000B46EC" w:rsidRDefault="00F25F8F" w:rsidP="00F25F8F">
            <w:pPr>
              <w:jc w:val="right"/>
              <w:rPr>
                <w:noProof w:val="0"/>
                <w:sz w:val="20"/>
                <w:szCs w:val="20"/>
              </w:rPr>
            </w:pPr>
            <w:r w:rsidRPr="000B46EC">
              <w:rPr>
                <w:noProof w:val="0"/>
                <w:sz w:val="20"/>
                <w:szCs w:val="20"/>
              </w:rPr>
              <w:t>432.703,71</w:t>
            </w:r>
          </w:p>
        </w:tc>
        <w:tc>
          <w:tcPr>
            <w:tcW w:w="820" w:type="dxa"/>
            <w:tcBorders>
              <w:top w:val="nil"/>
              <w:left w:val="nil"/>
              <w:bottom w:val="nil"/>
              <w:right w:val="nil"/>
            </w:tcBorders>
            <w:shd w:val="clear" w:color="auto" w:fill="auto"/>
            <w:noWrap/>
            <w:vAlign w:val="bottom"/>
            <w:hideMark/>
          </w:tcPr>
          <w:p w14:paraId="6FD209EE" w14:textId="77777777" w:rsidR="00F25F8F" w:rsidRPr="000B46EC" w:rsidRDefault="00F25F8F" w:rsidP="00F25F8F">
            <w:pPr>
              <w:jc w:val="right"/>
              <w:rPr>
                <w:noProof w:val="0"/>
                <w:sz w:val="20"/>
                <w:szCs w:val="20"/>
              </w:rPr>
            </w:pPr>
            <w:r w:rsidRPr="000B46EC">
              <w:rPr>
                <w:noProof w:val="0"/>
                <w:sz w:val="20"/>
                <w:szCs w:val="20"/>
              </w:rPr>
              <w:t>106,30</w:t>
            </w:r>
          </w:p>
        </w:tc>
        <w:tc>
          <w:tcPr>
            <w:tcW w:w="820" w:type="dxa"/>
            <w:tcBorders>
              <w:top w:val="nil"/>
              <w:left w:val="nil"/>
              <w:bottom w:val="nil"/>
              <w:right w:val="nil"/>
            </w:tcBorders>
            <w:shd w:val="clear" w:color="auto" w:fill="auto"/>
            <w:noWrap/>
            <w:vAlign w:val="bottom"/>
            <w:hideMark/>
          </w:tcPr>
          <w:p w14:paraId="67D3D7D5" w14:textId="77777777" w:rsidR="00F25F8F" w:rsidRPr="000B46EC" w:rsidRDefault="00F25F8F" w:rsidP="00F25F8F">
            <w:pPr>
              <w:jc w:val="right"/>
              <w:rPr>
                <w:noProof w:val="0"/>
                <w:sz w:val="20"/>
                <w:szCs w:val="20"/>
              </w:rPr>
            </w:pPr>
            <w:r w:rsidRPr="000B46EC">
              <w:rPr>
                <w:noProof w:val="0"/>
                <w:sz w:val="20"/>
                <w:szCs w:val="20"/>
              </w:rPr>
              <w:t>40,44</w:t>
            </w:r>
          </w:p>
        </w:tc>
      </w:tr>
      <w:tr w:rsidR="000B46EC" w:rsidRPr="000B46EC" w14:paraId="15308F2A"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798D91FD" w14:textId="77777777" w:rsidR="00F25F8F" w:rsidRPr="000B46EC" w:rsidRDefault="00F25F8F" w:rsidP="00F25F8F">
            <w:pPr>
              <w:rPr>
                <w:noProof w:val="0"/>
                <w:sz w:val="20"/>
                <w:szCs w:val="20"/>
              </w:rPr>
            </w:pPr>
            <w:r w:rsidRPr="000B46EC">
              <w:rPr>
                <w:noProof w:val="0"/>
                <w:sz w:val="20"/>
                <w:szCs w:val="20"/>
              </w:rPr>
              <w:t>Ostali rashodi za zaposlene</w:t>
            </w:r>
          </w:p>
        </w:tc>
        <w:tc>
          <w:tcPr>
            <w:tcW w:w="1400" w:type="dxa"/>
            <w:tcBorders>
              <w:top w:val="nil"/>
              <w:left w:val="nil"/>
              <w:bottom w:val="nil"/>
              <w:right w:val="nil"/>
            </w:tcBorders>
            <w:shd w:val="clear" w:color="auto" w:fill="auto"/>
            <w:noWrap/>
            <w:vAlign w:val="bottom"/>
            <w:hideMark/>
          </w:tcPr>
          <w:p w14:paraId="47268355" w14:textId="77777777" w:rsidR="00F25F8F" w:rsidRPr="000B46EC" w:rsidRDefault="00F25F8F" w:rsidP="00F25F8F">
            <w:pPr>
              <w:jc w:val="right"/>
              <w:rPr>
                <w:noProof w:val="0"/>
                <w:sz w:val="20"/>
                <w:szCs w:val="20"/>
              </w:rPr>
            </w:pPr>
            <w:r w:rsidRPr="000B46EC">
              <w:rPr>
                <w:noProof w:val="0"/>
                <w:sz w:val="20"/>
                <w:szCs w:val="20"/>
              </w:rPr>
              <w:t>109.398,11</w:t>
            </w:r>
          </w:p>
        </w:tc>
        <w:tc>
          <w:tcPr>
            <w:tcW w:w="1400" w:type="dxa"/>
            <w:tcBorders>
              <w:top w:val="nil"/>
              <w:left w:val="nil"/>
              <w:bottom w:val="nil"/>
              <w:right w:val="nil"/>
            </w:tcBorders>
            <w:shd w:val="clear" w:color="auto" w:fill="auto"/>
            <w:noWrap/>
            <w:vAlign w:val="bottom"/>
            <w:hideMark/>
          </w:tcPr>
          <w:p w14:paraId="2B89276D" w14:textId="77777777" w:rsidR="00F25F8F" w:rsidRPr="000B46EC" w:rsidRDefault="00F25F8F" w:rsidP="00F25F8F">
            <w:pPr>
              <w:jc w:val="right"/>
              <w:rPr>
                <w:noProof w:val="0"/>
                <w:sz w:val="20"/>
                <w:szCs w:val="20"/>
              </w:rPr>
            </w:pPr>
            <w:r w:rsidRPr="000B46EC">
              <w:rPr>
                <w:noProof w:val="0"/>
                <w:sz w:val="20"/>
                <w:szCs w:val="20"/>
              </w:rPr>
              <w:t>94.388,48</w:t>
            </w:r>
          </w:p>
        </w:tc>
        <w:tc>
          <w:tcPr>
            <w:tcW w:w="820" w:type="dxa"/>
            <w:tcBorders>
              <w:top w:val="nil"/>
              <w:left w:val="nil"/>
              <w:bottom w:val="nil"/>
              <w:right w:val="nil"/>
            </w:tcBorders>
            <w:shd w:val="clear" w:color="auto" w:fill="auto"/>
            <w:noWrap/>
            <w:vAlign w:val="bottom"/>
            <w:hideMark/>
          </w:tcPr>
          <w:p w14:paraId="47BA4861" w14:textId="77777777" w:rsidR="00F25F8F" w:rsidRPr="000B46EC" w:rsidRDefault="00F25F8F" w:rsidP="00F25F8F">
            <w:pPr>
              <w:jc w:val="right"/>
              <w:rPr>
                <w:noProof w:val="0"/>
                <w:sz w:val="20"/>
                <w:szCs w:val="20"/>
              </w:rPr>
            </w:pPr>
            <w:r w:rsidRPr="000B46EC">
              <w:rPr>
                <w:noProof w:val="0"/>
                <w:sz w:val="20"/>
                <w:szCs w:val="20"/>
              </w:rPr>
              <w:t>86,28</w:t>
            </w:r>
          </w:p>
        </w:tc>
        <w:tc>
          <w:tcPr>
            <w:tcW w:w="820" w:type="dxa"/>
            <w:tcBorders>
              <w:top w:val="nil"/>
              <w:left w:val="nil"/>
              <w:bottom w:val="nil"/>
              <w:right w:val="nil"/>
            </w:tcBorders>
            <w:shd w:val="clear" w:color="auto" w:fill="auto"/>
            <w:noWrap/>
            <w:vAlign w:val="bottom"/>
            <w:hideMark/>
          </w:tcPr>
          <w:p w14:paraId="50778B87" w14:textId="77777777" w:rsidR="00F25F8F" w:rsidRPr="000B46EC" w:rsidRDefault="00F25F8F" w:rsidP="00F25F8F">
            <w:pPr>
              <w:jc w:val="right"/>
              <w:rPr>
                <w:noProof w:val="0"/>
                <w:sz w:val="20"/>
                <w:szCs w:val="20"/>
              </w:rPr>
            </w:pPr>
            <w:r w:rsidRPr="000B46EC">
              <w:rPr>
                <w:noProof w:val="0"/>
                <w:sz w:val="20"/>
                <w:szCs w:val="20"/>
              </w:rPr>
              <w:t>8,82</w:t>
            </w:r>
          </w:p>
        </w:tc>
      </w:tr>
      <w:tr w:rsidR="00F25F8F" w:rsidRPr="000B46EC" w14:paraId="1678CC2C" w14:textId="77777777" w:rsidTr="00F25F8F">
        <w:trPr>
          <w:trHeight w:val="255"/>
          <w:jc w:val="center"/>
        </w:trPr>
        <w:tc>
          <w:tcPr>
            <w:tcW w:w="4540" w:type="dxa"/>
            <w:tcBorders>
              <w:top w:val="nil"/>
              <w:left w:val="nil"/>
              <w:bottom w:val="nil"/>
              <w:right w:val="nil"/>
            </w:tcBorders>
            <w:shd w:val="clear" w:color="auto" w:fill="auto"/>
            <w:noWrap/>
            <w:vAlign w:val="bottom"/>
            <w:hideMark/>
          </w:tcPr>
          <w:p w14:paraId="02F0FEED" w14:textId="77777777" w:rsidR="00F25F8F" w:rsidRPr="000B46EC" w:rsidRDefault="00F25F8F" w:rsidP="00F25F8F">
            <w:pPr>
              <w:rPr>
                <w:noProof w:val="0"/>
                <w:sz w:val="20"/>
                <w:szCs w:val="20"/>
              </w:rPr>
            </w:pPr>
            <w:r w:rsidRPr="000B46EC">
              <w:rPr>
                <w:noProof w:val="0"/>
                <w:sz w:val="20"/>
                <w:szCs w:val="20"/>
              </w:rPr>
              <w:t>Doprinosi na plaće</w:t>
            </w:r>
          </w:p>
        </w:tc>
        <w:tc>
          <w:tcPr>
            <w:tcW w:w="1400" w:type="dxa"/>
            <w:tcBorders>
              <w:top w:val="nil"/>
              <w:left w:val="nil"/>
              <w:bottom w:val="nil"/>
              <w:right w:val="nil"/>
            </w:tcBorders>
            <w:shd w:val="clear" w:color="auto" w:fill="auto"/>
            <w:noWrap/>
            <w:vAlign w:val="bottom"/>
            <w:hideMark/>
          </w:tcPr>
          <w:p w14:paraId="72707434" w14:textId="77777777" w:rsidR="00F25F8F" w:rsidRPr="000B46EC" w:rsidRDefault="00F25F8F" w:rsidP="00F25F8F">
            <w:pPr>
              <w:jc w:val="right"/>
              <w:rPr>
                <w:noProof w:val="0"/>
                <w:sz w:val="20"/>
                <w:szCs w:val="20"/>
              </w:rPr>
            </w:pPr>
            <w:r w:rsidRPr="000B46EC">
              <w:rPr>
                <w:noProof w:val="0"/>
                <w:sz w:val="20"/>
                <w:szCs w:val="20"/>
              </w:rPr>
              <w:t>60.005,63</w:t>
            </w:r>
          </w:p>
        </w:tc>
        <w:tc>
          <w:tcPr>
            <w:tcW w:w="1400" w:type="dxa"/>
            <w:tcBorders>
              <w:top w:val="nil"/>
              <w:left w:val="nil"/>
              <w:bottom w:val="nil"/>
              <w:right w:val="nil"/>
            </w:tcBorders>
            <w:shd w:val="clear" w:color="auto" w:fill="auto"/>
            <w:noWrap/>
            <w:vAlign w:val="bottom"/>
            <w:hideMark/>
          </w:tcPr>
          <w:p w14:paraId="5F26F23E" w14:textId="77777777" w:rsidR="00F25F8F" w:rsidRPr="000B46EC" w:rsidRDefault="00F25F8F" w:rsidP="00F25F8F">
            <w:pPr>
              <w:jc w:val="right"/>
              <w:rPr>
                <w:noProof w:val="0"/>
                <w:sz w:val="20"/>
                <w:szCs w:val="20"/>
              </w:rPr>
            </w:pPr>
            <w:r w:rsidRPr="000B46EC">
              <w:rPr>
                <w:noProof w:val="0"/>
                <w:sz w:val="20"/>
                <w:szCs w:val="20"/>
              </w:rPr>
              <w:t>61.341,14</w:t>
            </w:r>
          </w:p>
        </w:tc>
        <w:tc>
          <w:tcPr>
            <w:tcW w:w="820" w:type="dxa"/>
            <w:tcBorders>
              <w:top w:val="nil"/>
              <w:left w:val="nil"/>
              <w:bottom w:val="nil"/>
              <w:right w:val="nil"/>
            </w:tcBorders>
            <w:shd w:val="clear" w:color="auto" w:fill="auto"/>
            <w:noWrap/>
            <w:vAlign w:val="bottom"/>
            <w:hideMark/>
          </w:tcPr>
          <w:p w14:paraId="74280EF6" w14:textId="77777777" w:rsidR="00F25F8F" w:rsidRPr="000B46EC" w:rsidRDefault="00F25F8F" w:rsidP="00F25F8F">
            <w:pPr>
              <w:jc w:val="right"/>
              <w:rPr>
                <w:noProof w:val="0"/>
                <w:sz w:val="20"/>
                <w:szCs w:val="20"/>
              </w:rPr>
            </w:pPr>
            <w:r w:rsidRPr="000B46EC">
              <w:rPr>
                <w:noProof w:val="0"/>
                <w:sz w:val="20"/>
                <w:szCs w:val="20"/>
              </w:rPr>
              <w:t>102,23</w:t>
            </w:r>
          </w:p>
        </w:tc>
        <w:tc>
          <w:tcPr>
            <w:tcW w:w="820" w:type="dxa"/>
            <w:tcBorders>
              <w:top w:val="nil"/>
              <w:left w:val="nil"/>
              <w:bottom w:val="nil"/>
              <w:right w:val="nil"/>
            </w:tcBorders>
            <w:shd w:val="clear" w:color="auto" w:fill="auto"/>
            <w:noWrap/>
            <w:vAlign w:val="bottom"/>
            <w:hideMark/>
          </w:tcPr>
          <w:p w14:paraId="3FD2D66C" w14:textId="77777777" w:rsidR="00F25F8F" w:rsidRPr="000B46EC" w:rsidRDefault="00F25F8F" w:rsidP="00F25F8F">
            <w:pPr>
              <w:jc w:val="right"/>
              <w:rPr>
                <w:noProof w:val="0"/>
                <w:sz w:val="20"/>
                <w:szCs w:val="20"/>
              </w:rPr>
            </w:pPr>
            <w:r w:rsidRPr="000B46EC">
              <w:rPr>
                <w:noProof w:val="0"/>
                <w:sz w:val="20"/>
                <w:szCs w:val="20"/>
              </w:rPr>
              <w:t>5,73</w:t>
            </w:r>
          </w:p>
        </w:tc>
      </w:tr>
    </w:tbl>
    <w:p w14:paraId="44FCB696" w14:textId="1F5DBE31" w:rsidR="00091D1C" w:rsidRPr="000B46EC" w:rsidRDefault="00091D1C" w:rsidP="00715DDF">
      <w:pPr>
        <w:spacing w:before="120" w:after="120"/>
        <w:ind w:firstLine="567"/>
        <w:jc w:val="both"/>
        <w:rPr>
          <w:sz w:val="16"/>
          <w:szCs w:val="16"/>
        </w:rPr>
      </w:pPr>
    </w:p>
    <w:p w14:paraId="08B3665A" w14:textId="77777777" w:rsidR="006F1A32" w:rsidRPr="000B46EC" w:rsidRDefault="006F1A32"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Materijalni rashodi</w:t>
      </w:r>
    </w:p>
    <w:p w14:paraId="7DD4A54D" w14:textId="261C7C95" w:rsidR="00E0543D" w:rsidRPr="000B46EC" w:rsidRDefault="00576863" w:rsidP="00715DDF">
      <w:pPr>
        <w:spacing w:after="120"/>
        <w:ind w:firstLine="567"/>
        <w:jc w:val="both"/>
        <w:rPr>
          <w:sz w:val="12"/>
          <w:szCs w:val="12"/>
        </w:rPr>
      </w:pPr>
      <w:r w:rsidRPr="000B46EC">
        <w:t xml:space="preserve">Materijalni rashodi </w:t>
      </w:r>
      <w:r w:rsidR="002C7C21" w:rsidRPr="000B46EC">
        <w:t>realizirani</w:t>
      </w:r>
      <w:r w:rsidR="00715DDF" w:rsidRPr="000B46EC">
        <w:t xml:space="preserve"> </w:t>
      </w:r>
      <w:r w:rsidRPr="000B46EC">
        <w:t xml:space="preserve">su u iznosu od </w:t>
      </w:r>
      <w:r w:rsidR="00FB3B3A" w:rsidRPr="000B46EC">
        <w:t>1.570.249,87</w:t>
      </w:r>
      <w:r w:rsidR="00715DDF" w:rsidRPr="000B46EC">
        <w:t xml:space="preserve"> eur</w:t>
      </w:r>
      <w:r w:rsidR="000B6E04" w:rsidRPr="000B46EC">
        <w:t>a</w:t>
      </w:r>
      <w:r w:rsidRPr="000B46EC">
        <w:t xml:space="preserve"> </w:t>
      </w:r>
      <w:r w:rsidR="00715DDF" w:rsidRPr="000B46EC">
        <w:t xml:space="preserve">što je </w:t>
      </w:r>
      <w:r w:rsidR="00FB3B3A" w:rsidRPr="000B46EC">
        <w:t>45,15</w:t>
      </w:r>
      <w:r w:rsidR="00715DDF" w:rsidRPr="000B46EC">
        <w:t xml:space="preserve">% ukupno </w:t>
      </w:r>
      <w:r w:rsidR="002C7C21" w:rsidRPr="000B46EC">
        <w:t>realizirani</w:t>
      </w:r>
      <w:r w:rsidR="00715DDF" w:rsidRPr="000B46EC">
        <w:t>h rashoda poslovanja u izvještajnom razdoblju</w:t>
      </w:r>
      <w:r w:rsidR="004E762F" w:rsidRPr="000B46EC">
        <w:t xml:space="preserve"> i </w:t>
      </w:r>
      <w:r w:rsidR="00167550" w:rsidRPr="000B46EC">
        <w:t>83,86</w:t>
      </w:r>
      <w:r w:rsidR="004E762F" w:rsidRPr="000B46EC">
        <w:t>% godišnjeg plana</w:t>
      </w:r>
      <w:r w:rsidR="00715DDF" w:rsidRPr="000B46EC">
        <w:t xml:space="preserve">. </w:t>
      </w:r>
      <w:r w:rsidRPr="000B46EC">
        <w:t xml:space="preserve">U strukturi materijalnih rashoda, najznačajniji su rashodi za usluge koji čine </w:t>
      </w:r>
      <w:r w:rsidR="00B32E6F" w:rsidRPr="000B46EC">
        <w:t>78,46</w:t>
      </w:r>
      <w:r w:rsidRPr="000B46EC">
        <w:t xml:space="preserve">%  materijalnih rashoda i iznose </w:t>
      </w:r>
      <w:r w:rsidR="00B32E6F" w:rsidRPr="000B46EC">
        <w:t>1.231.975,88</w:t>
      </w:r>
      <w:r w:rsidR="00715DDF" w:rsidRPr="000B46EC">
        <w:t xml:space="preserve"> eur</w:t>
      </w:r>
      <w:r w:rsidR="000B6E04" w:rsidRPr="000B46EC">
        <w:t>a</w:t>
      </w:r>
      <w:r w:rsidRPr="000B46EC">
        <w:t xml:space="preserve">, od čega se </w:t>
      </w:r>
      <w:r w:rsidR="005E6F07" w:rsidRPr="000B46EC">
        <w:t>60,32</w:t>
      </w:r>
      <w:r w:rsidR="00715DDF" w:rsidRPr="000B46EC">
        <w:t xml:space="preserve">% ili </w:t>
      </w:r>
      <w:r w:rsidR="00B62573" w:rsidRPr="000B46EC">
        <w:t>743.086,37</w:t>
      </w:r>
      <w:r w:rsidR="00715DDF" w:rsidRPr="000B46EC">
        <w:t xml:space="preserve"> eur</w:t>
      </w:r>
      <w:r w:rsidR="000B6E04" w:rsidRPr="000B46EC">
        <w:t>a</w:t>
      </w:r>
      <w:r w:rsidR="00715DDF" w:rsidRPr="000B46EC">
        <w:t xml:space="preserve"> odnosi na </w:t>
      </w:r>
      <w:r w:rsidR="002D24BB" w:rsidRPr="000B46EC">
        <w:t xml:space="preserve">rashode </w:t>
      </w:r>
      <w:r w:rsidR="000523B7" w:rsidRPr="000B46EC">
        <w:t xml:space="preserve">za </w:t>
      </w:r>
      <w:r w:rsidR="0083097C" w:rsidRPr="000B46EC">
        <w:t xml:space="preserve">komunalne usluge </w:t>
      </w:r>
      <w:r w:rsidR="002D24BB" w:rsidRPr="000B46EC">
        <w:t xml:space="preserve">i </w:t>
      </w:r>
      <w:r w:rsidR="00013417" w:rsidRPr="000B46EC">
        <w:t xml:space="preserve">rashode za </w:t>
      </w:r>
      <w:r w:rsidR="0083097C" w:rsidRPr="000B46EC">
        <w:t>usluge tekućeg i investicijskog održavanja</w:t>
      </w:r>
      <w:r w:rsidRPr="000B46EC">
        <w:t>.</w:t>
      </w:r>
    </w:p>
    <w:tbl>
      <w:tblPr>
        <w:tblW w:w="9089" w:type="dxa"/>
        <w:jc w:val="center"/>
        <w:tblLook w:val="04A0" w:firstRow="1" w:lastRow="0" w:firstColumn="1" w:lastColumn="0" w:noHBand="0" w:noVBand="1"/>
      </w:tblPr>
      <w:tblGrid>
        <w:gridCol w:w="4630"/>
        <w:gridCol w:w="1323"/>
        <w:gridCol w:w="1323"/>
        <w:gridCol w:w="916"/>
        <w:gridCol w:w="897"/>
      </w:tblGrid>
      <w:tr w:rsidR="000B46EC" w:rsidRPr="000B46EC" w14:paraId="75C0864F" w14:textId="77777777" w:rsidTr="00E0543D">
        <w:trPr>
          <w:trHeight w:val="255"/>
          <w:jc w:val="center"/>
        </w:trPr>
        <w:tc>
          <w:tcPr>
            <w:tcW w:w="4630" w:type="dxa"/>
            <w:vMerge w:val="restart"/>
            <w:tcBorders>
              <w:top w:val="single" w:sz="4" w:space="0" w:color="auto"/>
              <w:left w:val="nil"/>
              <w:bottom w:val="single" w:sz="4" w:space="0" w:color="000000"/>
              <w:right w:val="nil"/>
            </w:tcBorders>
            <w:shd w:val="clear" w:color="auto" w:fill="auto"/>
            <w:noWrap/>
            <w:vAlign w:val="center"/>
            <w:hideMark/>
          </w:tcPr>
          <w:p w14:paraId="61D679F9" w14:textId="77777777" w:rsidR="00E0543D" w:rsidRPr="000B46EC" w:rsidRDefault="00E0543D" w:rsidP="00E0543D">
            <w:pPr>
              <w:jc w:val="center"/>
              <w:rPr>
                <w:noProof w:val="0"/>
                <w:sz w:val="16"/>
                <w:szCs w:val="16"/>
              </w:rPr>
            </w:pPr>
            <w:r w:rsidRPr="000B46EC">
              <w:rPr>
                <w:noProof w:val="0"/>
                <w:sz w:val="16"/>
                <w:szCs w:val="16"/>
              </w:rPr>
              <w:t>Opis</w:t>
            </w:r>
          </w:p>
        </w:tc>
        <w:tc>
          <w:tcPr>
            <w:tcW w:w="1323" w:type="dxa"/>
            <w:tcBorders>
              <w:top w:val="single" w:sz="4" w:space="0" w:color="auto"/>
              <w:left w:val="nil"/>
              <w:bottom w:val="nil"/>
              <w:right w:val="nil"/>
            </w:tcBorders>
            <w:shd w:val="clear" w:color="auto" w:fill="auto"/>
            <w:noWrap/>
            <w:vAlign w:val="bottom"/>
            <w:hideMark/>
          </w:tcPr>
          <w:p w14:paraId="7C124129" w14:textId="77777777" w:rsidR="00E0543D" w:rsidRPr="000B46EC" w:rsidRDefault="00E0543D" w:rsidP="00E0543D">
            <w:pPr>
              <w:jc w:val="center"/>
              <w:rPr>
                <w:noProof w:val="0"/>
                <w:sz w:val="16"/>
                <w:szCs w:val="16"/>
              </w:rPr>
            </w:pPr>
            <w:r w:rsidRPr="000B46EC">
              <w:rPr>
                <w:noProof w:val="0"/>
                <w:sz w:val="16"/>
                <w:szCs w:val="16"/>
              </w:rPr>
              <w:t>Izvršenje</w:t>
            </w:r>
          </w:p>
        </w:tc>
        <w:tc>
          <w:tcPr>
            <w:tcW w:w="1323" w:type="dxa"/>
            <w:tcBorders>
              <w:top w:val="single" w:sz="4" w:space="0" w:color="auto"/>
              <w:left w:val="nil"/>
              <w:bottom w:val="nil"/>
              <w:right w:val="nil"/>
            </w:tcBorders>
            <w:shd w:val="clear" w:color="auto" w:fill="auto"/>
            <w:noWrap/>
            <w:vAlign w:val="bottom"/>
            <w:hideMark/>
          </w:tcPr>
          <w:p w14:paraId="635ABDD3" w14:textId="77777777" w:rsidR="00E0543D" w:rsidRPr="000B46EC" w:rsidRDefault="00E0543D" w:rsidP="00E0543D">
            <w:pPr>
              <w:jc w:val="center"/>
              <w:rPr>
                <w:noProof w:val="0"/>
                <w:sz w:val="16"/>
                <w:szCs w:val="16"/>
              </w:rPr>
            </w:pPr>
            <w:r w:rsidRPr="000B46EC">
              <w:rPr>
                <w:noProof w:val="0"/>
                <w:sz w:val="16"/>
                <w:szCs w:val="16"/>
              </w:rPr>
              <w:t>Izvršenje</w:t>
            </w:r>
          </w:p>
        </w:tc>
        <w:tc>
          <w:tcPr>
            <w:tcW w:w="916" w:type="dxa"/>
            <w:vMerge w:val="restart"/>
            <w:tcBorders>
              <w:top w:val="single" w:sz="4" w:space="0" w:color="auto"/>
              <w:left w:val="nil"/>
              <w:bottom w:val="single" w:sz="4" w:space="0" w:color="000000"/>
              <w:right w:val="nil"/>
            </w:tcBorders>
            <w:shd w:val="clear" w:color="auto" w:fill="auto"/>
            <w:noWrap/>
            <w:vAlign w:val="center"/>
            <w:hideMark/>
          </w:tcPr>
          <w:p w14:paraId="2B313247" w14:textId="77777777" w:rsidR="00E0543D" w:rsidRPr="000B46EC" w:rsidRDefault="00E0543D" w:rsidP="00E0543D">
            <w:pPr>
              <w:jc w:val="center"/>
              <w:rPr>
                <w:noProof w:val="0"/>
                <w:sz w:val="16"/>
                <w:szCs w:val="16"/>
              </w:rPr>
            </w:pPr>
            <w:r w:rsidRPr="000B46EC">
              <w:rPr>
                <w:noProof w:val="0"/>
                <w:sz w:val="16"/>
                <w:szCs w:val="16"/>
              </w:rPr>
              <w:t xml:space="preserve">Indeks </w:t>
            </w:r>
          </w:p>
        </w:tc>
        <w:tc>
          <w:tcPr>
            <w:tcW w:w="897" w:type="dxa"/>
            <w:tcBorders>
              <w:top w:val="single" w:sz="4" w:space="0" w:color="auto"/>
              <w:left w:val="nil"/>
              <w:bottom w:val="nil"/>
              <w:right w:val="nil"/>
            </w:tcBorders>
            <w:shd w:val="clear" w:color="auto" w:fill="auto"/>
            <w:noWrap/>
            <w:vAlign w:val="bottom"/>
            <w:hideMark/>
          </w:tcPr>
          <w:p w14:paraId="1962937B" w14:textId="77777777" w:rsidR="00E0543D" w:rsidRPr="000B46EC" w:rsidRDefault="00E0543D" w:rsidP="00E0543D">
            <w:pPr>
              <w:jc w:val="center"/>
              <w:rPr>
                <w:noProof w:val="0"/>
                <w:sz w:val="16"/>
                <w:szCs w:val="16"/>
              </w:rPr>
            </w:pPr>
            <w:r w:rsidRPr="000B46EC">
              <w:rPr>
                <w:noProof w:val="0"/>
                <w:sz w:val="16"/>
                <w:szCs w:val="16"/>
              </w:rPr>
              <w:t xml:space="preserve">struktura </w:t>
            </w:r>
          </w:p>
        </w:tc>
      </w:tr>
      <w:tr w:rsidR="000B46EC" w:rsidRPr="000B46EC" w14:paraId="47968795" w14:textId="77777777" w:rsidTr="00E0543D">
        <w:trPr>
          <w:trHeight w:val="255"/>
          <w:jc w:val="center"/>
        </w:trPr>
        <w:tc>
          <w:tcPr>
            <w:tcW w:w="4630" w:type="dxa"/>
            <w:vMerge/>
            <w:tcBorders>
              <w:top w:val="single" w:sz="4" w:space="0" w:color="auto"/>
              <w:left w:val="nil"/>
              <w:bottom w:val="single" w:sz="4" w:space="0" w:color="000000"/>
              <w:right w:val="nil"/>
            </w:tcBorders>
            <w:vAlign w:val="center"/>
            <w:hideMark/>
          </w:tcPr>
          <w:p w14:paraId="75ED807A" w14:textId="77777777" w:rsidR="00E0543D" w:rsidRPr="000B46EC" w:rsidRDefault="00E0543D" w:rsidP="00E0543D">
            <w:pPr>
              <w:rPr>
                <w:noProof w:val="0"/>
                <w:sz w:val="16"/>
                <w:szCs w:val="16"/>
              </w:rPr>
            </w:pPr>
          </w:p>
        </w:tc>
        <w:tc>
          <w:tcPr>
            <w:tcW w:w="1323" w:type="dxa"/>
            <w:tcBorders>
              <w:top w:val="nil"/>
              <w:left w:val="nil"/>
              <w:bottom w:val="single" w:sz="4" w:space="0" w:color="auto"/>
              <w:right w:val="nil"/>
            </w:tcBorders>
            <w:shd w:val="clear" w:color="auto" w:fill="auto"/>
            <w:noWrap/>
            <w:vAlign w:val="bottom"/>
            <w:hideMark/>
          </w:tcPr>
          <w:p w14:paraId="3366CB39" w14:textId="77777777" w:rsidR="00E0543D" w:rsidRPr="000B46EC" w:rsidRDefault="00E0543D" w:rsidP="00E0543D">
            <w:pPr>
              <w:jc w:val="center"/>
              <w:rPr>
                <w:noProof w:val="0"/>
                <w:sz w:val="16"/>
                <w:szCs w:val="16"/>
              </w:rPr>
            </w:pPr>
            <w:r w:rsidRPr="000B46EC">
              <w:rPr>
                <w:noProof w:val="0"/>
                <w:sz w:val="16"/>
                <w:szCs w:val="16"/>
              </w:rPr>
              <w:t>2022. €</w:t>
            </w:r>
          </w:p>
        </w:tc>
        <w:tc>
          <w:tcPr>
            <w:tcW w:w="1323" w:type="dxa"/>
            <w:tcBorders>
              <w:top w:val="nil"/>
              <w:left w:val="nil"/>
              <w:bottom w:val="single" w:sz="4" w:space="0" w:color="auto"/>
              <w:right w:val="nil"/>
            </w:tcBorders>
            <w:shd w:val="clear" w:color="auto" w:fill="auto"/>
            <w:noWrap/>
            <w:vAlign w:val="bottom"/>
            <w:hideMark/>
          </w:tcPr>
          <w:p w14:paraId="098F09C6" w14:textId="77777777" w:rsidR="00E0543D" w:rsidRPr="000B46EC" w:rsidRDefault="00E0543D" w:rsidP="00E0543D">
            <w:pPr>
              <w:jc w:val="center"/>
              <w:rPr>
                <w:noProof w:val="0"/>
                <w:sz w:val="16"/>
                <w:szCs w:val="16"/>
              </w:rPr>
            </w:pPr>
            <w:r w:rsidRPr="000B46EC">
              <w:rPr>
                <w:noProof w:val="0"/>
                <w:sz w:val="16"/>
                <w:szCs w:val="16"/>
              </w:rPr>
              <w:t>2023. €</w:t>
            </w:r>
          </w:p>
        </w:tc>
        <w:tc>
          <w:tcPr>
            <w:tcW w:w="916" w:type="dxa"/>
            <w:vMerge/>
            <w:tcBorders>
              <w:top w:val="single" w:sz="4" w:space="0" w:color="auto"/>
              <w:left w:val="nil"/>
              <w:bottom w:val="single" w:sz="4" w:space="0" w:color="000000"/>
              <w:right w:val="nil"/>
            </w:tcBorders>
            <w:vAlign w:val="center"/>
            <w:hideMark/>
          </w:tcPr>
          <w:p w14:paraId="4F76B005" w14:textId="77777777" w:rsidR="00E0543D" w:rsidRPr="000B46EC" w:rsidRDefault="00E0543D" w:rsidP="00E0543D">
            <w:pPr>
              <w:rPr>
                <w:noProof w:val="0"/>
                <w:sz w:val="16"/>
                <w:szCs w:val="16"/>
              </w:rPr>
            </w:pPr>
          </w:p>
        </w:tc>
        <w:tc>
          <w:tcPr>
            <w:tcW w:w="897" w:type="dxa"/>
            <w:tcBorders>
              <w:top w:val="nil"/>
              <w:left w:val="nil"/>
              <w:bottom w:val="single" w:sz="4" w:space="0" w:color="auto"/>
              <w:right w:val="nil"/>
            </w:tcBorders>
            <w:shd w:val="clear" w:color="auto" w:fill="auto"/>
            <w:noWrap/>
            <w:vAlign w:val="bottom"/>
            <w:hideMark/>
          </w:tcPr>
          <w:p w14:paraId="174B8769" w14:textId="77777777" w:rsidR="00E0543D" w:rsidRPr="000B46EC" w:rsidRDefault="00E0543D" w:rsidP="00E0543D">
            <w:pPr>
              <w:jc w:val="center"/>
              <w:rPr>
                <w:noProof w:val="0"/>
                <w:sz w:val="16"/>
                <w:szCs w:val="16"/>
              </w:rPr>
            </w:pPr>
            <w:r w:rsidRPr="000B46EC">
              <w:rPr>
                <w:noProof w:val="0"/>
                <w:sz w:val="16"/>
                <w:szCs w:val="16"/>
              </w:rPr>
              <w:t>2023 (%)</w:t>
            </w:r>
          </w:p>
        </w:tc>
      </w:tr>
      <w:tr w:rsidR="000B46EC" w:rsidRPr="000B46EC" w14:paraId="095FACE7"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74DC410F" w14:textId="77777777" w:rsidR="00E0543D" w:rsidRPr="000B46EC" w:rsidRDefault="00E0543D" w:rsidP="00E0543D">
            <w:pPr>
              <w:rPr>
                <w:b/>
                <w:bCs/>
                <w:noProof w:val="0"/>
                <w:sz w:val="20"/>
                <w:szCs w:val="20"/>
              </w:rPr>
            </w:pPr>
            <w:r w:rsidRPr="000B46EC">
              <w:rPr>
                <w:b/>
                <w:bCs/>
                <w:noProof w:val="0"/>
                <w:sz w:val="20"/>
                <w:szCs w:val="20"/>
              </w:rPr>
              <w:t>Materijalni rashodi</w:t>
            </w:r>
          </w:p>
        </w:tc>
        <w:tc>
          <w:tcPr>
            <w:tcW w:w="1323" w:type="dxa"/>
            <w:tcBorders>
              <w:top w:val="nil"/>
              <w:left w:val="nil"/>
              <w:bottom w:val="nil"/>
              <w:right w:val="nil"/>
            </w:tcBorders>
            <w:shd w:val="clear" w:color="auto" w:fill="auto"/>
            <w:noWrap/>
            <w:vAlign w:val="bottom"/>
            <w:hideMark/>
          </w:tcPr>
          <w:p w14:paraId="40B8C5CC" w14:textId="77777777" w:rsidR="00E0543D" w:rsidRPr="000B46EC" w:rsidRDefault="00E0543D" w:rsidP="00E0543D">
            <w:pPr>
              <w:jc w:val="right"/>
              <w:rPr>
                <w:b/>
                <w:bCs/>
                <w:noProof w:val="0"/>
                <w:sz w:val="20"/>
                <w:szCs w:val="20"/>
              </w:rPr>
            </w:pPr>
            <w:r w:rsidRPr="000B46EC">
              <w:rPr>
                <w:b/>
                <w:bCs/>
                <w:noProof w:val="0"/>
                <w:sz w:val="20"/>
                <w:szCs w:val="20"/>
              </w:rPr>
              <w:t>1.136.293,41</w:t>
            </w:r>
          </w:p>
        </w:tc>
        <w:tc>
          <w:tcPr>
            <w:tcW w:w="1323" w:type="dxa"/>
            <w:tcBorders>
              <w:top w:val="nil"/>
              <w:left w:val="nil"/>
              <w:bottom w:val="nil"/>
              <w:right w:val="nil"/>
            </w:tcBorders>
            <w:shd w:val="clear" w:color="auto" w:fill="auto"/>
            <w:noWrap/>
            <w:vAlign w:val="bottom"/>
            <w:hideMark/>
          </w:tcPr>
          <w:p w14:paraId="0B890BF0" w14:textId="77777777" w:rsidR="00E0543D" w:rsidRPr="000B46EC" w:rsidRDefault="00E0543D" w:rsidP="00E0543D">
            <w:pPr>
              <w:jc w:val="right"/>
              <w:rPr>
                <w:b/>
                <w:bCs/>
                <w:noProof w:val="0"/>
                <w:sz w:val="20"/>
                <w:szCs w:val="20"/>
              </w:rPr>
            </w:pPr>
            <w:r w:rsidRPr="000B46EC">
              <w:rPr>
                <w:b/>
                <w:bCs/>
                <w:noProof w:val="0"/>
                <w:sz w:val="20"/>
                <w:szCs w:val="20"/>
              </w:rPr>
              <w:t>1.570.249,87</w:t>
            </w:r>
          </w:p>
        </w:tc>
        <w:tc>
          <w:tcPr>
            <w:tcW w:w="916" w:type="dxa"/>
            <w:tcBorders>
              <w:top w:val="nil"/>
              <w:left w:val="nil"/>
              <w:bottom w:val="nil"/>
              <w:right w:val="nil"/>
            </w:tcBorders>
            <w:shd w:val="clear" w:color="auto" w:fill="auto"/>
            <w:noWrap/>
            <w:vAlign w:val="bottom"/>
            <w:hideMark/>
          </w:tcPr>
          <w:p w14:paraId="239BAE16" w14:textId="77777777" w:rsidR="00E0543D" w:rsidRPr="000B46EC" w:rsidRDefault="00E0543D" w:rsidP="00E0543D">
            <w:pPr>
              <w:jc w:val="right"/>
              <w:rPr>
                <w:b/>
                <w:bCs/>
                <w:noProof w:val="0"/>
                <w:sz w:val="20"/>
                <w:szCs w:val="20"/>
              </w:rPr>
            </w:pPr>
            <w:r w:rsidRPr="000B46EC">
              <w:rPr>
                <w:b/>
                <w:bCs/>
                <w:noProof w:val="0"/>
                <w:sz w:val="20"/>
                <w:szCs w:val="20"/>
              </w:rPr>
              <w:t>138,19</w:t>
            </w:r>
          </w:p>
        </w:tc>
        <w:tc>
          <w:tcPr>
            <w:tcW w:w="897" w:type="dxa"/>
            <w:tcBorders>
              <w:top w:val="nil"/>
              <w:left w:val="nil"/>
              <w:bottom w:val="nil"/>
              <w:right w:val="nil"/>
            </w:tcBorders>
            <w:shd w:val="clear" w:color="auto" w:fill="auto"/>
            <w:noWrap/>
            <w:vAlign w:val="bottom"/>
            <w:hideMark/>
          </w:tcPr>
          <w:p w14:paraId="267248CD" w14:textId="77777777" w:rsidR="00E0543D" w:rsidRPr="000B46EC" w:rsidRDefault="00E0543D" w:rsidP="00E0543D">
            <w:pPr>
              <w:jc w:val="right"/>
              <w:rPr>
                <w:b/>
                <w:bCs/>
                <w:noProof w:val="0"/>
                <w:sz w:val="20"/>
                <w:szCs w:val="20"/>
              </w:rPr>
            </w:pPr>
            <w:r w:rsidRPr="000B46EC">
              <w:rPr>
                <w:b/>
                <w:bCs/>
                <w:noProof w:val="0"/>
                <w:sz w:val="20"/>
                <w:szCs w:val="20"/>
              </w:rPr>
              <w:t>100,00</w:t>
            </w:r>
          </w:p>
        </w:tc>
      </w:tr>
      <w:tr w:rsidR="000B46EC" w:rsidRPr="000B46EC" w14:paraId="599ADE69"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3678D7E2" w14:textId="77777777" w:rsidR="00E0543D" w:rsidRPr="000B46EC" w:rsidRDefault="00E0543D" w:rsidP="00E0543D">
            <w:pPr>
              <w:rPr>
                <w:b/>
                <w:bCs/>
                <w:noProof w:val="0"/>
                <w:sz w:val="20"/>
                <w:szCs w:val="20"/>
              </w:rPr>
            </w:pPr>
            <w:r w:rsidRPr="000B46EC">
              <w:rPr>
                <w:b/>
                <w:bCs/>
                <w:noProof w:val="0"/>
                <w:sz w:val="20"/>
                <w:szCs w:val="20"/>
              </w:rPr>
              <w:t>Naknade troškova zaposlenima</w:t>
            </w:r>
          </w:p>
        </w:tc>
        <w:tc>
          <w:tcPr>
            <w:tcW w:w="1323" w:type="dxa"/>
            <w:tcBorders>
              <w:top w:val="nil"/>
              <w:left w:val="nil"/>
              <w:bottom w:val="nil"/>
              <w:right w:val="nil"/>
            </w:tcBorders>
            <w:shd w:val="clear" w:color="auto" w:fill="auto"/>
            <w:noWrap/>
            <w:vAlign w:val="bottom"/>
            <w:hideMark/>
          </w:tcPr>
          <w:p w14:paraId="54FEDB42" w14:textId="77777777" w:rsidR="00E0543D" w:rsidRPr="000B46EC" w:rsidRDefault="00E0543D" w:rsidP="00E0543D">
            <w:pPr>
              <w:jc w:val="right"/>
              <w:rPr>
                <w:b/>
                <w:bCs/>
                <w:noProof w:val="0"/>
                <w:sz w:val="20"/>
                <w:szCs w:val="20"/>
              </w:rPr>
            </w:pPr>
            <w:r w:rsidRPr="000B46EC">
              <w:rPr>
                <w:b/>
                <w:bCs/>
                <w:noProof w:val="0"/>
                <w:sz w:val="20"/>
                <w:szCs w:val="20"/>
              </w:rPr>
              <w:t>33.686,09</w:t>
            </w:r>
          </w:p>
        </w:tc>
        <w:tc>
          <w:tcPr>
            <w:tcW w:w="1323" w:type="dxa"/>
            <w:tcBorders>
              <w:top w:val="nil"/>
              <w:left w:val="nil"/>
              <w:bottom w:val="nil"/>
              <w:right w:val="nil"/>
            </w:tcBorders>
            <w:shd w:val="clear" w:color="auto" w:fill="auto"/>
            <w:noWrap/>
            <w:vAlign w:val="bottom"/>
            <w:hideMark/>
          </w:tcPr>
          <w:p w14:paraId="502E4ADE" w14:textId="77777777" w:rsidR="00E0543D" w:rsidRPr="000B46EC" w:rsidRDefault="00E0543D" w:rsidP="00E0543D">
            <w:pPr>
              <w:jc w:val="right"/>
              <w:rPr>
                <w:b/>
                <w:bCs/>
                <w:noProof w:val="0"/>
                <w:sz w:val="20"/>
                <w:szCs w:val="20"/>
              </w:rPr>
            </w:pPr>
            <w:r w:rsidRPr="000B46EC">
              <w:rPr>
                <w:b/>
                <w:bCs/>
                <w:noProof w:val="0"/>
                <w:sz w:val="20"/>
                <w:szCs w:val="20"/>
              </w:rPr>
              <w:t>40.827,12</w:t>
            </w:r>
          </w:p>
        </w:tc>
        <w:tc>
          <w:tcPr>
            <w:tcW w:w="916" w:type="dxa"/>
            <w:tcBorders>
              <w:top w:val="nil"/>
              <w:left w:val="nil"/>
              <w:bottom w:val="nil"/>
              <w:right w:val="nil"/>
            </w:tcBorders>
            <w:shd w:val="clear" w:color="auto" w:fill="auto"/>
            <w:noWrap/>
            <w:vAlign w:val="bottom"/>
            <w:hideMark/>
          </w:tcPr>
          <w:p w14:paraId="1AFB02F6" w14:textId="77777777" w:rsidR="00E0543D" w:rsidRPr="000B46EC" w:rsidRDefault="00E0543D" w:rsidP="00E0543D">
            <w:pPr>
              <w:jc w:val="right"/>
              <w:rPr>
                <w:b/>
                <w:bCs/>
                <w:noProof w:val="0"/>
                <w:sz w:val="20"/>
                <w:szCs w:val="20"/>
              </w:rPr>
            </w:pPr>
            <w:r w:rsidRPr="000B46EC">
              <w:rPr>
                <w:b/>
                <w:bCs/>
                <w:noProof w:val="0"/>
                <w:sz w:val="20"/>
                <w:szCs w:val="20"/>
              </w:rPr>
              <w:t>121,20</w:t>
            </w:r>
          </w:p>
        </w:tc>
        <w:tc>
          <w:tcPr>
            <w:tcW w:w="897" w:type="dxa"/>
            <w:tcBorders>
              <w:top w:val="nil"/>
              <w:left w:val="nil"/>
              <w:bottom w:val="nil"/>
              <w:right w:val="nil"/>
            </w:tcBorders>
            <w:shd w:val="clear" w:color="auto" w:fill="auto"/>
            <w:noWrap/>
            <w:vAlign w:val="bottom"/>
            <w:hideMark/>
          </w:tcPr>
          <w:p w14:paraId="2AAD68D1" w14:textId="77777777" w:rsidR="00E0543D" w:rsidRPr="000B46EC" w:rsidRDefault="00E0543D" w:rsidP="00E0543D">
            <w:pPr>
              <w:jc w:val="right"/>
              <w:rPr>
                <w:b/>
                <w:bCs/>
                <w:noProof w:val="0"/>
                <w:sz w:val="20"/>
                <w:szCs w:val="20"/>
              </w:rPr>
            </w:pPr>
            <w:r w:rsidRPr="000B46EC">
              <w:rPr>
                <w:b/>
                <w:bCs/>
                <w:noProof w:val="0"/>
                <w:sz w:val="20"/>
                <w:szCs w:val="20"/>
              </w:rPr>
              <w:t>2,60</w:t>
            </w:r>
          </w:p>
        </w:tc>
      </w:tr>
      <w:tr w:rsidR="000B46EC" w:rsidRPr="000B46EC" w14:paraId="20BE2A71"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25533CBC" w14:textId="77777777" w:rsidR="00E0543D" w:rsidRPr="000B46EC" w:rsidRDefault="00E0543D" w:rsidP="00E0543D">
            <w:pPr>
              <w:rPr>
                <w:noProof w:val="0"/>
                <w:sz w:val="20"/>
                <w:szCs w:val="20"/>
              </w:rPr>
            </w:pPr>
            <w:r w:rsidRPr="000B46EC">
              <w:rPr>
                <w:noProof w:val="0"/>
                <w:sz w:val="20"/>
                <w:szCs w:val="20"/>
              </w:rPr>
              <w:t>Službena putovanja</w:t>
            </w:r>
          </w:p>
        </w:tc>
        <w:tc>
          <w:tcPr>
            <w:tcW w:w="1323" w:type="dxa"/>
            <w:tcBorders>
              <w:top w:val="nil"/>
              <w:left w:val="nil"/>
              <w:bottom w:val="nil"/>
              <w:right w:val="nil"/>
            </w:tcBorders>
            <w:shd w:val="clear" w:color="auto" w:fill="auto"/>
            <w:noWrap/>
            <w:vAlign w:val="bottom"/>
            <w:hideMark/>
          </w:tcPr>
          <w:p w14:paraId="054DC2EE" w14:textId="77777777" w:rsidR="00E0543D" w:rsidRPr="000B46EC" w:rsidRDefault="00E0543D" w:rsidP="00E0543D">
            <w:pPr>
              <w:jc w:val="right"/>
              <w:rPr>
                <w:noProof w:val="0"/>
                <w:sz w:val="20"/>
                <w:szCs w:val="20"/>
              </w:rPr>
            </w:pPr>
            <w:r w:rsidRPr="000B46EC">
              <w:rPr>
                <w:noProof w:val="0"/>
                <w:sz w:val="20"/>
                <w:szCs w:val="20"/>
              </w:rPr>
              <w:t>1.732,70</w:t>
            </w:r>
          </w:p>
        </w:tc>
        <w:tc>
          <w:tcPr>
            <w:tcW w:w="1323" w:type="dxa"/>
            <w:tcBorders>
              <w:top w:val="nil"/>
              <w:left w:val="nil"/>
              <w:bottom w:val="nil"/>
              <w:right w:val="nil"/>
            </w:tcBorders>
            <w:shd w:val="clear" w:color="auto" w:fill="auto"/>
            <w:noWrap/>
            <w:vAlign w:val="bottom"/>
            <w:hideMark/>
          </w:tcPr>
          <w:p w14:paraId="133BD4A5" w14:textId="77777777" w:rsidR="00E0543D" w:rsidRPr="000B46EC" w:rsidRDefault="00E0543D" w:rsidP="00E0543D">
            <w:pPr>
              <w:jc w:val="right"/>
              <w:rPr>
                <w:noProof w:val="0"/>
                <w:sz w:val="20"/>
                <w:szCs w:val="20"/>
              </w:rPr>
            </w:pPr>
            <w:r w:rsidRPr="000B46EC">
              <w:rPr>
                <w:noProof w:val="0"/>
                <w:sz w:val="20"/>
                <w:szCs w:val="20"/>
              </w:rPr>
              <w:t>4.039,30</w:t>
            </w:r>
          </w:p>
        </w:tc>
        <w:tc>
          <w:tcPr>
            <w:tcW w:w="916" w:type="dxa"/>
            <w:tcBorders>
              <w:top w:val="nil"/>
              <w:left w:val="nil"/>
              <w:bottom w:val="nil"/>
              <w:right w:val="nil"/>
            </w:tcBorders>
            <w:shd w:val="clear" w:color="auto" w:fill="auto"/>
            <w:noWrap/>
            <w:vAlign w:val="bottom"/>
            <w:hideMark/>
          </w:tcPr>
          <w:p w14:paraId="7959698C" w14:textId="77777777" w:rsidR="00E0543D" w:rsidRPr="000B46EC" w:rsidRDefault="00E0543D" w:rsidP="00E0543D">
            <w:pPr>
              <w:jc w:val="right"/>
              <w:rPr>
                <w:noProof w:val="0"/>
                <w:sz w:val="20"/>
                <w:szCs w:val="20"/>
              </w:rPr>
            </w:pPr>
            <w:r w:rsidRPr="000B46EC">
              <w:rPr>
                <w:noProof w:val="0"/>
                <w:sz w:val="20"/>
                <w:szCs w:val="20"/>
              </w:rPr>
              <w:t>233,12</w:t>
            </w:r>
          </w:p>
        </w:tc>
        <w:tc>
          <w:tcPr>
            <w:tcW w:w="897" w:type="dxa"/>
            <w:tcBorders>
              <w:top w:val="nil"/>
              <w:left w:val="nil"/>
              <w:bottom w:val="nil"/>
              <w:right w:val="nil"/>
            </w:tcBorders>
            <w:shd w:val="clear" w:color="auto" w:fill="auto"/>
            <w:noWrap/>
            <w:vAlign w:val="bottom"/>
            <w:hideMark/>
          </w:tcPr>
          <w:p w14:paraId="7633151F" w14:textId="77777777" w:rsidR="00E0543D" w:rsidRPr="000B46EC" w:rsidRDefault="00E0543D" w:rsidP="00E0543D">
            <w:pPr>
              <w:jc w:val="right"/>
              <w:rPr>
                <w:noProof w:val="0"/>
                <w:sz w:val="20"/>
                <w:szCs w:val="20"/>
              </w:rPr>
            </w:pPr>
            <w:r w:rsidRPr="000B46EC">
              <w:rPr>
                <w:noProof w:val="0"/>
                <w:sz w:val="20"/>
                <w:szCs w:val="20"/>
              </w:rPr>
              <w:t>0,26</w:t>
            </w:r>
          </w:p>
        </w:tc>
      </w:tr>
      <w:tr w:rsidR="000B46EC" w:rsidRPr="000B46EC" w14:paraId="5F912314"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3A6F0559" w14:textId="77777777" w:rsidR="00E0543D" w:rsidRPr="000B46EC" w:rsidRDefault="00E0543D" w:rsidP="00E0543D">
            <w:pPr>
              <w:rPr>
                <w:noProof w:val="0"/>
                <w:sz w:val="20"/>
                <w:szCs w:val="20"/>
              </w:rPr>
            </w:pPr>
            <w:r w:rsidRPr="000B46EC">
              <w:rPr>
                <w:noProof w:val="0"/>
                <w:sz w:val="20"/>
                <w:szCs w:val="20"/>
              </w:rPr>
              <w:t>Naknade za prijevoz, za rad na terenu i odvojeni život</w:t>
            </w:r>
          </w:p>
        </w:tc>
        <w:tc>
          <w:tcPr>
            <w:tcW w:w="1323" w:type="dxa"/>
            <w:tcBorders>
              <w:top w:val="nil"/>
              <w:left w:val="nil"/>
              <w:bottom w:val="nil"/>
              <w:right w:val="nil"/>
            </w:tcBorders>
            <w:shd w:val="clear" w:color="auto" w:fill="auto"/>
            <w:noWrap/>
            <w:vAlign w:val="bottom"/>
            <w:hideMark/>
          </w:tcPr>
          <w:p w14:paraId="502CE812" w14:textId="77777777" w:rsidR="00E0543D" w:rsidRPr="000B46EC" w:rsidRDefault="00E0543D" w:rsidP="00E0543D">
            <w:pPr>
              <w:jc w:val="right"/>
              <w:rPr>
                <w:noProof w:val="0"/>
                <w:sz w:val="20"/>
                <w:szCs w:val="20"/>
              </w:rPr>
            </w:pPr>
            <w:r w:rsidRPr="000B46EC">
              <w:rPr>
                <w:noProof w:val="0"/>
                <w:sz w:val="20"/>
                <w:szCs w:val="20"/>
              </w:rPr>
              <w:t>29.501,09</w:t>
            </w:r>
          </w:p>
        </w:tc>
        <w:tc>
          <w:tcPr>
            <w:tcW w:w="1323" w:type="dxa"/>
            <w:tcBorders>
              <w:top w:val="nil"/>
              <w:left w:val="nil"/>
              <w:bottom w:val="nil"/>
              <w:right w:val="nil"/>
            </w:tcBorders>
            <w:shd w:val="clear" w:color="auto" w:fill="auto"/>
            <w:noWrap/>
            <w:vAlign w:val="bottom"/>
            <w:hideMark/>
          </w:tcPr>
          <w:p w14:paraId="65CFD1FA" w14:textId="77777777" w:rsidR="00E0543D" w:rsidRPr="000B46EC" w:rsidRDefault="00E0543D" w:rsidP="00E0543D">
            <w:pPr>
              <w:jc w:val="right"/>
              <w:rPr>
                <w:noProof w:val="0"/>
                <w:sz w:val="20"/>
                <w:szCs w:val="20"/>
              </w:rPr>
            </w:pPr>
            <w:r w:rsidRPr="000B46EC">
              <w:rPr>
                <w:noProof w:val="0"/>
                <w:sz w:val="20"/>
                <w:szCs w:val="20"/>
              </w:rPr>
              <w:t>32.009,24</w:t>
            </w:r>
          </w:p>
        </w:tc>
        <w:tc>
          <w:tcPr>
            <w:tcW w:w="916" w:type="dxa"/>
            <w:tcBorders>
              <w:top w:val="nil"/>
              <w:left w:val="nil"/>
              <w:bottom w:val="nil"/>
              <w:right w:val="nil"/>
            </w:tcBorders>
            <w:shd w:val="clear" w:color="auto" w:fill="auto"/>
            <w:noWrap/>
            <w:vAlign w:val="bottom"/>
            <w:hideMark/>
          </w:tcPr>
          <w:p w14:paraId="70B7630C" w14:textId="77777777" w:rsidR="00E0543D" w:rsidRPr="000B46EC" w:rsidRDefault="00E0543D" w:rsidP="00E0543D">
            <w:pPr>
              <w:jc w:val="right"/>
              <w:rPr>
                <w:noProof w:val="0"/>
                <w:sz w:val="20"/>
                <w:szCs w:val="20"/>
              </w:rPr>
            </w:pPr>
            <w:r w:rsidRPr="000B46EC">
              <w:rPr>
                <w:noProof w:val="0"/>
                <w:sz w:val="20"/>
                <w:szCs w:val="20"/>
              </w:rPr>
              <w:t>108,50</w:t>
            </w:r>
          </w:p>
        </w:tc>
        <w:tc>
          <w:tcPr>
            <w:tcW w:w="897" w:type="dxa"/>
            <w:tcBorders>
              <w:top w:val="nil"/>
              <w:left w:val="nil"/>
              <w:bottom w:val="nil"/>
              <w:right w:val="nil"/>
            </w:tcBorders>
            <w:shd w:val="clear" w:color="auto" w:fill="auto"/>
            <w:noWrap/>
            <w:vAlign w:val="bottom"/>
            <w:hideMark/>
          </w:tcPr>
          <w:p w14:paraId="465FAD88" w14:textId="77777777" w:rsidR="00E0543D" w:rsidRPr="000B46EC" w:rsidRDefault="00E0543D" w:rsidP="00E0543D">
            <w:pPr>
              <w:jc w:val="right"/>
              <w:rPr>
                <w:noProof w:val="0"/>
                <w:sz w:val="20"/>
                <w:szCs w:val="20"/>
              </w:rPr>
            </w:pPr>
            <w:r w:rsidRPr="000B46EC">
              <w:rPr>
                <w:noProof w:val="0"/>
                <w:sz w:val="20"/>
                <w:szCs w:val="20"/>
              </w:rPr>
              <w:t>2,04</w:t>
            </w:r>
          </w:p>
        </w:tc>
      </w:tr>
      <w:tr w:rsidR="000B46EC" w:rsidRPr="000B46EC" w14:paraId="4C38D0FB"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5DFBACF3" w14:textId="77777777" w:rsidR="00E0543D" w:rsidRPr="000B46EC" w:rsidRDefault="00E0543D" w:rsidP="00E0543D">
            <w:pPr>
              <w:rPr>
                <w:noProof w:val="0"/>
                <w:sz w:val="20"/>
                <w:szCs w:val="20"/>
              </w:rPr>
            </w:pPr>
            <w:r w:rsidRPr="000B46EC">
              <w:rPr>
                <w:noProof w:val="0"/>
                <w:sz w:val="20"/>
                <w:szCs w:val="20"/>
              </w:rPr>
              <w:t>Stručno usavršavanje zaposlenika</w:t>
            </w:r>
          </w:p>
        </w:tc>
        <w:tc>
          <w:tcPr>
            <w:tcW w:w="1323" w:type="dxa"/>
            <w:tcBorders>
              <w:top w:val="nil"/>
              <w:left w:val="nil"/>
              <w:bottom w:val="nil"/>
              <w:right w:val="nil"/>
            </w:tcBorders>
            <w:shd w:val="clear" w:color="auto" w:fill="auto"/>
            <w:noWrap/>
            <w:vAlign w:val="bottom"/>
            <w:hideMark/>
          </w:tcPr>
          <w:p w14:paraId="1B26DBB1" w14:textId="77777777" w:rsidR="00E0543D" w:rsidRPr="000B46EC" w:rsidRDefault="00E0543D" w:rsidP="00E0543D">
            <w:pPr>
              <w:jc w:val="right"/>
              <w:rPr>
                <w:noProof w:val="0"/>
                <w:sz w:val="20"/>
                <w:szCs w:val="20"/>
              </w:rPr>
            </w:pPr>
            <w:r w:rsidRPr="000B46EC">
              <w:rPr>
                <w:noProof w:val="0"/>
                <w:sz w:val="20"/>
                <w:szCs w:val="20"/>
              </w:rPr>
              <w:t>2.415,27</w:t>
            </w:r>
          </w:p>
        </w:tc>
        <w:tc>
          <w:tcPr>
            <w:tcW w:w="1323" w:type="dxa"/>
            <w:tcBorders>
              <w:top w:val="nil"/>
              <w:left w:val="nil"/>
              <w:bottom w:val="nil"/>
              <w:right w:val="nil"/>
            </w:tcBorders>
            <w:shd w:val="clear" w:color="auto" w:fill="auto"/>
            <w:noWrap/>
            <w:vAlign w:val="bottom"/>
            <w:hideMark/>
          </w:tcPr>
          <w:p w14:paraId="3CC6E0FB" w14:textId="77777777" w:rsidR="00E0543D" w:rsidRPr="000B46EC" w:rsidRDefault="00E0543D" w:rsidP="00E0543D">
            <w:pPr>
              <w:jc w:val="right"/>
              <w:rPr>
                <w:noProof w:val="0"/>
                <w:sz w:val="20"/>
                <w:szCs w:val="20"/>
              </w:rPr>
            </w:pPr>
            <w:r w:rsidRPr="000B46EC">
              <w:rPr>
                <w:noProof w:val="0"/>
                <w:sz w:val="20"/>
                <w:szCs w:val="20"/>
              </w:rPr>
              <w:t>4.695,38</w:t>
            </w:r>
          </w:p>
        </w:tc>
        <w:tc>
          <w:tcPr>
            <w:tcW w:w="916" w:type="dxa"/>
            <w:tcBorders>
              <w:top w:val="nil"/>
              <w:left w:val="nil"/>
              <w:bottom w:val="nil"/>
              <w:right w:val="nil"/>
            </w:tcBorders>
            <w:shd w:val="clear" w:color="auto" w:fill="auto"/>
            <w:noWrap/>
            <w:vAlign w:val="bottom"/>
            <w:hideMark/>
          </w:tcPr>
          <w:p w14:paraId="34B1C232" w14:textId="77777777" w:rsidR="00E0543D" w:rsidRPr="000B46EC" w:rsidRDefault="00E0543D" w:rsidP="00E0543D">
            <w:pPr>
              <w:jc w:val="right"/>
              <w:rPr>
                <w:noProof w:val="0"/>
                <w:sz w:val="20"/>
                <w:szCs w:val="20"/>
              </w:rPr>
            </w:pPr>
            <w:r w:rsidRPr="000B46EC">
              <w:rPr>
                <w:noProof w:val="0"/>
                <w:sz w:val="20"/>
                <w:szCs w:val="20"/>
              </w:rPr>
              <w:t>194,40</w:t>
            </w:r>
          </w:p>
        </w:tc>
        <w:tc>
          <w:tcPr>
            <w:tcW w:w="897" w:type="dxa"/>
            <w:tcBorders>
              <w:top w:val="nil"/>
              <w:left w:val="nil"/>
              <w:bottom w:val="nil"/>
              <w:right w:val="nil"/>
            </w:tcBorders>
            <w:shd w:val="clear" w:color="auto" w:fill="auto"/>
            <w:noWrap/>
            <w:vAlign w:val="bottom"/>
            <w:hideMark/>
          </w:tcPr>
          <w:p w14:paraId="2273B6CE" w14:textId="77777777" w:rsidR="00E0543D" w:rsidRPr="000B46EC" w:rsidRDefault="00E0543D" w:rsidP="00E0543D">
            <w:pPr>
              <w:jc w:val="right"/>
              <w:rPr>
                <w:noProof w:val="0"/>
                <w:sz w:val="20"/>
                <w:szCs w:val="20"/>
              </w:rPr>
            </w:pPr>
            <w:r w:rsidRPr="000B46EC">
              <w:rPr>
                <w:noProof w:val="0"/>
                <w:sz w:val="20"/>
                <w:szCs w:val="20"/>
              </w:rPr>
              <w:t>0,30</w:t>
            </w:r>
          </w:p>
        </w:tc>
      </w:tr>
      <w:tr w:rsidR="000B46EC" w:rsidRPr="000B46EC" w14:paraId="25848367"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3AB60659" w14:textId="77777777" w:rsidR="00E0543D" w:rsidRPr="000B46EC" w:rsidRDefault="00E0543D" w:rsidP="00E0543D">
            <w:pPr>
              <w:rPr>
                <w:noProof w:val="0"/>
                <w:sz w:val="20"/>
                <w:szCs w:val="20"/>
              </w:rPr>
            </w:pPr>
            <w:r w:rsidRPr="000B46EC">
              <w:rPr>
                <w:noProof w:val="0"/>
                <w:sz w:val="20"/>
                <w:szCs w:val="20"/>
              </w:rPr>
              <w:t xml:space="preserve">Ostale naknade troškova zaposlenima                                                                 </w:t>
            </w:r>
          </w:p>
        </w:tc>
        <w:tc>
          <w:tcPr>
            <w:tcW w:w="1323" w:type="dxa"/>
            <w:tcBorders>
              <w:top w:val="nil"/>
              <w:left w:val="nil"/>
              <w:bottom w:val="nil"/>
              <w:right w:val="nil"/>
            </w:tcBorders>
            <w:shd w:val="clear" w:color="auto" w:fill="auto"/>
            <w:noWrap/>
            <w:vAlign w:val="bottom"/>
            <w:hideMark/>
          </w:tcPr>
          <w:p w14:paraId="741E6403" w14:textId="77777777" w:rsidR="00E0543D" w:rsidRPr="000B46EC" w:rsidRDefault="00E0543D" w:rsidP="00E0543D">
            <w:pPr>
              <w:jc w:val="right"/>
              <w:rPr>
                <w:noProof w:val="0"/>
                <w:sz w:val="20"/>
                <w:szCs w:val="20"/>
              </w:rPr>
            </w:pPr>
            <w:r w:rsidRPr="000B46EC">
              <w:rPr>
                <w:noProof w:val="0"/>
                <w:sz w:val="20"/>
                <w:szCs w:val="20"/>
              </w:rPr>
              <w:t>37,03</w:t>
            </w:r>
          </w:p>
        </w:tc>
        <w:tc>
          <w:tcPr>
            <w:tcW w:w="1323" w:type="dxa"/>
            <w:tcBorders>
              <w:top w:val="nil"/>
              <w:left w:val="nil"/>
              <w:bottom w:val="nil"/>
              <w:right w:val="nil"/>
            </w:tcBorders>
            <w:shd w:val="clear" w:color="auto" w:fill="auto"/>
            <w:noWrap/>
            <w:vAlign w:val="bottom"/>
            <w:hideMark/>
          </w:tcPr>
          <w:p w14:paraId="4CEFC591" w14:textId="77777777" w:rsidR="00E0543D" w:rsidRPr="000B46EC" w:rsidRDefault="00E0543D" w:rsidP="00E0543D">
            <w:pPr>
              <w:jc w:val="right"/>
              <w:rPr>
                <w:noProof w:val="0"/>
                <w:sz w:val="20"/>
                <w:szCs w:val="20"/>
              </w:rPr>
            </w:pPr>
            <w:r w:rsidRPr="000B46EC">
              <w:rPr>
                <w:noProof w:val="0"/>
                <w:sz w:val="20"/>
                <w:szCs w:val="20"/>
              </w:rPr>
              <w:t>83,20</w:t>
            </w:r>
          </w:p>
        </w:tc>
        <w:tc>
          <w:tcPr>
            <w:tcW w:w="916" w:type="dxa"/>
            <w:tcBorders>
              <w:top w:val="nil"/>
              <w:left w:val="nil"/>
              <w:bottom w:val="nil"/>
              <w:right w:val="nil"/>
            </w:tcBorders>
            <w:shd w:val="clear" w:color="auto" w:fill="auto"/>
            <w:noWrap/>
            <w:vAlign w:val="bottom"/>
            <w:hideMark/>
          </w:tcPr>
          <w:p w14:paraId="257B3CE5" w14:textId="77777777" w:rsidR="00E0543D" w:rsidRPr="000B46EC" w:rsidRDefault="00E0543D" w:rsidP="00E0543D">
            <w:pPr>
              <w:jc w:val="right"/>
              <w:rPr>
                <w:noProof w:val="0"/>
                <w:sz w:val="20"/>
                <w:szCs w:val="20"/>
              </w:rPr>
            </w:pPr>
            <w:r w:rsidRPr="000B46EC">
              <w:rPr>
                <w:noProof w:val="0"/>
                <w:sz w:val="20"/>
                <w:szCs w:val="20"/>
              </w:rPr>
              <w:t>224,68</w:t>
            </w:r>
          </w:p>
        </w:tc>
        <w:tc>
          <w:tcPr>
            <w:tcW w:w="897" w:type="dxa"/>
            <w:tcBorders>
              <w:top w:val="nil"/>
              <w:left w:val="nil"/>
              <w:bottom w:val="nil"/>
              <w:right w:val="nil"/>
            </w:tcBorders>
            <w:shd w:val="clear" w:color="auto" w:fill="auto"/>
            <w:noWrap/>
            <w:vAlign w:val="bottom"/>
            <w:hideMark/>
          </w:tcPr>
          <w:p w14:paraId="03DBE247" w14:textId="77777777" w:rsidR="00E0543D" w:rsidRPr="000B46EC" w:rsidRDefault="00E0543D" w:rsidP="00E0543D">
            <w:pPr>
              <w:jc w:val="right"/>
              <w:rPr>
                <w:noProof w:val="0"/>
                <w:sz w:val="20"/>
                <w:szCs w:val="20"/>
              </w:rPr>
            </w:pPr>
            <w:r w:rsidRPr="000B46EC">
              <w:rPr>
                <w:noProof w:val="0"/>
                <w:sz w:val="20"/>
                <w:szCs w:val="20"/>
              </w:rPr>
              <w:t>0,01</w:t>
            </w:r>
          </w:p>
        </w:tc>
      </w:tr>
      <w:tr w:rsidR="000B46EC" w:rsidRPr="000B46EC" w14:paraId="2040CD5D"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67B1D670" w14:textId="77777777" w:rsidR="00E0543D" w:rsidRPr="000B46EC" w:rsidRDefault="00E0543D" w:rsidP="00E0543D">
            <w:pPr>
              <w:rPr>
                <w:b/>
                <w:bCs/>
                <w:noProof w:val="0"/>
                <w:sz w:val="20"/>
                <w:szCs w:val="20"/>
              </w:rPr>
            </w:pPr>
            <w:r w:rsidRPr="000B46EC">
              <w:rPr>
                <w:b/>
                <w:bCs/>
                <w:noProof w:val="0"/>
                <w:sz w:val="20"/>
                <w:szCs w:val="20"/>
              </w:rPr>
              <w:t>Rashodi za materijal i energiju</w:t>
            </w:r>
          </w:p>
        </w:tc>
        <w:tc>
          <w:tcPr>
            <w:tcW w:w="1323" w:type="dxa"/>
            <w:tcBorders>
              <w:top w:val="nil"/>
              <w:left w:val="nil"/>
              <w:bottom w:val="nil"/>
              <w:right w:val="nil"/>
            </w:tcBorders>
            <w:shd w:val="clear" w:color="auto" w:fill="auto"/>
            <w:noWrap/>
            <w:vAlign w:val="bottom"/>
            <w:hideMark/>
          </w:tcPr>
          <w:p w14:paraId="2C7C8697" w14:textId="77777777" w:rsidR="00E0543D" w:rsidRPr="000B46EC" w:rsidRDefault="00E0543D" w:rsidP="00E0543D">
            <w:pPr>
              <w:jc w:val="right"/>
              <w:rPr>
                <w:b/>
                <w:bCs/>
                <w:noProof w:val="0"/>
                <w:sz w:val="20"/>
                <w:szCs w:val="20"/>
              </w:rPr>
            </w:pPr>
            <w:r w:rsidRPr="000B46EC">
              <w:rPr>
                <w:b/>
                <w:bCs/>
                <w:noProof w:val="0"/>
                <w:sz w:val="20"/>
                <w:szCs w:val="20"/>
              </w:rPr>
              <w:t>152.522,43</w:t>
            </w:r>
          </w:p>
        </w:tc>
        <w:tc>
          <w:tcPr>
            <w:tcW w:w="1323" w:type="dxa"/>
            <w:tcBorders>
              <w:top w:val="nil"/>
              <w:left w:val="nil"/>
              <w:bottom w:val="nil"/>
              <w:right w:val="nil"/>
            </w:tcBorders>
            <w:shd w:val="clear" w:color="auto" w:fill="auto"/>
            <w:noWrap/>
            <w:vAlign w:val="bottom"/>
            <w:hideMark/>
          </w:tcPr>
          <w:p w14:paraId="40442B04" w14:textId="77777777" w:rsidR="00E0543D" w:rsidRPr="000B46EC" w:rsidRDefault="00E0543D" w:rsidP="00E0543D">
            <w:pPr>
              <w:jc w:val="right"/>
              <w:rPr>
                <w:b/>
                <w:bCs/>
                <w:noProof w:val="0"/>
                <w:sz w:val="20"/>
                <w:szCs w:val="20"/>
              </w:rPr>
            </w:pPr>
            <w:r w:rsidRPr="000B46EC">
              <w:rPr>
                <w:b/>
                <w:bCs/>
                <w:noProof w:val="0"/>
                <w:sz w:val="20"/>
                <w:szCs w:val="20"/>
              </w:rPr>
              <w:t>170.539,50</w:t>
            </w:r>
          </w:p>
        </w:tc>
        <w:tc>
          <w:tcPr>
            <w:tcW w:w="916" w:type="dxa"/>
            <w:tcBorders>
              <w:top w:val="nil"/>
              <w:left w:val="nil"/>
              <w:bottom w:val="nil"/>
              <w:right w:val="nil"/>
            </w:tcBorders>
            <w:shd w:val="clear" w:color="auto" w:fill="auto"/>
            <w:noWrap/>
            <w:vAlign w:val="bottom"/>
            <w:hideMark/>
          </w:tcPr>
          <w:p w14:paraId="12332254" w14:textId="77777777" w:rsidR="00E0543D" w:rsidRPr="000B46EC" w:rsidRDefault="00E0543D" w:rsidP="00E0543D">
            <w:pPr>
              <w:jc w:val="right"/>
              <w:rPr>
                <w:b/>
                <w:bCs/>
                <w:noProof w:val="0"/>
                <w:sz w:val="20"/>
                <w:szCs w:val="20"/>
              </w:rPr>
            </w:pPr>
            <w:r w:rsidRPr="000B46EC">
              <w:rPr>
                <w:b/>
                <w:bCs/>
                <w:noProof w:val="0"/>
                <w:sz w:val="20"/>
                <w:szCs w:val="20"/>
              </w:rPr>
              <w:t>111,81</w:t>
            </w:r>
          </w:p>
        </w:tc>
        <w:tc>
          <w:tcPr>
            <w:tcW w:w="897" w:type="dxa"/>
            <w:tcBorders>
              <w:top w:val="nil"/>
              <w:left w:val="nil"/>
              <w:bottom w:val="nil"/>
              <w:right w:val="nil"/>
            </w:tcBorders>
            <w:shd w:val="clear" w:color="auto" w:fill="auto"/>
            <w:noWrap/>
            <w:vAlign w:val="bottom"/>
            <w:hideMark/>
          </w:tcPr>
          <w:p w14:paraId="4EB8BD3E" w14:textId="77777777" w:rsidR="00E0543D" w:rsidRPr="000B46EC" w:rsidRDefault="00E0543D" w:rsidP="00E0543D">
            <w:pPr>
              <w:jc w:val="right"/>
              <w:rPr>
                <w:b/>
                <w:bCs/>
                <w:noProof w:val="0"/>
                <w:sz w:val="20"/>
                <w:szCs w:val="20"/>
              </w:rPr>
            </w:pPr>
            <w:r w:rsidRPr="000B46EC">
              <w:rPr>
                <w:b/>
                <w:bCs/>
                <w:noProof w:val="0"/>
                <w:sz w:val="20"/>
                <w:szCs w:val="20"/>
              </w:rPr>
              <w:t>10,86</w:t>
            </w:r>
          </w:p>
        </w:tc>
      </w:tr>
      <w:tr w:rsidR="000B46EC" w:rsidRPr="000B46EC" w14:paraId="499FF688"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71133A74" w14:textId="77777777" w:rsidR="00E0543D" w:rsidRPr="000B46EC" w:rsidRDefault="00E0543D" w:rsidP="00E0543D">
            <w:pPr>
              <w:rPr>
                <w:noProof w:val="0"/>
                <w:sz w:val="20"/>
                <w:szCs w:val="20"/>
              </w:rPr>
            </w:pPr>
            <w:r w:rsidRPr="000B46EC">
              <w:rPr>
                <w:noProof w:val="0"/>
                <w:sz w:val="20"/>
                <w:szCs w:val="20"/>
              </w:rPr>
              <w:t>Uredski materijal i ostali materijalni rashodi</w:t>
            </w:r>
          </w:p>
        </w:tc>
        <w:tc>
          <w:tcPr>
            <w:tcW w:w="1323" w:type="dxa"/>
            <w:tcBorders>
              <w:top w:val="nil"/>
              <w:left w:val="nil"/>
              <w:bottom w:val="nil"/>
              <w:right w:val="nil"/>
            </w:tcBorders>
            <w:shd w:val="clear" w:color="auto" w:fill="auto"/>
            <w:noWrap/>
            <w:vAlign w:val="bottom"/>
            <w:hideMark/>
          </w:tcPr>
          <w:p w14:paraId="09B673E6" w14:textId="77777777" w:rsidR="00E0543D" w:rsidRPr="000B46EC" w:rsidRDefault="00E0543D" w:rsidP="00E0543D">
            <w:pPr>
              <w:jc w:val="right"/>
              <w:rPr>
                <w:noProof w:val="0"/>
                <w:sz w:val="20"/>
                <w:szCs w:val="20"/>
              </w:rPr>
            </w:pPr>
            <w:r w:rsidRPr="000B46EC">
              <w:rPr>
                <w:noProof w:val="0"/>
                <w:sz w:val="20"/>
                <w:szCs w:val="20"/>
              </w:rPr>
              <w:t>27.262,79</w:t>
            </w:r>
          </w:p>
        </w:tc>
        <w:tc>
          <w:tcPr>
            <w:tcW w:w="1323" w:type="dxa"/>
            <w:tcBorders>
              <w:top w:val="nil"/>
              <w:left w:val="nil"/>
              <w:bottom w:val="nil"/>
              <w:right w:val="nil"/>
            </w:tcBorders>
            <w:shd w:val="clear" w:color="auto" w:fill="auto"/>
            <w:noWrap/>
            <w:vAlign w:val="bottom"/>
            <w:hideMark/>
          </w:tcPr>
          <w:p w14:paraId="3788E67E" w14:textId="77777777" w:rsidR="00E0543D" w:rsidRPr="000B46EC" w:rsidRDefault="00E0543D" w:rsidP="00E0543D">
            <w:pPr>
              <w:jc w:val="right"/>
              <w:rPr>
                <w:noProof w:val="0"/>
                <w:sz w:val="20"/>
                <w:szCs w:val="20"/>
              </w:rPr>
            </w:pPr>
            <w:r w:rsidRPr="000B46EC">
              <w:rPr>
                <w:noProof w:val="0"/>
                <w:sz w:val="20"/>
                <w:szCs w:val="20"/>
              </w:rPr>
              <w:t>31.757,66</w:t>
            </w:r>
          </w:p>
        </w:tc>
        <w:tc>
          <w:tcPr>
            <w:tcW w:w="916" w:type="dxa"/>
            <w:tcBorders>
              <w:top w:val="nil"/>
              <w:left w:val="nil"/>
              <w:bottom w:val="nil"/>
              <w:right w:val="nil"/>
            </w:tcBorders>
            <w:shd w:val="clear" w:color="auto" w:fill="auto"/>
            <w:noWrap/>
            <w:vAlign w:val="bottom"/>
            <w:hideMark/>
          </w:tcPr>
          <w:p w14:paraId="19FF427F" w14:textId="77777777" w:rsidR="00E0543D" w:rsidRPr="000B46EC" w:rsidRDefault="00E0543D" w:rsidP="00E0543D">
            <w:pPr>
              <w:jc w:val="right"/>
              <w:rPr>
                <w:noProof w:val="0"/>
                <w:sz w:val="20"/>
                <w:szCs w:val="20"/>
              </w:rPr>
            </w:pPr>
            <w:r w:rsidRPr="000B46EC">
              <w:rPr>
                <w:noProof w:val="0"/>
                <w:sz w:val="20"/>
                <w:szCs w:val="20"/>
              </w:rPr>
              <w:t>116,49</w:t>
            </w:r>
          </w:p>
        </w:tc>
        <w:tc>
          <w:tcPr>
            <w:tcW w:w="897" w:type="dxa"/>
            <w:tcBorders>
              <w:top w:val="nil"/>
              <w:left w:val="nil"/>
              <w:bottom w:val="nil"/>
              <w:right w:val="nil"/>
            </w:tcBorders>
            <w:shd w:val="clear" w:color="auto" w:fill="auto"/>
            <w:noWrap/>
            <w:vAlign w:val="bottom"/>
            <w:hideMark/>
          </w:tcPr>
          <w:p w14:paraId="70A6C9FE" w14:textId="77777777" w:rsidR="00E0543D" w:rsidRPr="000B46EC" w:rsidRDefault="00E0543D" w:rsidP="00E0543D">
            <w:pPr>
              <w:jc w:val="right"/>
              <w:rPr>
                <w:noProof w:val="0"/>
                <w:sz w:val="20"/>
                <w:szCs w:val="20"/>
              </w:rPr>
            </w:pPr>
            <w:r w:rsidRPr="000B46EC">
              <w:rPr>
                <w:noProof w:val="0"/>
                <w:sz w:val="20"/>
                <w:szCs w:val="20"/>
              </w:rPr>
              <w:t>2,02</w:t>
            </w:r>
          </w:p>
        </w:tc>
      </w:tr>
      <w:tr w:rsidR="000B46EC" w:rsidRPr="000B46EC" w14:paraId="4E9CC72E"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18C1908E" w14:textId="77777777" w:rsidR="00E0543D" w:rsidRPr="000B46EC" w:rsidRDefault="00E0543D" w:rsidP="00E0543D">
            <w:pPr>
              <w:rPr>
                <w:noProof w:val="0"/>
                <w:sz w:val="20"/>
                <w:szCs w:val="20"/>
              </w:rPr>
            </w:pPr>
            <w:r w:rsidRPr="000B46EC">
              <w:rPr>
                <w:noProof w:val="0"/>
                <w:sz w:val="20"/>
                <w:szCs w:val="20"/>
              </w:rPr>
              <w:t>Materijal i sirovine</w:t>
            </w:r>
          </w:p>
        </w:tc>
        <w:tc>
          <w:tcPr>
            <w:tcW w:w="1323" w:type="dxa"/>
            <w:tcBorders>
              <w:top w:val="nil"/>
              <w:left w:val="nil"/>
              <w:bottom w:val="nil"/>
              <w:right w:val="nil"/>
            </w:tcBorders>
            <w:shd w:val="clear" w:color="auto" w:fill="auto"/>
            <w:noWrap/>
            <w:vAlign w:val="bottom"/>
            <w:hideMark/>
          </w:tcPr>
          <w:p w14:paraId="54D3668F" w14:textId="77777777" w:rsidR="00E0543D" w:rsidRPr="000B46EC" w:rsidRDefault="00E0543D" w:rsidP="00E0543D">
            <w:pPr>
              <w:jc w:val="right"/>
              <w:rPr>
                <w:noProof w:val="0"/>
                <w:sz w:val="20"/>
                <w:szCs w:val="20"/>
              </w:rPr>
            </w:pPr>
            <w:r w:rsidRPr="000B46EC">
              <w:rPr>
                <w:noProof w:val="0"/>
                <w:sz w:val="20"/>
                <w:szCs w:val="20"/>
              </w:rPr>
              <w:t>41.591,26</w:t>
            </w:r>
          </w:p>
        </w:tc>
        <w:tc>
          <w:tcPr>
            <w:tcW w:w="1323" w:type="dxa"/>
            <w:tcBorders>
              <w:top w:val="nil"/>
              <w:left w:val="nil"/>
              <w:bottom w:val="nil"/>
              <w:right w:val="nil"/>
            </w:tcBorders>
            <w:shd w:val="clear" w:color="auto" w:fill="auto"/>
            <w:noWrap/>
            <w:vAlign w:val="bottom"/>
            <w:hideMark/>
          </w:tcPr>
          <w:p w14:paraId="4D126705" w14:textId="77777777" w:rsidR="00E0543D" w:rsidRPr="000B46EC" w:rsidRDefault="00E0543D" w:rsidP="00E0543D">
            <w:pPr>
              <w:jc w:val="right"/>
              <w:rPr>
                <w:noProof w:val="0"/>
                <w:sz w:val="20"/>
                <w:szCs w:val="20"/>
              </w:rPr>
            </w:pPr>
            <w:r w:rsidRPr="000B46EC">
              <w:rPr>
                <w:noProof w:val="0"/>
                <w:sz w:val="20"/>
                <w:szCs w:val="20"/>
              </w:rPr>
              <w:t>46.457,03</w:t>
            </w:r>
          </w:p>
        </w:tc>
        <w:tc>
          <w:tcPr>
            <w:tcW w:w="916" w:type="dxa"/>
            <w:tcBorders>
              <w:top w:val="nil"/>
              <w:left w:val="nil"/>
              <w:bottom w:val="nil"/>
              <w:right w:val="nil"/>
            </w:tcBorders>
            <w:shd w:val="clear" w:color="auto" w:fill="auto"/>
            <w:noWrap/>
            <w:vAlign w:val="bottom"/>
            <w:hideMark/>
          </w:tcPr>
          <w:p w14:paraId="56071A4F" w14:textId="77777777" w:rsidR="00E0543D" w:rsidRPr="000B46EC" w:rsidRDefault="00E0543D" w:rsidP="00E0543D">
            <w:pPr>
              <w:jc w:val="right"/>
              <w:rPr>
                <w:noProof w:val="0"/>
                <w:sz w:val="20"/>
                <w:szCs w:val="20"/>
              </w:rPr>
            </w:pPr>
            <w:r w:rsidRPr="000B46EC">
              <w:rPr>
                <w:noProof w:val="0"/>
                <w:sz w:val="20"/>
                <w:szCs w:val="20"/>
              </w:rPr>
              <w:t>111,70</w:t>
            </w:r>
          </w:p>
        </w:tc>
        <w:tc>
          <w:tcPr>
            <w:tcW w:w="897" w:type="dxa"/>
            <w:tcBorders>
              <w:top w:val="nil"/>
              <w:left w:val="nil"/>
              <w:bottom w:val="nil"/>
              <w:right w:val="nil"/>
            </w:tcBorders>
            <w:shd w:val="clear" w:color="auto" w:fill="auto"/>
            <w:noWrap/>
            <w:vAlign w:val="bottom"/>
            <w:hideMark/>
          </w:tcPr>
          <w:p w14:paraId="69892D53" w14:textId="77777777" w:rsidR="00E0543D" w:rsidRPr="000B46EC" w:rsidRDefault="00E0543D" w:rsidP="00E0543D">
            <w:pPr>
              <w:jc w:val="right"/>
              <w:rPr>
                <w:noProof w:val="0"/>
                <w:sz w:val="20"/>
                <w:szCs w:val="20"/>
              </w:rPr>
            </w:pPr>
            <w:r w:rsidRPr="000B46EC">
              <w:rPr>
                <w:noProof w:val="0"/>
                <w:sz w:val="20"/>
                <w:szCs w:val="20"/>
              </w:rPr>
              <w:t>2,96</w:t>
            </w:r>
          </w:p>
        </w:tc>
      </w:tr>
      <w:tr w:rsidR="000B46EC" w:rsidRPr="000B46EC" w14:paraId="6BA9DDA7"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6F921D7A" w14:textId="77777777" w:rsidR="00E0543D" w:rsidRPr="000B46EC" w:rsidRDefault="00E0543D" w:rsidP="00E0543D">
            <w:pPr>
              <w:rPr>
                <w:noProof w:val="0"/>
                <w:sz w:val="20"/>
                <w:szCs w:val="20"/>
              </w:rPr>
            </w:pPr>
            <w:r w:rsidRPr="000B46EC">
              <w:rPr>
                <w:noProof w:val="0"/>
                <w:sz w:val="20"/>
                <w:szCs w:val="20"/>
              </w:rPr>
              <w:t>Energija</w:t>
            </w:r>
          </w:p>
        </w:tc>
        <w:tc>
          <w:tcPr>
            <w:tcW w:w="1323" w:type="dxa"/>
            <w:tcBorders>
              <w:top w:val="nil"/>
              <w:left w:val="nil"/>
              <w:bottom w:val="nil"/>
              <w:right w:val="nil"/>
            </w:tcBorders>
            <w:shd w:val="clear" w:color="auto" w:fill="auto"/>
            <w:noWrap/>
            <w:vAlign w:val="bottom"/>
            <w:hideMark/>
          </w:tcPr>
          <w:p w14:paraId="5381D57E" w14:textId="77777777" w:rsidR="00E0543D" w:rsidRPr="000B46EC" w:rsidRDefault="00E0543D" w:rsidP="00E0543D">
            <w:pPr>
              <w:jc w:val="right"/>
              <w:rPr>
                <w:noProof w:val="0"/>
                <w:sz w:val="20"/>
                <w:szCs w:val="20"/>
              </w:rPr>
            </w:pPr>
            <w:r w:rsidRPr="000B46EC">
              <w:rPr>
                <w:noProof w:val="0"/>
                <w:sz w:val="20"/>
                <w:szCs w:val="20"/>
              </w:rPr>
              <w:t>80.582,44</w:t>
            </w:r>
          </w:p>
        </w:tc>
        <w:tc>
          <w:tcPr>
            <w:tcW w:w="1323" w:type="dxa"/>
            <w:tcBorders>
              <w:top w:val="nil"/>
              <w:left w:val="nil"/>
              <w:bottom w:val="nil"/>
              <w:right w:val="nil"/>
            </w:tcBorders>
            <w:shd w:val="clear" w:color="auto" w:fill="auto"/>
            <w:noWrap/>
            <w:vAlign w:val="bottom"/>
            <w:hideMark/>
          </w:tcPr>
          <w:p w14:paraId="36E82C80" w14:textId="77777777" w:rsidR="00E0543D" w:rsidRPr="000B46EC" w:rsidRDefault="00E0543D" w:rsidP="00E0543D">
            <w:pPr>
              <w:jc w:val="right"/>
              <w:rPr>
                <w:noProof w:val="0"/>
                <w:sz w:val="20"/>
                <w:szCs w:val="20"/>
              </w:rPr>
            </w:pPr>
            <w:r w:rsidRPr="000B46EC">
              <w:rPr>
                <w:noProof w:val="0"/>
                <w:sz w:val="20"/>
                <w:szCs w:val="20"/>
              </w:rPr>
              <w:t>73.072,11</w:t>
            </w:r>
          </w:p>
        </w:tc>
        <w:tc>
          <w:tcPr>
            <w:tcW w:w="916" w:type="dxa"/>
            <w:tcBorders>
              <w:top w:val="nil"/>
              <w:left w:val="nil"/>
              <w:bottom w:val="nil"/>
              <w:right w:val="nil"/>
            </w:tcBorders>
            <w:shd w:val="clear" w:color="auto" w:fill="auto"/>
            <w:noWrap/>
            <w:vAlign w:val="bottom"/>
            <w:hideMark/>
          </w:tcPr>
          <w:p w14:paraId="03FFE94B" w14:textId="77777777" w:rsidR="00E0543D" w:rsidRPr="000B46EC" w:rsidRDefault="00E0543D" w:rsidP="00E0543D">
            <w:pPr>
              <w:jc w:val="right"/>
              <w:rPr>
                <w:noProof w:val="0"/>
                <w:sz w:val="20"/>
                <w:szCs w:val="20"/>
              </w:rPr>
            </w:pPr>
            <w:r w:rsidRPr="000B46EC">
              <w:rPr>
                <w:noProof w:val="0"/>
                <w:sz w:val="20"/>
                <w:szCs w:val="20"/>
              </w:rPr>
              <w:t>90,68</w:t>
            </w:r>
          </w:p>
        </w:tc>
        <w:tc>
          <w:tcPr>
            <w:tcW w:w="897" w:type="dxa"/>
            <w:tcBorders>
              <w:top w:val="nil"/>
              <w:left w:val="nil"/>
              <w:bottom w:val="nil"/>
              <w:right w:val="nil"/>
            </w:tcBorders>
            <w:shd w:val="clear" w:color="auto" w:fill="auto"/>
            <w:noWrap/>
            <w:vAlign w:val="bottom"/>
            <w:hideMark/>
          </w:tcPr>
          <w:p w14:paraId="0BA59DF8" w14:textId="77777777" w:rsidR="00E0543D" w:rsidRPr="000B46EC" w:rsidRDefault="00E0543D" w:rsidP="00E0543D">
            <w:pPr>
              <w:jc w:val="right"/>
              <w:rPr>
                <w:noProof w:val="0"/>
                <w:sz w:val="20"/>
                <w:szCs w:val="20"/>
              </w:rPr>
            </w:pPr>
            <w:r w:rsidRPr="000B46EC">
              <w:rPr>
                <w:noProof w:val="0"/>
                <w:sz w:val="20"/>
                <w:szCs w:val="20"/>
              </w:rPr>
              <w:t>4,65</w:t>
            </w:r>
          </w:p>
        </w:tc>
      </w:tr>
      <w:tr w:rsidR="000B46EC" w:rsidRPr="000B46EC" w14:paraId="1E296B96"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6EA93019" w14:textId="77777777" w:rsidR="00E0543D" w:rsidRPr="000B46EC" w:rsidRDefault="00E0543D" w:rsidP="00E0543D">
            <w:pPr>
              <w:rPr>
                <w:noProof w:val="0"/>
                <w:sz w:val="20"/>
                <w:szCs w:val="20"/>
              </w:rPr>
            </w:pPr>
            <w:r w:rsidRPr="000B46EC">
              <w:rPr>
                <w:noProof w:val="0"/>
                <w:sz w:val="20"/>
                <w:szCs w:val="20"/>
              </w:rPr>
              <w:t>Materijal i dijelovi za tekuće i investicijsko održavanje</w:t>
            </w:r>
          </w:p>
        </w:tc>
        <w:tc>
          <w:tcPr>
            <w:tcW w:w="1323" w:type="dxa"/>
            <w:tcBorders>
              <w:top w:val="nil"/>
              <w:left w:val="nil"/>
              <w:bottom w:val="nil"/>
              <w:right w:val="nil"/>
            </w:tcBorders>
            <w:shd w:val="clear" w:color="auto" w:fill="auto"/>
            <w:noWrap/>
            <w:vAlign w:val="bottom"/>
            <w:hideMark/>
          </w:tcPr>
          <w:p w14:paraId="6BA72697" w14:textId="77777777" w:rsidR="00E0543D" w:rsidRPr="000B46EC" w:rsidRDefault="00E0543D" w:rsidP="00E0543D">
            <w:pPr>
              <w:jc w:val="right"/>
              <w:rPr>
                <w:noProof w:val="0"/>
                <w:sz w:val="20"/>
                <w:szCs w:val="20"/>
              </w:rPr>
            </w:pPr>
            <w:r w:rsidRPr="000B46EC">
              <w:rPr>
                <w:noProof w:val="0"/>
                <w:sz w:val="20"/>
                <w:szCs w:val="20"/>
              </w:rPr>
              <w:t>1.229,86</w:t>
            </w:r>
          </w:p>
        </w:tc>
        <w:tc>
          <w:tcPr>
            <w:tcW w:w="1323" w:type="dxa"/>
            <w:tcBorders>
              <w:top w:val="nil"/>
              <w:left w:val="nil"/>
              <w:bottom w:val="nil"/>
              <w:right w:val="nil"/>
            </w:tcBorders>
            <w:shd w:val="clear" w:color="auto" w:fill="auto"/>
            <w:noWrap/>
            <w:vAlign w:val="bottom"/>
            <w:hideMark/>
          </w:tcPr>
          <w:p w14:paraId="06806446" w14:textId="77777777" w:rsidR="00E0543D" w:rsidRPr="000B46EC" w:rsidRDefault="00E0543D" w:rsidP="00E0543D">
            <w:pPr>
              <w:jc w:val="right"/>
              <w:rPr>
                <w:noProof w:val="0"/>
                <w:sz w:val="20"/>
                <w:szCs w:val="20"/>
              </w:rPr>
            </w:pPr>
            <w:r w:rsidRPr="000B46EC">
              <w:rPr>
                <w:noProof w:val="0"/>
                <w:sz w:val="20"/>
                <w:szCs w:val="20"/>
              </w:rPr>
              <w:t>5.379,68</w:t>
            </w:r>
          </w:p>
        </w:tc>
        <w:tc>
          <w:tcPr>
            <w:tcW w:w="916" w:type="dxa"/>
            <w:tcBorders>
              <w:top w:val="nil"/>
              <w:left w:val="nil"/>
              <w:bottom w:val="nil"/>
              <w:right w:val="nil"/>
            </w:tcBorders>
            <w:shd w:val="clear" w:color="auto" w:fill="auto"/>
            <w:noWrap/>
            <w:vAlign w:val="bottom"/>
            <w:hideMark/>
          </w:tcPr>
          <w:p w14:paraId="069376D3" w14:textId="77777777" w:rsidR="00E0543D" w:rsidRPr="000B46EC" w:rsidRDefault="00E0543D" w:rsidP="00E0543D">
            <w:pPr>
              <w:jc w:val="right"/>
              <w:rPr>
                <w:noProof w:val="0"/>
                <w:sz w:val="20"/>
                <w:szCs w:val="20"/>
              </w:rPr>
            </w:pPr>
            <w:r w:rsidRPr="000B46EC">
              <w:rPr>
                <w:noProof w:val="0"/>
                <w:sz w:val="20"/>
                <w:szCs w:val="20"/>
              </w:rPr>
              <w:t>437,42</w:t>
            </w:r>
          </w:p>
        </w:tc>
        <w:tc>
          <w:tcPr>
            <w:tcW w:w="897" w:type="dxa"/>
            <w:tcBorders>
              <w:top w:val="nil"/>
              <w:left w:val="nil"/>
              <w:bottom w:val="nil"/>
              <w:right w:val="nil"/>
            </w:tcBorders>
            <w:shd w:val="clear" w:color="auto" w:fill="auto"/>
            <w:noWrap/>
            <w:vAlign w:val="bottom"/>
            <w:hideMark/>
          </w:tcPr>
          <w:p w14:paraId="62422244" w14:textId="77777777" w:rsidR="00E0543D" w:rsidRPr="000B46EC" w:rsidRDefault="00E0543D" w:rsidP="00E0543D">
            <w:pPr>
              <w:jc w:val="right"/>
              <w:rPr>
                <w:noProof w:val="0"/>
                <w:sz w:val="20"/>
                <w:szCs w:val="20"/>
              </w:rPr>
            </w:pPr>
            <w:r w:rsidRPr="000B46EC">
              <w:rPr>
                <w:noProof w:val="0"/>
                <w:sz w:val="20"/>
                <w:szCs w:val="20"/>
              </w:rPr>
              <w:t>0,34</w:t>
            </w:r>
          </w:p>
        </w:tc>
      </w:tr>
      <w:tr w:rsidR="000B46EC" w:rsidRPr="000B46EC" w14:paraId="71645856"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36112E03" w14:textId="77777777" w:rsidR="00E0543D" w:rsidRPr="000B46EC" w:rsidRDefault="00E0543D" w:rsidP="00E0543D">
            <w:pPr>
              <w:rPr>
                <w:noProof w:val="0"/>
                <w:sz w:val="20"/>
                <w:szCs w:val="20"/>
              </w:rPr>
            </w:pPr>
            <w:r w:rsidRPr="000B46EC">
              <w:rPr>
                <w:noProof w:val="0"/>
                <w:sz w:val="20"/>
                <w:szCs w:val="20"/>
              </w:rPr>
              <w:t>Sitni inventar i auto gume</w:t>
            </w:r>
          </w:p>
        </w:tc>
        <w:tc>
          <w:tcPr>
            <w:tcW w:w="1323" w:type="dxa"/>
            <w:tcBorders>
              <w:top w:val="nil"/>
              <w:left w:val="nil"/>
              <w:bottom w:val="nil"/>
              <w:right w:val="nil"/>
            </w:tcBorders>
            <w:shd w:val="clear" w:color="auto" w:fill="auto"/>
            <w:noWrap/>
            <w:vAlign w:val="bottom"/>
            <w:hideMark/>
          </w:tcPr>
          <w:p w14:paraId="4C1EFEBC" w14:textId="77777777" w:rsidR="00E0543D" w:rsidRPr="000B46EC" w:rsidRDefault="00E0543D" w:rsidP="00E0543D">
            <w:pPr>
              <w:jc w:val="right"/>
              <w:rPr>
                <w:noProof w:val="0"/>
                <w:sz w:val="20"/>
                <w:szCs w:val="20"/>
              </w:rPr>
            </w:pPr>
            <w:r w:rsidRPr="000B46EC">
              <w:rPr>
                <w:noProof w:val="0"/>
                <w:sz w:val="20"/>
                <w:szCs w:val="20"/>
              </w:rPr>
              <w:t>994,21</w:t>
            </w:r>
          </w:p>
        </w:tc>
        <w:tc>
          <w:tcPr>
            <w:tcW w:w="1323" w:type="dxa"/>
            <w:tcBorders>
              <w:top w:val="nil"/>
              <w:left w:val="nil"/>
              <w:bottom w:val="nil"/>
              <w:right w:val="nil"/>
            </w:tcBorders>
            <w:shd w:val="clear" w:color="auto" w:fill="auto"/>
            <w:noWrap/>
            <w:vAlign w:val="bottom"/>
            <w:hideMark/>
          </w:tcPr>
          <w:p w14:paraId="5C1F3D60" w14:textId="77777777" w:rsidR="00E0543D" w:rsidRPr="000B46EC" w:rsidRDefault="00E0543D" w:rsidP="00E0543D">
            <w:pPr>
              <w:jc w:val="right"/>
              <w:rPr>
                <w:noProof w:val="0"/>
                <w:sz w:val="20"/>
                <w:szCs w:val="20"/>
              </w:rPr>
            </w:pPr>
            <w:r w:rsidRPr="000B46EC">
              <w:rPr>
                <w:noProof w:val="0"/>
                <w:sz w:val="20"/>
                <w:szCs w:val="20"/>
              </w:rPr>
              <w:t>12.918,99</w:t>
            </w:r>
          </w:p>
        </w:tc>
        <w:tc>
          <w:tcPr>
            <w:tcW w:w="916" w:type="dxa"/>
            <w:tcBorders>
              <w:top w:val="nil"/>
              <w:left w:val="nil"/>
              <w:bottom w:val="nil"/>
              <w:right w:val="nil"/>
            </w:tcBorders>
            <w:shd w:val="clear" w:color="auto" w:fill="auto"/>
            <w:noWrap/>
            <w:vAlign w:val="bottom"/>
            <w:hideMark/>
          </w:tcPr>
          <w:p w14:paraId="358265DD" w14:textId="77777777" w:rsidR="00E0543D" w:rsidRPr="000B46EC" w:rsidRDefault="00E0543D" w:rsidP="00E0543D">
            <w:pPr>
              <w:jc w:val="right"/>
              <w:rPr>
                <w:noProof w:val="0"/>
                <w:sz w:val="20"/>
                <w:szCs w:val="20"/>
              </w:rPr>
            </w:pPr>
            <w:r w:rsidRPr="000B46EC">
              <w:rPr>
                <w:noProof w:val="0"/>
                <w:sz w:val="20"/>
                <w:szCs w:val="20"/>
              </w:rPr>
              <w:t>1.299,42</w:t>
            </w:r>
          </w:p>
        </w:tc>
        <w:tc>
          <w:tcPr>
            <w:tcW w:w="897" w:type="dxa"/>
            <w:tcBorders>
              <w:top w:val="nil"/>
              <w:left w:val="nil"/>
              <w:bottom w:val="nil"/>
              <w:right w:val="nil"/>
            </w:tcBorders>
            <w:shd w:val="clear" w:color="auto" w:fill="auto"/>
            <w:noWrap/>
            <w:vAlign w:val="bottom"/>
            <w:hideMark/>
          </w:tcPr>
          <w:p w14:paraId="668AAEE4" w14:textId="77777777" w:rsidR="00E0543D" w:rsidRPr="000B46EC" w:rsidRDefault="00E0543D" w:rsidP="00E0543D">
            <w:pPr>
              <w:jc w:val="right"/>
              <w:rPr>
                <w:noProof w:val="0"/>
                <w:sz w:val="20"/>
                <w:szCs w:val="20"/>
              </w:rPr>
            </w:pPr>
            <w:r w:rsidRPr="000B46EC">
              <w:rPr>
                <w:noProof w:val="0"/>
                <w:sz w:val="20"/>
                <w:szCs w:val="20"/>
              </w:rPr>
              <w:t>0,82</w:t>
            </w:r>
          </w:p>
        </w:tc>
      </w:tr>
      <w:tr w:rsidR="000B46EC" w:rsidRPr="000B46EC" w14:paraId="5E799ED9"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319DD095" w14:textId="77777777" w:rsidR="00E0543D" w:rsidRPr="000B46EC" w:rsidRDefault="00E0543D" w:rsidP="00E0543D">
            <w:pPr>
              <w:rPr>
                <w:noProof w:val="0"/>
                <w:sz w:val="20"/>
                <w:szCs w:val="20"/>
              </w:rPr>
            </w:pPr>
            <w:r w:rsidRPr="000B46EC">
              <w:rPr>
                <w:noProof w:val="0"/>
                <w:sz w:val="20"/>
                <w:szCs w:val="20"/>
              </w:rPr>
              <w:t xml:space="preserve">Službena, radna i zaštitna odjeća i obuća                                                           </w:t>
            </w:r>
          </w:p>
        </w:tc>
        <w:tc>
          <w:tcPr>
            <w:tcW w:w="1323" w:type="dxa"/>
            <w:tcBorders>
              <w:top w:val="nil"/>
              <w:left w:val="nil"/>
              <w:bottom w:val="nil"/>
              <w:right w:val="nil"/>
            </w:tcBorders>
            <w:shd w:val="clear" w:color="auto" w:fill="auto"/>
            <w:noWrap/>
            <w:vAlign w:val="bottom"/>
            <w:hideMark/>
          </w:tcPr>
          <w:p w14:paraId="0E57A8FE" w14:textId="77777777" w:rsidR="00E0543D" w:rsidRPr="000B46EC" w:rsidRDefault="00E0543D" w:rsidP="00E0543D">
            <w:pPr>
              <w:jc w:val="right"/>
              <w:rPr>
                <w:noProof w:val="0"/>
                <w:sz w:val="20"/>
                <w:szCs w:val="20"/>
              </w:rPr>
            </w:pPr>
            <w:r w:rsidRPr="000B46EC">
              <w:rPr>
                <w:noProof w:val="0"/>
                <w:sz w:val="20"/>
                <w:szCs w:val="20"/>
              </w:rPr>
              <w:t>861,87</w:t>
            </w:r>
          </w:p>
        </w:tc>
        <w:tc>
          <w:tcPr>
            <w:tcW w:w="1323" w:type="dxa"/>
            <w:tcBorders>
              <w:top w:val="nil"/>
              <w:left w:val="nil"/>
              <w:bottom w:val="nil"/>
              <w:right w:val="nil"/>
            </w:tcBorders>
            <w:shd w:val="clear" w:color="auto" w:fill="auto"/>
            <w:noWrap/>
            <w:vAlign w:val="bottom"/>
            <w:hideMark/>
          </w:tcPr>
          <w:p w14:paraId="53FAC8FA" w14:textId="77777777" w:rsidR="00E0543D" w:rsidRPr="000B46EC" w:rsidRDefault="00E0543D" w:rsidP="00E0543D">
            <w:pPr>
              <w:jc w:val="right"/>
              <w:rPr>
                <w:noProof w:val="0"/>
                <w:sz w:val="20"/>
                <w:szCs w:val="20"/>
              </w:rPr>
            </w:pPr>
            <w:r w:rsidRPr="000B46EC">
              <w:rPr>
                <w:noProof w:val="0"/>
                <w:sz w:val="20"/>
                <w:szCs w:val="20"/>
              </w:rPr>
              <w:t>954,03</w:t>
            </w:r>
          </w:p>
        </w:tc>
        <w:tc>
          <w:tcPr>
            <w:tcW w:w="916" w:type="dxa"/>
            <w:tcBorders>
              <w:top w:val="nil"/>
              <w:left w:val="nil"/>
              <w:bottom w:val="nil"/>
              <w:right w:val="nil"/>
            </w:tcBorders>
            <w:shd w:val="clear" w:color="auto" w:fill="auto"/>
            <w:noWrap/>
            <w:vAlign w:val="bottom"/>
            <w:hideMark/>
          </w:tcPr>
          <w:p w14:paraId="56FCFB35" w14:textId="77777777" w:rsidR="00E0543D" w:rsidRPr="000B46EC" w:rsidRDefault="00E0543D" w:rsidP="00E0543D">
            <w:pPr>
              <w:jc w:val="right"/>
              <w:rPr>
                <w:noProof w:val="0"/>
                <w:sz w:val="20"/>
                <w:szCs w:val="20"/>
              </w:rPr>
            </w:pPr>
            <w:r w:rsidRPr="000B46EC">
              <w:rPr>
                <w:noProof w:val="0"/>
                <w:sz w:val="20"/>
                <w:szCs w:val="20"/>
              </w:rPr>
              <w:t>110,69</w:t>
            </w:r>
          </w:p>
        </w:tc>
        <w:tc>
          <w:tcPr>
            <w:tcW w:w="897" w:type="dxa"/>
            <w:tcBorders>
              <w:top w:val="nil"/>
              <w:left w:val="nil"/>
              <w:bottom w:val="nil"/>
              <w:right w:val="nil"/>
            </w:tcBorders>
            <w:shd w:val="clear" w:color="auto" w:fill="auto"/>
            <w:noWrap/>
            <w:vAlign w:val="bottom"/>
            <w:hideMark/>
          </w:tcPr>
          <w:p w14:paraId="423DF8AB" w14:textId="77777777" w:rsidR="00E0543D" w:rsidRPr="000B46EC" w:rsidRDefault="00E0543D" w:rsidP="00E0543D">
            <w:pPr>
              <w:jc w:val="right"/>
              <w:rPr>
                <w:noProof w:val="0"/>
                <w:sz w:val="20"/>
                <w:szCs w:val="20"/>
              </w:rPr>
            </w:pPr>
            <w:r w:rsidRPr="000B46EC">
              <w:rPr>
                <w:noProof w:val="0"/>
                <w:sz w:val="20"/>
                <w:szCs w:val="20"/>
              </w:rPr>
              <w:t>0,06</w:t>
            </w:r>
          </w:p>
        </w:tc>
      </w:tr>
      <w:tr w:rsidR="000B46EC" w:rsidRPr="000B46EC" w14:paraId="3E55940A"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7ACFC5CB" w14:textId="77777777" w:rsidR="00E0543D" w:rsidRPr="000B46EC" w:rsidRDefault="00E0543D" w:rsidP="00E0543D">
            <w:pPr>
              <w:rPr>
                <w:b/>
                <w:bCs/>
                <w:noProof w:val="0"/>
                <w:sz w:val="20"/>
                <w:szCs w:val="20"/>
              </w:rPr>
            </w:pPr>
            <w:r w:rsidRPr="000B46EC">
              <w:rPr>
                <w:b/>
                <w:bCs/>
                <w:noProof w:val="0"/>
                <w:sz w:val="20"/>
                <w:szCs w:val="20"/>
              </w:rPr>
              <w:t>Rashodi za usluge</w:t>
            </w:r>
          </w:p>
        </w:tc>
        <w:tc>
          <w:tcPr>
            <w:tcW w:w="1323" w:type="dxa"/>
            <w:tcBorders>
              <w:top w:val="nil"/>
              <w:left w:val="nil"/>
              <w:bottom w:val="nil"/>
              <w:right w:val="nil"/>
            </w:tcBorders>
            <w:shd w:val="clear" w:color="auto" w:fill="auto"/>
            <w:noWrap/>
            <w:vAlign w:val="bottom"/>
            <w:hideMark/>
          </w:tcPr>
          <w:p w14:paraId="0FE3EA38" w14:textId="77777777" w:rsidR="00E0543D" w:rsidRPr="000B46EC" w:rsidRDefault="00E0543D" w:rsidP="00E0543D">
            <w:pPr>
              <w:jc w:val="right"/>
              <w:rPr>
                <w:b/>
                <w:bCs/>
                <w:noProof w:val="0"/>
                <w:sz w:val="20"/>
                <w:szCs w:val="20"/>
              </w:rPr>
            </w:pPr>
            <w:r w:rsidRPr="000B46EC">
              <w:rPr>
                <w:b/>
                <w:bCs/>
                <w:noProof w:val="0"/>
                <w:sz w:val="20"/>
                <w:szCs w:val="20"/>
              </w:rPr>
              <w:t>862.351,87</w:t>
            </w:r>
          </w:p>
        </w:tc>
        <w:tc>
          <w:tcPr>
            <w:tcW w:w="1323" w:type="dxa"/>
            <w:tcBorders>
              <w:top w:val="nil"/>
              <w:left w:val="nil"/>
              <w:bottom w:val="nil"/>
              <w:right w:val="nil"/>
            </w:tcBorders>
            <w:shd w:val="clear" w:color="auto" w:fill="auto"/>
            <w:noWrap/>
            <w:vAlign w:val="bottom"/>
            <w:hideMark/>
          </w:tcPr>
          <w:p w14:paraId="359D285B" w14:textId="77777777" w:rsidR="00E0543D" w:rsidRPr="000B46EC" w:rsidRDefault="00E0543D" w:rsidP="00E0543D">
            <w:pPr>
              <w:jc w:val="right"/>
              <w:rPr>
                <w:b/>
                <w:bCs/>
                <w:noProof w:val="0"/>
                <w:sz w:val="20"/>
                <w:szCs w:val="20"/>
              </w:rPr>
            </w:pPr>
            <w:r w:rsidRPr="000B46EC">
              <w:rPr>
                <w:b/>
                <w:bCs/>
                <w:noProof w:val="0"/>
                <w:sz w:val="20"/>
                <w:szCs w:val="20"/>
              </w:rPr>
              <w:t>1.231.975,88</w:t>
            </w:r>
          </w:p>
        </w:tc>
        <w:tc>
          <w:tcPr>
            <w:tcW w:w="916" w:type="dxa"/>
            <w:tcBorders>
              <w:top w:val="nil"/>
              <w:left w:val="nil"/>
              <w:bottom w:val="nil"/>
              <w:right w:val="nil"/>
            </w:tcBorders>
            <w:shd w:val="clear" w:color="auto" w:fill="auto"/>
            <w:noWrap/>
            <w:vAlign w:val="bottom"/>
            <w:hideMark/>
          </w:tcPr>
          <w:p w14:paraId="692205DF" w14:textId="77777777" w:rsidR="00E0543D" w:rsidRPr="000B46EC" w:rsidRDefault="00E0543D" w:rsidP="00E0543D">
            <w:pPr>
              <w:jc w:val="right"/>
              <w:rPr>
                <w:b/>
                <w:bCs/>
                <w:noProof w:val="0"/>
                <w:sz w:val="20"/>
                <w:szCs w:val="20"/>
              </w:rPr>
            </w:pPr>
            <w:r w:rsidRPr="000B46EC">
              <w:rPr>
                <w:b/>
                <w:bCs/>
                <w:noProof w:val="0"/>
                <w:sz w:val="20"/>
                <w:szCs w:val="20"/>
              </w:rPr>
              <w:t>142,86</w:t>
            </w:r>
          </w:p>
        </w:tc>
        <w:tc>
          <w:tcPr>
            <w:tcW w:w="897" w:type="dxa"/>
            <w:tcBorders>
              <w:top w:val="nil"/>
              <w:left w:val="nil"/>
              <w:bottom w:val="nil"/>
              <w:right w:val="nil"/>
            </w:tcBorders>
            <w:shd w:val="clear" w:color="auto" w:fill="auto"/>
            <w:noWrap/>
            <w:vAlign w:val="bottom"/>
            <w:hideMark/>
          </w:tcPr>
          <w:p w14:paraId="59481B8B" w14:textId="77777777" w:rsidR="00E0543D" w:rsidRPr="000B46EC" w:rsidRDefault="00E0543D" w:rsidP="00E0543D">
            <w:pPr>
              <w:jc w:val="right"/>
              <w:rPr>
                <w:b/>
                <w:bCs/>
                <w:noProof w:val="0"/>
                <w:sz w:val="20"/>
                <w:szCs w:val="20"/>
              </w:rPr>
            </w:pPr>
            <w:r w:rsidRPr="000B46EC">
              <w:rPr>
                <w:b/>
                <w:bCs/>
                <w:noProof w:val="0"/>
                <w:sz w:val="20"/>
                <w:szCs w:val="20"/>
              </w:rPr>
              <w:t>78,46</w:t>
            </w:r>
          </w:p>
        </w:tc>
      </w:tr>
      <w:tr w:rsidR="000B46EC" w:rsidRPr="000B46EC" w14:paraId="0B3F9473"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741D16BA" w14:textId="77777777" w:rsidR="00E0543D" w:rsidRPr="000B46EC" w:rsidRDefault="00E0543D" w:rsidP="00E0543D">
            <w:pPr>
              <w:rPr>
                <w:noProof w:val="0"/>
                <w:sz w:val="20"/>
                <w:szCs w:val="20"/>
              </w:rPr>
            </w:pPr>
            <w:r w:rsidRPr="000B46EC">
              <w:rPr>
                <w:noProof w:val="0"/>
                <w:sz w:val="20"/>
                <w:szCs w:val="20"/>
              </w:rPr>
              <w:t>Usluge telefona, pošte i prijevoza</w:t>
            </w:r>
          </w:p>
        </w:tc>
        <w:tc>
          <w:tcPr>
            <w:tcW w:w="1323" w:type="dxa"/>
            <w:tcBorders>
              <w:top w:val="nil"/>
              <w:left w:val="nil"/>
              <w:bottom w:val="nil"/>
              <w:right w:val="nil"/>
            </w:tcBorders>
            <w:shd w:val="clear" w:color="auto" w:fill="auto"/>
            <w:noWrap/>
            <w:vAlign w:val="bottom"/>
            <w:hideMark/>
          </w:tcPr>
          <w:p w14:paraId="1AFDC845" w14:textId="77777777" w:rsidR="00E0543D" w:rsidRPr="000B46EC" w:rsidRDefault="00E0543D" w:rsidP="00E0543D">
            <w:pPr>
              <w:jc w:val="right"/>
              <w:rPr>
                <w:noProof w:val="0"/>
                <w:sz w:val="20"/>
                <w:szCs w:val="20"/>
              </w:rPr>
            </w:pPr>
            <w:r w:rsidRPr="000B46EC">
              <w:rPr>
                <w:noProof w:val="0"/>
                <w:sz w:val="20"/>
                <w:szCs w:val="20"/>
              </w:rPr>
              <w:t>17.552,28</w:t>
            </w:r>
          </w:p>
        </w:tc>
        <w:tc>
          <w:tcPr>
            <w:tcW w:w="1323" w:type="dxa"/>
            <w:tcBorders>
              <w:top w:val="nil"/>
              <w:left w:val="nil"/>
              <w:bottom w:val="nil"/>
              <w:right w:val="nil"/>
            </w:tcBorders>
            <w:shd w:val="clear" w:color="auto" w:fill="auto"/>
            <w:noWrap/>
            <w:vAlign w:val="bottom"/>
            <w:hideMark/>
          </w:tcPr>
          <w:p w14:paraId="14F8CBB9" w14:textId="77777777" w:rsidR="00E0543D" w:rsidRPr="000B46EC" w:rsidRDefault="00E0543D" w:rsidP="00E0543D">
            <w:pPr>
              <w:jc w:val="right"/>
              <w:rPr>
                <w:noProof w:val="0"/>
                <w:sz w:val="20"/>
                <w:szCs w:val="20"/>
              </w:rPr>
            </w:pPr>
            <w:r w:rsidRPr="000B46EC">
              <w:rPr>
                <w:noProof w:val="0"/>
                <w:sz w:val="20"/>
                <w:szCs w:val="20"/>
              </w:rPr>
              <w:t>22.597,32</w:t>
            </w:r>
          </w:p>
        </w:tc>
        <w:tc>
          <w:tcPr>
            <w:tcW w:w="916" w:type="dxa"/>
            <w:tcBorders>
              <w:top w:val="nil"/>
              <w:left w:val="nil"/>
              <w:bottom w:val="nil"/>
              <w:right w:val="nil"/>
            </w:tcBorders>
            <w:shd w:val="clear" w:color="auto" w:fill="auto"/>
            <w:noWrap/>
            <w:vAlign w:val="bottom"/>
            <w:hideMark/>
          </w:tcPr>
          <w:p w14:paraId="27AC24B7" w14:textId="77777777" w:rsidR="00E0543D" w:rsidRPr="000B46EC" w:rsidRDefault="00E0543D" w:rsidP="00E0543D">
            <w:pPr>
              <w:jc w:val="right"/>
              <w:rPr>
                <w:noProof w:val="0"/>
                <w:sz w:val="20"/>
                <w:szCs w:val="20"/>
              </w:rPr>
            </w:pPr>
            <w:r w:rsidRPr="000B46EC">
              <w:rPr>
                <w:noProof w:val="0"/>
                <w:sz w:val="20"/>
                <w:szCs w:val="20"/>
              </w:rPr>
              <w:t>128,74</w:t>
            </w:r>
          </w:p>
        </w:tc>
        <w:tc>
          <w:tcPr>
            <w:tcW w:w="897" w:type="dxa"/>
            <w:tcBorders>
              <w:top w:val="nil"/>
              <w:left w:val="nil"/>
              <w:bottom w:val="nil"/>
              <w:right w:val="nil"/>
            </w:tcBorders>
            <w:shd w:val="clear" w:color="auto" w:fill="auto"/>
            <w:noWrap/>
            <w:vAlign w:val="bottom"/>
            <w:hideMark/>
          </w:tcPr>
          <w:p w14:paraId="12095647" w14:textId="77777777" w:rsidR="00E0543D" w:rsidRPr="000B46EC" w:rsidRDefault="00E0543D" w:rsidP="00E0543D">
            <w:pPr>
              <w:jc w:val="right"/>
              <w:rPr>
                <w:noProof w:val="0"/>
                <w:sz w:val="20"/>
                <w:szCs w:val="20"/>
              </w:rPr>
            </w:pPr>
            <w:r w:rsidRPr="000B46EC">
              <w:rPr>
                <w:noProof w:val="0"/>
                <w:sz w:val="20"/>
                <w:szCs w:val="20"/>
              </w:rPr>
              <w:t>1,44</w:t>
            </w:r>
          </w:p>
        </w:tc>
      </w:tr>
      <w:tr w:rsidR="000B46EC" w:rsidRPr="000B46EC" w14:paraId="2D456A49"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212EAB2A" w14:textId="77777777" w:rsidR="00E0543D" w:rsidRPr="000B46EC" w:rsidRDefault="00E0543D" w:rsidP="00E0543D">
            <w:pPr>
              <w:rPr>
                <w:noProof w:val="0"/>
                <w:sz w:val="20"/>
                <w:szCs w:val="20"/>
              </w:rPr>
            </w:pPr>
            <w:r w:rsidRPr="000B46EC">
              <w:rPr>
                <w:noProof w:val="0"/>
                <w:sz w:val="20"/>
                <w:szCs w:val="20"/>
              </w:rPr>
              <w:t>Usluge tekućeg i investicijskog održavanja</w:t>
            </w:r>
          </w:p>
        </w:tc>
        <w:tc>
          <w:tcPr>
            <w:tcW w:w="1323" w:type="dxa"/>
            <w:tcBorders>
              <w:top w:val="nil"/>
              <w:left w:val="nil"/>
              <w:bottom w:val="nil"/>
              <w:right w:val="nil"/>
            </w:tcBorders>
            <w:shd w:val="clear" w:color="auto" w:fill="auto"/>
            <w:noWrap/>
            <w:vAlign w:val="bottom"/>
            <w:hideMark/>
          </w:tcPr>
          <w:p w14:paraId="16692441" w14:textId="77777777" w:rsidR="00E0543D" w:rsidRPr="000B46EC" w:rsidRDefault="00E0543D" w:rsidP="00E0543D">
            <w:pPr>
              <w:jc w:val="right"/>
              <w:rPr>
                <w:noProof w:val="0"/>
                <w:sz w:val="20"/>
                <w:szCs w:val="20"/>
              </w:rPr>
            </w:pPr>
            <w:r w:rsidRPr="000B46EC">
              <w:rPr>
                <w:noProof w:val="0"/>
                <w:sz w:val="20"/>
                <w:szCs w:val="20"/>
              </w:rPr>
              <w:t>233.163,23</w:t>
            </w:r>
          </w:p>
        </w:tc>
        <w:tc>
          <w:tcPr>
            <w:tcW w:w="1323" w:type="dxa"/>
            <w:tcBorders>
              <w:top w:val="nil"/>
              <w:left w:val="nil"/>
              <w:bottom w:val="nil"/>
              <w:right w:val="nil"/>
            </w:tcBorders>
            <w:shd w:val="clear" w:color="auto" w:fill="auto"/>
            <w:noWrap/>
            <w:vAlign w:val="bottom"/>
            <w:hideMark/>
          </w:tcPr>
          <w:p w14:paraId="5AA09BB7" w14:textId="77777777" w:rsidR="00E0543D" w:rsidRPr="000B46EC" w:rsidRDefault="00E0543D" w:rsidP="00E0543D">
            <w:pPr>
              <w:jc w:val="right"/>
              <w:rPr>
                <w:noProof w:val="0"/>
                <w:sz w:val="20"/>
                <w:szCs w:val="20"/>
              </w:rPr>
            </w:pPr>
            <w:r w:rsidRPr="000B46EC">
              <w:rPr>
                <w:noProof w:val="0"/>
                <w:sz w:val="20"/>
                <w:szCs w:val="20"/>
              </w:rPr>
              <w:t>469.518,64</w:t>
            </w:r>
          </w:p>
        </w:tc>
        <w:tc>
          <w:tcPr>
            <w:tcW w:w="916" w:type="dxa"/>
            <w:tcBorders>
              <w:top w:val="nil"/>
              <w:left w:val="nil"/>
              <w:bottom w:val="nil"/>
              <w:right w:val="nil"/>
            </w:tcBorders>
            <w:shd w:val="clear" w:color="auto" w:fill="auto"/>
            <w:noWrap/>
            <w:vAlign w:val="bottom"/>
            <w:hideMark/>
          </w:tcPr>
          <w:p w14:paraId="5E82ADF8" w14:textId="77777777" w:rsidR="00E0543D" w:rsidRPr="000B46EC" w:rsidRDefault="00E0543D" w:rsidP="00E0543D">
            <w:pPr>
              <w:jc w:val="right"/>
              <w:rPr>
                <w:noProof w:val="0"/>
                <w:sz w:val="20"/>
                <w:szCs w:val="20"/>
              </w:rPr>
            </w:pPr>
            <w:r w:rsidRPr="000B46EC">
              <w:rPr>
                <w:noProof w:val="0"/>
                <w:sz w:val="20"/>
                <w:szCs w:val="20"/>
              </w:rPr>
              <w:t>201,37</w:t>
            </w:r>
          </w:p>
        </w:tc>
        <w:tc>
          <w:tcPr>
            <w:tcW w:w="897" w:type="dxa"/>
            <w:tcBorders>
              <w:top w:val="nil"/>
              <w:left w:val="nil"/>
              <w:bottom w:val="nil"/>
              <w:right w:val="nil"/>
            </w:tcBorders>
            <w:shd w:val="clear" w:color="auto" w:fill="auto"/>
            <w:noWrap/>
            <w:vAlign w:val="bottom"/>
            <w:hideMark/>
          </w:tcPr>
          <w:p w14:paraId="5658F1E9" w14:textId="77777777" w:rsidR="00E0543D" w:rsidRPr="000B46EC" w:rsidRDefault="00E0543D" w:rsidP="00E0543D">
            <w:pPr>
              <w:jc w:val="right"/>
              <w:rPr>
                <w:noProof w:val="0"/>
                <w:sz w:val="20"/>
                <w:szCs w:val="20"/>
              </w:rPr>
            </w:pPr>
            <w:r w:rsidRPr="000B46EC">
              <w:rPr>
                <w:noProof w:val="0"/>
                <w:sz w:val="20"/>
                <w:szCs w:val="20"/>
              </w:rPr>
              <w:t>29,90</w:t>
            </w:r>
          </w:p>
        </w:tc>
      </w:tr>
      <w:tr w:rsidR="000B46EC" w:rsidRPr="000B46EC" w14:paraId="330D307B"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5B0B48E9" w14:textId="77777777" w:rsidR="00E0543D" w:rsidRPr="000B46EC" w:rsidRDefault="00E0543D" w:rsidP="00E0543D">
            <w:pPr>
              <w:rPr>
                <w:noProof w:val="0"/>
                <w:sz w:val="20"/>
                <w:szCs w:val="20"/>
              </w:rPr>
            </w:pPr>
            <w:r w:rsidRPr="000B46EC">
              <w:rPr>
                <w:noProof w:val="0"/>
                <w:sz w:val="20"/>
                <w:szCs w:val="20"/>
              </w:rPr>
              <w:t>Usluge promidžbe i informiranja</w:t>
            </w:r>
          </w:p>
        </w:tc>
        <w:tc>
          <w:tcPr>
            <w:tcW w:w="1323" w:type="dxa"/>
            <w:tcBorders>
              <w:top w:val="nil"/>
              <w:left w:val="nil"/>
              <w:bottom w:val="nil"/>
              <w:right w:val="nil"/>
            </w:tcBorders>
            <w:shd w:val="clear" w:color="auto" w:fill="auto"/>
            <w:noWrap/>
            <w:vAlign w:val="bottom"/>
            <w:hideMark/>
          </w:tcPr>
          <w:p w14:paraId="5AF8FD0B" w14:textId="77777777" w:rsidR="00E0543D" w:rsidRPr="000B46EC" w:rsidRDefault="00E0543D" w:rsidP="00E0543D">
            <w:pPr>
              <w:jc w:val="right"/>
              <w:rPr>
                <w:noProof w:val="0"/>
                <w:sz w:val="20"/>
                <w:szCs w:val="20"/>
              </w:rPr>
            </w:pPr>
            <w:r w:rsidRPr="000B46EC">
              <w:rPr>
                <w:noProof w:val="0"/>
                <w:sz w:val="20"/>
                <w:szCs w:val="20"/>
              </w:rPr>
              <w:t>2.166,83</w:t>
            </w:r>
          </w:p>
        </w:tc>
        <w:tc>
          <w:tcPr>
            <w:tcW w:w="1323" w:type="dxa"/>
            <w:tcBorders>
              <w:top w:val="nil"/>
              <w:left w:val="nil"/>
              <w:bottom w:val="nil"/>
              <w:right w:val="nil"/>
            </w:tcBorders>
            <w:shd w:val="clear" w:color="auto" w:fill="auto"/>
            <w:noWrap/>
            <w:vAlign w:val="bottom"/>
            <w:hideMark/>
          </w:tcPr>
          <w:p w14:paraId="1D106624" w14:textId="77777777" w:rsidR="00E0543D" w:rsidRPr="000B46EC" w:rsidRDefault="00E0543D" w:rsidP="00E0543D">
            <w:pPr>
              <w:jc w:val="right"/>
              <w:rPr>
                <w:noProof w:val="0"/>
                <w:sz w:val="20"/>
                <w:szCs w:val="20"/>
              </w:rPr>
            </w:pPr>
            <w:r w:rsidRPr="000B46EC">
              <w:rPr>
                <w:noProof w:val="0"/>
                <w:sz w:val="20"/>
                <w:szCs w:val="20"/>
              </w:rPr>
              <w:t>3.791,57</w:t>
            </w:r>
          </w:p>
        </w:tc>
        <w:tc>
          <w:tcPr>
            <w:tcW w:w="916" w:type="dxa"/>
            <w:tcBorders>
              <w:top w:val="nil"/>
              <w:left w:val="nil"/>
              <w:bottom w:val="nil"/>
              <w:right w:val="nil"/>
            </w:tcBorders>
            <w:shd w:val="clear" w:color="auto" w:fill="auto"/>
            <w:noWrap/>
            <w:vAlign w:val="bottom"/>
            <w:hideMark/>
          </w:tcPr>
          <w:p w14:paraId="192B3013" w14:textId="77777777" w:rsidR="00E0543D" w:rsidRPr="000B46EC" w:rsidRDefault="00E0543D" w:rsidP="00E0543D">
            <w:pPr>
              <w:jc w:val="right"/>
              <w:rPr>
                <w:noProof w:val="0"/>
                <w:sz w:val="20"/>
                <w:szCs w:val="20"/>
              </w:rPr>
            </w:pPr>
            <w:r w:rsidRPr="000B46EC">
              <w:rPr>
                <w:noProof w:val="0"/>
                <w:sz w:val="20"/>
                <w:szCs w:val="20"/>
              </w:rPr>
              <w:t>174,98</w:t>
            </w:r>
          </w:p>
        </w:tc>
        <w:tc>
          <w:tcPr>
            <w:tcW w:w="897" w:type="dxa"/>
            <w:tcBorders>
              <w:top w:val="nil"/>
              <w:left w:val="nil"/>
              <w:bottom w:val="nil"/>
              <w:right w:val="nil"/>
            </w:tcBorders>
            <w:shd w:val="clear" w:color="auto" w:fill="auto"/>
            <w:noWrap/>
            <w:vAlign w:val="bottom"/>
            <w:hideMark/>
          </w:tcPr>
          <w:p w14:paraId="28DFF6D6" w14:textId="77777777" w:rsidR="00E0543D" w:rsidRPr="000B46EC" w:rsidRDefault="00E0543D" w:rsidP="00E0543D">
            <w:pPr>
              <w:jc w:val="right"/>
              <w:rPr>
                <w:noProof w:val="0"/>
                <w:sz w:val="20"/>
                <w:szCs w:val="20"/>
              </w:rPr>
            </w:pPr>
            <w:r w:rsidRPr="000B46EC">
              <w:rPr>
                <w:noProof w:val="0"/>
                <w:sz w:val="20"/>
                <w:szCs w:val="20"/>
              </w:rPr>
              <w:t>0,24</w:t>
            </w:r>
          </w:p>
        </w:tc>
      </w:tr>
      <w:tr w:rsidR="000B46EC" w:rsidRPr="000B46EC" w14:paraId="5A29D420"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1C09B621" w14:textId="77777777" w:rsidR="00E0543D" w:rsidRPr="000B46EC" w:rsidRDefault="00E0543D" w:rsidP="00E0543D">
            <w:pPr>
              <w:rPr>
                <w:noProof w:val="0"/>
                <w:sz w:val="20"/>
                <w:szCs w:val="20"/>
              </w:rPr>
            </w:pPr>
            <w:r w:rsidRPr="000B46EC">
              <w:rPr>
                <w:noProof w:val="0"/>
                <w:sz w:val="20"/>
                <w:szCs w:val="20"/>
              </w:rPr>
              <w:t>Komunalne usluge</w:t>
            </w:r>
          </w:p>
        </w:tc>
        <w:tc>
          <w:tcPr>
            <w:tcW w:w="1323" w:type="dxa"/>
            <w:tcBorders>
              <w:top w:val="nil"/>
              <w:left w:val="nil"/>
              <w:bottom w:val="nil"/>
              <w:right w:val="nil"/>
            </w:tcBorders>
            <w:shd w:val="clear" w:color="auto" w:fill="auto"/>
            <w:noWrap/>
            <w:vAlign w:val="bottom"/>
            <w:hideMark/>
          </w:tcPr>
          <w:p w14:paraId="3B9CC27E" w14:textId="77777777" w:rsidR="00E0543D" w:rsidRPr="000B46EC" w:rsidRDefault="00E0543D" w:rsidP="00E0543D">
            <w:pPr>
              <w:jc w:val="right"/>
              <w:rPr>
                <w:noProof w:val="0"/>
                <w:sz w:val="20"/>
                <w:szCs w:val="20"/>
              </w:rPr>
            </w:pPr>
            <w:r w:rsidRPr="000B46EC">
              <w:rPr>
                <w:noProof w:val="0"/>
                <w:sz w:val="20"/>
                <w:szCs w:val="20"/>
              </w:rPr>
              <w:t>257.800,86</w:t>
            </w:r>
          </w:p>
        </w:tc>
        <w:tc>
          <w:tcPr>
            <w:tcW w:w="1323" w:type="dxa"/>
            <w:tcBorders>
              <w:top w:val="nil"/>
              <w:left w:val="nil"/>
              <w:bottom w:val="nil"/>
              <w:right w:val="nil"/>
            </w:tcBorders>
            <w:shd w:val="clear" w:color="auto" w:fill="auto"/>
            <w:noWrap/>
            <w:vAlign w:val="bottom"/>
            <w:hideMark/>
          </w:tcPr>
          <w:p w14:paraId="07DE1F96" w14:textId="77777777" w:rsidR="00E0543D" w:rsidRPr="000B46EC" w:rsidRDefault="00E0543D" w:rsidP="00E0543D">
            <w:pPr>
              <w:jc w:val="right"/>
              <w:rPr>
                <w:noProof w:val="0"/>
                <w:sz w:val="20"/>
                <w:szCs w:val="20"/>
              </w:rPr>
            </w:pPr>
            <w:r w:rsidRPr="000B46EC">
              <w:rPr>
                <w:noProof w:val="0"/>
                <w:sz w:val="20"/>
                <w:szCs w:val="20"/>
              </w:rPr>
              <w:t>273.567,73</w:t>
            </w:r>
          </w:p>
        </w:tc>
        <w:tc>
          <w:tcPr>
            <w:tcW w:w="916" w:type="dxa"/>
            <w:tcBorders>
              <w:top w:val="nil"/>
              <w:left w:val="nil"/>
              <w:bottom w:val="nil"/>
              <w:right w:val="nil"/>
            </w:tcBorders>
            <w:shd w:val="clear" w:color="auto" w:fill="auto"/>
            <w:noWrap/>
            <w:vAlign w:val="bottom"/>
            <w:hideMark/>
          </w:tcPr>
          <w:p w14:paraId="6F6E7FBA" w14:textId="77777777" w:rsidR="00E0543D" w:rsidRPr="000B46EC" w:rsidRDefault="00E0543D" w:rsidP="00E0543D">
            <w:pPr>
              <w:jc w:val="right"/>
              <w:rPr>
                <w:noProof w:val="0"/>
                <w:sz w:val="20"/>
                <w:szCs w:val="20"/>
              </w:rPr>
            </w:pPr>
            <w:r w:rsidRPr="000B46EC">
              <w:rPr>
                <w:noProof w:val="0"/>
                <w:sz w:val="20"/>
                <w:szCs w:val="20"/>
              </w:rPr>
              <w:t>106,12</w:t>
            </w:r>
          </w:p>
        </w:tc>
        <w:tc>
          <w:tcPr>
            <w:tcW w:w="897" w:type="dxa"/>
            <w:tcBorders>
              <w:top w:val="nil"/>
              <w:left w:val="nil"/>
              <w:bottom w:val="nil"/>
              <w:right w:val="nil"/>
            </w:tcBorders>
            <w:shd w:val="clear" w:color="auto" w:fill="auto"/>
            <w:noWrap/>
            <w:vAlign w:val="bottom"/>
            <w:hideMark/>
          </w:tcPr>
          <w:p w14:paraId="7D26F249" w14:textId="77777777" w:rsidR="00E0543D" w:rsidRPr="000B46EC" w:rsidRDefault="00E0543D" w:rsidP="00E0543D">
            <w:pPr>
              <w:jc w:val="right"/>
              <w:rPr>
                <w:noProof w:val="0"/>
                <w:sz w:val="20"/>
                <w:szCs w:val="20"/>
              </w:rPr>
            </w:pPr>
            <w:r w:rsidRPr="000B46EC">
              <w:rPr>
                <w:noProof w:val="0"/>
                <w:sz w:val="20"/>
                <w:szCs w:val="20"/>
              </w:rPr>
              <w:t>17,42</w:t>
            </w:r>
          </w:p>
        </w:tc>
      </w:tr>
      <w:tr w:rsidR="000B46EC" w:rsidRPr="000B46EC" w14:paraId="71475384"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11BBC856" w14:textId="77777777" w:rsidR="00E0543D" w:rsidRPr="000B46EC" w:rsidRDefault="00E0543D" w:rsidP="00E0543D">
            <w:pPr>
              <w:rPr>
                <w:noProof w:val="0"/>
                <w:sz w:val="20"/>
                <w:szCs w:val="20"/>
              </w:rPr>
            </w:pPr>
            <w:r w:rsidRPr="000B46EC">
              <w:rPr>
                <w:noProof w:val="0"/>
                <w:sz w:val="20"/>
                <w:szCs w:val="20"/>
              </w:rPr>
              <w:t>Zakupnine i najamnine</w:t>
            </w:r>
          </w:p>
        </w:tc>
        <w:tc>
          <w:tcPr>
            <w:tcW w:w="1323" w:type="dxa"/>
            <w:tcBorders>
              <w:top w:val="nil"/>
              <w:left w:val="nil"/>
              <w:bottom w:val="nil"/>
              <w:right w:val="nil"/>
            </w:tcBorders>
            <w:shd w:val="clear" w:color="auto" w:fill="auto"/>
            <w:noWrap/>
            <w:vAlign w:val="bottom"/>
            <w:hideMark/>
          </w:tcPr>
          <w:p w14:paraId="6C01569E" w14:textId="77777777" w:rsidR="00E0543D" w:rsidRPr="000B46EC" w:rsidRDefault="00E0543D" w:rsidP="00E0543D">
            <w:pPr>
              <w:jc w:val="right"/>
              <w:rPr>
                <w:noProof w:val="0"/>
                <w:sz w:val="20"/>
                <w:szCs w:val="20"/>
              </w:rPr>
            </w:pPr>
            <w:r w:rsidRPr="000B46EC">
              <w:rPr>
                <w:noProof w:val="0"/>
                <w:sz w:val="20"/>
                <w:szCs w:val="20"/>
              </w:rPr>
              <w:t>29.984,89</w:t>
            </w:r>
          </w:p>
        </w:tc>
        <w:tc>
          <w:tcPr>
            <w:tcW w:w="1323" w:type="dxa"/>
            <w:tcBorders>
              <w:top w:val="nil"/>
              <w:left w:val="nil"/>
              <w:bottom w:val="nil"/>
              <w:right w:val="nil"/>
            </w:tcBorders>
            <w:shd w:val="clear" w:color="auto" w:fill="auto"/>
            <w:noWrap/>
            <w:vAlign w:val="bottom"/>
            <w:hideMark/>
          </w:tcPr>
          <w:p w14:paraId="0A64E144" w14:textId="77777777" w:rsidR="00E0543D" w:rsidRPr="000B46EC" w:rsidRDefault="00E0543D" w:rsidP="00E0543D">
            <w:pPr>
              <w:jc w:val="right"/>
              <w:rPr>
                <w:noProof w:val="0"/>
                <w:sz w:val="20"/>
                <w:szCs w:val="20"/>
              </w:rPr>
            </w:pPr>
            <w:r w:rsidRPr="000B46EC">
              <w:rPr>
                <w:noProof w:val="0"/>
                <w:sz w:val="20"/>
                <w:szCs w:val="20"/>
              </w:rPr>
              <w:t>25.953,78</w:t>
            </w:r>
          </w:p>
        </w:tc>
        <w:tc>
          <w:tcPr>
            <w:tcW w:w="916" w:type="dxa"/>
            <w:tcBorders>
              <w:top w:val="nil"/>
              <w:left w:val="nil"/>
              <w:bottom w:val="nil"/>
              <w:right w:val="nil"/>
            </w:tcBorders>
            <w:shd w:val="clear" w:color="auto" w:fill="auto"/>
            <w:noWrap/>
            <w:vAlign w:val="bottom"/>
            <w:hideMark/>
          </w:tcPr>
          <w:p w14:paraId="5B22968A" w14:textId="77777777" w:rsidR="00E0543D" w:rsidRPr="000B46EC" w:rsidRDefault="00E0543D" w:rsidP="00E0543D">
            <w:pPr>
              <w:jc w:val="right"/>
              <w:rPr>
                <w:noProof w:val="0"/>
                <w:sz w:val="20"/>
                <w:szCs w:val="20"/>
              </w:rPr>
            </w:pPr>
            <w:r w:rsidRPr="000B46EC">
              <w:rPr>
                <w:noProof w:val="0"/>
                <w:sz w:val="20"/>
                <w:szCs w:val="20"/>
              </w:rPr>
              <w:t>86,56</w:t>
            </w:r>
          </w:p>
        </w:tc>
        <w:tc>
          <w:tcPr>
            <w:tcW w:w="897" w:type="dxa"/>
            <w:tcBorders>
              <w:top w:val="nil"/>
              <w:left w:val="nil"/>
              <w:bottom w:val="nil"/>
              <w:right w:val="nil"/>
            </w:tcBorders>
            <w:shd w:val="clear" w:color="auto" w:fill="auto"/>
            <w:noWrap/>
            <w:vAlign w:val="bottom"/>
            <w:hideMark/>
          </w:tcPr>
          <w:p w14:paraId="58F605BF" w14:textId="77777777" w:rsidR="00E0543D" w:rsidRPr="000B46EC" w:rsidRDefault="00E0543D" w:rsidP="00E0543D">
            <w:pPr>
              <w:jc w:val="right"/>
              <w:rPr>
                <w:noProof w:val="0"/>
                <w:sz w:val="20"/>
                <w:szCs w:val="20"/>
              </w:rPr>
            </w:pPr>
            <w:r w:rsidRPr="000B46EC">
              <w:rPr>
                <w:noProof w:val="0"/>
                <w:sz w:val="20"/>
                <w:szCs w:val="20"/>
              </w:rPr>
              <w:t>1,65</w:t>
            </w:r>
          </w:p>
        </w:tc>
      </w:tr>
      <w:tr w:rsidR="000B46EC" w:rsidRPr="000B46EC" w14:paraId="1B8929CE"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585BD4B4" w14:textId="77777777" w:rsidR="00E0543D" w:rsidRPr="000B46EC" w:rsidRDefault="00E0543D" w:rsidP="00E0543D">
            <w:pPr>
              <w:rPr>
                <w:noProof w:val="0"/>
                <w:sz w:val="20"/>
                <w:szCs w:val="20"/>
              </w:rPr>
            </w:pPr>
            <w:r w:rsidRPr="000B46EC">
              <w:rPr>
                <w:noProof w:val="0"/>
                <w:sz w:val="20"/>
                <w:szCs w:val="20"/>
              </w:rPr>
              <w:t>Zdravstvene i veterinarske usluge</w:t>
            </w:r>
          </w:p>
        </w:tc>
        <w:tc>
          <w:tcPr>
            <w:tcW w:w="1323" w:type="dxa"/>
            <w:tcBorders>
              <w:top w:val="nil"/>
              <w:left w:val="nil"/>
              <w:bottom w:val="nil"/>
              <w:right w:val="nil"/>
            </w:tcBorders>
            <w:shd w:val="clear" w:color="auto" w:fill="auto"/>
            <w:noWrap/>
            <w:vAlign w:val="bottom"/>
            <w:hideMark/>
          </w:tcPr>
          <w:p w14:paraId="55FBF101" w14:textId="77777777" w:rsidR="00E0543D" w:rsidRPr="000B46EC" w:rsidRDefault="00E0543D" w:rsidP="00E0543D">
            <w:pPr>
              <w:jc w:val="right"/>
              <w:rPr>
                <w:noProof w:val="0"/>
                <w:sz w:val="20"/>
                <w:szCs w:val="20"/>
              </w:rPr>
            </w:pPr>
            <w:r w:rsidRPr="000B46EC">
              <w:rPr>
                <w:noProof w:val="0"/>
                <w:sz w:val="20"/>
                <w:szCs w:val="20"/>
              </w:rPr>
              <w:t>13.505,04</w:t>
            </w:r>
          </w:p>
        </w:tc>
        <w:tc>
          <w:tcPr>
            <w:tcW w:w="1323" w:type="dxa"/>
            <w:tcBorders>
              <w:top w:val="nil"/>
              <w:left w:val="nil"/>
              <w:bottom w:val="nil"/>
              <w:right w:val="nil"/>
            </w:tcBorders>
            <w:shd w:val="clear" w:color="auto" w:fill="auto"/>
            <w:noWrap/>
            <w:vAlign w:val="bottom"/>
            <w:hideMark/>
          </w:tcPr>
          <w:p w14:paraId="3D59979E" w14:textId="77777777" w:rsidR="00E0543D" w:rsidRPr="000B46EC" w:rsidRDefault="00E0543D" w:rsidP="00E0543D">
            <w:pPr>
              <w:jc w:val="right"/>
              <w:rPr>
                <w:noProof w:val="0"/>
                <w:sz w:val="20"/>
                <w:szCs w:val="20"/>
              </w:rPr>
            </w:pPr>
            <w:r w:rsidRPr="000B46EC">
              <w:rPr>
                <w:noProof w:val="0"/>
                <w:sz w:val="20"/>
                <w:szCs w:val="20"/>
              </w:rPr>
              <w:t>9.580,12</w:t>
            </w:r>
          </w:p>
        </w:tc>
        <w:tc>
          <w:tcPr>
            <w:tcW w:w="916" w:type="dxa"/>
            <w:tcBorders>
              <w:top w:val="nil"/>
              <w:left w:val="nil"/>
              <w:bottom w:val="nil"/>
              <w:right w:val="nil"/>
            </w:tcBorders>
            <w:shd w:val="clear" w:color="auto" w:fill="auto"/>
            <w:noWrap/>
            <w:vAlign w:val="bottom"/>
            <w:hideMark/>
          </w:tcPr>
          <w:p w14:paraId="311A6396" w14:textId="77777777" w:rsidR="00E0543D" w:rsidRPr="000B46EC" w:rsidRDefault="00E0543D" w:rsidP="00E0543D">
            <w:pPr>
              <w:jc w:val="right"/>
              <w:rPr>
                <w:noProof w:val="0"/>
                <w:sz w:val="20"/>
                <w:szCs w:val="20"/>
              </w:rPr>
            </w:pPr>
            <w:r w:rsidRPr="000B46EC">
              <w:rPr>
                <w:noProof w:val="0"/>
                <w:sz w:val="20"/>
                <w:szCs w:val="20"/>
              </w:rPr>
              <w:t>70,94</w:t>
            </w:r>
          </w:p>
        </w:tc>
        <w:tc>
          <w:tcPr>
            <w:tcW w:w="897" w:type="dxa"/>
            <w:tcBorders>
              <w:top w:val="nil"/>
              <w:left w:val="nil"/>
              <w:bottom w:val="nil"/>
              <w:right w:val="nil"/>
            </w:tcBorders>
            <w:shd w:val="clear" w:color="auto" w:fill="auto"/>
            <w:noWrap/>
            <w:vAlign w:val="bottom"/>
            <w:hideMark/>
          </w:tcPr>
          <w:p w14:paraId="5C6B4D81" w14:textId="77777777" w:rsidR="00E0543D" w:rsidRPr="000B46EC" w:rsidRDefault="00E0543D" w:rsidP="00E0543D">
            <w:pPr>
              <w:jc w:val="right"/>
              <w:rPr>
                <w:noProof w:val="0"/>
                <w:sz w:val="20"/>
                <w:szCs w:val="20"/>
              </w:rPr>
            </w:pPr>
            <w:r w:rsidRPr="000B46EC">
              <w:rPr>
                <w:noProof w:val="0"/>
                <w:sz w:val="20"/>
                <w:szCs w:val="20"/>
              </w:rPr>
              <w:t>0,61</w:t>
            </w:r>
          </w:p>
        </w:tc>
      </w:tr>
      <w:tr w:rsidR="000B46EC" w:rsidRPr="000B46EC" w14:paraId="568F7D5A"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78157270" w14:textId="77777777" w:rsidR="00E0543D" w:rsidRPr="000B46EC" w:rsidRDefault="00E0543D" w:rsidP="00E0543D">
            <w:pPr>
              <w:rPr>
                <w:noProof w:val="0"/>
                <w:sz w:val="20"/>
                <w:szCs w:val="20"/>
              </w:rPr>
            </w:pPr>
            <w:r w:rsidRPr="000B46EC">
              <w:rPr>
                <w:noProof w:val="0"/>
                <w:sz w:val="20"/>
                <w:szCs w:val="20"/>
              </w:rPr>
              <w:t>Intelektualne i osobne usluge</w:t>
            </w:r>
          </w:p>
        </w:tc>
        <w:tc>
          <w:tcPr>
            <w:tcW w:w="1323" w:type="dxa"/>
            <w:tcBorders>
              <w:top w:val="nil"/>
              <w:left w:val="nil"/>
              <w:bottom w:val="nil"/>
              <w:right w:val="nil"/>
            </w:tcBorders>
            <w:shd w:val="clear" w:color="auto" w:fill="auto"/>
            <w:noWrap/>
            <w:vAlign w:val="bottom"/>
            <w:hideMark/>
          </w:tcPr>
          <w:p w14:paraId="69D43223" w14:textId="77777777" w:rsidR="00E0543D" w:rsidRPr="000B46EC" w:rsidRDefault="00E0543D" w:rsidP="00E0543D">
            <w:pPr>
              <w:jc w:val="right"/>
              <w:rPr>
                <w:noProof w:val="0"/>
                <w:sz w:val="20"/>
                <w:szCs w:val="20"/>
              </w:rPr>
            </w:pPr>
            <w:r w:rsidRPr="000B46EC">
              <w:rPr>
                <w:noProof w:val="0"/>
                <w:sz w:val="20"/>
                <w:szCs w:val="20"/>
              </w:rPr>
              <w:t>136.180,69</w:t>
            </w:r>
          </w:p>
        </w:tc>
        <w:tc>
          <w:tcPr>
            <w:tcW w:w="1323" w:type="dxa"/>
            <w:tcBorders>
              <w:top w:val="nil"/>
              <w:left w:val="nil"/>
              <w:bottom w:val="nil"/>
              <w:right w:val="nil"/>
            </w:tcBorders>
            <w:shd w:val="clear" w:color="auto" w:fill="auto"/>
            <w:noWrap/>
            <w:vAlign w:val="bottom"/>
            <w:hideMark/>
          </w:tcPr>
          <w:p w14:paraId="0C9467DF" w14:textId="77777777" w:rsidR="00E0543D" w:rsidRPr="000B46EC" w:rsidRDefault="00E0543D" w:rsidP="00E0543D">
            <w:pPr>
              <w:jc w:val="right"/>
              <w:rPr>
                <w:noProof w:val="0"/>
                <w:sz w:val="20"/>
                <w:szCs w:val="20"/>
              </w:rPr>
            </w:pPr>
            <w:r w:rsidRPr="000B46EC">
              <w:rPr>
                <w:noProof w:val="0"/>
                <w:sz w:val="20"/>
                <w:szCs w:val="20"/>
              </w:rPr>
              <w:t>231.250,76</w:t>
            </w:r>
          </w:p>
        </w:tc>
        <w:tc>
          <w:tcPr>
            <w:tcW w:w="916" w:type="dxa"/>
            <w:tcBorders>
              <w:top w:val="nil"/>
              <w:left w:val="nil"/>
              <w:bottom w:val="nil"/>
              <w:right w:val="nil"/>
            </w:tcBorders>
            <w:shd w:val="clear" w:color="auto" w:fill="auto"/>
            <w:noWrap/>
            <w:vAlign w:val="bottom"/>
            <w:hideMark/>
          </w:tcPr>
          <w:p w14:paraId="346192DB" w14:textId="77777777" w:rsidR="00E0543D" w:rsidRPr="000B46EC" w:rsidRDefault="00E0543D" w:rsidP="00E0543D">
            <w:pPr>
              <w:jc w:val="right"/>
              <w:rPr>
                <w:noProof w:val="0"/>
                <w:sz w:val="20"/>
                <w:szCs w:val="20"/>
              </w:rPr>
            </w:pPr>
            <w:r w:rsidRPr="000B46EC">
              <w:rPr>
                <w:noProof w:val="0"/>
                <w:sz w:val="20"/>
                <w:szCs w:val="20"/>
              </w:rPr>
              <w:t>169,81</w:t>
            </w:r>
          </w:p>
        </w:tc>
        <w:tc>
          <w:tcPr>
            <w:tcW w:w="897" w:type="dxa"/>
            <w:tcBorders>
              <w:top w:val="nil"/>
              <w:left w:val="nil"/>
              <w:bottom w:val="nil"/>
              <w:right w:val="nil"/>
            </w:tcBorders>
            <w:shd w:val="clear" w:color="auto" w:fill="auto"/>
            <w:noWrap/>
            <w:vAlign w:val="bottom"/>
            <w:hideMark/>
          </w:tcPr>
          <w:p w14:paraId="1E4BA1EB" w14:textId="77777777" w:rsidR="00E0543D" w:rsidRPr="000B46EC" w:rsidRDefault="00E0543D" w:rsidP="00E0543D">
            <w:pPr>
              <w:jc w:val="right"/>
              <w:rPr>
                <w:noProof w:val="0"/>
                <w:sz w:val="20"/>
                <w:szCs w:val="20"/>
              </w:rPr>
            </w:pPr>
            <w:r w:rsidRPr="000B46EC">
              <w:rPr>
                <w:noProof w:val="0"/>
                <w:sz w:val="20"/>
                <w:szCs w:val="20"/>
              </w:rPr>
              <w:t>14,73</w:t>
            </w:r>
          </w:p>
        </w:tc>
      </w:tr>
      <w:tr w:rsidR="000B46EC" w:rsidRPr="000B46EC" w14:paraId="0034E8C5"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59C8BC63" w14:textId="77777777" w:rsidR="00E0543D" w:rsidRPr="000B46EC" w:rsidRDefault="00E0543D" w:rsidP="00E0543D">
            <w:pPr>
              <w:rPr>
                <w:noProof w:val="0"/>
                <w:sz w:val="20"/>
                <w:szCs w:val="20"/>
              </w:rPr>
            </w:pPr>
            <w:r w:rsidRPr="000B46EC">
              <w:rPr>
                <w:noProof w:val="0"/>
                <w:sz w:val="20"/>
                <w:szCs w:val="20"/>
              </w:rPr>
              <w:t>Računalne usluge</w:t>
            </w:r>
          </w:p>
        </w:tc>
        <w:tc>
          <w:tcPr>
            <w:tcW w:w="1323" w:type="dxa"/>
            <w:tcBorders>
              <w:top w:val="nil"/>
              <w:left w:val="nil"/>
              <w:bottom w:val="nil"/>
              <w:right w:val="nil"/>
            </w:tcBorders>
            <w:shd w:val="clear" w:color="auto" w:fill="auto"/>
            <w:noWrap/>
            <w:vAlign w:val="bottom"/>
            <w:hideMark/>
          </w:tcPr>
          <w:p w14:paraId="04F001E1" w14:textId="77777777" w:rsidR="00E0543D" w:rsidRPr="000B46EC" w:rsidRDefault="00E0543D" w:rsidP="00E0543D">
            <w:pPr>
              <w:jc w:val="right"/>
              <w:rPr>
                <w:noProof w:val="0"/>
                <w:sz w:val="20"/>
                <w:szCs w:val="20"/>
              </w:rPr>
            </w:pPr>
            <w:r w:rsidRPr="000B46EC">
              <w:rPr>
                <w:noProof w:val="0"/>
                <w:sz w:val="20"/>
                <w:szCs w:val="20"/>
              </w:rPr>
              <w:t>46.261,28</w:t>
            </w:r>
          </w:p>
        </w:tc>
        <w:tc>
          <w:tcPr>
            <w:tcW w:w="1323" w:type="dxa"/>
            <w:tcBorders>
              <w:top w:val="nil"/>
              <w:left w:val="nil"/>
              <w:bottom w:val="nil"/>
              <w:right w:val="nil"/>
            </w:tcBorders>
            <w:shd w:val="clear" w:color="auto" w:fill="auto"/>
            <w:noWrap/>
            <w:vAlign w:val="bottom"/>
            <w:hideMark/>
          </w:tcPr>
          <w:p w14:paraId="0684B509" w14:textId="77777777" w:rsidR="00E0543D" w:rsidRPr="000B46EC" w:rsidRDefault="00E0543D" w:rsidP="00E0543D">
            <w:pPr>
              <w:jc w:val="right"/>
              <w:rPr>
                <w:noProof w:val="0"/>
                <w:sz w:val="20"/>
                <w:szCs w:val="20"/>
              </w:rPr>
            </w:pPr>
            <w:r w:rsidRPr="000B46EC">
              <w:rPr>
                <w:noProof w:val="0"/>
                <w:sz w:val="20"/>
                <w:szCs w:val="20"/>
              </w:rPr>
              <w:t>46.652,78</w:t>
            </w:r>
          </w:p>
        </w:tc>
        <w:tc>
          <w:tcPr>
            <w:tcW w:w="916" w:type="dxa"/>
            <w:tcBorders>
              <w:top w:val="nil"/>
              <w:left w:val="nil"/>
              <w:bottom w:val="nil"/>
              <w:right w:val="nil"/>
            </w:tcBorders>
            <w:shd w:val="clear" w:color="auto" w:fill="auto"/>
            <w:noWrap/>
            <w:vAlign w:val="bottom"/>
            <w:hideMark/>
          </w:tcPr>
          <w:p w14:paraId="2C21D8C3" w14:textId="77777777" w:rsidR="00E0543D" w:rsidRPr="000B46EC" w:rsidRDefault="00E0543D" w:rsidP="00E0543D">
            <w:pPr>
              <w:jc w:val="right"/>
              <w:rPr>
                <w:noProof w:val="0"/>
                <w:sz w:val="20"/>
                <w:szCs w:val="20"/>
              </w:rPr>
            </w:pPr>
            <w:r w:rsidRPr="000B46EC">
              <w:rPr>
                <w:noProof w:val="0"/>
                <w:sz w:val="20"/>
                <w:szCs w:val="20"/>
              </w:rPr>
              <w:t>100,85</w:t>
            </w:r>
          </w:p>
        </w:tc>
        <w:tc>
          <w:tcPr>
            <w:tcW w:w="897" w:type="dxa"/>
            <w:tcBorders>
              <w:top w:val="nil"/>
              <w:left w:val="nil"/>
              <w:bottom w:val="nil"/>
              <w:right w:val="nil"/>
            </w:tcBorders>
            <w:shd w:val="clear" w:color="auto" w:fill="auto"/>
            <w:noWrap/>
            <w:vAlign w:val="bottom"/>
            <w:hideMark/>
          </w:tcPr>
          <w:p w14:paraId="2985770D" w14:textId="77777777" w:rsidR="00E0543D" w:rsidRPr="000B46EC" w:rsidRDefault="00E0543D" w:rsidP="00E0543D">
            <w:pPr>
              <w:jc w:val="right"/>
              <w:rPr>
                <w:noProof w:val="0"/>
                <w:sz w:val="20"/>
                <w:szCs w:val="20"/>
              </w:rPr>
            </w:pPr>
            <w:r w:rsidRPr="000B46EC">
              <w:rPr>
                <w:noProof w:val="0"/>
                <w:sz w:val="20"/>
                <w:szCs w:val="20"/>
              </w:rPr>
              <w:t>2,97</w:t>
            </w:r>
          </w:p>
        </w:tc>
      </w:tr>
      <w:tr w:rsidR="000B46EC" w:rsidRPr="000B46EC" w14:paraId="1144FFC7"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08D28624" w14:textId="77777777" w:rsidR="00E0543D" w:rsidRPr="000B46EC" w:rsidRDefault="00E0543D" w:rsidP="00E0543D">
            <w:pPr>
              <w:rPr>
                <w:noProof w:val="0"/>
                <w:sz w:val="20"/>
                <w:szCs w:val="20"/>
              </w:rPr>
            </w:pPr>
            <w:r w:rsidRPr="000B46EC">
              <w:rPr>
                <w:noProof w:val="0"/>
                <w:sz w:val="20"/>
                <w:szCs w:val="20"/>
              </w:rPr>
              <w:t>Ostale usluge</w:t>
            </w:r>
          </w:p>
        </w:tc>
        <w:tc>
          <w:tcPr>
            <w:tcW w:w="1323" w:type="dxa"/>
            <w:tcBorders>
              <w:top w:val="nil"/>
              <w:left w:val="nil"/>
              <w:bottom w:val="nil"/>
              <w:right w:val="nil"/>
            </w:tcBorders>
            <w:shd w:val="clear" w:color="auto" w:fill="auto"/>
            <w:noWrap/>
            <w:vAlign w:val="bottom"/>
            <w:hideMark/>
          </w:tcPr>
          <w:p w14:paraId="0F70CBE1" w14:textId="77777777" w:rsidR="00E0543D" w:rsidRPr="000B46EC" w:rsidRDefault="00E0543D" w:rsidP="00E0543D">
            <w:pPr>
              <w:jc w:val="right"/>
              <w:rPr>
                <w:noProof w:val="0"/>
                <w:sz w:val="20"/>
                <w:szCs w:val="20"/>
              </w:rPr>
            </w:pPr>
            <w:r w:rsidRPr="000B46EC">
              <w:rPr>
                <w:noProof w:val="0"/>
                <w:sz w:val="20"/>
                <w:szCs w:val="20"/>
              </w:rPr>
              <w:t>125.736,77</w:t>
            </w:r>
          </w:p>
        </w:tc>
        <w:tc>
          <w:tcPr>
            <w:tcW w:w="1323" w:type="dxa"/>
            <w:tcBorders>
              <w:top w:val="nil"/>
              <w:left w:val="nil"/>
              <w:bottom w:val="nil"/>
              <w:right w:val="nil"/>
            </w:tcBorders>
            <w:shd w:val="clear" w:color="auto" w:fill="auto"/>
            <w:noWrap/>
            <w:vAlign w:val="bottom"/>
            <w:hideMark/>
          </w:tcPr>
          <w:p w14:paraId="754A2C73" w14:textId="77777777" w:rsidR="00E0543D" w:rsidRPr="000B46EC" w:rsidRDefault="00E0543D" w:rsidP="00E0543D">
            <w:pPr>
              <w:jc w:val="right"/>
              <w:rPr>
                <w:noProof w:val="0"/>
                <w:sz w:val="20"/>
                <w:szCs w:val="20"/>
              </w:rPr>
            </w:pPr>
            <w:r w:rsidRPr="000B46EC">
              <w:rPr>
                <w:noProof w:val="0"/>
                <w:sz w:val="20"/>
                <w:szCs w:val="20"/>
              </w:rPr>
              <w:t>149.063,18</w:t>
            </w:r>
          </w:p>
        </w:tc>
        <w:tc>
          <w:tcPr>
            <w:tcW w:w="916" w:type="dxa"/>
            <w:tcBorders>
              <w:top w:val="nil"/>
              <w:left w:val="nil"/>
              <w:bottom w:val="nil"/>
              <w:right w:val="nil"/>
            </w:tcBorders>
            <w:shd w:val="clear" w:color="auto" w:fill="auto"/>
            <w:noWrap/>
            <w:vAlign w:val="bottom"/>
            <w:hideMark/>
          </w:tcPr>
          <w:p w14:paraId="399831CC" w14:textId="77777777" w:rsidR="00E0543D" w:rsidRPr="000B46EC" w:rsidRDefault="00E0543D" w:rsidP="00E0543D">
            <w:pPr>
              <w:jc w:val="right"/>
              <w:rPr>
                <w:noProof w:val="0"/>
                <w:sz w:val="20"/>
                <w:szCs w:val="20"/>
              </w:rPr>
            </w:pPr>
            <w:r w:rsidRPr="000B46EC">
              <w:rPr>
                <w:noProof w:val="0"/>
                <w:sz w:val="20"/>
                <w:szCs w:val="20"/>
              </w:rPr>
              <w:t>118,55</w:t>
            </w:r>
          </w:p>
        </w:tc>
        <w:tc>
          <w:tcPr>
            <w:tcW w:w="897" w:type="dxa"/>
            <w:tcBorders>
              <w:top w:val="nil"/>
              <w:left w:val="nil"/>
              <w:bottom w:val="nil"/>
              <w:right w:val="nil"/>
            </w:tcBorders>
            <w:shd w:val="clear" w:color="auto" w:fill="auto"/>
            <w:noWrap/>
            <w:vAlign w:val="bottom"/>
            <w:hideMark/>
          </w:tcPr>
          <w:p w14:paraId="1EBB44A4" w14:textId="77777777" w:rsidR="00E0543D" w:rsidRPr="000B46EC" w:rsidRDefault="00E0543D" w:rsidP="00E0543D">
            <w:pPr>
              <w:jc w:val="right"/>
              <w:rPr>
                <w:noProof w:val="0"/>
                <w:sz w:val="20"/>
                <w:szCs w:val="20"/>
              </w:rPr>
            </w:pPr>
            <w:r w:rsidRPr="000B46EC">
              <w:rPr>
                <w:noProof w:val="0"/>
                <w:sz w:val="20"/>
                <w:szCs w:val="20"/>
              </w:rPr>
              <w:t>9,49</w:t>
            </w:r>
          </w:p>
        </w:tc>
      </w:tr>
      <w:tr w:rsidR="000B46EC" w:rsidRPr="000B46EC" w14:paraId="47F1F616"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1F15319D" w14:textId="77777777" w:rsidR="00E0543D" w:rsidRPr="000B46EC" w:rsidRDefault="00E0543D" w:rsidP="00E0543D">
            <w:pPr>
              <w:rPr>
                <w:b/>
                <w:bCs/>
                <w:noProof w:val="0"/>
                <w:sz w:val="20"/>
                <w:szCs w:val="20"/>
              </w:rPr>
            </w:pPr>
            <w:r w:rsidRPr="000B46EC">
              <w:rPr>
                <w:b/>
                <w:bCs/>
                <w:noProof w:val="0"/>
                <w:sz w:val="20"/>
                <w:szCs w:val="20"/>
              </w:rPr>
              <w:t>Ostali nespomenuti rashodi poslovanja</w:t>
            </w:r>
          </w:p>
        </w:tc>
        <w:tc>
          <w:tcPr>
            <w:tcW w:w="1323" w:type="dxa"/>
            <w:tcBorders>
              <w:top w:val="nil"/>
              <w:left w:val="nil"/>
              <w:bottom w:val="nil"/>
              <w:right w:val="nil"/>
            </w:tcBorders>
            <w:shd w:val="clear" w:color="auto" w:fill="auto"/>
            <w:noWrap/>
            <w:vAlign w:val="bottom"/>
            <w:hideMark/>
          </w:tcPr>
          <w:p w14:paraId="0B1D0FFB" w14:textId="77777777" w:rsidR="00E0543D" w:rsidRPr="000B46EC" w:rsidRDefault="00E0543D" w:rsidP="00E0543D">
            <w:pPr>
              <w:jc w:val="right"/>
              <w:rPr>
                <w:b/>
                <w:bCs/>
                <w:noProof w:val="0"/>
                <w:sz w:val="20"/>
                <w:szCs w:val="20"/>
              </w:rPr>
            </w:pPr>
            <w:r w:rsidRPr="000B46EC">
              <w:rPr>
                <w:b/>
                <w:bCs/>
                <w:noProof w:val="0"/>
                <w:sz w:val="20"/>
                <w:szCs w:val="20"/>
              </w:rPr>
              <w:t>87.733,02</w:t>
            </w:r>
          </w:p>
        </w:tc>
        <w:tc>
          <w:tcPr>
            <w:tcW w:w="1323" w:type="dxa"/>
            <w:tcBorders>
              <w:top w:val="nil"/>
              <w:left w:val="nil"/>
              <w:bottom w:val="nil"/>
              <w:right w:val="nil"/>
            </w:tcBorders>
            <w:shd w:val="clear" w:color="auto" w:fill="auto"/>
            <w:noWrap/>
            <w:vAlign w:val="bottom"/>
            <w:hideMark/>
          </w:tcPr>
          <w:p w14:paraId="74FACFA5" w14:textId="77777777" w:rsidR="00E0543D" w:rsidRPr="000B46EC" w:rsidRDefault="00E0543D" w:rsidP="00E0543D">
            <w:pPr>
              <w:jc w:val="right"/>
              <w:rPr>
                <w:b/>
                <w:bCs/>
                <w:noProof w:val="0"/>
                <w:sz w:val="20"/>
                <w:szCs w:val="20"/>
              </w:rPr>
            </w:pPr>
            <w:r w:rsidRPr="000B46EC">
              <w:rPr>
                <w:b/>
                <w:bCs/>
                <w:noProof w:val="0"/>
                <w:sz w:val="20"/>
                <w:szCs w:val="20"/>
              </w:rPr>
              <w:t>126.907,37</w:t>
            </w:r>
          </w:p>
        </w:tc>
        <w:tc>
          <w:tcPr>
            <w:tcW w:w="916" w:type="dxa"/>
            <w:tcBorders>
              <w:top w:val="nil"/>
              <w:left w:val="nil"/>
              <w:bottom w:val="nil"/>
              <w:right w:val="nil"/>
            </w:tcBorders>
            <w:shd w:val="clear" w:color="auto" w:fill="auto"/>
            <w:noWrap/>
            <w:vAlign w:val="bottom"/>
            <w:hideMark/>
          </w:tcPr>
          <w:p w14:paraId="54FCE760" w14:textId="77777777" w:rsidR="00E0543D" w:rsidRPr="000B46EC" w:rsidRDefault="00E0543D" w:rsidP="00E0543D">
            <w:pPr>
              <w:jc w:val="right"/>
              <w:rPr>
                <w:b/>
                <w:bCs/>
                <w:noProof w:val="0"/>
                <w:sz w:val="20"/>
                <w:szCs w:val="20"/>
              </w:rPr>
            </w:pPr>
            <w:r w:rsidRPr="000B46EC">
              <w:rPr>
                <w:b/>
                <w:bCs/>
                <w:noProof w:val="0"/>
                <w:sz w:val="20"/>
                <w:szCs w:val="20"/>
              </w:rPr>
              <w:t>144,65</w:t>
            </w:r>
          </w:p>
        </w:tc>
        <w:tc>
          <w:tcPr>
            <w:tcW w:w="897" w:type="dxa"/>
            <w:tcBorders>
              <w:top w:val="nil"/>
              <w:left w:val="nil"/>
              <w:bottom w:val="nil"/>
              <w:right w:val="nil"/>
            </w:tcBorders>
            <w:shd w:val="clear" w:color="auto" w:fill="auto"/>
            <w:noWrap/>
            <w:vAlign w:val="bottom"/>
            <w:hideMark/>
          </w:tcPr>
          <w:p w14:paraId="0545203A" w14:textId="77777777" w:rsidR="00E0543D" w:rsidRPr="000B46EC" w:rsidRDefault="00E0543D" w:rsidP="00E0543D">
            <w:pPr>
              <w:jc w:val="right"/>
              <w:rPr>
                <w:b/>
                <w:bCs/>
                <w:noProof w:val="0"/>
                <w:sz w:val="20"/>
                <w:szCs w:val="20"/>
              </w:rPr>
            </w:pPr>
            <w:r w:rsidRPr="000B46EC">
              <w:rPr>
                <w:b/>
                <w:bCs/>
                <w:noProof w:val="0"/>
                <w:sz w:val="20"/>
                <w:szCs w:val="20"/>
              </w:rPr>
              <w:t>8,08</w:t>
            </w:r>
          </w:p>
        </w:tc>
      </w:tr>
      <w:tr w:rsidR="000B46EC" w:rsidRPr="000B46EC" w14:paraId="6684C5FF"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287A797E" w14:textId="77777777" w:rsidR="00E0543D" w:rsidRPr="000B46EC" w:rsidRDefault="00E0543D" w:rsidP="00E0543D">
            <w:pPr>
              <w:rPr>
                <w:noProof w:val="0"/>
                <w:sz w:val="20"/>
                <w:szCs w:val="20"/>
              </w:rPr>
            </w:pPr>
            <w:r w:rsidRPr="000B46EC">
              <w:rPr>
                <w:noProof w:val="0"/>
                <w:sz w:val="20"/>
                <w:szCs w:val="20"/>
              </w:rPr>
              <w:t>Naknade za rad predstavničkih i izvršnih tijela, povjerenstava i slično</w:t>
            </w:r>
          </w:p>
        </w:tc>
        <w:tc>
          <w:tcPr>
            <w:tcW w:w="1323" w:type="dxa"/>
            <w:tcBorders>
              <w:top w:val="nil"/>
              <w:left w:val="nil"/>
              <w:bottom w:val="nil"/>
              <w:right w:val="nil"/>
            </w:tcBorders>
            <w:shd w:val="clear" w:color="auto" w:fill="auto"/>
            <w:noWrap/>
            <w:vAlign w:val="bottom"/>
            <w:hideMark/>
          </w:tcPr>
          <w:p w14:paraId="7D93A5E5" w14:textId="77777777" w:rsidR="00E0543D" w:rsidRPr="000B46EC" w:rsidRDefault="00E0543D" w:rsidP="00E0543D">
            <w:pPr>
              <w:jc w:val="right"/>
              <w:rPr>
                <w:noProof w:val="0"/>
                <w:sz w:val="20"/>
                <w:szCs w:val="20"/>
              </w:rPr>
            </w:pPr>
            <w:r w:rsidRPr="000B46EC">
              <w:rPr>
                <w:noProof w:val="0"/>
                <w:sz w:val="20"/>
                <w:szCs w:val="20"/>
              </w:rPr>
              <w:t>9.491,24</w:t>
            </w:r>
          </w:p>
        </w:tc>
        <w:tc>
          <w:tcPr>
            <w:tcW w:w="1323" w:type="dxa"/>
            <w:tcBorders>
              <w:top w:val="nil"/>
              <w:left w:val="nil"/>
              <w:bottom w:val="nil"/>
              <w:right w:val="nil"/>
            </w:tcBorders>
            <w:shd w:val="clear" w:color="auto" w:fill="auto"/>
            <w:noWrap/>
            <w:vAlign w:val="bottom"/>
            <w:hideMark/>
          </w:tcPr>
          <w:p w14:paraId="24503B34" w14:textId="77777777" w:rsidR="00E0543D" w:rsidRPr="000B46EC" w:rsidRDefault="00E0543D" w:rsidP="00E0543D">
            <w:pPr>
              <w:jc w:val="right"/>
              <w:rPr>
                <w:noProof w:val="0"/>
                <w:sz w:val="20"/>
                <w:szCs w:val="20"/>
              </w:rPr>
            </w:pPr>
            <w:r w:rsidRPr="000B46EC">
              <w:rPr>
                <w:noProof w:val="0"/>
                <w:sz w:val="20"/>
                <w:szCs w:val="20"/>
              </w:rPr>
              <w:t>15.323,77</w:t>
            </w:r>
          </w:p>
        </w:tc>
        <w:tc>
          <w:tcPr>
            <w:tcW w:w="916" w:type="dxa"/>
            <w:tcBorders>
              <w:top w:val="nil"/>
              <w:left w:val="nil"/>
              <w:bottom w:val="nil"/>
              <w:right w:val="nil"/>
            </w:tcBorders>
            <w:shd w:val="clear" w:color="auto" w:fill="auto"/>
            <w:noWrap/>
            <w:vAlign w:val="bottom"/>
            <w:hideMark/>
          </w:tcPr>
          <w:p w14:paraId="34FBFADB" w14:textId="77777777" w:rsidR="00E0543D" w:rsidRPr="000B46EC" w:rsidRDefault="00E0543D" w:rsidP="00E0543D">
            <w:pPr>
              <w:jc w:val="right"/>
              <w:rPr>
                <w:noProof w:val="0"/>
                <w:sz w:val="20"/>
                <w:szCs w:val="20"/>
              </w:rPr>
            </w:pPr>
            <w:r w:rsidRPr="000B46EC">
              <w:rPr>
                <w:noProof w:val="0"/>
                <w:sz w:val="20"/>
                <w:szCs w:val="20"/>
              </w:rPr>
              <w:t>161,45</w:t>
            </w:r>
          </w:p>
        </w:tc>
        <w:tc>
          <w:tcPr>
            <w:tcW w:w="897" w:type="dxa"/>
            <w:tcBorders>
              <w:top w:val="nil"/>
              <w:left w:val="nil"/>
              <w:bottom w:val="nil"/>
              <w:right w:val="nil"/>
            </w:tcBorders>
            <w:shd w:val="clear" w:color="auto" w:fill="auto"/>
            <w:noWrap/>
            <w:vAlign w:val="bottom"/>
            <w:hideMark/>
          </w:tcPr>
          <w:p w14:paraId="41D3698B" w14:textId="77777777" w:rsidR="00E0543D" w:rsidRPr="000B46EC" w:rsidRDefault="00E0543D" w:rsidP="00E0543D">
            <w:pPr>
              <w:jc w:val="right"/>
              <w:rPr>
                <w:noProof w:val="0"/>
                <w:sz w:val="20"/>
                <w:szCs w:val="20"/>
              </w:rPr>
            </w:pPr>
            <w:r w:rsidRPr="000B46EC">
              <w:rPr>
                <w:noProof w:val="0"/>
                <w:sz w:val="20"/>
                <w:szCs w:val="20"/>
              </w:rPr>
              <w:t>0,98</w:t>
            </w:r>
          </w:p>
        </w:tc>
      </w:tr>
      <w:tr w:rsidR="000B46EC" w:rsidRPr="000B46EC" w14:paraId="59C1F026"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0EACB2F0" w14:textId="77777777" w:rsidR="00E0543D" w:rsidRPr="000B46EC" w:rsidRDefault="00E0543D" w:rsidP="00E0543D">
            <w:pPr>
              <w:rPr>
                <w:noProof w:val="0"/>
                <w:sz w:val="20"/>
                <w:szCs w:val="20"/>
              </w:rPr>
            </w:pPr>
            <w:r w:rsidRPr="000B46EC">
              <w:rPr>
                <w:noProof w:val="0"/>
                <w:sz w:val="20"/>
                <w:szCs w:val="20"/>
              </w:rPr>
              <w:t>Premije osiguranja</w:t>
            </w:r>
          </w:p>
        </w:tc>
        <w:tc>
          <w:tcPr>
            <w:tcW w:w="1323" w:type="dxa"/>
            <w:tcBorders>
              <w:top w:val="nil"/>
              <w:left w:val="nil"/>
              <w:bottom w:val="nil"/>
              <w:right w:val="nil"/>
            </w:tcBorders>
            <w:shd w:val="clear" w:color="auto" w:fill="auto"/>
            <w:noWrap/>
            <w:vAlign w:val="bottom"/>
            <w:hideMark/>
          </w:tcPr>
          <w:p w14:paraId="125958DD" w14:textId="77777777" w:rsidR="00E0543D" w:rsidRPr="000B46EC" w:rsidRDefault="00E0543D" w:rsidP="00E0543D">
            <w:pPr>
              <w:jc w:val="right"/>
              <w:rPr>
                <w:noProof w:val="0"/>
                <w:sz w:val="20"/>
                <w:szCs w:val="20"/>
              </w:rPr>
            </w:pPr>
            <w:r w:rsidRPr="000B46EC">
              <w:rPr>
                <w:noProof w:val="0"/>
                <w:sz w:val="20"/>
                <w:szCs w:val="20"/>
              </w:rPr>
              <w:t>24.122,03</w:t>
            </w:r>
          </w:p>
        </w:tc>
        <w:tc>
          <w:tcPr>
            <w:tcW w:w="1323" w:type="dxa"/>
            <w:tcBorders>
              <w:top w:val="nil"/>
              <w:left w:val="nil"/>
              <w:bottom w:val="nil"/>
              <w:right w:val="nil"/>
            </w:tcBorders>
            <w:shd w:val="clear" w:color="auto" w:fill="auto"/>
            <w:noWrap/>
            <w:vAlign w:val="bottom"/>
            <w:hideMark/>
          </w:tcPr>
          <w:p w14:paraId="08B2C831" w14:textId="77777777" w:rsidR="00E0543D" w:rsidRPr="000B46EC" w:rsidRDefault="00E0543D" w:rsidP="00E0543D">
            <w:pPr>
              <w:jc w:val="right"/>
              <w:rPr>
                <w:noProof w:val="0"/>
                <w:sz w:val="20"/>
                <w:szCs w:val="20"/>
              </w:rPr>
            </w:pPr>
            <w:r w:rsidRPr="000B46EC">
              <w:rPr>
                <w:noProof w:val="0"/>
                <w:sz w:val="20"/>
                <w:szCs w:val="20"/>
              </w:rPr>
              <w:t>29.340,56</w:t>
            </w:r>
          </w:p>
        </w:tc>
        <w:tc>
          <w:tcPr>
            <w:tcW w:w="916" w:type="dxa"/>
            <w:tcBorders>
              <w:top w:val="nil"/>
              <w:left w:val="nil"/>
              <w:bottom w:val="nil"/>
              <w:right w:val="nil"/>
            </w:tcBorders>
            <w:shd w:val="clear" w:color="auto" w:fill="auto"/>
            <w:noWrap/>
            <w:vAlign w:val="bottom"/>
            <w:hideMark/>
          </w:tcPr>
          <w:p w14:paraId="4DB6B23A" w14:textId="77777777" w:rsidR="00E0543D" w:rsidRPr="000B46EC" w:rsidRDefault="00E0543D" w:rsidP="00E0543D">
            <w:pPr>
              <w:jc w:val="right"/>
              <w:rPr>
                <w:noProof w:val="0"/>
                <w:sz w:val="20"/>
                <w:szCs w:val="20"/>
              </w:rPr>
            </w:pPr>
            <w:r w:rsidRPr="000B46EC">
              <w:rPr>
                <w:noProof w:val="0"/>
                <w:sz w:val="20"/>
                <w:szCs w:val="20"/>
              </w:rPr>
              <w:t>121,63</w:t>
            </w:r>
          </w:p>
        </w:tc>
        <w:tc>
          <w:tcPr>
            <w:tcW w:w="897" w:type="dxa"/>
            <w:tcBorders>
              <w:top w:val="nil"/>
              <w:left w:val="nil"/>
              <w:bottom w:val="nil"/>
              <w:right w:val="nil"/>
            </w:tcBorders>
            <w:shd w:val="clear" w:color="auto" w:fill="auto"/>
            <w:noWrap/>
            <w:vAlign w:val="bottom"/>
            <w:hideMark/>
          </w:tcPr>
          <w:p w14:paraId="74E03E46" w14:textId="77777777" w:rsidR="00E0543D" w:rsidRPr="000B46EC" w:rsidRDefault="00E0543D" w:rsidP="00E0543D">
            <w:pPr>
              <w:jc w:val="right"/>
              <w:rPr>
                <w:noProof w:val="0"/>
                <w:sz w:val="20"/>
                <w:szCs w:val="20"/>
              </w:rPr>
            </w:pPr>
            <w:r w:rsidRPr="000B46EC">
              <w:rPr>
                <w:noProof w:val="0"/>
                <w:sz w:val="20"/>
                <w:szCs w:val="20"/>
              </w:rPr>
              <w:t>1,87</w:t>
            </w:r>
          </w:p>
        </w:tc>
      </w:tr>
      <w:tr w:rsidR="000B46EC" w:rsidRPr="000B46EC" w14:paraId="784BF2B5"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0026D13A" w14:textId="77777777" w:rsidR="00E0543D" w:rsidRPr="000B46EC" w:rsidRDefault="00E0543D" w:rsidP="00E0543D">
            <w:pPr>
              <w:rPr>
                <w:noProof w:val="0"/>
                <w:sz w:val="20"/>
                <w:szCs w:val="20"/>
              </w:rPr>
            </w:pPr>
            <w:r w:rsidRPr="000B46EC">
              <w:rPr>
                <w:noProof w:val="0"/>
                <w:sz w:val="20"/>
                <w:szCs w:val="20"/>
              </w:rPr>
              <w:t>Reprezentacija</w:t>
            </w:r>
          </w:p>
        </w:tc>
        <w:tc>
          <w:tcPr>
            <w:tcW w:w="1323" w:type="dxa"/>
            <w:tcBorders>
              <w:top w:val="nil"/>
              <w:left w:val="nil"/>
              <w:bottom w:val="nil"/>
              <w:right w:val="nil"/>
            </w:tcBorders>
            <w:shd w:val="clear" w:color="auto" w:fill="auto"/>
            <w:noWrap/>
            <w:vAlign w:val="bottom"/>
            <w:hideMark/>
          </w:tcPr>
          <w:p w14:paraId="6C35555D" w14:textId="77777777" w:rsidR="00E0543D" w:rsidRPr="000B46EC" w:rsidRDefault="00E0543D" w:rsidP="00E0543D">
            <w:pPr>
              <w:jc w:val="right"/>
              <w:rPr>
                <w:noProof w:val="0"/>
                <w:sz w:val="20"/>
                <w:szCs w:val="20"/>
              </w:rPr>
            </w:pPr>
            <w:r w:rsidRPr="000B46EC">
              <w:rPr>
                <w:noProof w:val="0"/>
                <w:sz w:val="20"/>
                <w:szCs w:val="20"/>
              </w:rPr>
              <w:t>4.216,34</w:t>
            </w:r>
          </w:p>
        </w:tc>
        <w:tc>
          <w:tcPr>
            <w:tcW w:w="1323" w:type="dxa"/>
            <w:tcBorders>
              <w:top w:val="nil"/>
              <w:left w:val="nil"/>
              <w:bottom w:val="nil"/>
              <w:right w:val="nil"/>
            </w:tcBorders>
            <w:shd w:val="clear" w:color="auto" w:fill="auto"/>
            <w:noWrap/>
            <w:vAlign w:val="bottom"/>
            <w:hideMark/>
          </w:tcPr>
          <w:p w14:paraId="5518D2F0" w14:textId="77777777" w:rsidR="00E0543D" w:rsidRPr="000B46EC" w:rsidRDefault="00E0543D" w:rsidP="00E0543D">
            <w:pPr>
              <w:jc w:val="right"/>
              <w:rPr>
                <w:noProof w:val="0"/>
                <w:sz w:val="20"/>
                <w:szCs w:val="20"/>
              </w:rPr>
            </w:pPr>
            <w:r w:rsidRPr="000B46EC">
              <w:rPr>
                <w:noProof w:val="0"/>
                <w:sz w:val="20"/>
                <w:szCs w:val="20"/>
              </w:rPr>
              <w:t>6.451,09</w:t>
            </w:r>
          </w:p>
        </w:tc>
        <w:tc>
          <w:tcPr>
            <w:tcW w:w="916" w:type="dxa"/>
            <w:tcBorders>
              <w:top w:val="nil"/>
              <w:left w:val="nil"/>
              <w:bottom w:val="nil"/>
              <w:right w:val="nil"/>
            </w:tcBorders>
            <w:shd w:val="clear" w:color="auto" w:fill="auto"/>
            <w:noWrap/>
            <w:vAlign w:val="bottom"/>
            <w:hideMark/>
          </w:tcPr>
          <w:p w14:paraId="346116AF" w14:textId="77777777" w:rsidR="00E0543D" w:rsidRPr="000B46EC" w:rsidRDefault="00E0543D" w:rsidP="00E0543D">
            <w:pPr>
              <w:jc w:val="right"/>
              <w:rPr>
                <w:noProof w:val="0"/>
                <w:sz w:val="20"/>
                <w:szCs w:val="20"/>
              </w:rPr>
            </w:pPr>
            <w:r w:rsidRPr="000B46EC">
              <w:rPr>
                <w:noProof w:val="0"/>
                <w:sz w:val="20"/>
                <w:szCs w:val="20"/>
              </w:rPr>
              <w:t>153,00</w:t>
            </w:r>
          </w:p>
        </w:tc>
        <w:tc>
          <w:tcPr>
            <w:tcW w:w="897" w:type="dxa"/>
            <w:tcBorders>
              <w:top w:val="nil"/>
              <w:left w:val="nil"/>
              <w:bottom w:val="nil"/>
              <w:right w:val="nil"/>
            </w:tcBorders>
            <w:shd w:val="clear" w:color="auto" w:fill="auto"/>
            <w:noWrap/>
            <w:vAlign w:val="bottom"/>
            <w:hideMark/>
          </w:tcPr>
          <w:p w14:paraId="0BAFF4B8" w14:textId="77777777" w:rsidR="00E0543D" w:rsidRPr="000B46EC" w:rsidRDefault="00E0543D" w:rsidP="00E0543D">
            <w:pPr>
              <w:jc w:val="right"/>
              <w:rPr>
                <w:noProof w:val="0"/>
                <w:sz w:val="20"/>
                <w:szCs w:val="20"/>
              </w:rPr>
            </w:pPr>
            <w:r w:rsidRPr="000B46EC">
              <w:rPr>
                <w:noProof w:val="0"/>
                <w:sz w:val="20"/>
                <w:szCs w:val="20"/>
              </w:rPr>
              <w:t>0,41</w:t>
            </w:r>
          </w:p>
        </w:tc>
      </w:tr>
      <w:tr w:rsidR="000B46EC" w:rsidRPr="000B46EC" w14:paraId="16471682"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14AB0EFB" w14:textId="77777777" w:rsidR="00E0543D" w:rsidRPr="000B46EC" w:rsidRDefault="00E0543D" w:rsidP="00E0543D">
            <w:pPr>
              <w:rPr>
                <w:noProof w:val="0"/>
                <w:sz w:val="20"/>
                <w:szCs w:val="20"/>
              </w:rPr>
            </w:pPr>
            <w:r w:rsidRPr="000B46EC">
              <w:rPr>
                <w:noProof w:val="0"/>
                <w:sz w:val="20"/>
                <w:szCs w:val="20"/>
              </w:rPr>
              <w:t>Članarine i norme</w:t>
            </w:r>
          </w:p>
        </w:tc>
        <w:tc>
          <w:tcPr>
            <w:tcW w:w="1323" w:type="dxa"/>
            <w:tcBorders>
              <w:top w:val="nil"/>
              <w:left w:val="nil"/>
              <w:bottom w:val="nil"/>
              <w:right w:val="nil"/>
            </w:tcBorders>
            <w:shd w:val="clear" w:color="auto" w:fill="auto"/>
            <w:noWrap/>
            <w:vAlign w:val="bottom"/>
            <w:hideMark/>
          </w:tcPr>
          <w:p w14:paraId="016A652A" w14:textId="77777777" w:rsidR="00E0543D" w:rsidRPr="000B46EC" w:rsidRDefault="00E0543D" w:rsidP="00E0543D">
            <w:pPr>
              <w:jc w:val="right"/>
              <w:rPr>
                <w:noProof w:val="0"/>
                <w:sz w:val="20"/>
                <w:szCs w:val="20"/>
              </w:rPr>
            </w:pPr>
            <w:r w:rsidRPr="000B46EC">
              <w:rPr>
                <w:noProof w:val="0"/>
                <w:sz w:val="20"/>
                <w:szCs w:val="20"/>
              </w:rPr>
              <w:t>6.397,24</w:t>
            </w:r>
          </w:p>
        </w:tc>
        <w:tc>
          <w:tcPr>
            <w:tcW w:w="1323" w:type="dxa"/>
            <w:tcBorders>
              <w:top w:val="nil"/>
              <w:left w:val="nil"/>
              <w:bottom w:val="nil"/>
              <w:right w:val="nil"/>
            </w:tcBorders>
            <w:shd w:val="clear" w:color="auto" w:fill="auto"/>
            <w:noWrap/>
            <w:vAlign w:val="bottom"/>
            <w:hideMark/>
          </w:tcPr>
          <w:p w14:paraId="69B7B5A7" w14:textId="77777777" w:rsidR="00E0543D" w:rsidRPr="000B46EC" w:rsidRDefault="00E0543D" w:rsidP="00E0543D">
            <w:pPr>
              <w:jc w:val="right"/>
              <w:rPr>
                <w:noProof w:val="0"/>
                <w:sz w:val="20"/>
                <w:szCs w:val="20"/>
              </w:rPr>
            </w:pPr>
            <w:r w:rsidRPr="000B46EC">
              <w:rPr>
                <w:noProof w:val="0"/>
                <w:sz w:val="20"/>
                <w:szCs w:val="20"/>
              </w:rPr>
              <w:t>5.998,70</w:t>
            </w:r>
          </w:p>
        </w:tc>
        <w:tc>
          <w:tcPr>
            <w:tcW w:w="916" w:type="dxa"/>
            <w:tcBorders>
              <w:top w:val="nil"/>
              <w:left w:val="nil"/>
              <w:bottom w:val="nil"/>
              <w:right w:val="nil"/>
            </w:tcBorders>
            <w:shd w:val="clear" w:color="auto" w:fill="auto"/>
            <w:noWrap/>
            <w:vAlign w:val="bottom"/>
            <w:hideMark/>
          </w:tcPr>
          <w:p w14:paraId="47C0A6C1" w14:textId="77777777" w:rsidR="00E0543D" w:rsidRPr="000B46EC" w:rsidRDefault="00E0543D" w:rsidP="00E0543D">
            <w:pPr>
              <w:jc w:val="right"/>
              <w:rPr>
                <w:noProof w:val="0"/>
                <w:sz w:val="20"/>
                <w:szCs w:val="20"/>
              </w:rPr>
            </w:pPr>
            <w:r w:rsidRPr="000B46EC">
              <w:rPr>
                <w:noProof w:val="0"/>
                <w:sz w:val="20"/>
                <w:szCs w:val="20"/>
              </w:rPr>
              <w:t>93,77</w:t>
            </w:r>
          </w:p>
        </w:tc>
        <w:tc>
          <w:tcPr>
            <w:tcW w:w="897" w:type="dxa"/>
            <w:tcBorders>
              <w:top w:val="nil"/>
              <w:left w:val="nil"/>
              <w:bottom w:val="nil"/>
              <w:right w:val="nil"/>
            </w:tcBorders>
            <w:shd w:val="clear" w:color="auto" w:fill="auto"/>
            <w:noWrap/>
            <w:vAlign w:val="bottom"/>
            <w:hideMark/>
          </w:tcPr>
          <w:p w14:paraId="44CA0C4F" w14:textId="77777777" w:rsidR="00E0543D" w:rsidRPr="000B46EC" w:rsidRDefault="00E0543D" w:rsidP="00E0543D">
            <w:pPr>
              <w:jc w:val="right"/>
              <w:rPr>
                <w:noProof w:val="0"/>
                <w:sz w:val="20"/>
                <w:szCs w:val="20"/>
              </w:rPr>
            </w:pPr>
            <w:r w:rsidRPr="000B46EC">
              <w:rPr>
                <w:noProof w:val="0"/>
                <w:sz w:val="20"/>
                <w:szCs w:val="20"/>
              </w:rPr>
              <w:t>0,38</w:t>
            </w:r>
          </w:p>
        </w:tc>
      </w:tr>
      <w:tr w:rsidR="000B46EC" w:rsidRPr="000B46EC" w14:paraId="006D3645"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40372A9B" w14:textId="77777777" w:rsidR="00E0543D" w:rsidRPr="000B46EC" w:rsidRDefault="00E0543D" w:rsidP="00E0543D">
            <w:pPr>
              <w:rPr>
                <w:noProof w:val="0"/>
                <w:sz w:val="20"/>
                <w:szCs w:val="20"/>
              </w:rPr>
            </w:pPr>
            <w:r w:rsidRPr="000B46EC">
              <w:rPr>
                <w:noProof w:val="0"/>
                <w:sz w:val="20"/>
                <w:szCs w:val="20"/>
              </w:rPr>
              <w:t xml:space="preserve">Pristojbe i naknade                                                                                 </w:t>
            </w:r>
          </w:p>
        </w:tc>
        <w:tc>
          <w:tcPr>
            <w:tcW w:w="1323" w:type="dxa"/>
            <w:tcBorders>
              <w:top w:val="nil"/>
              <w:left w:val="nil"/>
              <w:bottom w:val="nil"/>
              <w:right w:val="nil"/>
            </w:tcBorders>
            <w:shd w:val="clear" w:color="auto" w:fill="auto"/>
            <w:noWrap/>
            <w:vAlign w:val="bottom"/>
            <w:hideMark/>
          </w:tcPr>
          <w:p w14:paraId="1F6A4AB0" w14:textId="77777777" w:rsidR="00E0543D" w:rsidRPr="000B46EC" w:rsidRDefault="00E0543D" w:rsidP="00E0543D">
            <w:pPr>
              <w:jc w:val="right"/>
              <w:rPr>
                <w:noProof w:val="0"/>
                <w:sz w:val="20"/>
                <w:szCs w:val="20"/>
              </w:rPr>
            </w:pPr>
            <w:r w:rsidRPr="000B46EC">
              <w:rPr>
                <w:noProof w:val="0"/>
                <w:sz w:val="20"/>
                <w:szCs w:val="20"/>
              </w:rPr>
              <w:t>20.598,51</w:t>
            </w:r>
          </w:p>
        </w:tc>
        <w:tc>
          <w:tcPr>
            <w:tcW w:w="1323" w:type="dxa"/>
            <w:tcBorders>
              <w:top w:val="nil"/>
              <w:left w:val="nil"/>
              <w:bottom w:val="nil"/>
              <w:right w:val="nil"/>
            </w:tcBorders>
            <w:shd w:val="clear" w:color="auto" w:fill="auto"/>
            <w:noWrap/>
            <w:vAlign w:val="bottom"/>
            <w:hideMark/>
          </w:tcPr>
          <w:p w14:paraId="4BBFF543" w14:textId="77777777" w:rsidR="00E0543D" w:rsidRPr="000B46EC" w:rsidRDefault="00E0543D" w:rsidP="00E0543D">
            <w:pPr>
              <w:jc w:val="right"/>
              <w:rPr>
                <w:noProof w:val="0"/>
                <w:sz w:val="20"/>
                <w:szCs w:val="20"/>
              </w:rPr>
            </w:pPr>
            <w:r w:rsidRPr="000B46EC">
              <w:rPr>
                <w:noProof w:val="0"/>
                <w:sz w:val="20"/>
                <w:szCs w:val="20"/>
              </w:rPr>
              <w:t>23.702,05</w:t>
            </w:r>
          </w:p>
        </w:tc>
        <w:tc>
          <w:tcPr>
            <w:tcW w:w="916" w:type="dxa"/>
            <w:tcBorders>
              <w:top w:val="nil"/>
              <w:left w:val="nil"/>
              <w:bottom w:val="nil"/>
              <w:right w:val="nil"/>
            </w:tcBorders>
            <w:shd w:val="clear" w:color="auto" w:fill="auto"/>
            <w:noWrap/>
            <w:vAlign w:val="bottom"/>
            <w:hideMark/>
          </w:tcPr>
          <w:p w14:paraId="1E30F571" w14:textId="77777777" w:rsidR="00E0543D" w:rsidRPr="000B46EC" w:rsidRDefault="00E0543D" w:rsidP="00E0543D">
            <w:pPr>
              <w:jc w:val="right"/>
              <w:rPr>
                <w:noProof w:val="0"/>
                <w:sz w:val="20"/>
                <w:szCs w:val="20"/>
              </w:rPr>
            </w:pPr>
            <w:r w:rsidRPr="000B46EC">
              <w:rPr>
                <w:noProof w:val="0"/>
                <w:sz w:val="20"/>
                <w:szCs w:val="20"/>
              </w:rPr>
              <w:t>115,07</w:t>
            </w:r>
          </w:p>
        </w:tc>
        <w:tc>
          <w:tcPr>
            <w:tcW w:w="897" w:type="dxa"/>
            <w:tcBorders>
              <w:top w:val="nil"/>
              <w:left w:val="nil"/>
              <w:bottom w:val="nil"/>
              <w:right w:val="nil"/>
            </w:tcBorders>
            <w:shd w:val="clear" w:color="auto" w:fill="auto"/>
            <w:noWrap/>
            <w:vAlign w:val="bottom"/>
            <w:hideMark/>
          </w:tcPr>
          <w:p w14:paraId="5744AB51" w14:textId="77777777" w:rsidR="00E0543D" w:rsidRPr="000B46EC" w:rsidRDefault="00E0543D" w:rsidP="00E0543D">
            <w:pPr>
              <w:jc w:val="right"/>
              <w:rPr>
                <w:noProof w:val="0"/>
                <w:sz w:val="20"/>
                <w:szCs w:val="20"/>
              </w:rPr>
            </w:pPr>
            <w:r w:rsidRPr="000B46EC">
              <w:rPr>
                <w:noProof w:val="0"/>
                <w:sz w:val="20"/>
                <w:szCs w:val="20"/>
              </w:rPr>
              <w:t>1,51</w:t>
            </w:r>
          </w:p>
        </w:tc>
      </w:tr>
      <w:tr w:rsidR="000B46EC" w:rsidRPr="000B46EC" w14:paraId="0DCEBFB6"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78C7A17F" w14:textId="77777777" w:rsidR="00E0543D" w:rsidRPr="000B46EC" w:rsidRDefault="00E0543D" w:rsidP="00E0543D">
            <w:pPr>
              <w:rPr>
                <w:noProof w:val="0"/>
                <w:sz w:val="20"/>
                <w:szCs w:val="20"/>
              </w:rPr>
            </w:pPr>
            <w:r w:rsidRPr="000B46EC">
              <w:rPr>
                <w:noProof w:val="0"/>
                <w:sz w:val="20"/>
                <w:szCs w:val="20"/>
              </w:rPr>
              <w:t>Troškovi sudskih postupaka</w:t>
            </w:r>
          </w:p>
        </w:tc>
        <w:tc>
          <w:tcPr>
            <w:tcW w:w="1323" w:type="dxa"/>
            <w:tcBorders>
              <w:top w:val="nil"/>
              <w:left w:val="nil"/>
              <w:bottom w:val="nil"/>
              <w:right w:val="nil"/>
            </w:tcBorders>
            <w:shd w:val="clear" w:color="auto" w:fill="auto"/>
            <w:noWrap/>
            <w:vAlign w:val="bottom"/>
            <w:hideMark/>
          </w:tcPr>
          <w:p w14:paraId="1D8B7A54" w14:textId="77777777" w:rsidR="00E0543D" w:rsidRPr="000B46EC" w:rsidRDefault="00E0543D" w:rsidP="00E0543D">
            <w:pPr>
              <w:jc w:val="right"/>
              <w:rPr>
                <w:noProof w:val="0"/>
                <w:sz w:val="20"/>
                <w:szCs w:val="20"/>
              </w:rPr>
            </w:pPr>
            <w:r w:rsidRPr="000B46EC">
              <w:rPr>
                <w:noProof w:val="0"/>
                <w:sz w:val="20"/>
                <w:szCs w:val="20"/>
              </w:rPr>
              <w:t>12.542,71</w:t>
            </w:r>
          </w:p>
        </w:tc>
        <w:tc>
          <w:tcPr>
            <w:tcW w:w="1323" w:type="dxa"/>
            <w:tcBorders>
              <w:top w:val="nil"/>
              <w:left w:val="nil"/>
              <w:bottom w:val="nil"/>
              <w:right w:val="nil"/>
            </w:tcBorders>
            <w:shd w:val="clear" w:color="auto" w:fill="auto"/>
            <w:noWrap/>
            <w:vAlign w:val="bottom"/>
            <w:hideMark/>
          </w:tcPr>
          <w:p w14:paraId="0AE0AAD5" w14:textId="77777777" w:rsidR="00E0543D" w:rsidRPr="000B46EC" w:rsidRDefault="00E0543D" w:rsidP="00E0543D">
            <w:pPr>
              <w:jc w:val="right"/>
              <w:rPr>
                <w:noProof w:val="0"/>
                <w:sz w:val="20"/>
                <w:szCs w:val="20"/>
              </w:rPr>
            </w:pPr>
            <w:r w:rsidRPr="000B46EC">
              <w:rPr>
                <w:noProof w:val="0"/>
                <w:sz w:val="20"/>
                <w:szCs w:val="20"/>
              </w:rPr>
              <w:t>24.995,88</w:t>
            </w:r>
          </w:p>
        </w:tc>
        <w:tc>
          <w:tcPr>
            <w:tcW w:w="916" w:type="dxa"/>
            <w:tcBorders>
              <w:top w:val="nil"/>
              <w:left w:val="nil"/>
              <w:bottom w:val="nil"/>
              <w:right w:val="nil"/>
            </w:tcBorders>
            <w:shd w:val="clear" w:color="auto" w:fill="auto"/>
            <w:noWrap/>
            <w:vAlign w:val="bottom"/>
            <w:hideMark/>
          </w:tcPr>
          <w:p w14:paraId="68065756" w14:textId="77777777" w:rsidR="00E0543D" w:rsidRPr="000B46EC" w:rsidRDefault="00E0543D" w:rsidP="00E0543D">
            <w:pPr>
              <w:jc w:val="right"/>
              <w:rPr>
                <w:noProof w:val="0"/>
                <w:sz w:val="20"/>
                <w:szCs w:val="20"/>
              </w:rPr>
            </w:pPr>
            <w:r w:rsidRPr="000B46EC">
              <w:rPr>
                <w:noProof w:val="0"/>
                <w:sz w:val="20"/>
                <w:szCs w:val="20"/>
              </w:rPr>
              <w:t>199,29</w:t>
            </w:r>
          </w:p>
        </w:tc>
        <w:tc>
          <w:tcPr>
            <w:tcW w:w="897" w:type="dxa"/>
            <w:tcBorders>
              <w:top w:val="nil"/>
              <w:left w:val="nil"/>
              <w:bottom w:val="nil"/>
              <w:right w:val="nil"/>
            </w:tcBorders>
            <w:shd w:val="clear" w:color="auto" w:fill="auto"/>
            <w:noWrap/>
            <w:vAlign w:val="bottom"/>
            <w:hideMark/>
          </w:tcPr>
          <w:p w14:paraId="565173A7" w14:textId="77777777" w:rsidR="00E0543D" w:rsidRPr="000B46EC" w:rsidRDefault="00E0543D" w:rsidP="00E0543D">
            <w:pPr>
              <w:jc w:val="right"/>
              <w:rPr>
                <w:noProof w:val="0"/>
                <w:sz w:val="20"/>
                <w:szCs w:val="20"/>
              </w:rPr>
            </w:pPr>
            <w:r w:rsidRPr="000B46EC">
              <w:rPr>
                <w:noProof w:val="0"/>
                <w:sz w:val="20"/>
                <w:szCs w:val="20"/>
              </w:rPr>
              <w:t>1,59</w:t>
            </w:r>
          </w:p>
        </w:tc>
      </w:tr>
      <w:tr w:rsidR="00E0543D" w:rsidRPr="000B46EC" w14:paraId="56D375D4" w14:textId="77777777" w:rsidTr="00E0543D">
        <w:trPr>
          <w:trHeight w:val="255"/>
          <w:jc w:val="center"/>
        </w:trPr>
        <w:tc>
          <w:tcPr>
            <w:tcW w:w="4630" w:type="dxa"/>
            <w:tcBorders>
              <w:top w:val="nil"/>
              <w:left w:val="nil"/>
              <w:bottom w:val="nil"/>
              <w:right w:val="nil"/>
            </w:tcBorders>
            <w:shd w:val="clear" w:color="auto" w:fill="auto"/>
            <w:noWrap/>
            <w:vAlign w:val="bottom"/>
            <w:hideMark/>
          </w:tcPr>
          <w:p w14:paraId="4F9D6E20" w14:textId="77777777" w:rsidR="00E0543D" w:rsidRPr="000B46EC" w:rsidRDefault="00E0543D" w:rsidP="00E0543D">
            <w:pPr>
              <w:rPr>
                <w:noProof w:val="0"/>
                <w:sz w:val="20"/>
                <w:szCs w:val="20"/>
              </w:rPr>
            </w:pPr>
            <w:r w:rsidRPr="000B46EC">
              <w:rPr>
                <w:noProof w:val="0"/>
                <w:sz w:val="20"/>
                <w:szCs w:val="20"/>
              </w:rPr>
              <w:t>Ostali nespomenuti rashodi poslovanja</w:t>
            </w:r>
          </w:p>
        </w:tc>
        <w:tc>
          <w:tcPr>
            <w:tcW w:w="1323" w:type="dxa"/>
            <w:tcBorders>
              <w:top w:val="nil"/>
              <w:left w:val="nil"/>
              <w:bottom w:val="nil"/>
              <w:right w:val="nil"/>
            </w:tcBorders>
            <w:shd w:val="clear" w:color="auto" w:fill="auto"/>
            <w:noWrap/>
            <w:vAlign w:val="bottom"/>
            <w:hideMark/>
          </w:tcPr>
          <w:p w14:paraId="6596A6A0" w14:textId="77777777" w:rsidR="00E0543D" w:rsidRPr="000B46EC" w:rsidRDefault="00E0543D" w:rsidP="00E0543D">
            <w:pPr>
              <w:jc w:val="right"/>
              <w:rPr>
                <w:noProof w:val="0"/>
                <w:sz w:val="20"/>
                <w:szCs w:val="20"/>
              </w:rPr>
            </w:pPr>
            <w:r w:rsidRPr="000B46EC">
              <w:rPr>
                <w:noProof w:val="0"/>
                <w:sz w:val="20"/>
                <w:szCs w:val="20"/>
              </w:rPr>
              <w:t>10.364,95</w:t>
            </w:r>
          </w:p>
        </w:tc>
        <w:tc>
          <w:tcPr>
            <w:tcW w:w="1323" w:type="dxa"/>
            <w:tcBorders>
              <w:top w:val="nil"/>
              <w:left w:val="nil"/>
              <w:bottom w:val="nil"/>
              <w:right w:val="nil"/>
            </w:tcBorders>
            <w:shd w:val="clear" w:color="auto" w:fill="auto"/>
            <w:noWrap/>
            <w:vAlign w:val="bottom"/>
            <w:hideMark/>
          </w:tcPr>
          <w:p w14:paraId="5F8342A2" w14:textId="77777777" w:rsidR="00E0543D" w:rsidRPr="000B46EC" w:rsidRDefault="00E0543D" w:rsidP="00E0543D">
            <w:pPr>
              <w:jc w:val="right"/>
              <w:rPr>
                <w:noProof w:val="0"/>
                <w:sz w:val="20"/>
                <w:szCs w:val="20"/>
              </w:rPr>
            </w:pPr>
            <w:r w:rsidRPr="000B46EC">
              <w:rPr>
                <w:noProof w:val="0"/>
                <w:sz w:val="20"/>
                <w:szCs w:val="20"/>
              </w:rPr>
              <w:t>21.095,32</w:t>
            </w:r>
          </w:p>
        </w:tc>
        <w:tc>
          <w:tcPr>
            <w:tcW w:w="916" w:type="dxa"/>
            <w:tcBorders>
              <w:top w:val="nil"/>
              <w:left w:val="nil"/>
              <w:bottom w:val="nil"/>
              <w:right w:val="nil"/>
            </w:tcBorders>
            <w:shd w:val="clear" w:color="auto" w:fill="auto"/>
            <w:noWrap/>
            <w:vAlign w:val="bottom"/>
            <w:hideMark/>
          </w:tcPr>
          <w:p w14:paraId="49A01A04" w14:textId="77777777" w:rsidR="00E0543D" w:rsidRPr="000B46EC" w:rsidRDefault="00E0543D" w:rsidP="00E0543D">
            <w:pPr>
              <w:jc w:val="right"/>
              <w:rPr>
                <w:noProof w:val="0"/>
                <w:sz w:val="20"/>
                <w:szCs w:val="20"/>
              </w:rPr>
            </w:pPr>
            <w:r w:rsidRPr="000B46EC">
              <w:rPr>
                <w:noProof w:val="0"/>
                <w:sz w:val="20"/>
                <w:szCs w:val="20"/>
              </w:rPr>
              <w:t>203,53</w:t>
            </w:r>
          </w:p>
        </w:tc>
        <w:tc>
          <w:tcPr>
            <w:tcW w:w="897" w:type="dxa"/>
            <w:tcBorders>
              <w:top w:val="nil"/>
              <w:left w:val="nil"/>
              <w:bottom w:val="nil"/>
              <w:right w:val="nil"/>
            </w:tcBorders>
            <w:shd w:val="clear" w:color="auto" w:fill="auto"/>
            <w:noWrap/>
            <w:vAlign w:val="bottom"/>
            <w:hideMark/>
          </w:tcPr>
          <w:p w14:paraId="1E12EB24" w14:textId="77777777" w:rsidR="00E0543D" w:rsidRPr="000B46EC" w:rsidRDefault="00E0543D" w:rsidP="00E0543D">
            <w:pPr>
              <w:jc w:val="right"/>
              <w:rPr>
                <w:noProof w:val="0"/>
                <w:sz w:val="20"/>
                <w:szCs w:val="20"/>
              </w:rPr>
            </w:pPr>
            <w:r w:rsidRPr="000B46EC">
              <w:rPr>
                <w:noProof w:val="0"/>
                <w:sz w:val="20"/>
                <w:szCs w:val="20"/>
              </w:rPr>
              <w:t>1,34</w:t>
            </w:r>
          </w:p>
        </w:tc>
      </w:tr>
    </w:tbl>
    <w:p w14:paraId="225E68EA" w14:textId="32AEFAB4" w:rsidR="0083097C" w:rsidRPr="000B46EC" w:rsidRDefault="0083097C" w:rsidP="00715DDF">
      <w:pPr>
        <w:spacing w:after="120"/>
        <w:ind w:firstLine="567"/>
        <w:jc w:val="both"/>
        <w:rPr>
          <w:sz w:val="12"/>
          <w:szCs w:val="12"/>
        </w:rPr>
      </w:pPr>
    </w:p>
    <w:p w14:paraId="402CEF7F" w14:textId="380709FD" w:rsidR="006F1A32" w:rsidRPr="000B46EC" w:rsidRDefault="006F1A32"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Financijski rashodi</w:t>
      </w:r>
    </w:p>
    <w:p w14:paraId="1C406FD3" w14:textId="54C4D748" w:rsidR="00EE4F39" w:rsidRPr="000B46EC" w:rsidRDefault="00576863" w:rsidP="00EE4F39">
      <w:pPr>
        <w:spacing w:before="120" w:after="120"/>
        <w:ind w:firstLine="567"/>
        <w:jc w:val="both"/>
      </w:pPr>
      <w:r w:rsidRPr="000B46EC">
        <w:t>Financijski ra</w:t>
      </w:r>
      <w:r w:rsidR="006428A0" w:rsidRPr="000B46EC">
        <w:t xml:space="preserve">shodi </w:t>
      </w:r>
      <w:r w:rsidR="00653233" w:rsidRPr="000B46EC">
        <w:t>realizirani</w:t>
      </w:r>
      <w:r w:rsidR="00715DDF" w:rsidRPr="000B46EC">
        <w:t xml:space="preserve"> su u iznosu od </w:t>
      </w:r>
      <w:r w:rsidR="000A2C25" w:rsidRPr="000B46EC">
        <w:t>21.428,28</w:t>
      </w:r>
      <w:r w:rsidR="00715DDF" w:rsidRPr="000B46EC">
        <w:t xml:space="preserve"> eur</w:t>
      </w:r>
      <w:r w:rsidR="000B6E04" w:rsidRPr="000B46EC">
        <w:t>a</w:t>
      </w:r>
      <w:r w:rsidR="00715DDF" w:rsidRPr="000B46EC">
        <w:t xml:space="preserve"> što je 0,</w:t>
      </w:r>
      <w:r w:rsidR="00490D48" w:rsidRPr="000B46EC">
        <w:t>62</w:t>
      </w:r>
      <w:r w:rsidR="00715DDF" w:rsidRPr="000B46EC">
        <w:t xml:space="preserve">% ukupno </w:t>
      </w:r>
      <w:r w:rsidR="00653233" w:rsidRPr="000B46EC">
        <w:t>realizirani</w:t>
      </w:r>
      <w:r w:rsidR="00715DDF" w:rsidRPr="000B46EC">
        <w:t>h rashoda poslovanja u izvještajnom razdoblju</w:t>
      </w:r>
      <w:r w:rsidR="004E762F" w:rsidRPr="000B46EC">
        <w:t xml:space="preserve"> i </w:t>
      </w:r>
      <w:r w:rsidR="00490D48" w:rsidRPr="000B46EC">
        <w:t>93,35</w:t>
      </w:r>
      <w:r w:rsidR="004E762F" w:rsidRPr="000B46EC">
        <w:t>% godišnjeg plana</w:t>
      </w:r>
      <w:r w:rsidR="00EE4F39" w:rsidRPr="000B46EC">
        <w:t xml:space="preserve">. </w:t>
      </w:r>
    </w:p>
    <w:tbl>
      <w:tblPr>
        <w:tblW w:w="9122" w:type="dxa"/>
        <w:jc w:val="center"/>
        <w:tblLook w:val="04A0" w:firstRow="1" w:lastRow="0" w:firstColumn="1" w:lastColumn="0" w:noHBand="0" w:noVBand="1"/>
      </w:tblPr>
      <w:tblGrid>
        <w:gridCol w:w="4768"/>
        <w:gridCol w:w="1351"/>
        <w:gridCol w:w="1351"/>
        <w:gridCol w:w="797"/>
        <w:gridCol w:w="855"/>
      </w:tblGrid>
      <w:tr w:rsidR="000B46EC" w:rsidRPr="000B46EC" w14:paraId="37595A70" w14:textId="77777777" w:rsidTr="00FE718B">
        <w:trPr>
          <w:trHeight w:val="255"/>
          <w:jc w:val="center"/>
        </w:trPr>
        <w:tc>
          <w:tcPr>
            <w:tcW w:w="4768" w:type="dxa"/>
            <w:vMerge w:val="restart"/>
            <w:tcBorders>
              <w:top w:val="single" w:sz="4" w:space="0" w:color="auto"/>
              <w:left w:val="nil"/>
              <w:bottom w:val="single" w:sz="4" w:space="0" w:color="000000"/>
              <w:right w:val="nil"/>
            </w:tcBorders>
            <w:shd w:val="clear" w:color="auto" w:fill="auto"/>
            <w:noWrap/>
            <w:vAlign w:val="center"/>
            <w:hideMark/>
          </w:tcPr>
          <w:p w14:paraId="62F42EAE" w14:textId="77777777" w:rsidR="00CF4BF9" w:rsidRPr="000B46EC" w:rsidRDefault="00CF4BF9" w:rsidP="00CF4BF9">
            <w:pPr>
              <w:jc w:val="center"/>
              <w:rPr>
                <w:noProof w:val="0"/>
                <w:sz w:val="16"/>
                <w:szCs w:val="16"/>
              </w:rPr>
            </w:pPr>
            <w:r w:rsidRPr="000B46EC">
              <w:rPr>
                <w:noProof w:val="0"/>
                <w:sz w:val="16"/>
                <w:szCs w:val="16"/>
              </w:rPr>
              <w:t>Opis</w:t>
            </w:r>
          </w:p>
        </w:tc>
        <w:tc>
          <w:tcPr>
            <w:tcW w:w="1351" w:type="dxa"/>
            <w:tcBorders>
              <w:top w:val="single" w:sz="4" w:space="0" w:color="auto"/>
              <w:left w:val="nil"/>
              <w:bottom w:val="nil"/>
              <w:right w:val="nil"/>
            </w:tcBorders>
            <w:shd w:val="clear" w:color="auto" w:fill="auto"/>
            <w:noWrap/>
            <w:vAlign w:val="bottom"/>
            <w:hideMark/>
          </w:tcPr>
          <w:p w14:paraId="4CAFA67F" w14:textId="77777777" w:rsidR="00CF4BF9" w:rsidRPr="000B46EC" w:rsidRDefault="00CF4BF9" w:rsidP="00CF4BF9">
            <w:pPr>
              <w:jc w:val="center"/>
              <w:rPr>
                <w:noProof w:val="0"/>
                <w:sz w:val="16"/>
                <w:szCs w:val="16"/>
              </w:rPr>
            </w:pPr>
            <w:r w:rsidRPr="000B46EC">
              <w:rPr>
                <w:noProof w:val="0"/>
                <w:sz w:val="16"/>
                <w:szCs w:val="16"/>
              </w:rPr>
              <w:t>Izvršenje</w:t>
            </w:r>
          </w:p>
        </w:tc>
        <w:tc>
          <w:tcPr>
            <w:tcW w:w="1351" w:type="dxa"/>
            <w:tcBorders>
              <w:top w:val="single" w:sz="4" w:space="0" w:color="auto"/>
              <w:left w:val="nil"/>
              <w:bottom w:val="nil"/>
              <w:right w:val="nil"/>
            </w:tcBorders>
            <w:shd w:val="clear" w:color="auto" w:fill="auto"/>
            <w:noWrap/>
            <w:vAlign w:val="bottom"/>
            <w:hideMark/>
          </w:tcPr>
          <w:p w14:paraId="09933573" w14:textId="77777777" w:rsidR="00CF4BF9" w:rsidRPr="000B46EC" w:rsidRDefault="00CF4BF9" w:rsidP="00CF4BF9">
            <w:pPr>
              <w:jc w:val="center"/>
              <w:rPr>
                <w:noProof w:val="0"/>
                <w:sz w:val="16"/>
                <w:szCs w:val="16"/>
              </w:rPr>
            </w:pPr>
            <w:r w:rsidRPr="000B46EC">
              <w:rPr>
                <w:noProof w:val="0"/>
                <w:sz w:val="16"/>
                <w:szCs w:val="16"/>
              </w:rPr>
              <w:t>Izvršenje</w:t>
            </w:r>
          </w:p>
        </w:tc>
        <w:tc>
          <w:tcPr>
            <w:tcW w:w="797" w:type="dxa"/>
            <w:vMerge w:val="restart"/>
            <w:tcBorders>
              <w:top w:val="single" w:sz="4" w:space="0" w:color="auto"/>
              <w:left w:val="nil"/>
              <w:bottom w:val="single" w:sz="4" w:space="0" w:color="000000"/>
              <w:right w:val="nil"/>
            </w:tcBorders>
            <w:shd w:val="clear" w:color="auto" w:fill="auto"/>
            <w:noWrap/>
            <w:vAlign w:val="center"/>
            <w:hideMark/>
          </w:tcPr>
          <w:p w14:paraId="6F76320C" w14:textId="77777777" w:rsidR="00CF4BF9" w:rsidRPr="000B46EC" w:rsidRDefault="00CF4BF9" w:rsidP="00CF4BF9">
            <w:pPr>
              <w:jc w:val="center"/>
              <w:rPr>
                <w:noProof w:val="0"/>
                <w:sz w:val="16"/>
                <w:szCs w:val="16"/>
              </w:rPr>
            </w:pPr>
            <w:r w:rsidRPr="000B46EC">
              <w:rPr>
                <w:noProof w:val="0"/>
                <w:sz w:val="16"/>
                <w:szCs w:val="16"/>
              </w:rPr>
              <w:t xml:space="preserve">Indeks </w:t>
            </w:r>
          </w:p>
        </w:tc>
        <w:tc>
          <w:tcPr>
            <w:tcW w:w="855" w:type="dxa"/>
            <w:tcBorders>
              <w:top w:val="single" w:sz="4" w:space="0" w:color="auto"/>
              <w:left w:val="nil"/>
              <w:bottom w:val="nil"/>
              <w:right w:val="nil"/>
            </w:tcBorders>
            <w:shd w:val="clear" w:color="auto" w:fill="auto"/>
            <w:noWrap/>
            <w:vAlign w:val="bottom"/>
            <w:hideMark/>
          </w:tcPr>
          <w:p w14:paraId="246AFC2F" w14:textId="77777777" w:rsidR="00CF4BF9" w:rsidRPr="000B46EC" w:rsidRDefault="00CF4BF9" w:rsidP="00CF4BF9">
            <w:pPr>
              <w:jc w:val="center"/>
              <w:rPr>
                <w:noProof w:val="0"/>
                <w:sz w:val="16"/>
                <w:szCs w:val="16"/>
              </w:rPr>
            </w:pPr>
            <w:r w:rsidRPr="000B46EC">
              <w:rPr>
                <w:noProof w:val="0"/>
                <w:sz w:val="16"/>
                <w:szCs w:val="16"/>
              </w:rPr>
              <w:t xml:space="preserve">struktura </w:t>
            </w:r>
          </w:p>
        </w:tc>
      </w:tr>
      <w:tr w:rsidR="000B46EC" w:rsidRPr="000B46EC" w14:paraId="27DA50F7" w14:textId="77777777" w:rsidTr="00FE718B">
        <w:trPr>
          <w:trHeight w:val="255"/>
          <w:jc w:val="center"/>
        </w:trPr>
        <w:tc>
          <w:tcPr>
            <w:tcW w:w="4768" w:type="dxa"/>
            <w:vMerge/>
            <w:tcBorders>
              <w:top w:val="single" w:sz="4" w:space="0" w:color="auto"/>
              <w:left w:val="nil"/>
              <w:bottom w:val="single" w:sz="4" w:space="0" w:color="000000"/>
              <w:right w:val="nil"/>
            </w:tcBorders>
            <w:vAlign w:val="center"/>
            <w:hideMark/>
          </w:tcPr>
          <w:p w14:paraId="79EF3979" w14:textId="77777777" w:rsidR="00CF4BF9" w:rsidRPr="000B46EC" w:rsidRDefault="00CF4BF9" w:rsidP="00CF4BF9">
            <w:pPr>
              <w:rPr>
                <w:noProof w:val="0"/>
                <w:sz w:val="16"/>
                <w:szCs w:val="16"/>
              </w:rPr>
            </w:pPr>
          </w:p>
        </w:tc>
        <w:tc>
          <w:tcPr>
            <w:tcW w:w="1351" w:type="dxa"/>
            <w:tcBorders>
              <w:top w:val="nil"/>
              <w:left w:val="nil"/>
              <w:bottom w:val="single" w:sz="4" w:space="0" w:color="auto"/>
              <w:right w:val="nil"/>
            </w:tcBorders>
            <w:shd w:val="clear" w:color="auto" w:fill="auto"/>
            <w:noWrap/>
            <w:vAlign w:val="bottom"/>
            <w:hideMark/>
          </w:tcPr>
          <w:p w14:paraId="697CDF66" w14:textId="77777777" w:rsidR="00CF4BF9" w:rsidRPr="000B46EC" w:rsidRDefault="00CF4BF9" w:rsidP="00CF4BF9">
            <w:pPr>
              <w:jc w:val="center"/>
              <w:rPr>
                <w:noProof w:val="0"/>
                <w:sz w:val="16"/>
                <w:szCs w:val="16"/>
              </w:rPr>
            </w:pPr>
            <w:r w:rsidRPr="000B46EC">
              <w:rPr>
                <w:noProof w:val="0"/>
                <w:sz w:val="16"/>
                <w:szCs w:val="16"/>
              </w:rPr>
              <w:t>2022. €</w:t>
            </w:r>
          </w:p>
        </w:tc>
        <w:tc>
          <w:tcPr>
            <w:tcW w:w="1351" w:type="dxa"/>
            <w:tcBorders>
              <w:top w:val="nil"/>
              <w:left w:val="nil"/>
              <w:bottom w:val="single" w:sz="4" w:space="0" w:color="auto"/>
              <w:right w:val="nil"/>
            </w:tcBorders>
            <w:shd w:val="clear" w:color="auto" w:fill="auto"/>
            <w:noWrap/>
            <w:vAlign w:val="bottom"/>
            <w:hideMark/>
          </w:tcPr>
          <w:p w14:paraId="7693436A" w14:textId="77777777" w:rsidR="00CF4BF9" w:rsidRPr="000B46EC" w:rsidRDefault="00CF4BF9" w:rsidP="00CF4BF9">
            <w:pPr>
              <w:jc w:val="center"/>
              <w:rPr>
                <w:noProof w:val="0"/>
                <w:sz w:val="16"/>
                <w:szCs w:val="16"/>
              </w:rPr>
            </w:pPr>
            <w:r w:rsidRPr="000B46EC">
              <w:rPr>
                <w:noProof w:val="0"/>
                <w:sz w:val="16"/>
                <w:szCs w:val="16"/>
              </w:rPr>
              <w:t>2023. €</w:t>
            </w:r>
          </w:p>
        </w:tc>
        <w:tc>
          <w:tcPr>
            <w:tcW w:w="797" w:type="dxa"/>
            <w:vMerge/>
            <w:tcBorders>
              <w:top w:val="single" w:sz="4" w:space="0" w:color="auto"/>
              <w:left w:val="nil"/>
              <w:bottom w:val="single" w:sz="4" w:space="0" w:color="000000"/>
              <w:right w:val="nil"/>
            </w:tcBorders>
            <w:vAlign w:val="center"/>
            <w:hideMark/>
          </w:tcPr>
          <w:p w14:paraId="0A8E20EA" w14:textId="77777777" w:rsidR="00CF4BF9" w:rsidRPr="000B46EC" w:rsidRDefault="00CF4BF9" w:rsidP="00CF4BF9">
            <w:pPr>
              <w:rPr>
                <w:noProof w:val="0"/>
                <w:sz w:val="16"/>
                <w:szCs w:val="16"/>
              </w:rPr>
            </w:pPr>
          </w:p>
        </w:tc>
        <w:tc>
          <w:tcPr>
            <w:tcW w:w="855" w:type="dxa"/>
            <w:tcBorders>
              <w:top w:val="nil"/>
              <w:left w:val="nil"/>
              <w:bottom w:val="single" w:sz="4" w:space="0" w:color="auto"/>
              <w:right w:val="nil"/>
            </w:tcBorders>
            <w:shd w:val="clear" w:color="auto" w:fill="auto"/>
            <w:noWrap/>
            <w:vAlign w:val="bottom"/>
            <w:hideMark/>
          </w:tcPr>
          <w:p w14:paraId="09915799" w14:textId="77777777" w:rsidR="00CF4BF9" w:rsidRPr="000B46EC" w:rsidRDefault="00CF4BF9" w:rsidP="00CF4BF9">
            <w:pPr>
              <w:jc w:val="center"/>
              <w:rPr>
                <w:noProof w:val="0"/>
                <w:sz w:val="16"/>
                <w:szCs w:val="16"/>
              </w:rPr>
            </w:pPr>
            <w:r w:rsidRPr="000B46EC">
              <w:rPr>
                <w:noProof w:val="0"/>
                <w:sz w:val="16"/>
                <w:szCs w:val="16"/>
              </w:rPr>
              <w:t>2023 (%)</w:t>
            </w:r>
          </w:p>
        </w:tc>
      </w:tr>
      <w:tr w:rsidR="000B46EC" w:rsidRPr="000B46EC" w14:paraId="2C5780CE" w14:textId="77777777" w:rsidTr="00FE718B">
        <w:trPr>
          <w:trHeight w:val="255"/>
          <w:jc w:val="center"/>
        </w:trPr>
        <w:tc>
          <w:tcPr>
            <w:tcW w:w="4768" w:type="dxa"/>
            <w:tcBorders>
              <w:top w:val="nil"/>
              <w:left w:val="nil"/>
              <w:bottom w:val="nil"/>
              <w:right w:val="nil"/>
            </w:tcBorders>
            <w:shd w:val="clear" w:color="auto" w:fill="auto"/>
            <w:noWrap/>
            <w:vAlign w:val="bottom"/>
            <w:hideMark/>
          </w:tcPr>
          <w:p w14:paraId="7D60D909" w14:textId="77777777" w:rsidR="00CF4BF9" w:rsidRPr="000B46EC" w:rsidRDefault="00CF4BF9" w:rsidP="00CF4BF9">
            <w:pPr>
              <w:rPr>
                <w:b/>
                <w:bCs/>
                <w:noProof w:val="0"/>
                <w:sz w:val="20"/>
                <w:szCs w:val="20"/>
              </w:rPr>
            </w:pPr>
            <w:r w:rsidRPr="000B46EC">
              <w:rPr>
                <w:b/>
                <w:bCs/>
                <w:noProof w:val="0"/>
                <w:sz w:val="20"/>
                <w:szCs w:val="20"/>
              </w:rPr>
              <w:t>Ostali financijski rashodi</w:t>
            </w:r>
          </w:p>
        </w:tc>
        <w:tc>
          <w:tcPr>
            <w:tcW w:w="1351" w:type="dxa"/>
            <w:tcBorders>
              <w:top w:val="nil"/>
              <w:left w:val="nil"/>
              <w:bottom w:val="nil"/>
              <w:right w:val="nil"/>
            </w:tcBorders>
            <w:shd w:val="clear" w:color="auto" w:fill="auto"/>
            <w:noWrap/>
            <w:vAlign w:val="bottom"/>
            <w:hideMark/>
          </w:tcPr>
          <w:p w14:paraId="07732F26" w14:textId="77777777" w:rsidR="00CF4BF9" w:rsidRPr="000B46EC" w:rsidRDefault="00CF4BF9" w:rsidP="00CF4BF9">
            <w:pPr>
              <w:jc w:val="right"/>
              <w:rPr>
                <w:b/>
                <w:bCs/>
                <w:noProof w:val="0"/>
                <w:sz w:val="20"/>
                <w:szCs w:val="20"/>
              </w:rPr>
            </w:pPr>
            <w:r w:rsidRPr="000B46EC">
              <w:rPr>
                <w:b/>
                <w:bCs/>
                <w:noProof w:val="0"/>
                <w:sz w:val="20"/>
                <w:szCs w:val="20"/>
              </w:rPr>
              <w:t>27.855,47</w:t>
            </w:r>
          </w:p>
        </w:tc>
        <w:tc>
          <w:tcPr>
            <w:tcW w:w="1351" w:type="dxa"/>
            <w:tcBorders>
              <w:top w:val="nil"/>
              <w:left w:val="nil"/>
              <w:bottom w:val="nil"/>
              <w:right w:val="nil"/>
            </w:tcBorders>
            <w:shd w:val="clear" w:color="auto" w:fill="auto"/>
            <w:noWrap/>
            <w:vAlign w:val="bottom"/>
            <w:hideMark/>
          </w:tcPr>
          <w:p w14:paraId="68E48876" w14:textId="77777777" w:rsidR="00CF4BF9" w:rsidRPr="000B46EC" w:rsidRDefault="00CF4BF9" w:rsidP="00CF4BF9">
            <w:pPr>
              <w:jc w:val="right"/>
              <w:rPr>
                <w:b/>
                <w:bCs/>
                <w:noProof w:val="0"/>
                <w:sz w:val="20"/>
                <w:szCs w:val="20"/>
              </w:rPr>
            </w:pPr>
            <w:r w:rsidRPr="000B46EC">
              <w:rPr>
                <w:b/>
                <w:bCs/>
                <w:noProof w:val="0"/>
                <w:sz w:val="20"/>
                <w:szCs w:val="20"/>
              </w:rPr>
              <w:t>21.428,28</w:t>
            </w:r>
          </w:p>
        </w:tc>
        <w:tc>
          <w:tcPr>
            <w:tcW w:w="797" w:type="dxa"/>
            <w:tcBorders>
              <w:top w:val="nil"/>
              <w:left w:val="nil"/>
              <w:bottom w:val="nil"/>
              <w:right w:val="nil"/>
            </w:tcBorders>
            <w:shd w:val="clear" w:color="auto" w:fill="auto"/>
            <w:noWrap/>
            <w:vAlign w:val="bottom"/>
            <w:hideMark/>
          </w:tcPr>
          <w:p w14:paraId="225417E5" w14:textId="77777777" w:rsidR="00CF4BF9" w:rsidRPr="000B46EC" w:rsidRDefault="00CF4BF9" w:rsidP="00CF4BF9">
            <w:pPr>
              <w:jc w:val="right"/>
              <w:rPr>
                <w:b/>
                <w:bCs/>
                <w:noProof w:val="0"/>
                <w:sz w:val="20"/>
                <w:szCs w:val="20"/>
              </w:rPr>
            </w:pPr>
            <w:r w:rsidRPr="000B46EC">
              <w:rPr>
                <w:b/>
                <w:bCs/>
                <w:noProof w:val="0"/>
                <w:sz w:val="20"/>
                <w:szCs w:val="20"/>
              </w:rPr>
              <w:t>76,93</w:t>
            </w:r>
          </w:p>
        </w:tc>
        <w:tc>
          <w:tcPr>
            <w:tcW w:w="855" w:type="dxa"/>
            <w:tcBorders>
              <w:top w:val="nil"/>
              <w:left w:val="nil"/>
              <w:bottom w:val="nil"/>
              <w:right w:val="nil"/>
            </w:tcBorders>
            <w:shd w:val="clear" w:color="auto" w:fill="auto"/>
            <w:noWrap/>
            <w:vAlign w:val="bottom"/>
            <w:hideMark/>
          </w:tcPr>
          <w:p w14:paraId="0F257DCB" w14:textId="77777777" w:rsidR="00CF4BF9" w:rsidRPr="000B46EC" w:rsidRDefault="00CF4BF9" w:rsidP="00CF4BF9">
            <w:pPr>
              <w:jc w:val="right"/>
              <w:rPr>
                <w:b/>
                <w:bCs/>
                <w:noProof w:val="0"/>
                <w:sz w:val="20"/>
                <w:szCs w:val="20"/>
              </w:rPr>
            </w:pPr>
            <w:r w:rsidRPr="000B46EC">
              <w:rPr>
                <w:b/>
                <w:bCs/>
                <w:noProof w:val="0"/>
                <w:sz w:val="20"/>
                <w:szCs w:val="20"/>
              </w:rPr>
              <w:t>100,00</w:t>
            </w:r>
          </w:p>
        </w:tc>
      </w:tr>
      <w:tr w:rsidR="000B46EC" w:rsidRPr="000B46EC" w14:paraId="37A45699" w14:textId="77777777" w:rsidTr="00FE718B">
        <w:trPr>
          <w:trHeight w:val="255"/>
          <w:jc w:val="center"/>
        </w:trPr>
        <w:tc>
          <w:tcPr>
            <w:tcW w:w="4768" w:type="dxa"/>
            <w:tcBorders>
              <w:top w:val="nil"/>
              <w:left w:val="nil"/>
              <w:bottom w:val="nil"/>
              <w:right w:val="nil"/>
            </w:tcBorders>
            <w:shd w:val="clear" w:color="auto" w:fill="auto"/>
            <w:noWrap/>
            <w:vAlign w:val="bottom"/>
            <w:hideMark/>
          </w:tcPr>
          <w:p w14:paraId="33F5312F" w14:textId="77777777" w:rsidR="00CF4BF9" w:rsidRPr="000B46EC" w:rsidRDefault="00CF4BF9" w:rsidP="00CF4BF9">
            <w:pPr>
              <w:rPr>
                <w:noProof w:val="0"/>
                <w:sz w:val="20"/>
                <w:szCs w:val="20"/>
              </w:rPr>
            </w:pPr>
            <w:r w:rsidRPr="000B46EC">
              <w:rPr>
                <w:noProof w:val="0"/>
                <w:sz w:val="20"/>
                <w:szCs w:val="20"/>
              </w:rPr>
              <w:t>Bankarske usluge i usluge platnog prometa</w:t>
            </w:r>
          </w:p>
        </w:tc>
        <w:tc>
          <w:tcPr>
            <w:tcW w:w="1351" w:type="dxa"/>
            <w:tcBorders>
              <w:top w:val="nil"/>
              <w:left w:val="nil"/>
              <w:bottom w:val="nil"/>
              <w:right w:val="nil"/>
            </w:tcBorders>
            <w:shd w:val="clear" w:color="auto" w:fill="auto"/>
            <w:noWrap/>
            <w:vAlign w:val="bottom"/>
            <w:hideMark/>
          </w:tcPr>
          <w:p w14:paraId="606CA373" w14:textId="77777777" w:rsidR="00CF4BF9" w:rsidRPr="000B46EC" w:rsidRDefault="00CF4BF9" w:rsidP="00CF4BF9">
            <w:pPr>
              <w:jc w:val="right"/>
              <w:rPr>
                <w:noProof w:val="0"/>
                <w:sz w:val="20"/>
                <w:szCs w:val="20"/>
              </w:rPr>
            </w:pPr>
            <w:r w:rsidRPr="000B46EC">
              <w:rPr>
                <w:noProof w:val="0"/>
                <w:sz w:val="20"/>
                <w:szCs w:val="20"/>
              </w:rPr>
              <w:t>7.612,20</w:t>
            </w:r>
          </w:p>
        </w:tc>
        <w:tc>
          <w:tcPr>
            <w:tcW w:w="1351" w:type="dxa"/>
            <w:tcBorders>
              <w:top w:val="nil"/>
              <w:left w:val="nil"/>
              <w:bottom w:val="nil"/>
              <w:right w:val="nil"/>
            </w:tcBorders>
            <w:shd w:val="clear" w:color="auto" w:fill="auto"/>
            <w:noWrap/>
            <w:vAlign w:val="bottom"/>
            <w:hideMark/>
          </w:tcPr>
          <w:p w14:paraId="42C768A4" w14:textId="77777777" w:rsidR="00CF4BF9" w:rsidRPr="000B46EC" w:rsidRDefault="00CF4BF9" w:rsidP="00CF4BF9">
            <w:pPr>
              <w:jc w:val="right"/>
              <w:rPr>
                <w:noProof w:val="0"/>
                <w:sz w:val="20"/>
                <w:szCs w:val="20"/>
              </w:rPr>
            </w:pPr>
            <w:r w:rsidRPr="000B46EC">
              <w:rPr>
                <w:noProof w:val="0"/>
                <w:sz w:val="20"/>
                <w:szCs w:val="20"/>
              </w:rPr>
              <w:t>7.933,80</w:t>
            </w:r>
          </w:p>
        </w:tc>
        <w:tc>
          <w:tcPr>
            <w:tcW w:w="797" w:type="dxa"/>
            <w:tcBorders>
              <w:top w:val="nil"/>
              <w:left w:val="nil"/>
              <w:bottom w:val="nil"/>
              <w:right w:val="nil"/>
            </w:tcBorders>
            <w:shd w:val="clear" w:color="auto" w:fill="auto"/>
            <w:noWrap/>
            <w:vAlign w:val="bottom"/>
            <w:hideMark/>
          </w:tcPr>
          <w:p w14:paraId="77062AB3" w14:textId="77777777" w:rsidR="00CF4BF9" w:rsidRPr="000B46EC" w:rsidRDefault="00CF4BF9" w:rsidP="00CF4BF9">
            <w:pPr>
              <w:jc w:val="right"/>
              <w:rPr>
                <w:noProof w:val="0"/>
                <w:sz w:val="20"/>
                <w:szCs w:val="20"/>
              </w:rPr>
            </w:pPr>
            <w:r w:rsidRPr="000B46EC">
              <w:rPr>
                <w:noProof w:val="0"/>
                <w:sz w:val="20"/>
                <w:szCs w:val="20"/>
              </w:rPr>
              <w:t>104,22</w:t>
            </w:r>
          </w:p>
        </w:tc>
        <w:tc>
          <w:tcPr>
            <w:tcW w:w="855" w:type="dxa"/>
            <w:tcBorders>
              <w:top w:val="nil"/>
              <w:left w:val="nil"/>
              <w:bottom w:val="nil"/>
              <w:right w:val="nil"/>
            </w:tcBorders>
            <w:shd w:val="clear" w:color="auto" w:fill="auto"/>
            <w:noWrap/>
            <w:vAlign w:val="bottom"/>
            <w:hideMark/>
          </w:tcPr>
          <w:p w14:paraId="42A10E09" w14:textId="77777777" w:rsidR="00CF4BF9" w:rsidRPr="000B46EC" w:rsidRDefault="00CF4BF9" w:rsidP="00CF4BF9">
            <w:pPr>
              <w:jc w:val="right"/>
              <w:rPr>
                <w:noProof w:val="0"/>
                <w:sz w:val="20"/>
                <w:szCs w:val="20"/>
              </w:rPr>
            </w:pPr>
            <w:r w:rsidRPr="000B46EC">
              <w:rPr>
                <w:noProof w:val="0"/>
                <w:sz w:val="20"/>
                <w:szCs w:val="20"/>
              </w:rPr>
              <w:t>37,02</w:t>
            </w:r>
          </w:p>
        </w:tc>
      </w:tr>
      <w:tr w:rsidR="000B46EC" w:rsidRPr="000B46EC" w14:paraId="6C6807C8" w14:textId="77777777" w:rsidTr="00FE718B">
        <w:trPr>
          <w:trHeight w:val="255"/>
          <w:jc w:val="center"/>
        </w:trPr>
        <w:tc>
          <w:tcPr>
            <w:tcW w:w="4768" w:type="dxa"/>
            <w:tcBorders>
              <w:top w:val="nil"/>
              <w:left w:val="nil"/>
              <w:bottom w:val="nil"/>
              <w:right w:val="nil"/>
            </w:tcBorders>
            <w:shd w:val="clear" w:color="auto" w:fill="auto"/>
            <w:noWrap/>
            <w:vAlign w:val="bottom"/>
            <w:hideMark/>
          </w:tcPr>
          <w:p w14:paraId="369AF191" w14:textId="77777777" w:rsidR="00CF4BF9" w:rsidRPr="000B46EC" w:rsidRDefault="00CF4BF9" w:rsidP="00CF4BF9">
            <w:pPr>
              <w:rPr>
                <w:noProof w:val="0"/>
                <w:sz w:val="20"/>
                <w:szCs w:val="20"/>
              </w:rPr>
            </w:pPr>
            <w:r w:rsidRPr="000B46EC">
              <w:rPr>
                <w:noProof w:val="0"/>
                <w:sz w:val="20"/>
                <w:szCs w:val="20"/>
              </w:rPr>
              <w:t>Negativne tečajne razlike i razlike zbog primjene valutne klauzule</w:t>
            </w:r>
          </w:p>
        </w:tc>
        <w:tc>
          <w:tcPr>
            <w:tcW w:w="1351" w:type="dxa"/>
            <w:tcBorders>
              <w:top w:val="nil"/>
              <w:left w:val="nil"/>
              <w:bottom w:val="nil"/>
              <w:right w:val="nil"/>
            </w:tcBorders>
            <w:shd w:val="clear" w:color="auto" w:fill="auto"/>
            <w:noWrap/>
            <w:vAlign w:val="bottom"/>
            <w:hideMark/>
          </w:tcPr>
          <w:p w14:paraId="7132142D" w14:textId="77777777" w:rsidR="00CF4BF9" w:rsidRPr="000B46EC" w:rsidRDefault="00CF4BF9" w:rsidP="00CF4BF9">
            <w:pPr>
              <w:jc w:val="right"/>
              <w:rPr>
                <w:noProof w:val="0"/>
                <w:sz w:val="20"/>
                <w:szCs w:val="20"/>
              </w:rPr>
            </w:pPr>
            <w:r w:rsidRPr="000B46EC">
              <w:rPr>
                <w:noProof w:val="0"/>
                <w:sz w:val="20"/>
                <w:szCs w:val="20"/>
              </w:rPr>
              <w:t>0,01</w:t>
            </w:r>
          </w:p>
        </w:tc>
        <w:tc>
          <w:tcPr>
            <w:tcW w:w="1351" w:type="dxa"/>
            <w:tcBorders>
              <w:top w:val="nil"/>
              <w:left w:val="nil"/>
              <w:bottom w:val="nil"/>
              <w:right w:val="nil"/>
            </w:tcBorders>
            <w:shd w:val="clear" w:color="auto" w:fill="auto"/>
            <w:noWrap/>
            <w:vAlign w:val="bottom"/>
            <w:hideMark/>
          </w:tcPr>
          <w:p w14:paraId="293CEDA6" w14:textId="77777777" w:rsidR="00CF4BF9" w:rsidRPr="000B46EC" w:rsidRDefault="00CF4BF9" w:rsidP="00CF4BF9">
            <w:pPr>
              <w:jc w:val="right"/>
              <w:rPr>
                <w:noProof w:val="0"/>
                <w:sz w:val="20"/>
                <w:szCs w:val="20"/>
              </w:rPr>
            </w:pPr>
            <w:r w:rsidRPr="000B46EC">
              <w:rPr>
                <w:noProof w:val="0"/>
                <w:sz w:val="20"/>
                <w:szCs w:val="20"/>
              </w:rPr>
              <w:t>0,00</w:t>
            </w:r>
          </w:p>
        </w:tc>
        <w:tc>
          <w:tcPr>
            <w:tcW w:w="797" w:type="dxa"/>
            <w:tcBorders>
              <w:top w:val="nil"/>
              <w:left w:val="nil"/>
              <w:bottom w:val="nil"/>
              <w:right w:val="nil"/>
            </w:tcBorders>
            <w:shd w:val="clear" w:color="auto" w:fill="auto"/>
            <w:noWrap/>
            <w:vAlign w:val="bottom"/>
            <w:hideMark/>
          </w:tcPr>
          <w:p w14:paraId="2175B0FB" w14:textId="77777777" w:rsidR="00CF4BF9" w:rsidRPr="000B46EC" w:rsidRDefault="00CF4BF9" w:rsidP="00CF4BF9">
            <w:pPr>
              <w:jc w:val="right"/>
              <w:rPr>
                <w:noProof w:val="0"/>
                <w:sz w:val="20"/>
                <w:szCs w:val="20"/>
              </w:rPr>
            </w:pPr>
            <w:r w:rsidRPr="000B46EC">
              <w:rPr>
                <w:noProof w:val="0"/>
                <w:sz w:val="20"/>
                <w:szCs w:val="20"/>
              </w:rPr>
              <w:t>0,00</w:t>
            </w:r>
          </w:p>
        </w:tc>
        <w:tc>
          <w:tcPr>
            <w:tcW w:w="855" w:type="dxa"/>
            <w:tcBorders>
              <w:top w:val="nil"/>
              <w:left w:val="nil"/>
              <w:bottom w:val="nil"/>
              <w:right w:val="nil"/>
            </w:tcBorders>
            <w:shd w:val="clear" w:color="auto" w:fill="auto"/>
            <w:noWrap/>
            <w:vAlign w:val="bottom"/>
            <w:hideMark/>
          </w:tcPr>
          <w:p w14:paraId="3B133F16" w14:textId="77777777" w:rsidR="00CF4BF9" w:rsidRPr="000B46EC" w:rsidRDefault="00CF4BF9" w:rsidP="00CF4BF9">
            <w:pPr>
              <w:jc w:val="right"/>
              <w:rPr>
                <w:noProof w:val="0"/>
                <w:sz w:val="20"/>
                <w:szCs w:val="20"/>
              </w:rPr>
            </w:pPr>
            <w:r w:rsidRPr="000B46EC">
              <w:rPr>
                <w:noProof w:val="0"/>
                <w:sz w:val="20"/>
                <w:szCs w:val="20"/>
              </w:rPr>
              <w:t>0,00</w:t>
            </w:r>
          </w:p>
        </w:tc>
      </w:tr>
      <w:tr w:rsidR="00CF4BF9" w:rsidRPr="000B46EC" w14:paraId="52422CFA" w14:textId="77777777" w:rsidTr="00FE718B">
        <w:trPr>
          <w:trHeight w:val="255"/>
          <w:jc w:val="center"/>
        </w:trPr>
        <w:tc>
          <w:tcPr>
            <w:tcW w:w="4768" w:type="dxa"/>
            <w:tcBorders>
              <w:top w:val="nil"/>
              <w:left w:val="nil"/>
              <w:bottom w:val="nil"/>
              <w:right w:val="nil"/>
            </w:tcBorders>
            <w:shd w:val="clear" w:color="auto" w:fill="auto"/>
            <w:noWrap/>
            <w:vAlign w:val="bottom"/>
            <w:hideMark/>
          </w:tcPr>
          <w:p w14:paraId="6DFF66DC" w14:textId="77777777" w:rsidR="00CF4BF9" w:rsidRPr="000B46EC" w:rsidRDefault="00CF4BF9" w:rsidP="00CF4BF9">
            <w:pPr>
              <w:rPr>
                <w:noProof w:val="0"/>
                <w:sz w:val="20"/>
                <w:szCs w:val="20"/>
              </w:rPr>
            </w:pPr>
            <w:r w:rsidRPr="000B46EC">
              <w:rPr>
                <w:noProof w:val="0"/>
                <w:sz w:val="20"/>
                <w:szCs w:val="20"/>
              </w:rPr>
              <w:t>Zatezne kamate</w:t>
            </w:r>
          </w:p>
        </w:tc>
        <w:tc>
          <w:tcPr>
            <w:tcW w:w="1351" w:type="dxa"/>
            <w:tcBorders>
              <w:top w:val="nil"/>
              <w:left w:val="nil"/>
              <w:bottom w:val="nil"/>
              <w:right w:val="nil"/>
            </w:tcBorders>
            <w:shd w:val="clear" w:color="auto" w:fill="auto"/>
            <w:noWrap/>
            <w:vAlign w:val="bottom"/>
            <w:hideMark/>
          </w:tcPr>
          <w:p w14:paraId="7A19F2A4" w14:textId="77777777" w:rsidR="00CF4BF9" w:rsidRPr="000B46EC" w:rsidRDefault="00CF4BF9" w:rsidP="00CF4BF9">
            <w:pPr>
              <w:jc w:val="right"/>
              <w:rPr>
                <w:noProof w:val="0"/>
                <w:sz w:val="20"/>
                <w:szCs w:val="20"/>
              </w:rPr>
            </w:pPr>
            <w:r w:rsidRPr="000B46EC">
              <w:rPr>
                <w:noProof w:val="0"/>
                <w:sz w:val="20"/>
                <w:szCs w:val="20"/>
              </w:rPr>
              <w:t>20.243,26</w:t>
            </w:r>
          </w:p>
        </w:tc>
        <w:tc>
          <w:tcPr>
            <w:tcW w:w="1351" w:type="dxa"/>
            <w:tcBorders>
              <w:top w:val="nil"/>
              <w:left w:val="nil"/>
              <w:bottom w:val="nil"/>
              <w:right w:val="nil"/>
            </w:tcBorders>
            <w:shd w:val="clear" w:color="auto" w:fill="auto"/>
            <w:noWrap/>
            <w:vAlign w:val="bottom"/>
            <w:hideMark/>
          </w:tcPr>
          <w:p w14:paraId="507E6CFF" w14:textId="77777777" w:rsidR="00CF4BF9" w:rsidRPr="000B46EC" w:rsidRDefault="00CF4BF9" w:rsidP="00CF4BF9">
            <w:pPr>
              <w:jc w:val="right"/>
              <w:rPr>
                <w:noProof w:val="0"/>
                <w:sz w:val="20"/>
                <w:szCs w:val="20"/>
              </w:rPr>
            </w:pPr>
            <w:r w:rsidRPr="000B46EC">
              <w:rPr>
                <w:noProof w:val="0"/>
                <w:sz w:val="20"/>
                <w:szCs w:val="20"/>
              </w:rPr>
              <w:t>13.494,48</w:t>
            </w:r>
          </w:p>
        </w:tc>
        <w:tc>
          <w:tcPr>
            <w:tcW w:w="797" w:type="dxa"/>
            <w:tcBorders>
              <w:top w:val="nil"/>
              <w:left w:val="nil"/>
              <w:bottom w:val="nil"/>
              <w:right w:val="nil"/>
            </w:tcBorders>
            <w:shd w:val="clear" w:color="auto" w:fill="auto"/>
            <w:noWrap/>
            <w:vAlign w:val="bottom"/>
            <w:hideMark/>
          </w:tcPr>
          <w:p w14:paraId="1D285060" w14:textId="77777777" w:rsidR="00CF4BF9" w:rsidRPr="000B46EC" w:rsidRDefault="00CF4BF9" w:rsidP="00CF4BF9">
            <w:pPr>
              <w:jc w:val="right"/>
              <w:rPr>
                <w:noProof w:val="0"/>
                <w:sz w:val="20"/>
                <w:szCs w:val="20"/>
              </w:rPr>
            </w:pPr>
            <w:r w:rsidRPr="000B46EC">
              <w:rPr>
                <w:noProof w:val="0"/>
                <w:sz w:val="20"/>
                <w:szCs w:val="20"/>
              </w:rPr>
              <w:t>66,66</w:t>
            </w:r>
          </w:p>
        </w:tc>
        <w:tc>
          <w:tcPr>
            <w:tcW w:w="855" w:type="dxa"/>
            <w:tcBorders>
              <w:top w:val="nil"/>
              <w:left w:val="nil"/>
              <w:bottom w:val="nil"/>
              <w:right w:val="nil"/>
            </w:tcBorders>
            <w:shd w:val="clear" w:color="auto" w:fill="auto"/>
            <w:noWrap/>
            <w:vAlign w:val="bottom"/>
            <w:hideMark/>
          </w:tcPr>
          <w:p w14:paraId="2EA02F45" w14:textId="77777777" w:rsidR="00CF4BF9" w:rsidRPr="000B46EC" w:rsidRDefault="00CF4BF9" w:rsidP="00CF4BF9">
            <w:pPr>
              <w:jc w:val="right"/>
              <w:rPr>
                <w:noProof w:val="0"/>
                <w:sz w:val="20"/>
                <w:szCs w:val="20"/>
              </w:rPr>
            </w:pPr>
            <w:r w:rsidRPr="000B46EC">
              <w:rPr>
                <w:noProof w:val="0"/>
                <w:sz w:val="20"/>
                <w:szCs w:val="20"/>
              </w:rPr>
              <w:t>62,98</w:t>
            </w:r>
          </w:p>
        </w:tc>
      </w:tr>
    </w:tbl>
    <w:p w14:paraId="64EFD2EA" w14:textId="6A06308E" w:rsidR="00091D1C" w:rsidRPr="000B46EC" w:rsidRDefault="00091D1C" w:rsidP="0099242A"/>
    <w:p w14:paraId="5362801F" w14:textId="4F890D40" w:rsidR="0083097C" w:rsidRPr="000B46EC" w:rsidRDefault="0083097C" w:rsidP="0083097C">
      <w:pPr>
        <w:pStyle w:val="Odlomakpopisa"/>
        <w:numPr>
          <w:ilvl w:val="3"/>
          <w:numId w:val="1"/>
        </w:numPr>
        <w:spacing w:before="240" w:after="120"/>
        <w:ind w:left="1418" w:hanging="851"/>
        <w:jc w:val="both"/>
        <w:rPr>
          <w:sz w:val="24"/>
          <w:szCs w:val="24"/>
          <w:lang w:val="hr-HR"/>
        </w:rPr>
      </w:pPr>
      <w:r w:rsidRPr="000B46EC">
        <w:rPr>
          <w:sz w:val="24"/>
          <w:szCs w:val="24"/>
          <w:lang w:val="hr-HR"/>
        </w:rPr>
        <w:t>Subvencije</w:t>
      </w:r>
    </w:p>
    <w:p w14:paraId="31D4FFB5" w14:textId="367643A1" w:rsidR="00715DDF" w:rsidRPr="000B46EC" w:rsidRDefault="004E762F" w:rsidP="00C8562E">
      <w:pPr>
        <w:autoSpaceDE w:val="0"/>
        <w:autoSpaceDN w:val="0"/>
        <w:adjustRightInd w:val="0"/>
        <w:ind w:firstLine="567"/>
        <w:jc w:val="both"/>
      </w:pPr>
      <w:r w:rsidRPr="000B46EC">
        <w:t>Rashodi za subvencije realizirani su t</w:t>
      </w:r>
      <w:r w:rsidR="0083097C" w:rsidRPr="000B46EC">
        <w:t>emeljem Programa poticanja razvoja poduzetništva za 2022. godinu („Službene novine Općine Vrsar – Orsera“, br.7/22)</w:t>
      </w:r>
      <w:r w:rsidR="00C8562E" w:rsidRPr="000B46EC">
        <w:t xml:space="preserve"> i Programa poticanja razvoja poduzetništva za 2023. godinu („Službene novine Općine Vrsar – Orsera“, br.</w:t>
      </w:r>
      <w:r w:rsidR="007A501F" w:rsidRPr="000B46EC">
        <w:t>4</w:t>
      </w:r>
      <w:r w:rsidR="00C8562E" w:rsidRPr="000B46EC">
        <w:t>/23)</w:t>
      </w:r>
      <w:r w:rsidR="00715DDF" w:rsidRPr="000B46EC">
        <w:t xml:space="preserve">, </w:t>
      </w:r>
      <w:r w:rsidR="006D7B85" w:rsidRPr="000B46EC">
        <w:t>objavljen</w:t>
      </w:r>
      <w:r w:rsidR="00C8562E" w:rsidRPr="000B46EC">
        <w:t>ih</w:t>
      </w:r>
      <w:r w:rsidR="0083097C" w:rsidRPr="000B46EC">
        <w:t xml:space="preserve"> Javn</w:t>
      </w:r>
      <w:r w:rsidR="00C8562E" w:rsidRPr="000B46EC">
        <w:t>ih</w:t>
      </w:r>
      <w:r w:rsidR="0083097C" w:rsidRPr="000B46EC">
        <w:t xml:space="preserve"> poziva poduzetnicima za dodjelu potpora za razvoj poduzetništva </w:t>
      </w:r>
      <w:r w:rsidR="00715DDF" w:rsidRPr="000B46EC">
        <w:t>i Odluk</w:t>
      </w:r>
      <w:r w:rsidR="00C8562E" w:rsidRPr="000B46EC">
        <w:t>a</w:t>
      </w:r>
      <w:r w:rsidR="00715DDF" w:rsidRPr="000B46EC">
        <w:t xml:space="preserve"> o dodjeli potpore za razvoj poduzetništva</w:t>
      </w:r>
      <w:r w:rsidRPr="000B46EC">
        <w:t>. U</w:t>
      </w:r>
      <w:r w:rsidR="0083097C" w:rsidRPr="000B46EC">
        <w:t xml:space="preserve"> izvještajnom razdoblju </w:t>
      </w:r>
      <w:r w:rsidR="00715DDF" w:rsidRPr="000B46EC">
        <w:t>isplaćeno</w:t>
      </w:r>
      <w:r w:rsidR="0083097C" w:rsidRPr="000B46EC">
        <w:t xml:space="preserve"> je ukupno </w:t>
      </w:r>
      <w:r w:rsidR="00176F1E" w:rsidRPr="000B46EC">
        <w:t>12.611,92</w:t>
      </w:r>
      <w:r w:rsidR="00715DDF" w:rsidRPr="000B46EC">
        <w:t xml:space="preserve"> eur</w:t>
      </w:r>
      <w:r w:rsidR="000B6E04" w:rsidRPr="000B46EC">
        <w:t>a</w:t>
      </w:r>
      <w:r w:rsidR="00715DDF" w:rsidRPr="000B46EC">
        <w:t xml:space="preserve"> subvencija za ukupno </w:t>
      </w:r>
      <w:r w:rsidR="009A18A3" w:rsidRPr="000B46EC">
        <w:t>petnaest</w:t>
      </w:r>
      <w:r w:rsidR="00715DDF" w:rsidRPr="000B46EC">
        <w:t xml:space="preserve"> korisnika</w:t>
      </w:r>
      <w:r w:rsidRPr="000B46EC">
        <w:t>.</w:t>
      </w:r>
    </w:p>
    <w:p w14:paraId="6179A244" w14:textId="77777777" w:rsidR="006F1A32" w:rsidRPr="000B46EC" w:rsidRDefault="00576863"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Pomoći dane u inozemstv</w:t>
      </w:r>
      <w:r w:rsidR="00143507" w:rsidRPr="000B46EC">
        <w:rPr>
          <w:sz w:val="24"/>
          <w:szCs w:val="24"/>
          <w:lang w:val="hr-HR"/>
        </w:rPr>
        <w:t>o</w:t>
      </w:r>
      <w:r w:rsidRPr="000B46EC">
        <w:rPr>
          <w:sz w:val="24"/>
          <w:szCs w:val="24"/>
          <w:lang w:val="hr-HR"/>
        </w:rPr>
        <w:t xml:space="preserve"> i unutar </w:t>
      </w:r>
      <w:r w:rsidR="00143507" w:rsidRPr="000B46EC">
        <w:rPr>
          <w:sz w:val="24"/>
          <w:szCs w:val="24"/>
          <w:lang w:val="hr-HR"/>
        </w:rPr>
        <w:t>općeg proračuna</w:t>
      </w:r>
      <w:r w:rsidRPr="000B46EC">
        <w:rPr>
          <w:sz w:val="24"/>
          <w:szCs w:val="24"/>
          <w:lang w:val="hr-HR"/>
        </w:rPr>
        <w:t xml:space="preserve"> </w:t>
      </w:r>
    </w:p>
    <w:p w14:paraId="34BFFA27" w14:textId="77777777" w:rsidR="00524684" w:rsidRPr="000B46EC" w:rsidRDefault="006F1A32" w:rsidP="00007C8A">
      <w:pPr>
        <w:spacing w:before="120" w:after="120"/>
        <w:ind w:firstLine="567"/>
        <w:jc w:val="both"/>
      </w:pPr>
      <w:r w:rsidRPr="000B46EC">
        <w:t>Pomoći dane u inozemstv</w:t>
      </w:r>
      <w:r w:rsidR="00143507" w:rsidRPr="000B46EC">
        <w:t>o</w:t>
      </w:r>
      <w:r w:rsidRPr="000B46EC">
        <w:t xml:space="preserve"> i unutar opće</w:t>
      </w:r>
      <w:r w:rsidR="00143507" w:rsidRPr="000B46EC">
        <w:t>g</w:t>
      </w:r>
      <w:r w:rsidRPr="000B46EC">
        <w:t xml:space="preserve"> </w:t>
      </w:r>
      <w:r w:rsidR="00143507" w:rsidRPr="000B46EC">
        <w:t>proračuna</w:t>
      </w:r>
      <w:r w:rsidRPr="000B46EC">
        <w:t xml:space="preserve"> </w:t>
      </w:r>
      <w:r w:rsidR="00C105B9" w:rsidRPr="000B46EC">
        <w:t>realizirane</w:t>
      </w:r>
      <w:r w:rsidR="00715DDF" w:rsidRPr="000B46EC">
        <w:t xml:space="preserve"> su u iznosu od </w:t>
      </w:r>
      <w:r w:rsidR="00FE31A0" w:rsidRPr="000B46EC">
        <w:t>324.408,70</w:t>
      </w:r>
      <w:r w:rsidR="00715DDF" w:rsidRPr="000B46EC">
        <w:t xml:space="preserve"> eur</w:t>
      </w:r>
      <w:r w:rsidR="000B6E04" w:rsidRPr="000B46EC">
        <w:t>a</w:t>
      </w:r>
      <w:r w:rsidR="00715DDF" w:rsidRPr="000B46EC">
        <w:t xml:space="preserve"> što je </w:t>
      </w:r>
      <w:r w:rsidR="006412FE" w:rsidRPr="000B46EC">
        <w:t>9,33</w:t>
      </w:r>
      <w:r w:rsidR="00715DDF" w:rsidRPr="000B46EC">
        <w:t xml:space="preserve">% ukupno </w:t>
      </w:r>
      <w:r w:rsidR="00C105B9" w:rsidRPr="000B46EC">
        <w:t>realizirani</w:t>
      </w:r>
      <w:r w:rsidR="00715DDF" w:rsidRPr="000B46EC">
        <w:t>h rashoda poslovanja u izvještajnom razdoblju</w:t>
      </w:r>
      <w:r w:rsidR="004E762F" w:rsidRPr="000B46EC">
        <w:t xml:space="preserve"> i </w:t>
      </w:r>
      <w:r w:rsidR="006412FE" w:rsidRPr="000B46EC">
        <w:t>87</w:t>
      </w:r>
      <w:r w:rsidR="00524684" w:rsidRPr="000B46EC">
        <w:t>,23</w:t>
      </w:r>
      <w:r w:rsidR="004E762F" w:rsidRPr="000B46EC">
        <w:t>% godišnjeg plana</w:t>
      </w:r>
      <w:r w:rsidR="00576863" w:rsidRPr="000B46EC">
        <w:t xml:space="preserve">, a odnose se na tekuće </w:t>
      </w:r>
      <w:r w:rsidR="00165CF6" w:rsidRPr="000B46EC">
        <w:t xml:space="preserve">i kapitalne </w:t>
      </w:r>
      <w:r w:rsidR="00576863" w:rsidRPr="000B46EC">
        <w:t>pomoći</w:t>
      </w:r>
      <w:r w:rsidR="00034A44" w:rsidRPr="000B46EC">
        <w:t>.</w:t>
      </w:r>
    </w:p>
    <w:tbl>
      <w:tblPr>
        <w:tblW w:w="9264" w:type="dxa"/>
        <w:jc w:val="center"/>
        <w:tblLook w:val="04A0" w:firstRow="1" w:lastRow="0" w:firstColumn="1" w:lastColumn="0" w:noHBand="0" w:noVBand="1"/>
      </w:tblPr>
      <w:tblGrid>
        <w:gridCol w:w="4819"/>
        <w:gridCol w:w="1383"/>
        <w:gridCol w:w="1383"/>
        <w:gridCol w:w="810"/>
        <w:gridCol w:w="869"/>
      </w:tblGrid>
      <w:tr w:rsidR="000B46EC" w:rsidRPr="000B46EC" w14:paraId="0CB1DBEF" w14:textId="77777777" w:rsidTr="00602AE5">
        <w:trPr>
          <w:trHeight w:val="255"/>
          <w:jc w:val="center"/>
        </w:trPr>
        <w:tc>
          <w:tcPr>
            <w:tcW w:w="4819" w:type="dxa"/>
            <w:vMerge w:val="restart"/>
            <w:tcBorders>
              <w:top w:val="single" w:sz="4" w:space="0" w:color="auto"/>
              <w:left w:val="nil"/>
              <w:bottom w:val="single" w:sz="4" w:space="0" w:color="000000"/>
              <w:right w:val="nil"/>
            </w:tcBorders>
            <w:shd w:val="clear" w:color="auto" w:fill="auto"/>
            <w:noWrap/>
            <w:vAlign w:val="center"/>
            <w:hideMark/>
          </w:tcPr>
          <w:p w14:paraId="434946F1" w14:textId="77777777" w:rsidR="00176F94" w:rsidRPr="000B46EC" w:rsidRDefault="00176F94" w:rsidP="00176F94">
            <w:pPr>
              <w:jc w:val="center"/>
              <w:rPr>
                <w:noProof w:val="0"/>
                <w:sz w:val="16"/>
                <w:szCs w:val="16"/>
              </w:rPr>
            </w:pPr>
            <w:r w:rsidRPr="000B46EC">
              <w:rPr>
                <w:noProof w:val="0"/>
                <w:sz w:val="16"/>
                <w:szCs w:val="16"/>
              </w:rPr>
              <w:t>Opis</w:t>
            </w:r>
          </w:p>
        </w:tc>
        <w:tc>
          <w:tcPr>
            <w:tcW w:w="1383" w:type="dxa"/>
            <w:tcBorders>
              <w:top w:val="single" w:sz="4" w:space="0" w:color="auto"/>
              <w:left w:val="nil"/>
              <w:bottom w:val="nil"/>
              <w:right w:val="nil"/>
            </w:tcBorders>
            <w:shd w:val="clear" w:color="auto" w:fill="auto"/>
            <w:noWrap/>
            <w:vAlign w:val="bottom"/>
            <w:hideMark/>
          </w:tcPr>
          <w:p w14:paraId="6D336DA1" w14:textId="77777777" w:rsidR="00176F94" w:rsidRPr="000B46EC" w:rsidRDefault="00176F94" w:rsidP="00176F94">
            <w:pPr>
              <w:jc w:val="center"/>
              <w:rPr>
                <w:noProof w:val="0"/>
                <w:sz w:val="16"/>
                <w:szCs w:val="16"/>
              </w:rPr>
            </w:pPr>
            <w:r w:rsidRPr="000B46EC">
              <w:rPr>
                <w:noProof w:val="0"/>
                <w:sz w:val="16"/>
                <w:szCs w:val="16"/>
              </w:rPr>
              <w:t>Izvršenje</w:t>
            </w:r>
          </w:p>
        </w:tc>
        <w:tc>
          <w:tcPr>
            <w:tcW w:w="1383" w:type="dxa"/>
            <w:tcBorders>
              <w:top w:val="single" w:sz="4" w:space="0" w:color="auto"/>
              <w:left w:val="nil"/>
              <w:bottom w:val="nil"/>
              <w:right w:val="nil"/>
            </w:tcBorders>
            <w:shd w:val="clear" w:color="auto" w:fill="auto"/>
            <w:noWrap/>
            <w:vAlign w:val="bottom"/>
            <w:hideMark/>
          </w:tcPr>
          <w:p w14:paraId="6901B0C6" w14:textId="77777777" w:rsidR="00176F94" w:rsidRPr="000B46EC" w:rsidRDefault="00176F94" w:rsidP="00176F94">
            <w:pPr>
              <w:jc w:val="center"/>
              <w:rPr>
                <w:noProof w:val="0"/>
                <w:sz w:val="16"/>
                <w:szCs w:val="16"/>
              </w:rPr>
            </w:pPr>
            <w:r w:rsidRPr="000B46EC">
              <w:rPr>
                <w:noProof w:val="0"/>
                <w:sz w:val="16"/>
                <w:szCs w:val="16"/>
              </w:rPr>
              <w:t>Izvršenje</w:t>
            </w:r>
          </w:p>
        </w:tc>
        <w:tc>
          <w:tcPr>
            <w:tcW w:w="810" w:type="dxa"/>
            <w:vMerge w:val="restart"/>
            <w:tcBorders>
              <w:top w:val="single" w:sz="4" w:space="0" w:color="auto"/>
              <w:left w:val="nil"/>
              <w:bottom w:val="single" w:sz="4" w:space="0" w:color="000000"/>
              <w:right w:val="nil"/>
            </w:tcBorders>
            <w:shd w:val="clear" w:color="auto" w:fill="auto"/>
            <w:noWrap/>
            <w:vAlign w:val="center"/>
            <w:hideMark/>
          </w:tcPr>
          <w:p w14:paraId="00E77C5E" w14:textId="77777777" w:rsidR="00176F94" w:rsidRPr="000B46EC" w:rsidRDefault="00176F94" w:rsidP="00176F94">
            <w:pPr>
              <w:jc w:val="center"/>
              <w:rPr>
                <w:noProof w:val="0"/>
                <w:sz w:val="16"/>
                <w:szCs w:val="16"/>
              </w:rPr>
            </w:pPr>
            <w:r w:rsidRPr="000B46EC">
              <w:rPr>
                <w:noProof w:val="0"/>
                <w:sz w:val="16"/>
                <w:szCs w:val="16"/>
              </w:rPr>
              <w:t xml:space="preserve">Indeks </w:t>
            </w:r>
          </w:p>
        </w:tc>
        <w:tc>
          <w:tcPr>
            <w:tcW w:w="869" w:type="dxa"/>
            <w:tcBorders>
              <w:top w:val="single" w:sz="4" w:space="0" w:color="auto"/>
              <w:left w:val="nil"/>
              <w:bottom w:val="nil"/>
              <w:right w:val="nil"/>
            </w:tcBorders>
            <w:shd w:val="clear" w:color="auto" w:fill="auto"/>
            <w:noWrap/>
            <w:vAlign w:val="bottom"/>
            <w:hideMark/>
          </w:tcPr>
          <w:p w14:paraId="4B9ACCDB" w14:textId="77777777" w:rsidR="00176F94" w:rsidRPr="000B46EC" w:rsidRDefault="00176F94" w:rsidP="00176F94">
            <w:pPr>
              <w:jc w:val="center"/>
              <w:rPr>
                <w:noProof w:val="0"/>
                <w:sz w:val="16"/>
                <w:szCs w:val="16"/>
              </w:rPr>
            </w:pPr>
            <w:r w:rsidRPr="000B46EC">
              <w:rPr>
                <w:noProof w:val="0"/>
                <w:sz w:val="16"/>
                <w:szCs w:val="16"/>
              </w:rPr>
              <w:t xml:space="preserve">struktura </w:t>
            </w:r>
          </w:p>
        </w:tc>
      </w:tr>
      <w:tr w:rsidR="000B46EC" w:rsidRPr="000B46EC" w14:paraId="3C840837" w14:textId="77777777" w:rsidTr="00602AE5">
        <w:trPr>
          <w:trHeight w:val="255"/>
          <w:jc w:val="center"/>
        </w:trPr>
        <w:tc>
          <w:tcPr>
            <w:tcW w:w="4819" w:type="dxa"/>
            <w:vMerge/>
            <w:tcBorders>
              <w:top w:val="single" w:sz="4" w:space="0" w:color="auto"/>
              <w:left w:val="nil"/>
              <w:bottom w:val="single" w:sz="4" w:space="0" w:color="000000"/>
              <w:right w:val="nil"/>
            </w:tcBorders>
            <w:vAlign w:val="center"/>
            <w:hideMark/>
          </w:tcPr>
          <w:p w14:paraId="1E4F0DC2" w14:textId="77777777" w:rsidR="00176F94" w:rsidRPr="000B46EC" w:rsidRDefault="00176F94" w:rsidP="00176F94">
            <w:pPr>
              <w:rPr>
                <w:noProof w:val="0"/>
                <w:sz w:val="16"/>
                <w:szCs w:val="16"/>
              </w:rPr>
            </w:pPr>
          </w:p>
        </w:tc>
        <w:tc>
          <w:tcPr>
            <w:tcW w:w="1383" w:type="dxa"/>
            <w:tcBorders>
              <w:top w:val="nil"/>
              <w:left w:val="nil"/>
              <w:bottom w:val="single" w:sz="4" w:space="0" w:color="auto"/>
              <w:right w:val="nil"/>
            </w:tcBorders>
            <w:shd w:val="clear" w:color="auto" w:fill="auto"/>
            <w:noWrap/>
            <w:vAlign w:val="bottom"/>
            <w:hideMark/>
          </w:tcPr>
          <w:p w14:paraId="59CF8C37" w14:textId="77777777" w:rsidR="00176F94" w:rsidRPr="000B46EC" w:rsidRDefault="00176F94" w:rsidP="00176F94">
            <w:pPr>
              <w:jc w:val="center"/>
              <w:rPr>
                <w:noProof w:val="0"/>
                <w:sz w:val="16"/>
                <w:szCs w:val="16"/>
              </w:rPr>
            </w:pPr>
            <w:r w:rsidRPr="000B46EC">
              <w:rPr>
                <w:noProof w:val="0"/>
                <w:sz w:val="16"/>
                <w:szCs w:val="16"/>
              </w:rPr>
              <w:t>2022. €</w:t>
            </w:r>
          </w:p>
        </w:tc>
        <w:tc>
          <w:tcPr>
            <w:tcW w:w="1383" w:type="dxa"/>
            <w:tcBorders>
              <w:top w:val="nil"/>
              <w:left w:val="nil"/>
              <w:bottom w:val="single" w:sz="4" w:space="0" w:color="auto"/>
              <w:right w:val="nil"/>
            </w:tcBorders>
            <w:shd w:val="clear" w:color="auto" w:fill="auto"/>
            <w:noWrap/>
            <w:vAlign w:val="bottom"/>
            <w:hideMark/>
          </w:tcPr>
          <w:p w14:paraId="0A42F16D" w14:textId="77777777" w:rsidR="00176F94" w:rsidRPr="000B46EC" w:rsidRDefault="00176F94" w:rsidP="00176F94">
            <w:pPr>
              <w:jc w:val="center"/>
              <w:rPr>
                <w:noProof w:val="0"/>
                <w:sz w:val="16"/>
                <w:szCs w:val="16"/>
              </w:rPr>
            </w:pPr>
            <w:r w:rsidRPr="000B46EC">
              <w:rPr>
                <w:noProof w:val="0"/>
                <w:sz w:val="16"/>
                <w:szCs w:val="16"/>
              </w:rPr>
              <w:t>2023. €</w:t>
            </w:r>
          </w:p>
        </w:tc>
        <w:tc>
          <w:tcPr>
            <w:tcW w:w="810" w:type="dxa"/>
            <w:vMerge/>
            <w:tcBorders>
              <w:top w:val="single" w:sz="4" w:space="0" w:color="auto"/>
              <w:left w:val="nil"/>
              <w:bottom w:val="single" w:sz="4" w:space="0" w:color="000000"/>
              <w:right w:val="nil"/>
            </w:tcBorders>
            <w:vAlign w:val="center"/>
            <w:hideMark/>
          </w:tcPr>
          <w:p w14:paraId="45349519" w14:textId="77777777" w:rsidR="00176F94" w:rsidRPr="000B46EC" w:rsidRDefault="00176F94" w:rsidP="00176F94">
            <w:pPr>
              <w:rPr>
                <w:noProof w:val="0"/>
                <w:sz w:val="16"/>
                <w:szCs w:val="16"/>
              </w:rPr>
            </w:pPr>
          </w:p>
        </w:tc>
        <w:tc>
          <w:tcPr>
            <w:tcW w:w="869" w:type="dxa"/>
            <w:tcBorders>
              <w:top w:val="nil"/>
              <w:left w:val="nil"/>
              <w:bottom w:val="single" w:sz="4" w:space="0" w:color="auto"/>
              <w:right w:val="nil"/>
            </w:tcBorders>
            <w:shd w:val="clear" w:color="auto" w:fill="auto"/>
            <w:noWrap/>
            <w:vAlign w:val="bottom"/>
            <w:hideMark/>
          </w:tcPr>
          <w:p w14:paraId="0D48CA42" w14:textId="77777777" w:rsidR="00176F94" w:rsidRPr="000B46EC" w:rsidRDefault="00176F94" w:rsidP="00176F94">
            <w:pPr>
              <w:jc w:val="center"/>
              <w:rPr>
                <w:noProof w:val="0"/>
                <w:sz w:val="16"/>
                <w:szCs w:val="16"/>
              </w:rPr>
            </w:pPr>
            <w:r w:rsidRPr="000B46EC">
              <w:rPr>
                <w:noProof w:val="0"/>
                <w:sz w:val="16"/>
                <w:szCs w:val="16"/>
              </w:rPr>
              <w:t>2023 (%)</w:t>
            </w:r>
          </w:p>
        </w:tc>
      </w:tr>
      <w:tr w:rsidR="000B46EC" w:rsidRPr="000B46EC" w14:paraId="0FA08301"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303BEF56" w14:textId="77777777" w:rsidR="00176F94" w:rsidRPr="000B46EC" w:rsidRDefault="00176F94" w:rsidP="00176F94">
            <w:pPr>
              <w:rPr>
                <w:b/>
                <w:bCs/>
                <w:noProof w:val="0"/>
                <w:sz w:val="20"/>
                <w:szCs w:val="20"/>
              </w:rPr>
            </w:pPr>
            <w:r w:rsidRPr="000B46EC">
              <w:rPr>
                <w:b/>
                <w:bCs/>
                <w:noProof w:val="0"/>
                <w:sz w:val="20"/>
                <w:szCs w:val="20"/>
              </w:rPr>
              <w:t>Pomoći dane u inozemstvo i unutar općeg proračuna</w:t>
            </w:r>
          </w:p>
        </w:tc>
        <w:tc>
          <w:tcPr>
            <w:tcW w:w="1383" w:type="dxa"/>
            <w:tcBorders>
              <w:top w:val="nil"/>
              <w:left w:val="nil"/>
              <w:bottom w:val="nil"/>
              <w:right w:val="nil"/>
            </w:tcBorders>
            <w:shd w:val="clear" w:color="auto" w:fill="auto"/>
            <w:noWrap/>
            <w:vAlign w:val="bottom"/>
            <w:hideMark/>
          </w:tcPr>
          <w:p w14:paraId="0659896B" w14:textId="77777777" w:rsidR="00176F94" w:rsidRPr="000B46EC" w:rsidRDefault="00176F94" w:rsidP="00176F94">
            <w:pPr>
              <w:jc w:val="right"/>
              <w:rPr>
                <w:b/>
                <w:bCs/>
                <w:noProof w:val="0"/>
                <w:sz w:val="20"/>
                <w:szCs w:val="20"/>
              </w:rPr>
            </w:pPr>
            <w:r w:rsidRPr="000B46EC">
              <w:rPr>
                <w:b/>
                <w:bCs/>
                <w:noProof w:val="0"/>
                <w:sz w:val="20"/>
                <w:szCs w:val="20"/>
              </w:rPr>
              <w:t>372.787,98</w:t>
            </w:r>
          </w:p>
        </w:tc>
        <w:tc>
          <w:tcPr>
            <w:tcW w:w="1383" w:type="dxa"/>
            <w:tcBorders>
              <w:top w:val="nil"/>
              <w:left w:val="nil"/>
              <w:bottom w:val="nil"/>
              <w:right w:val="nil"/>
            </w:tcBorders>
            <w:shd w:val="clear" w:color="auto" w:fill="auto"/>
            <w:noWrap/>
            <w:vAlign w:val="bottom"/>
            <w:hideMark/>
          </w:tcPr>
          <w:p w14:paraId="33F972D0" w14:textId="77777777" w:rsidR="00176F94" w:rsidRPr="000B46EC" w:rsidRDefault="00176F94" w:rsidP="00176F94">
            <w:pPr>
              <w:jc w:val="right"/>
              <w:rPr>
                <w:b/>
                <w:bCs/>
                <w:noProof w:val="0"/>
                <w:sz w:val="20"/>
                <w:szCs w:val="20"/>
              </w:rPr>
            </w:pPr>
            <w:r w:rsidRPr="000B46EC">
              <w:rPr>
                <w:b/>
                <w:bCs/>
                <w:noProof w:val="0"/>
                <w:sz w:val="20"/>
                <w:szCs w:val="20"/>
              </w:rPr>
              <w:t>324.408,70</w:t>
            </w:r>
          </w:p>
        </w:tc>
        <w:tc>
          <w:tcPr>
            <w:tcW w:w="810" w:type="dxa"/>
            <w:tcBorders>
              <w:top w:val="nil"/>
              <w:left w:val="nil"/>
              <w:bottom w:val="nil"/>
              <w:right w:val="nil"/>
            </w:tcBorders>
            <w:shd w:val="clear" w:color="auto" w:fill="auto"/>
            <w:noWrap/>
            <w:vAlign w:val="bottom"/>
            <w:hideMark/>
          </w:tcPr>
          <w:p w14:paraId="03B65E19" w14:textId="77777777" w:rsidR="00176F94" w:rsidRPr="000B46EC" w:rsidRDefault="00176F94" w:rsidP="00176F94">
            <w:pPr>
              <w:jc w:val="right"/>
              <w:rPr>
                <w:b/>
                <w:bCs/>
                <w:noProof w:val="0"/>
                <w:sz w:val="20"/>
                <w:szCs w:val="20"/>
              </w:rPr>
            </w:pPr>
            <w:r w:rsidRPr="000B46EC">
              <w:rPr>
                <w:b/>
                <w:bCs/>
                <w:noProof w:val="0"/>
                <w:sz w:val="20"/>
                <w:szCs w:val="20"/>
              </w:rPr>
              <w:t>87,02</w:t>
            </w:r>
          </w:p>
        </w:tc>
        <w:tc>
          <w:tcPr>
            <w:tcW w:w="869" w:type="dxa"/>
            <w:tcBorders>
              <w:top w:val="nil"/>
              <w:left w:val="nil"/>
              <w:bottom w:val="nil"/>
              <w:right w:val="nil"/>
            </w:tcBorders>
            <w:shd w:val="clear" w:color="auto" w:fill="auto"/>
            <w:noWrap/>
            <w:vAlign w:val="bottom"/>
            <w:hideMark/>
          </w:tcPr>
          <w:p w14:paraId="064491F8" w14:textId="77777777" w:rsidR="00176F94" w:rsidRPr="000B46EC" w:rsidRDefault="00176F94" w:rsidP="00176F94">
            <w:pPr>
              <w:jc w:val="right"/>
              <w:rPr>
                <w:b/>
                <w:bCs/>
                <w:noProof w:val="0"/>
                <w:sz w:val="20"/>
                <w:szCs w:val="20"/>
              </w:rPr>
            </w:pPr>
            <w:r w:rsidRPr="000B46EC">
              <w:rPr>
                <w:b/>
                <w:bCs/>
                <w:noProof w:val="0"/>
                <w:sz w:val="20"/>
                <w:szCs w:val="20"/>
              </w:rPr>
              <w:t>100,00</w:t>
            </w:r>
          </w:p>
        </w:tc>
      </w:tr>
      <w:tr w:rsidR="000B46EC" w:rsidRPr="000B46EC" w14:paraId="69C160E7"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1BCE81C6" w14:textId="77777777" w:rsidR="00176F94" w:rsidRPr="000B46EC" w:rsidRDefault="00176F94" w:rsidP="00176F94">
            <w:pPr>
              <w:rPr>
                <w:b/>
                <w:bCs/>
                <w:noProof w:val="0"/>
                <w:sz w:val="20"/>
                <w:szCs w:val="20"/>
              </w:rPr>
            </w:pPr>
            <w:r w:rsidRPr="000B46EC">
              <w:rPr>
                <w:b/>
                <w:bCs/>
                <w:noProof w:val="0"/>
                <w:sz w:val="20"/>
                <w:szCs w:val="20"/>
              </w:rPr>
              <w:t>Pomoći unutar općeg proračuna</w:t>
            </w:r>
          </w:p>
        </w:tc>
        <w:tc>
          <w:tcPr>
            <w:tcW w:w="1383" w:type="dxa"/>
            <w:tcBorders>
              <w:top w:val="nil"/>
              <w:left w:val="nil"/>
              <w:bottom w:val="nil"/>
              <w:right w:val="nil"/>
            </w:tcBorders>
            <w:shd w:val="clear" w:color="auto" w:fill="auto"/>
            <w:noWrap/>
            <w:vAlign w:val="bottom"/>
            <w:hideMark/>
          </w:tcPr>
          <w:p w14:paraId="5C555C8C" w14:textId="77777777" w:rsidR="00176F94" w:rsidRPr="000B46EC" w:rsidRDefault="00176F94" w:rsidP="00176F94">
            <w:pPr>
              <w:jc w:val="right"/>
              <w:rPr>
                <w:b/>
                <w:bCs/>
                <w:noProof w:val="0"/>
                <w:sz w:val="20"/>
                <w:szCs w:val="20"/>
              </w:rPr>
            </w:pPr>
            <w:r w:rsidRPr="000B46EC">
              <w:rPr>
                <w:b/>
                <w:bCs/>
                <w:noProof w:val="0"/>
                <w:sz w:val="20"/>
                <w:szCs w:val="20"/>
              </w:rPr>
              <w:t>34.915,16</w:t>
            </w:r>
          </w:p>
        </w:tc>
        <w:tc>
          <w:tcPr>
            <w:tcW w:w="1383" w:type="dxa"/>
            <w:tcBorders>
              <w:top w:val="nil"/>
              <w:left w:val="nil"/>
              <w:bottom w:val="nil"/>
              <w:right w:val="nil"/>
            </w:tcBorders>
            <w:shd w:val="clear" w:color="auto" w:fill="auto"/>
            <w:noWrap/>
            <w:vAlign w:val="bottom"/>
            <w:hideMark/>
          </w:tcPr>
          <w:p w14:paraId="51CC5BF9" w14:textId="77777777" w:rsidR="00176F94" w:rsidRPr="000B46EC" w:rsidRDefault="00176F94" w:rsidP="00176F94">
            <w:pPr>
              <w:jc w:val="right"/>
              <w:rPr>
                <w:b/>
                <w:bCs/>
                <w:noProof w:val="0"/>
                <w:sz w:val="20"/>
                <w:szCs w:val="20"/>
              </w:rPr>
            </w:pPr>
            <w:r w:rsidRPr="000B46EC">
              <w:rPr>
                <w:b/>
                <w:bCs/>
                <w:noProof w:val="0"/>
                <w:sz w:val="20"/>
                <w:szCs w:val="20"/>
              </w:rPr>
              <w:t>17.400,31</w:t>
            </w:r>
          </w:p>
        </w:tc>
        <w:tc>
          <w:tcPr>
            <w:tcW w:w="810" w:type="dxa"/>
            <w:tcBorders>
              <w:top w:val="nil"/>
              <w:left w:val="nil"/>
              <w:bottom w:val="nil"/>
              <w:right w:val="nil"/>
            </w:tcBorders>
            <w:shd w:val="clear" w:color="auto" w:fill="auto"/>
            <w:noWrap/>
            <w:vAlign w:val="bottom"/>
            <w:hideMark/>
          </w:tcPr>
          <w:p w14:paraId="27F135A0" w14:textId="77777777" w:rsidR="00176F94" w:rsidRPr="000B46EC" w:rsidRDefault="00176F94" w:rsidP="00176F94">
            <w:pPr>
              <w:jc w:val="right"/>
              <w:rPr>
                <w:b/>
                <w:bCs/>
                <w:noProof w:val="0"/>
                <w:sz w:val="20"/>
                <w:szCs w:val="20"/>
              </w:rPr>
            </w:pPr>
            <w:r w:rsidRPr="000B46EC">
              <w:rPr>
                <w:b/>
                <w:bCs/>
                <w:noProof w:val="0"/>
                <w:sz w:val="20"/>
                <w:szCs w:val="20"/>
              </w:rPr>
              <w:t>49,84</w:t>
            </w:r>
          </w:p>
        </w:tc>
        <w:tc>
          <w:tcPr>
            <w:tcW w:w="869" w:type="dxa"/>
            <w:tcBorders>
              <w:top w:val="nil"/>
              <w:left w:val="nil"/>
              <w:bottom w:val="nil"/>
              <w:right w:val="nil"/>
            </w:tcBorders>
            <w:shd w:val="clear" w:color="auto" w:fill="auto"/>
            <w:noWrap/>
            <w:vAlign w:val="bottom"/>
            <w:hideMark/>
          </w:tcPr>
          <w:p w14:paraId="6BA3109E" w14:textId="77777777" w:rsidR="00176F94" w:rsidRPr="000B46EC" w:rsidRDefault="00176F94" w:rsidP="00176F94">
            <w:pPr>
              <w:jc w:val="right"/>
              <w:rPr>
                <w:b/>
                <w:bCs/>
                <w:noProof w:val="0"/>
                <w:sz w:val="20"/>
                <w:szCs w:val="20"/>
              </w:rPr>
            </w:pPr>
            <w:r w:rsidRPr="000B46EC">
              <w:rPr>
                <w:b/>
                <w:bCs/>
                <w:noProof w:val="0"/>
                <w:sz w:val="20"/>
                <w:szCs w:val="20"/>
              </w:rPr>
              <w:t>5,36</w:t>
            </w:r>
          </w:p>
        </w:tc>
      </w:tr>
      <w:tr w:rsidR="000B46EC" w:rsidRPr="000B46EC" w14:paraId="79025B04"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3AAF6026" w14:textId="77777777" w:rsidR="00176F94" w:rsidRPr="000B46EC" w:rsidRDefault="00176F94" w:rsidP="00176F94">
            <w:pPr>
              <w:rPr>
                <w:noProof w:val="0"/>
                <w:sz w:val="20"/>
                <w:szCs w:val="20"/>
              </w:rPr>
            </w:pPr>
            <w:r w:rsidRPr="000B46EC">
              <w:rPr>
                <w:noProof w:val="0"/>
                <w:sz w:val="20"/>
                <w:szCs w:val="20"/>
              </w:rPr>
              <w:t>Tekuće pomoći unutar općeg proračuna</w:t>
            </w:r>
          </w:p>
        </w:tc>
        <w:tc>
          <w:tcPr>
            <w:tcW w:w="1383" w:type="dxa"/>
            <w:tcBorders>
              <w:top w:val="nil"/>
              <w:left w:val="nil"/>
              <w:bottom w:val="nil"/>
              <w:right w:val="nil"/>
            </w:tcBorders>
            <w:shd w:val="clear" w:color="auto" w:fill="auto"/>
            <w:noWrap/>
            <w:vAlign w:val="bottom"/>
            <w:hideMark/>
          </w:tcPr>
          <w:p w14:paraId="750870A9" w14:textId="77777777" w:rsidR="00176F94" w:rsidRPr="000B46EC" w:rsidRDefault="00176F94" w:rsidP="00176F94">
            <w:pPr>
              <w:jc w:val="right"/>
              <w:rPr>
                <w:noProof w:val="0"/>
                <w:sz w:val="20"/>
                <w:szCs w:val="20"/>
              </w:rPr>
            </w:pPr>
            <w:r w:rsidRPr="000B46EC">
              <w:rPr>
                <w:noProof w:val="0"/>
                <w:sz w:val="20"/>
                <w:szCs w:val="20"/>
              </w:rPr>
              <w:t>24.068,85</w:t>
            </w:r>
          </w:p>
        </w:tc>
        <w:tc>
          <w:tcPr>
            <w:tcW w:w="1383" w:type="dxa"/>
            <w:tcBorders>
              <w:top w:val="nil"/>
              <w:left w:val="nil"/>
              <w:bottom w:val="nil"/>
              <w:right w:val="nil"/>
            </w:tcBorders>
            <w:shd w:val="clear" w:color="auto" w:fill="auto"/>
            <w:noWrap/>
            <w:vAlign w:val="bottom"/>
            <w:hideMark/>
          </w:tcPr>
          <w:p w14:paraId="5FD701F2" w14:textId="77777777" w:rsidR="00176F94" w:rsidRPr="000B46EC" w:rsidRDefault="00176F94" w:rsidP="00176F94">
            <w:pPr>
              <w:jc w:val="right"/>
              <w:rPr>
                <w:noProof w:val="0"/>
                <w:sz w:val="20"/>
                <w:szCs w:val="20"/>
              </w:rPr>
            </w:pPr>
            <w:r w:rsidRPr="000B46EC">
              <w:rPr>
                <w:noProof w:val="0"/>
                <w:sz w:val="20"/>
                <w:szCs w:val="20"/>
              </w:rPr>
              <w:t>1.313,61</w:t>
            </w:r>
          </w:p>
        </w:tc>
        <w:tc>
          <w:tcPr>
            <w:tcW w:w="810" w:type="dxa"/>
            <w:tcBorders>
              <w:top w:val="nil"/>
              <w:left w:val="nil"/>
              <w:bottom w:val="nil"/>
              <w:right w:val="nil"/>
            </w:tcBorders>
            <w:shd w:val="clear" w:color="auto" w:fill="auto"/>
            <w:noWrap/>
            <w:vAlign w:val="bottom"/>
            <w:hideMark/>
          </w:tcPr>
          <w:p w14:paraId="5672992C" w14:textId="77777777" w:rsidR="00176F94" w:rsidRPr="000B46EC" w:rsidRDefault="00176F94" w:rsidP="00176F94">
            <w:pPr>
              <w:jc w:val="right"/>
              <w:rPr>
                <w:noProof w:val="0"/>
                <w:sz w:val="20"/>
                <w:szCs w:val="20"/>
              </w:rPr>
            </w:pPr>
            <w:r w:rsidRPr="000B46EC">
              <w:rPr>
                <w:noProof w:val="0"/>
                <w:sz w:val="20"/>
                <w:szCs w:val="20"/>
              </w:rPr>
              <w:t>5,46</w:t>
            </w:r>
          </w:p>
        </w:tc>
        <w:tc>
          <w:tcPr>
            <w:tcW w:w="869" w:type="dxa"/>
            <w:tcBorders>
              <w:top w:val="nil"/>
              <w:left w:val="nil"/>
              <w:bottom w:val="nil"/>
              <w:right w:val="nil"/>
            </w:tcBorders>
            <w:shd w:val="clear" w:color="auto" w:fill="auto"/>
            <w:noWrap/>
            <w:vAlign w:val="bottom"/>
            <w:hideMark/>
          </w:tcPr>
          <w:p w14:paraId="056B1B48" w14:textId="77777777" w:rsidR="00176F94" w:rsidRPr="000B46EC" w:rsidRDefault="00176F94" w:rsidP="00176F94">
            <w:pPr>
              <w:jc w:val="right"/>
              <w:rPr>
                <w:noProof w:val="0"/>
                <w:sz w:val="20"/>
                <w:szCs w:val="20"/>
              </w:rPr>
            </w:pPr>
            <w:r w:rsidRPr="000B46EC">
              <w:rPr>
                <w:noProof w:val="0"/>
                <w:sz w:val="20"/>
                <w:szCs w:val="20"/>
              </w:rPr>
              <w:t>0,40</w:t>
            </w:r>
          </w:p>
        </w:tc>
      </w:tr>
      <w:tr w:rsidR="000B46EC" w:rsidRPr="000B46EC" w14:paraId="204BF076"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6A6A9BB1" w14:textId="77777777" w:rsidR="00176F94" w:rsidRPr="000B46EC" w:rsidRDefault="00176F94" w:rsidP="00176F94">
            <w:pPr>
              <w:rPr>
                <w:noProof w:val="0"/>
                <w:sz w:val="20"/>
                <w:szCs w:val="20"/>
              </w:rPr>
            </w:pPr>
            <w:r w:rsidRPr="000B46EC">
              <w:rPr>
                <w:noProof w:val="0"/>
                <w:sz w:val="20"/>
                <w:szCs w:val="20"/>
              </w:rPr>
              <w:t>Kapitalne pomoći unutar općeg proračuna</w:t>
            </w:r>
          </w:p>
        </w:tc>
        <w:tc>
          <w:tcPr>
            <w:tcW w:w="1383" w:type="dxa"/>
            <w:tcBorders>
              <w:top w:val="nil"/>
              <w:left w:val="nil"/>
              <w:bottom w:val="nil"/>
              <w:right w:val="nil"/>
            </w:tcBorders>
            <w:shd w:val="clear" w:color="auto" w:fill="auto"/>
            <w:noWrap/>
            <w:vAlign w:val="bottom"/>
            <w:hideMark/>
          </w:tcPr>
          <w:p w14:paraId="16E3BD3B" w14:textId="77777777" w:rsidR="00176F94" w:rsidRPr="000B46EC" w:rsidRDefault="00176F94" w:rsidP="00176F94">
            <w:pPr>
              <w:jc w:val="right"/>
              <w:rPr>
                <w:noProof w:val="0"/>
                <w:sz w:val="20"/>
                <w:szCs w:val="20"/>
              </w:rPr>
            </w:pPr>
            <w:r w:rsidRPr="000B46EC">
              <w:rPr>
                <w:noProof w:val="0"/>
                <w:sz w:val="20"/>
                <w:szCs w:val="20"/>
              </w:rPr>
              <w:t>10.846,31</w:t>
            </w:r>
          </w:p>
        </w:tc>
        <w:tc>
          <w:tcPr>
            <w:tcW w:w="1383" w:type="dxa"/>
            <w:tcBorders>
              <w:top w:val="nil"/>
              <w:left w:val="nil"/>
              <w:bottom w:val="nil"/>
              <w:right w:val="nil"/>
            </w:tcBorders>
            <w:shd w:val="clear" w:color="auto" w:fill="auto"/>
            <w:noWrap/>
            <w:vAlign w:val="bottom"/>
            <w:hideMark/>
          </w:tcPr>
          <w:p w14:paraId="39DF3170" w14:textId="77777777" w:rsidR="00176F94" w:rsidRPr="000B46EC" w:rsidRDefault="00176F94" w:rsidP="00176F94">
            <w:pPr>
              <w:jc w:val="right"/>
              <w:rPr>
                <w:noProof w:val="0"/>
                <w:sz w:val="20"/>
                <w:szCs w:val="20"/>
              </w:rPr>
            </w:pPr>
            <w:r w:rsidRPr="000B46EC">
              <w:rPr>
                <w:noProof w:val="0"/>
                <w:sz w:val="20"/>
                <w:szCs w:val="20"/>
              </w:rPr>
              <w:t>16.086,70</w:t>
            </w:r>
          </w:p>
        </w:tc>
        <w:tc>
          <w:tcPr>
            <w:tcW w:w="810" w:type="dxa"/>
            <w:tcBorders>
              <w:top w:val="nil"/>
              <w:left w:val="nil"/>
              <w:bottom w:val="nil"/>
              <w:right w:val="nil"/>
            </w:tcBorders>
            <w:shd w:val="clear" w:color="auto" w:fill="auto"/>
            <w:noWrap/>
            <w:vAlign w:val="bottom"/>
            <w:hideMark/>
          </w:tcPr>
          <w:p w14:paraId="42786796" w14:textId="77777777" w:rsidR="00176F94" w:rsidRPr="000B46EC" w:rsidRDefault="00176F94" w:rsidP="00176F94">
            <w:pPr>
              <w:jc w:val="right"/>
              <w:rPr>
                <w:noProof w:val="0"/>
                <w:sz w:val="20"/>
                <w:szCs w:val="20"/>
              </w:rPr>
            </w:pPr>
            <w:r w:rsidRPr="000B46EC">
              <w:rPr>
                <w:noProof w:val="0"/>
                <w:sz w:val="20"/>
                <w:szCs w:val="20"/>
              </w:rPr>
              <w:t>148,31</w:t>
            </w:r>
          </w:p>
        </w:tc>
        <w:tc>
          <w:tcPr>
            <w:tcW w:w="869" w:type="dxa"/>
            <w:tcBorders>
              <w:top w:val="nil"/>
              <w:left w:val="nil"/>
              <w:bottom w:val="nil"/>
              <w:right w:val="nil"/>
            </w:tcBorders>
            <w:shd w:val="clear" w:color="auto" w:fill="auto"/>
            <w:noWrap/>
            <w:vAlign w:val="bottom"/>
            <w:hideMark/>
          </w:tcPr>
          <w:p w14:paraId="202AAD6D" w14:textId="77777777" w:rsidR="00176F94" w:rsidRPr="000B46EC" w:rsidRDefault="00176F94" w:rsidP="00176F94">
            <w:pPr>
              <w:jc w:val="right"/>
              <w:rPr>
                <w:noProof w:val="0"/>
                <w:sz w:val="20"/>
                <w:szCs w:val="20"/>
              </w:rPr>
            </w:pPr>
            <w:r w:rsidRPr="000B46EC">
              <w:rPr>
                <w:noProof w:val="0"/>
                <w:sz w:val="20"/>
                <w:szCs w:val="20"/>
              </w:rPr>
              <w:t>4,96</w:t>
            </w:r>
          </w:p>
        </w:tc>
      </w:tr>
      <w:tr w:rsidR="000B46EC" w:rsidRPr="000B46EC" w14:paraId="625D89A0"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1C54ABBF" w14:textId="77777777" w:rsidR="00176F94" w:rsidRPr="000B46EC" w:rsidRDefault="00176F94" w:rsidP="00176F94">
            <w:pPr>
              <w:rPr>
                <w:b/>
                <w:bCs/>
                <w:noProof w:val="0"/>
                <w:sz w:val="20"/>
                <w:szCs w:val="20"/>
              </w:rPr>
            </w:pPr>
            <w:r w:rsidRPr="000B46EC">
              <w:rPr>
                <w:b/>
                <w:bCs/>
                <w:noProof w:val="0"/>
                <w:sz w:val="20"/>
                <w:szCs w:val="20"/>
              </w:rPr>
              <w:t>Pomoći proračunskim korisnicima drugih proračuna</w:t>
            </w:r>
          </w:p>
        </w:tc>
        <w:tc>
          <w:tcPr>
            <w:tcW w:w="1383" w:type="dxa"/>
            <w:tcBorders>
              <w:top w:val="nil"/>
              <w:left w:val="nil"/>
              <w:bottom w:val="nil"/>
              <w:right w:val="nil"/>
            </w:tcBorders>
            <w:shd w:val="clear" w:color="auto" w:fill="auto"/>
            <w:noWrap/>
            <w:vAlign w:val="bottom"/>
            <w:hideMark/>
          </w:tcPr>
          <w:p w14:paraId="774D7FCC" w14:textId="77777777" w:rsidR="00176F94" w:rsidRPr="000B46EC" w:rsidRDefault="00176F94" w:rsidP="00176F94">
            <w:pPr>
              <w:jc w:val="right"/>
              <w:rPr>
                <w:b/>
                <w:bCs/>
                <w:noProof w:val="0"/>
                <w:sz w:val="20"/>
                <w:szCs w:val="20"/>
              </w:rPr>
            </w:pPr>
            <w:r w:rsidRPr="000B46EC">
              <w:rPr>
                <w:b/>
                <w:bCs/>
                <w:noProof w:val="0"/>
                <w:sz w:val="20"/>
                <w:szCs w:val="20"/>
              </w:rPr>
              <w:t>257.365,93</w:t>
            </w:r>
          </w:p>
        </w:tc>
        <w:tc>
          <w:tcPr>
            <w:tcW w:w="1383" w:type="dxa"/>
            <w:tcBorders>
              <w:top w:val="nil"/>
              <w:left w:val="nil"/>
              <w:bottom w:val="nil"/>
              <w:right w:val="nil"/>
            </w:tcBorders>
            <w:shd w:val="clear" w:color="auto" w:fill="auto"/>
            <w:noWrap/>
            <w:vAlign w:val="bottom"/>
            <w:hideMark/>
          </w:tcPr>
          <w:p w14:paraId="732CA4E6" w14:textId="77777777" w:rsidR="00176F94" w:rsidRPr="000B46EC" w:rsidRDefault="00176F94" w:rsidP="00176F94">
            <w:pPr>
              <w:jc w:val="right"/>
              <w:rPr>
                <w:b/>
                <w:bCs/>
                <w:noProof w:val="0"/>
                <w:sz w:val="20"/>
                <w:szCs w:val="20"/>
              </w:rPr>
            </w:pPr>
            <w:r w:rsidRPr="000B46EC">
              <w:rPr>
                <w:b/>
                <w:bCs/>
                <w:noProof w:val="0"/>
                <w:sz w:val="20"/>
                <w:szCs w:val="20"/>
              </w:rPr>
              <w:t>307.008,39</w:t>
            </w:r>
          </w:p>
        </w:tc>
        <w:tc>
          <w:tcPr>
            <w:tcW w:w="810" w:type="dxa"/>
            <w:tcBorders>
              <w:top w:val="nil"/>
              <w:left w:val="nil"/>
              <w:bottom w:val="nil"/>
              <w:right w:val="nil"/>
            </w:tcBorders>
            <w:shd w:val="clear" w:color="auto" w:fill="auto"/>
            <w:noWrap/>
            <w:vAlign w:val="bottom"/>
            <w:hideMark/>
          </w:tcPr>
          <w:p w14:paraId="12BF0C0F" w14:textId="77777777" w:rsidR="00176F94" w:rsidRPr="000B46EC" w:rsidRDefault="00176F94" w:rsidP="00176F94">
            <w:pPr>
              <w:jc w:val="right"/>
              <w:rPr>
                <w:b/>
                <w:bCs/>
                <w:noProof w:val="0"/>
                <w:sz w:val="20"/>
                <w:szCs w:val="20"/>
              </w:rPr>
            </w:pPr>
            <w:r w:rsidRPr="000B46EC">
              <w:rPr>
                <w:b/>
                <w:bCs/>
                <w:noProof w:val="0"/>
                <w:sz w:val="20"/>
                <w:szCs w:val="20"/>
              </w:rPr>
              <w:t>119,29</w:t>
            </w:r>
          </w:p>
        </w:tc>
        <w:tc>
          <w:tcPr>
            <w:tcW w:w="869" w:type="dxa"/>
            <w:tcBorders>
              <w:top w:val="nil"/>
              <w:left w:val="nil"/>
              <w:bottom w:val="nil"/>
              <w:right w:val="nil"/>
            </w:tcBorders>
            <w:shd w:val="clear" w:color="auto" w:fill="auto"/>
            <w:noWrap/>
            <w:vAlign w:val="bottom"/>
            <w:hideMark/>
          </w:tcPr>
          <w:p w14:paraId="463E62B5" w14:textId="77777777" w:rsidR="00176F94" w:rsidRPr="000B46EC" w:rsidRDefault="00176F94" w:rsidP="00176F94">
            <w:pPr>
              <w:jc w:val="right"/>
              <w:rPr>
                <w:b/>
                <w:bCs/>
                <w:noProof w:val="0"/>
                <w:sz w:val="20"/>
                <w:szCs w:val="20"/>
              </w:rPr>
            </w:pPr>
            <w:r w:rsidRPr="000B46EC">
              <w:rPr>
                <w:b/>
                <w:bCs/>
                <w:noProof w:val="0"/>
                <w:sz w:val="20"/>
                <w:szCs w:val="20"/>
              </w:rPr>
              <w:t>94,64</w:t>
            </w:r>
          </w:p>
        </w:tc>
      </w:tr>
      <w:tr w:rsidR="000B46EC" w:rsidRPr="000B46EC" w14:paraId="195B6750"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3975B117" w14:textId="77777777" w:rsidR="00176F94" w:rsidRPr="000B46EC" w:rsidRDefault="00176F94" w:rsidP="00176F94">
            <w:pPr>
              <w:rPr>
                <w:noProof w:val="0"/>
                <w:sz w:val="20"/>
                <w:szCs w:val="20"/>
              </w:rPr>
            </w:pPr>
            <w:r w:rsidRPr="000B46EC">
              <w:rPr>
                <w:noProof w:val="0"/>
                <w:sz w:val="20"/>
                <w:szCs w:val="20"/>
              </w:rPr>
              <w:t>Tekuće pomoći proračunskim korisnicima drugih proračuna</w:t>
            </w:r>
          </w:p>
        </w:tc>
        <w:tc>
          <w:tcPr>
            <w:tcW w:w="1383" w:type="dxa"/>
            <w:tcBorders>
              <w:top w:val="nil"/>
              <w:left w:val="nil"/>
              <w:bottom w:val="nil"/>
              <w:right w:val="nil"/>
            </w:tcBorders>
            <w:shd w:val="clear" w:color="auto" w:fill="auto"/>
            <w:noWrap/>
            <w:vAlign w:val="bottom"/>
            <w:hideMark/>
          </w:tcPr>
          <w:p w14:paraId="7317A3C2" w14:textId="77777777" w:rsidR="00176F94" w:rsidRPr="000B46EC" w:rsidRDefault="00176F94" w:rsidP="00176F94">
            <w:pPr>
              <w:jc w:val="right"/>
              <w:rPr>
                <w:noProof w:val="0"/>
                <w:sz w:val="20"/>
                <w:szCs w:val="20"/>
              </w:rPr>
            </w:pPr>
            <w:r w:rsidRPr="000B46EC">
              <w:rPr>
                <w:noProof w:val="0"/>
                <w:sz w:val="20"/>
                <w:szCs w:val="20"/>
              </w:rPr>
              <w:t>245.543,46</w:t>
            </w:r>
          </w:p>
        </w:tc>
        <w:tc>
          <w:tcPr>
            <w:tcW w:w="1383" w:type="dxa"/>
            <w:tcBorders>
              <w:top w:val="nil"/>
              <w:left w:val="nil"/>
              <w:bottom w:val="nil"/>
              <w:right w:val="nil"/>
            </w:tcBorders>
            <w:shd w:val="clear" w:color="auto" w:fill="auto"/>
            <w:noWrap/>
            <w:vAlign w:val="bottom"/>
            <w:hideMark/>
          </w:tcPr>
          <w:p w14:paraId="6CF23299" w14:textId="77777777" w:rsidR="00176F94" w:rsidRPr="000B46EC" w:rsidRDefault="00176F94" w:rsidP="00176F94">
            <w:pPr>
              <w:jc w:val="right"/>
              <w:rPr>
                <w:noProof w:val="0"/>
                <w:sz w:val="20"/>
                <w:szCs w:val="20"/>
              </w:rPr>
            </w:pPr>
            <w:r w:rsidRPr="000B46EC">
              <w:rPr>
                <w:noProof w:val="0"/>
                <w:sz w:val="20"/>
                <w:szCs w:val="20"/>
              </w:rPr>
              <w:t>260.786,99</w:t>
            </w:r>
          </w:p>
        </w:tc>
        <w:tc>
          <w:tcPr>
            <w:tcW w:w="810" w:type="dxa"/>
            <w:tcBorders>
              <w:top w:val="nil"/>
              <w:left w:val="nil"/>
              <w:bottom w:val="nil"/>
              <w:right w:val="nil"/>
            </w:tcBorders>
            <w:shd w:val="clear" w:color="auto" w:fill="auto"/>
            <w:noWrap/>
            <w:vAlign w:val="bottom"/>
            <w:hideMark/>
          </w:tcPr>
          <w:p w14:paraId="228C11CB" w14:textId="77777777" w:rsidR="00176F94" w:rsidRPr="000B46EC" w:rsidRDefault="00176F94" w:rsidP="00176F94">
            <w:pPr>
              <w:jc w:val="right"/>
              <w:rPr>
                <w:noProof w:val="0"/>
                <w:sz w:val="20"/>
                <w:szCs w:val="20"/>
              </w:rPr>
            </w:pPr>
            <w:r w:rsidRPr="000B46EC">
              <w:rPr>
                <w:noProof w:val="0"/>
                <w:sz w:val="20"/>
                <w:szCs w:val="20"/>
              </w:rPr>
              <w:t>106,21</w:t>
            </w:r>
          </w:p>
        </w:tc>
        <w:tc>
          <w:tcPr>
            <w:tcW w:w="869" w:type="dxa"/>
            <w:tcBorders>
              <w:top w:val="nil"/>
              <w:left w:val="nil"/>
              <w:bottom w:val="nil"/>
              <w:right w:val="nil"/>
            </w:tcBorders>
            <w:shd w:val="clear" w:color="auto" w:fill="auto"/>
            <w:noWrap/>
            <w:vAlign w:val="bottom"/>
            <w:hideMark/>
          </w:tcPr>
          <w:p w14:paraId="7293561C" w14:textId="77777777" w:rsidR="00176F94" w:rsidRPr="000B46EC" w:rsidRDefault="00176F94" w:rsidP="00176F94">
            <w:pPr>
              <w:jc w:val="right"/>
              <w:rPr>
                <w:noProof w:val="0"/>
                <w:sz w:val="20"/>
                <w:szCs w:val="20"/>
              </w:rPr>
            </w:pPr>
            <w:r w:rsidRPr="000B46EC">
              <w:rPr>
                <w:noProof w:val="0"/>
                <w:sz w:val="20"/>
                <w:szCs w:val="20"/>
              </w:rPr>
              <w:t>80,39</w:t>
            </w:r>
          </w:p>
        </w:tc>
      </w:tr>
      <w:tr w:rsidR="000B46EC" w:rsidRPr="000B46EC" w14:paraId="36ECB4BF"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62971458" w14:textId="77777777" w:rsidR="00176F94" w:rsidRPr="000B46EC" w:rsidRDefault="00176F94" w:rsidP="00176F94">
            <w:pPr>
              <w:rPr>
                <w:noProof w:val="0"/>
                <w:sz w:val="20"/>
                <w:szCs w:val="20"/>
              </w:rPr>
            </w:pPr>
            <w:r w:rsidRPr="000B46EC">
              <w:rPr>
                <w:noProof w:val="0"/>
                <w:sz w:val="20"/>
                <w:szCs w:val="20"/>
              </w:rPr>
              <w:t>Kapitalne pomoći proračunskim korisnicima drugih proračuna</w:t>
            </w:r>
          </w:p>
        </w:tc>
        <w:tc>
          <w:tcPr>
            <w:tcW w:w="1383" w:type="dxa"/>
            <w:tcBorders>
              <w:top w:val="nil"/>
              <w:left w:val="nil"/>
              <w:bottom w:val="nil"/>
              <w:right w:val="nil"/>
            </w:tcBorders>
            <w:shd w:val="clear" w:color="auto" w:fill="auto"/>
            <w:noWrap/>
            <w:vAlign w:val="bottom"/>
            <w:hideMark/>
          </w:tcPr>
          <w:p w14:paraId="58F45B38" w14:textId="77777777" w:rsidR="00176F94" w:rsidRPr="000B46EC" w:rsidRDefault="00176F94" w:rsidP="00176F94">
            <w:pPr>
              <w:jc w:val="right"/>
              <w:rPr>
                <w:noProof w:val="0"/>
                <w:sz w:val="20"/>
                <w:szCs w:val="20"/>
              </w:rPr>
            </w:pPr>
            <w:r w:rsidRPr="000B46EC">
              <w:rPr>
                <w:noProof w:val="0"/>
                <w:sz w:val="20"/>
                <w:szCs w:val="20"/>
              </w:rPr>
              <w:t>11.822,47</w:t>
            </w:r>
          </w:p>
        </w:tc>
        <w:tc>
          <w:tcPr>
            <w:tcW w:w="1383" w:type="dxa"/>
            <w:tcBorders>
              <w:top w:val="nil"/>
              <w:left w:val="nil"/>
              <w:bottom w:val="nil"/>
              <w:right w:val="nil"/>
            </w:tcBorders>
            <w:shd w:val="clear" w:color="auto" w:fill="auto"/>
            <w:noWrap/>
            <w:vAlign w:val="bottom"/>
            <w:hideMark/>
          </w:tcPr>
          <w:p w14:paraId="315C58B9" w14:textId="77777777" w:rsidR="00176F94" w:rsidRPr="000B46EC" w:rsidRDefault="00176F94" w:rsidP="00176F94">
            <w:pPr>
              <w:jc w:val="right"/>
              <w:rPr>
                <w:noProof w:val="0"/>
                <w:sz w:val="20"/>
                <w:szCs w:val="20"/>
              </w:rPr>
            </w:pPr>
            <w:r w:rsidRPr="000B46EC">
              <w:rPr>
                <w:noProof w:val="0"/>
                <w:sz w:val="20"/>
                <w:szCs w:val="20"/>
              </w:rPr>
              <w:t>46.221,40</w:t>
            </w:r>
          </w:p>
        </w:tc>
        <w:tc>
          <w:tcPr>
            <w:tcW w:w="810" w:type="dxa"/>
            <w:tcBorders>
              <w:top w:val="nil"/>
              <w:left w:val="nil"/>
              <w:bottom w:val="nil"/>
              <w:right w:val="nil"/>
            </w:tcBorders>
            <w:shd w:val="clear" w:color="auto" w:fill="auto"/>
            <w:noWrap/>
            <w:vAlign w:val="bottom"/>
            <w:hideMark/>
          </w:tcPr>
          <w:p w14:paraId="3EC481D5" w14:textId="77777777" w:rsidR="00176F94" w:rsidRPr="000B46EC" w:rsidRDefault="00176F94" w:rsidP="00176F94">
            <w:pPr>
              <w:jc w:val="right"/>
              <w:rPr>
                <w:noProof w:val="0"/>
                <w:sz w:val="20"/>
                <w:szCs w:val="20"/>
              </w:rPr>
            </w:pPr>
            <w:r w:rsidRPr="000B46EC">
              <w:rPr>
                <w:noProof w:val="0"/>
                <w:sz w:val="20"/>
                <w:szCs w:val="20"/>
              </w:rPr>
              <w:t>390,96</w:t>
            </w:r>
          </w:p>
        </w:tc>
        <w:tc>
          <w:tcPr>
            <w:tcW w:w="869" w:type="dxa"/>
            <w:tcBorders>
              <w:top w:val="nil"/>
              <w:left w:val="nil"/>
              <w:bottom w:val="nil"/>
              <w:right w:val="nil"/>
            </w:tcBorders>
            <w:shd w:val="clear" w:color="auto" w:fill="auto"/>
            <w:noWrap/>
            <w:vAlign w:val="bottom"/>
            <w:hideMark/>
          </w:tcPr>
          <w:p w14:paraId="13B58CF1" w14:textId="77777777" w:rsidR="00176F94" w:rsidRPr="000B46EC" w:rsidRDefault="00176F94" w:rsidP="00176F94">
            <w:pPr>
              <w:jc w:val="right"/>
              <w:rPr>
                <w:noProof w:val="0"/>
                <w:sz w:val="20"/>
                <w:szCs w:val="20"/>
              </w:rPr>
            </w:pPr>
            <w:r w:rsidRPr="000B46EC">
              <w:rPr>
                <w:noProof w:val="0"/>
                <w:sz w:val="20"/>
                <w:szCs w:val="20"/>
              </w:rPr>
              <w:t>14,25</w:t>
            </w:r>
          </w:p>
        </w:tc>
      </w:tr>
      <w:tr w:rsidR="000B46EC" w:rsidRPr="000B46EC" w14:paraId="5381EDD6"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31DEC9E5" w14:textId="77777777" w:rsidR="00176F94" w:rsidRPr="000B46EC" w:rsidRDefault="00176F94" w:rsidP="00176F94">
            <w:pPr>
              <w:rPr>
                <w:b/>
                <w:bCs/>
                <w:noProof w:val="0"/>
                <w:sz w:val="20"/>
                <w:szCs w:val="20"/>
              </w:rPr>
            </w:pPr>
            <w:r w:rsidRPr="000B46EC">
              <w:rPr>
                <w:b/>
                <w:bCs/>
                <w:noProof w:val="0"/>
                <w:sz w:val="20"/>
                <w:szCs w:val="20"/>
              </w:rPr>
              <w:t>Pomoći temeljem prijenosa EU sredstava</w:t>
            </w:r>
          </w:p>
        </w:tc>
        <w:tc>
          <w:tcPr>
            <w:tcW w:w="1383" w:type="dxa"/>
            <w:tcBorders>
              <w:top w:val="nil"/>
              <w:left w:val="nil"/>
              <w:bottom w:val="nil"/>
              <w:right w:val="nil"/>
            </w:tcBorders>
            <w:shd w:val="clear" w:color="auto" w:fill="auto"/>
            <w:noWrap/>
            <w:vAlign w:val="bottom"/>
            <w:hideMark/>
          </w:tcPr>
          <w:p w14:paraId="4AF42D1C" w14:textId="77777777" w:rsidR="00176F94" w:rsidRPr="000B46EC" w:rsidRDefault="00176F94" w:rsidP="00176F94">
            <w:pPr>
              <w:jc w:val="right"/>
              <w:rPr>
                <w:b/>
                <w:bCs/>
                <w:noProof w:val="0"/>
                <w:sz w:val="20"/>
                <w:szCs w:val="20"/>
              </w:rPr>
            </w:pPr>
            <w:r w:rsidRPr="000B46EC">
              <w:rPr>
                <w:b/>
                <w:bCs/>
                <w:noProof w:val="0"/>
                <w:sz w:val="20"/>
                <w:szCs w:val="20"/>
              </w:rPr>
              <w:t>80.506,89</w:t>
            </w:r>
          </w:p>
        </w:tc>
        <w:tc>
          <w:tcPr>
            <w:tcW w:w="1383" w:type="dxa"/>
            <w:tcBorders>
              <w:top w:val="nil"/>
              <w:left w:val="nil"/>
              <w:bottom w:val="nil"/>
              <w:right w:val="nil"/>
            </w:tcBorders>
            <w:shd w:val="clear" w:color="auto" w:fill="auto"/>
            <w:noWrap/>
            <w:vAlign w:val="bottom"/>
            <w:hideMark/>
          </w:tcPr>
          <w:p w14:paraId="147359A0" w14:textId="77777777" w:rsidR="00176F94" w:rsidRPr="000B46EC" w:rsidRDefault="00176F94" w:rsidP="00176F94">
            <w:pPr>
              <w:jc w:val="right"/>
              <w:rPr>
                <w:b/>
                <w:bCs/>
                <w:noProof w:val="0"/>
                <w:sz w:val="20"/>
                <w:szCs w:val="20"/>
              </w:rPr>
            </w:pPr>
            <w:r w:rsidRPr="000B46EC">
              <w:rPr>
                <w:b/>
                <w:bCs/>
                <w:noProof w:val="0"/>
                <w:sz w:val="20"/>
                <w:szCs w:val="20"/>
              </w:rPr>
              <w:t>0,00</w:t>
            </w:r>
          </w:p>
        </w:tc>
        <w:tc>
          <w:tcPr>
            <w:tcW w:w="810" w:type="dxa"/>
            <w:tcBorders>
              <w:top w:val="nil"/>
              <w:left w:val="nil"/>
              <w:bottom w:val="nil"/>
              <w:right w:val="nil"/>
            </w:tcBorders>
            <w:shd w:val="clear" w:color="auto" w:fill="auto"/>
            <w:noWrap/>
            <w:vAlign w:val="bottom"/>
            <w:hideMark/>
          </w:tcPr>
          <w:p w14:paraId="2842096C" w14:textId="77777777" w:rsidR="00176F94" w:rsidRPr="000B46EC" w:rsidRDefault="00176F94" w:rsidP="00176F94">
            <w:pPr>
              <w:jc w:val="right"/>
              <w:rPr>
                <w:b/>
                <w:bCs/>
                <w:noProof w:val="0"/>
                <w:sz w:val="20"/>
                <w:szCs w:val="20"/>
              </w:rPr>
            </w:pPr>
            <w:r w:rsidRPr="000B46EC">
              <w:rPr>
                <w:b/>
                <w:bCs/>
                <w:noProof w:val="0"/>
                <w:sz w:val="20"/>
                <w:szCs w:val="20"/>
              </w:rPr>
              <w:t>0,00</w:t>
            </w:r>
          </w:p>
        </w:tc>
        <w:tc>
          <w:tcPr>
            <w:tcW w:w="869" w:type="dxa"/>
            <w:tcBorders>
              <w:top w:val="nil"/>
              <w:left w:val="nil"/>
              <w:bottom w:val="nil"/>
              <w:right w:val="nil"/>
            </w:tcBorders>
            <w:shd w:val="clear" w:color="auto" w:fill="auto"/>
            <w:noWrap/>
            <w:vAlign w:val="bottom"/>
            <w:hideMark/>
          </w:tcPr>
          <w:p w14:paraId="087033DA" w14:textId="77777777" w:rsidR="00176F94" w:rsidRPr="000B46EC" w:rsidRDefault="00176F94" w:rsidP="00176F94">
            <w:pPr>
              <w:jc w:val="center"/>
              <w:rPr>
                <w:b/>
                <w:bCs/>
                <w:noProof w:val="0"/>
                <w:sz w:val="20"/>
                <w:szCs w:val="20"/>
              </w:rPr>
            </w:pPr>
            <w:r w:rsidRPr="000B46EC">
              <w:rPr>
                <w:b/>
                <w:bCs/>
                <w:noProof w:val="0"/>
                <w:sz w:val="20"/>
                <w:szCs w:val="20"/>
              </w:rPr>
              <w:t>-</w:t>
            </w:r>
          </w:p>
        </w:tc>
      </w:tr>
      <w:tr w:rsidR="000B46EC" w:rsidRPr="000B46EC" w14:paraId="169670C6" w14:textId="77777777" w:rsidTr="00602AE5">
        <w:trPr>
          <w:trHeight w:val="255"/>
          <w:jc w:val="center"/>
        </w:trPr>
        <w:tc>
          <w:tcPr>
            <w:tcW w:w="4819" w:type="dxa"/>
            <w:tcBorders>
              <w:top w:val="nil"/>
              <w:left w:val="nil"/>
              <w:bottom w:val="nil"/>
              <w:right w:val="nil"/>
            </w:tcBorders>
            <w:shd w:val="clear" w:color="auto" w:fill="auto"/>
            <w:noWrap/>
            <w:vAlign w:val="bottom"/>
            <w:hideMark/>
          </w:tcPr>
          <w:p w14:paraId="3A8E1B0F" w14:textId="77777777" w:rsidR="00176F94" w:rsidRPr="000B46EC" w:rsidRDefault="00176F94" w:rsidP="00176F94">
            <w:pPr>
              <w:rPr>
                <w:noProof w:val="0"/>
                <w:sz w:val="20"/>
                <w:szCs w:val="20"/>
              </w:rPr>
            </w:pPr>
            <w:r w:rsidRPr="000B46EC">
              <w:rPr>
                <w:noProof w:val="0"/>
                <w:sz w:val="20"/>
                <w:szCs w:val="20"/>
              </w:rPr>
              <w:t>Tekuće pomoći temeljem prijenosa EU sredstava</w:t>
            </w:r>
          </w:p>
        </w:tc>
        <w:tc>
          <w:tcPr>
            <w:tcW w:w="1383" w:type="dxa"/>
            <w:tcBorders>
              <w:top w:val="nil"/>
              <w:left w:val="nil"/>
              <w:bottom w:val="nil"/>
              <w:right w:val="nil"/>
            </w:tcBorders>
            <w:shd w:val="clear" w:color="auto" w:fill="auto"/>
            <w:noWrap/>
            <w:vAlign w:val="bottom"/>
            <w:hideMark/>
          </w:tcPr>
          <w:p w14:paraId="78B0F300" w14:textId="77777777" w:rsidR="00176F94" w:rsidRPr="000B46EC" w:rsidRDefault="00176F94" w:rsidP="00176F94">
            <w:pPr>
              <w:jc w:val="right"/>
              <w:rPr>
                <w:noProof w:val="0"/>
                <w:sz w:val="20"/>
                <w:szCs w:val="20"/>
              </w:rPr>
            </w:pPr>
            <w:r w:rsidRPr="000B46EC">
              <w:rPr>
                <w:noProof w:val="0"/>
                <w:sz w:val="20"/>
                <w:szCs w:val="20"/>
              </w:rPr>
              <w:t>80.506,89</w:t>
            </w:r>
          </w:p>
        </w:tc>
        <w:tc>
          <w:tcPr>
            <w:tcW w:w="1383" w:type="dxa"/>
            <w:tcBorders>
              <w:top w:val="nil"/>
              <w:left w:val="nil"/>
              <w:bottom w:val="nil"/>
              <w:right w:val="nil"/>
            </w:tcBorders>
            <w:shd w:val="clear" w:color="auto" w:fill="auto"/>
            <w:noWrap/>
            <w:vAlign w:val="bottom"/>
            <w:hideMark/>
          </w:tcPr>
          <w:p w14:paraId="37673E10" w14:textId="77777777" w:rsidR="00176F94" w:rsidRPr="000B46EC" w:rsidRDefault="00176F94" w:rsidP="00176F94">
            <w:pPr>
              <w:jc w:val="right"/>
              <w:rPr>
                <w:noProof w:val="0"/>
                <w:sz w:val="20"/>
                <w:szCs w:val="20"/>
              </w:rPr>
            </w:pPr>
            <w:r w:rsidRPr="000B46EC">
              <w:rPr>
                <w:noProof w:val="0"/>
                <w:sz w:val="20"/>
                <w:szCs w:val="20"/>
              </w:rPr>
              <w:t>0,00</w:t>
            </w:r>
          </w:p>
        </w:tc>
        <w:tc>
          <w:tcPr>
            <w:tcW w:w="810" w:type="dxa"/>
            <w:tcBorders>
              <w:top w:val="nil"/>
              <w:left w:val="nil"/>
              <w:bottom w:val="nil"/>
              <w:right w:val="nil"/>
            </w:tcBorders>
            <w:shd w:val="clear" w:color="auto" w:fill="auto"/>
            <w:noWrap/>
            <w:vAlign w:val="bottom"/>
            <w:hideMark/>
          </w:tcPr>
          <w:p w14:paraId="0EC4B76B" w14:textId="77777777" w:rsidR="00176F94" w:rsidRPr="000B46EC" w:rsidRDefault="00176F94" w:rsidP="00176F94">
            <w:pPr>
              <w:jc w:val="right"/>
              <w:rPr>
                <w:noProof w:val="0"/>
                <w:sz w:val="20"/>
                <w:szCs w:val="20"/>
              </w:rPr>
            </w:pPr>
            <w:r w:rsidRPr="000B46EC">
              <w:rPr>
                <w:noProof w:val="0"/>
                <w:sz w:val="20"/>
                <w:szCs w:val="20"/>
              </w:rPr>
              <w:t>0,00</w:t>
            </w:r>
          </w:p>
        </w:tc>
        <w:tc>
          <w:tcPr>
            <w:tcW w:w="869" w:type="dxa"/>
            <w:tcBorders>
              <w:top w:val="nil"/>
              <w:left w:val="nil"/>
              <w:bottom w:val="nil"/>
              <w:right w:val="nil"/>
            </w:tcBorders>
            <w:shd w:val="clear" w:color="auto" w:fill="auto"/>
            <w:noWrap/>
            <w:vAlign w:val="bottom"/>
            <w:hideMark/>
          </w:tcPr>
          <w:p w14:paraId="2BBD41EA" w14:textId="77777777" w:rsidR="00176F94" w:rsidRPr="000B46EC" w:rsidRDefault="00176F94" w:rsidP="00176F94">
            <w:pPr>
              <w:jc w:val="center"/>
              <w:rPr>
                <w:b/>
                <w:bCs/>
                <w:noProof w:val="0"/>
                <w:sz w:val="20"/>
                <w:szCs w:val="20"/>
              </w:rPr>
            </w:pPr>
            <w:r w:rsidRPr="000B46EC">
              <w:rPr>
                <w:b/>
                <w:bCs/>
                <w:noProof w:val="0"/>
                <w:sz w:val="20"/>
                <w:szCs w:val="20"/>
              </w:rPr>
              <w:t>-</w:t>
            </w:r>
          </w:p>
        </w:tc>
      </w:tr>
    </w:tbl>
    <w:p w14:paraId="22DCF0AF" w14:textId="5C4DAE13" w:rsidR="00C05653" w:rsidRPr="000B46EC" w:rsidRDefault="006E7B5D" w:rsidP="006D7B85">
      <w:pPr>
        <w:spacing w:before="120" w:after="120"/>
        <w:ind w:firstLine="567"/>
        <w:jc w:val="both"/>
      </w:pPr>
      <w:r w:rsidRPr="000B46EC">
        <w:t xml:space="preserve">Korisnici danih pomoći su </w:t>
      </w:r>
      <w:r w:rsidR="007C55F2" w:rsidRPr="000B46EC">
        <w:t xml:space="preserve">Istarska županija, </w:t>
      </w:r>
      <w:r w:rsidRPr="000B46EC">
        <w:t>Umjetnička škola Poreč, Zavičajni muzej Poreštine, Pučko otvoreno učilište Poreč, Osnovna škola V.Nazora u Vrsaru, Gradska knjižnica Poreč, Javna vatrogasna postrojba Poreč, Sveučilište Jurja Dobrile u Puli, Dnevni centar Veruda Pula,</w:t>
      </w:r>
      <w:r w:rsidR="00AB1343" w:rsidRPr="000B46EC">
        <w:t xml:space="preserve"> </w:t>
      </w:r>
      <w:r w:rsidR="005014EC" w:rsidRPr="000B46EC">
        <w:t xml:space="preserve">Institut za poljoprivredu i turizam Poreč, </w:t>
      </w:r>
      <w:r w:rsidR="007F6539" w:rsidRPr="000B46EC">
        <w:t>Nastavni z</w:t>
      </w:r>
      <w:r w:rsidRPr="000B46EC">
        <w:t>avod za hitnu medicinu Istarske županije</w:t>
      </w:r>
      <w:r w:rsidR="005014EC" w:rsidRPr="000B46EC">
        <w:t xml:space="preserve">, </w:t>
      </w:r>
      <w:r w:rsidR="004D31CD" w:rsidRPr="000B46EC">
        <w:t xml:space="preserve">Srednja škola Mate Balota Poreč, </w:t>
      </w:r>
      <w:r w:rsidR="00AB1343" w:rsidRPr="000B46EC">
        <w:t>Grad Poreč – Parenzo,</w:t>
      </w:r>
      <w:r w:rsidR="00715DDF" w:rsidRPr="000B46EC">
        <w:t xml:space="preserve"> </w:t>
      </w:r>
      <w:r w:rsidR="00610487" w:rsidRPr="000B46EC">
        <w:t>Centar za pružanje usluga u zajdnici Zdravi gr</w:t>
      </w:r>
      <w:r w:rsidR="000B7998" w:rsidRPr="000B46EC">
        <w:t xml:space="preserve">ad Poreč, </w:t>
      </w:r>
      <w:r w:rsidR="00741D8F" w:rsidRPr="000B46EC">
        <w:t xml:space="preserve">Fond za razvoj poljoprivrede i agroturizma, </w:t>
      </w:r>
      <w:r w:rsidR="0083097C" w:rsidRPr="000B46EC">
        <w:t>Općina Lanišće</w:t>
      </w:r>
      <w:r w:rsidR="00F505DB" w:rsidRPr="000B46EC">
        <w:t>, Državni arhiv Pazin</w:t>
      </w:r>
      <w:r w:rsidR="0083097C" w:rsidRPr="000B46EC">
        <w:t>.</w:t>
      </w:r>
    </w:p>
    <w:p w14:paraId="110A3D6C" w14:textId="77777777" w:rsidR="006F1A32" w:rsidRPr="000B46EC" w:rsidRDefault="006F1A32"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Naknade građanima i kućanstvima na temelju osiguranja i druge naknade</w:t>
      </w:r>
    </w:p>
    <w:p w14:paraId="07245B13" w14:textId="243709A6" w:rsidR="0083097C" w:rsidRPr="000B46EC" w:rsidRDefault="00576863" w:rsidP="00715DDF">
      <w:pPr>
        <w:spacing w:after="120"/>
        <w:ind w:firstLine="567"/>
        <w:jc w:val="both"/>
        <w:rPr>
          <w:sz w:val="16"/>
          <w:szCs w:val="16"/>
        </w:rPr>
      </w:pPr>
      <w:r w:rsidRPr="000B46EC">
        <w:lastRenderedPageBreak/>
        <w:t xml:space="preserve">Naknade građanima i kućanstvima na temelju osiguranja i druge naknade </w:t>
      </w:r>
      <w:r w:rsidR="00C105B9" w:rsidRPr="000B46EC">
        <w:t>realizirani</w:t>
      </w:r>
      <w:r w:rsidR="00715DDF" w:rsidRPr="000B46EC">
        <w:t xml:space="preserve"> su u iznosu od </w:t>
      </w:r>
      <w:r w:rsidR="007144E1" w:rsidRPr="000B46EC">
        <w:t>283.465,92</w:t>
      </w:r>
      <w:r w:rsidR="00715DDF" w:rsidRPr="000B46EC">
        <w:t xml:space="preserve"> eur</w:t>
      </w:r>
      <w:r w:rsidR="000B6E04" w:rsidRPr="000B46EC">
        <w:t>a</w:t>
      </w:r>
      <w:r w:rsidR="00715DDF" w:rsidRPr="000B46EC">
        <w:t xml:space="preserve"> što je </w:t>
      </w:r>
      <w:r w:rsidR="007144E1" w:rsidRPr="000B46EC">
        <w:t>8,15</w:t>
      </w:r>
      <w:r w:rsidR="00715DDF" w:rsidRPr="000B46EC">
        <w:t xml:space="preserve">% ukupno </w:t>
      </w:r>
      <w:r w:rsidR="00C105B9" w:rsidRPr="000B46EC">
        <w:t>realizirani</w:t>
      </w:r>
      <w:r w:rsidR="00715DDF" w:rsidRPr="000B46EC">
        <w:t>h rashoda poslovanja u izvještajnom razdoblju</w:t>
      </w:r>
      <w:r w:rsidR="004E762F" w:rsidRPr="000B46EC">
        <w:t xml:space="preserve"> i </w:t>
      </w:r>
      <w:r w:rsidR="007144E1" w:rsidRPr="000B46EC">
        <w:t>85,94</w:t>
      </w:r>
      <w:r w:rsidR="004E762F" w:rsidRPr="000B46EC">
        <w:t>% godišnjeg plana</w:t>
      </w:r>
      <w:r w:rsidRPr="000B46EC">
        <w:t xml:space="preserve">, a odnose se na naknade </w:t>
      </w:r>
      <w:r w:rsidR="00715DDF" w:rsidRPr="000B46EC">
        <w:t>troškova stanovanja</w:t>
      </w:r>
      <w:r w:rsidR="00186BED" w:rsidRPr="000B46EC">
        <w:t xml:space="preserve">, </w:t>
      </w:r>
      <w:r w:rsidR="00715DDF" w:rsidRPr="000B46EC">
        <w:t xml:space="preserve"> naknad</w:t>
      </w:r>
      <w:r w:rsidR="002F0A96" w:rsidRPr="000B46EC">
        <w:t>e</w:t>
      </w:r>
      <w:r w:rsidR="00715DDF" w:rsidRPr="000B46EC">
        <w:t xml:space="preserve"> za novorođenče</w:t>
      </w:r>
      <w:r w:rsidR="00186BED" w:rsidRPr="000B46EC">
        <w:t xml:space="preserve">, </w:t>
      </w:r>
      <w:r w:rsidR="00715DDF" w:rsidRPr="000B46EC">
        <w:t>stipendij</w:t>
      </w:r>
      <w:r w:rsidR="002F0A96" w:rsidRPr="000B46EC">
        <w:t>e</w:t>
      </w:r>
      <w:r w:rsidR="00715DDF" w:rsidRPr="000B46EC">
        <w:t>, sufinanciranje troškova prijevoza učenika</w:t>
      </w:r>
      <w:r w:rsidR="00186BED" w:rsidRPr="000B46EC">
        <w:t xml:space="preserve">, </w:t>
      </w:r>
      <w:r w:rsidR="00715DDF" w:rsidRPr="000B46EC">
        <w:t>troškova boravka djece u vrtiću i jaslicama</w:t>
      </w:r>
      <w:r w:rsidR="00186BED" w:rsidRPr="000B46EC">
        <w:t xml:space="preserve">, </w:t>
      </w:r>
      <w:r w:rsidR="00715DDF" w:rsidRPr="000B46EC">
        <w:t>prehrane učenika</w:t>
      </w:r>
      <w:r w:rsidR="00186BED" w:rsidRPr="000B46EC">
        <w:t xml:space="preserve">, </w:t>
      </w:r>
      <w:r w:rsidR="00715DDF" w:rsidRPr="000B46EC">
        <w:t>pomoć umirovljenicima te pomoći obiteljima i kućanstvima za prevladavanje posebnih teškoća i ostale potrebe</w:t>
      </w:r>
      <w:r w:rsidR="00186BED" w:rsidRPr="000B46EC">
        <w:t>.</w:t>
      </w:r>
      <w:r w:rsidR="003D2808" w:rsidRPr="000B46EC">
        <w:t xml:space="preserve"> </w:t>
      </w:r>
    </w:p>
    <w:p w14:paraId="698F8F62" w14:textId="58779A7E" w:rsidR="006F1A32" w:rsidRPr="000B46EC" w:rsidRDefault="006F1A32"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Ostali rashodi</w:t>
      </w:r>
    </w:p>
    <w:p w14:paraId="04C3A247" w14:textId="37A0C506" w:rsidR="004C48E9" w:rsidRPr="000B46EC" w:rsidRDefault="00576863" w:rsidP="004C48E9">
      <w:pPr>
        <w:spacing w:after="120"/>
        <w:ind w:firstLine="567"/>
        <w:jc w:val="both"/>
      </w:pPr>
      <w:r w:rsidRPr="000B46EC">
        <w:t xml:space="preserve">Ostali rashodi </w:t>
      </w:r>
      <w:r w:rsidR="00C105B9" w:rsidRPr="000B46EC">
        <w:t>realizirani</w:t>
      </w:r>
      <w:r w:rsidR="00715DDF" w:rsidRPr="000B46EC">
        <w:t xml:space="preserve"> su u iznosu od </w:t>
      </w:r>
      <w:r w:rsidR="00CF16E4" w:rsidRPr="000B46EC">
        <w:t>195.528,10</w:t>
      </w:r>
      <w:r w:rsidR="00715DDF" w:rsidRPr="000B46EC">
        <w:t xml:space="preserve"> eur</w:t>
      </w:r>
      <w:r w:rsidR="000B6E04" w:rsidRPr="000B46EC">
        <w:t>a</w:t>
      </w:r>
      <w:r w:rsidR="00715DDF" w:rsidRPr="000B46EC">
        <w:t xml:space="preserve"> što je </w:t>
      </w:r>
      <w:r w:rsidR="004C48E9" w:rsidRPr="000B46EC">
        <w:t>5,</w:t>
      </w:r>
      <w:r w:rsidR="00CF16E4" w:rsidRPr="000B46EC">
        <w:t>62</w:t>
      </w:r>
      <w:r w:rsidR="00715DDF" w:rsidRPr="000B46EC">
        <w:t xml:space="preserve">% ukupno </w:t>
      </w:r>
      <w:r w:rsidR="00C105B9" w:rsidRPr="000B46EC">
        <w:t>realizirani</w:t>
      </w:r>
      <w:r w:rsidR="00715DDF" w:rsidRPr="000B46EC">
        <w:t>h rashoda poslovanja u izvještajnom razdoblju</w:t>
      </w:r>
      <w:r w:rsidR="004E762F" w:rsidRPr="000B46EC">
        <w:t xml:space="preserve"> i </w:t>
      </w:r>
      <w:r w:rsidR="00CF16E4" w:rsidRPr="000B46EC">
        <w:t>74,64</w:t>
      </w:r>
      <w:r w:rsidR="004E762F" w:rsidRPr="000B46EC">
        <w:t>% godišnjeg plana</w:t>
      </w:r>
      <w:r w:rsidR="004C48E9" w:rsidRPr="000B46EC">
        <w:t xml:space="preserve">, a odnose se na </w:t>
      </w:r>
      <w:r w:rsidR="0083097C" w:rsidRPr="000B46EC">
        <w:t xml:space="preserve">isplaćene </w:t>
      </w:r>
      <w:r w:rsidRPr="000B46EC">
        <w:t>donacij</w:t>
      </w:r>
      <w:r w:rsidR="0083097C" w:rsidRPr="000B46EC">
        <w:t>e</w:t>
      </w:r>
      <w:r w:rsidR="004C48E9" w:rsidRPr="000B46EC">
        <w:t xml:space="preserve"> subjektima s kojima su zaključeni ugovori ili sporazumi o financiranju, ili koji se financiraju temeljem zakonskih odredbi. Najveći iznos sredstava (</w:t>
      </w:r>
      <w:r w:rsidR="00CA516E" w:rsidRPr="000B46EC">
        <w:t>48.936,68</w:t>
      </w:r>
      <w:r w:rsidR="004C48E9" w:rsidRPr="000B46EC">
        <w:t xml:space="preserve"> eur</w:t>
      </w:r>
      <w:r w:rsidR="000B6E04" w:rsidRPr="000B46EC">
        <w:t>a</w:t>
      </w:r>
      <w:r w:rsidR="004C48E9" w:rsidRPr="000B46EC">
        <w:t>) odnosi se na sredstva isplaćena Područnoj vatrogasnoj zajednici.</w:t>
      </w:r>
    </w:p>
    <w:p w14:paraId="1C2BB0CA" w14:textId="77777777" w:rsidR="00576863" w:rsidRPr="000B46EC" w:rsidRDefault="00576863" w:rsidP="00811377">
      <w:pPr>
        <w:pStyle w:val="Odlomakpopisa"/>
        <w:numPr>
          <w:ilvl w:val="2"/>
          <w:numId w:val="1"/>
        </w:numPr>
        <w:spacing w:before="240" w:after="240"/>
        <w:ind w:left="1276" w:hanging="709"/>
        <w:jc w:val="both"/>
        <w:rPr>
          <w:b/>
          <w:sz w:val="24"/>
          <w:szCs w:val="24"/>
          <w:lang w:val="hr-HR"/>
        </w:rPr>
      </w:pPr>
      <w:r w:rsidRPr="000B46EC">
        <w:rPr>
          <w:b/>
          <w:sz w:val="24"/>
          <w:szCs w:val="24"/>
          <w:lang w:val="hr-HR"/>
        </w:rPr>
        <w:t>Rashodi za nabavu nefinancijske imovine</w:t>
      </w:r>
    </w:p>
    <w:p w14:paraId="71D93C83" w14:textId="09B79DFE" w:rsidR="004C48E9" w:rsidRPr="000B46EC" w:rsidRDefault="00576863" w:rsidP="004C48E9">
      <w:pPr>
        <w:spacing w:before="120" w:after="120"/>
        <w:ind w:firstLine="567"/>
        <w:jc w:val="both"/>
      </w:pPr>
      <w:r w:rsidRPr="000B46EC">
        <w:t xml:space="preserve">Rashodi za nabavu nefinancijske imovine </w:t>
      </w:r>
      <w:r w:rsidR="00C105B9" w:rsidRPr="000B46EC">
        <w:t>realizirani</w:t>
      </w:r>
      <w:r w:rsidRPr="000B46EC">
        <w:t xml:space="preserve"> su u iznosu od </w:t>
      </w:r>
      <w:r w:rsidR="00552B1F" w:rsidRPr="000B46EC">
        <w:t>551.416,27</w:t>
      </w:r>
      <w:r w:rsidR="004C48E9" w:rsidRPr="000B46EC">
        <w:t xml:space="preserve"> eur</w:t>
      </w:r>
      <w:r w:rsidR="000B6E04" w:rsidRPr="000B46EC">
        <w:t>a</w:t>
      </w:r>
      <w:r w:rsidRPr="000B46EC">
        <w:t xml:space="preserve"> </w:t>
      </w:r>
      <w:r w:rsidR="004C48E9" w:rsidRPr="000B46EC">
        <w:t xml:space="preserve">što je </w:t>
      </w:r>
      <w:r w:rsidR="00552B1F" w:rsidRPr="000B46EC">
        <w:t>13,69</w:t>
      </w:r>
      <w:r w:rsidR="004C48E9" w:rsidRPr="000B46EC">
        <w:t xml:space="preserve">% ukupno </w:t>
      </w:r>
      <w:r w:rsidR="00C105B9" w:rsidRPr="000B46EC">
        <w:t>realizirani</w:t>
      </w:r>
      <w:r w:rsidR="004C48E9" w:rsidRPr="000B46EC">
        <w:t>h rashoda u izvještajnom razdoblju</w:t>
      </w:r>
      <w:r w:rsidR="004E762F" w:rsidRPr="000B46EC">
        <w:t xml:space="preserve"> i </w:t>
      </w:r>
      <w:r w:rsidR="00552B1F" w:rsidRPr="000B46EC">
        <w:t>88,89</w:t>
      </w:r>
      <w:r w:rsidR="004E762F" w:rsidRPr="000B46EC">
        <w:t>% godišnjeg plana</w:t>
      </w:r>
      <w:r w:rsidR="004C48E9" w:rsidRPr="000B46EC">
        <w:t>.</w:t>
      </w:r>
    </w:p>
    <w:p w14:paraId="0E5A9D9C" w14:textId="77777777" w:rsidR="006F1A32" w:rsidRPr="000B46EC" w:rsidRDefault="006F1A32"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 xml:space="preserve">Rashodi za nabavu neproizvedene </w:t>
      </w:r>
      <w:r w:rsidR="00FB5F9A" w:rsidRPr="000B46EC">
        <w:rPr>
          <w:sz w:val="24"/>
          <w:szCs w:val="24"/>
          <w:lang w:val="hr-HR"/>
        </w:rPr>
        <w:t xml:space="preserve">dugotrajne </w:t>
      </w:r>
      <w:r w:rsidRPr="000B46EC">
        <w:rPr>
          <w:sz w:val="24"/>
          <w:szCs w:val="24"/>
          <w:lang w:val="hr-HR"/>
        </w:rPr>
        <w:t>imovine</w:t>
      </w:r>
    </w:p>
    <w:p w14:paraId="455D15A8" w14:textId="6B77F6EE" w:rsidR="003D2808" w:rsidRPr="000B46EC" w:rsidRDefault="00576863" w:rsidP="00576863">
      <w:pPr>
        <w:spacing w:before="120" w:after="120"/>
        <w:ind w:firstLine="567"/>
        <w:jc w:val="both"/>
      </w:pPr>
      <w:r w:rsidRPr="000B46EC">
        <w:t xml:space="preserve">Rashodi za nabavu </w:t>
      </w:r>
      <w:r w:rsidR="003D2808" w:rsidRPr="000B46EC">
        <w:t xml:space="preserve">neproizvedene </w:t>
      </w:r>
      <w:r w:rsidR="00FB5F9A" w:rsidRPr="000B46EC">
        <w:t xml:space="preserve">dugotrajne </w:t>
      </w:r>
      <w:r w:rsidR="003D2808" w:rsidRPr="000B46EC">
        <w:t xml:space="preserve">imovine </w:t>
      </w:r>
      <w:r w:rsidR="00C105B9" w:rsidRPr="000B46EC">
        <w:t xml:space="preserve">realizirani </w:t>
      </w:r>
      <w:r w:rsidR="003D2808" w:rsidRPr="000B46EC">
        <w:t xml:space="preserve">su u iznosu </w:t>
      </w:r>
      <w:r w:rsidR="004C48E9" w:rsidRPr="000B46EC">
        <w:t xml:space="preserve">od </w:t>
      </w:r>
      <w:r w:rsidR="00552B1F" w:rsidRPr="000B46EC">
        <w:t>288.589,17</w:t>
      </w:r>
      <w:r w:rsidR="004C48E9" w:rsidRPr="000B46EC">
        <w:t xml:space="preserve"> eur</w:t>
      </w:r>
      <w:r w:rsidR="000B6E04" w:rsidRPr="000B46EC">
        <w:t xml:space="preserve">a </w:t>
      </w:r>
      <w:r w:rsidR="004C48E9" w:rsidRPr="000B46EC">
        <w:t>što je</w:t>
      </w:r>
      <w:r w:rsidR="003D2808" w:rsidRPr="000B46EC">
        <w:t xml:space="preserve"> </w:t>
      </w:r>
      <w:r w:rsidR="00552B1F" w:rsidRPr="000B46EC">
        <w:t>52,34</w:t>
      </w:r>
      <w:r w:rsidR="003D2808" w:rsidRPr="000B46EC">
        <w:t xml:space="preserve">% ukupno </w:t>
      </w:r>
      <w:r w:rsidR="00C105B9" w:rsidRPr="000B46EC">
        <w:t>realiziranih</w:t>
      </w:r>
      <w:r w:rsidR="003D2808" w:rsidRPr="000B46EC">
        <w:t xml:space="preserve"> rashoda </w:t>
      </w:r>
      <w:r w:rsidR="004C48E9" w:rsidRPr="000B46EC">
        <w:t xml:space="preserve">za nabavu nefinancijske imovine </w:t>
      </w:r>
      <w:r w:rsidR="003D2808" w:rsidRPr="000B46EC">
        <w:t>u izvještajnom razdoblju</w:t>
      </w:r>
      <w:r w:rsidR="004E762F" w:rsidRPr="000B46EC">
        <w:t xml:space="preserve"> i </w:t>
      </w:r>
      <w:r w:rsidR="00552B1F" w:rsidRPr="000B46EC">
        <w:t>100,0</w:t>
      </w:r>
      <w:r w:rsidR="004E762F" w:rsidRPr="000B46EC">
        <w:t>% godišnjeg plana</w:t>
      </w:r>
      <w:r w:rsidR="000662FB" w:rsidRPr="000B46EC">
        <w:t xml:space="preserve">, </w:t>
      </w:r>
      <w:r w:rsidR="000713E7" w:rsidRPr="000B46EC">
        <w:t>a odnose se na nabavu zemljišta</w:t>
      </w:r>
      <w:r w:rsidR="005014EC" w:rsidRPr="000B46EC">
        <w:t>.</w:t>
      </w:r>
    </w:p>
    <w:p w14:paraId="1F149969" w14:textId="77777777" w:rsidR="006F1A32" w:rsidRPr="000B46EC" w:rsidRDefault="006F1A32" w:rsidP="00811377">
      <w:pPr>
        <w:pStyle w:val="Odlomakpopisa"/>
        <w:numPr>
          <w:ilvl w:val="3"/>
          <w:numId w:val="1"/>
        </w:numPr>
        <w:spacing w:before="240" w:after="120"/>
        <w:ind w:left="1418" w:hanging="851"/>
        <w:jc w:val="both"/>
        <w:rPr>
          <w:sz w:val="24"/>
          <w:szCs w:val="24"/>
          <w:lang w:val="hr-HR"/>
        </w:rPr>
      </w:pPr>
      <w:r w:rsidRPr="000B46EC">
        <w:rPr>
          <w:sz w:val="24"/>
          <w:szCs w:val="24"/>
          <w:lang w:val="hr-HR"/>
        </w:rPr>
        <w:t>Rashodi za nabavu proizvedene dugotrajne imovine</w:t>
      </w:r>
      <w:r w:rsidR="00AA2148" w:rsidRPr="000B46EC">
        <w:rPr>
          <w:sz w:val="24"/>
          <w:szCs w:val="24"/>
          <w:lang w:val="hr-HR"/>
        </w:rPr>
        <w:t xml:space="preserve"> </w:t>
      </w:r>
    </w:p>
    <w:p w14:paraId="5E4DD34D" w14:textId="77777777" w:rsidR="009C1377" w:rsidRPr="000B46EC" w:rsidRDefault="003D2808" w:rsidP="00007C8A">
      <w:pPr>
        <w:spacing w:before="120" w:after="120"/>
        <w:ind w:firstLine="567"/>
        <w:jc w:val="both"/>
      </w:pPr>
      <w:r w:rsidRPr="000B46EC">
        <w:t xml:space="preserve">Rashodi za nabavu </w:t>
      </w:r>
      <w:r w:rsidR="00576863" w:rsidRPr="000B46EC">
        <w:t xml:space="preserve">proizvedene dugotrajne imovine </w:t>
      </w:r>
      <w:r w:rsidR="00C105B9" w:rsidRPr="000B46EC">
        <w:t>realizirani</w:t>
      </w:r>
      <w:r w:rsidR="004C48E9" w:rsidRPr="000B46EC">
        <w:t xml:space="preserve"> </w:t>
      </w:r>
      <w:r w:rsidR="00576863" w:rsidRPr="000B46EC">
        <w:t xml:space="preserve">su u iznosu od </w:t>
      </w:r>
      <w:r w:rsidR="00A51817" w:rsidRPr="000B46EC">
        <w:t>262.827,10</w:t>
      </w:r>
      <w:r w:rsidR="004C48E9" w:rsidRPr="000B46EC">
        <w:t xml:space="preserve"> eur</w:t>
      </w:r>
      <w:r w:rsidR="000B6E04" w:rsidRPr="000B46EC">
        <w:t>a</w:t>
      </w:r>
      <w:r w:rsidR="004C48E9" w:rsidRPr="000B46EC">
        <w:t xml:space="preserve"> što je </w:t>
      </w:r>
      <w:r w:rsidR="00A51817" w:rsidRPr="000B46EC">
        <w:t>47,66</w:t>
      </w:r>
      <w:r w:rsidR="00576863" w:rsidRPr="000B46EC">
        <w:t xml:space="preserve">% </w:t>
      </w:r>
      <w:r w:rsidR="004C48E9" w:rsidRPr="000B46EC">
        <w:t xml:space="preserve">ukupno </w:t>
      </w:r>
      <w:r w:rsidR="00C105B9" w:rsidRPr="000B46EC">
        <w:t>realiziranih</w:t>
      </w:r>
      <w:r w:rsidR="004C48E9" w:rsidRPr="000B46EC">
        <w:t xml:space="preserve"> rashoda za nabavu nefinancijske imovine </w:t>
      </w:r>
      <w:r w:rsidR="00576863" w:rsidRPr="000B46EC">
        <w:t>u izvještajnom razdoblju</w:t>
      </w:r>
      <w:r w:rsidR="004E762F" w:rsidRPr="000B46EC">
        <w:t xml:space="preserve"> i </w:t>
      </w:r>
      <w:r w:rsidR="00A51817" w:rsidRPr="000B46EC">
        <w:t>80,69</w:t>
      </w:r>
      <w:r w:rsidR="004E762F" w:rsidRPr="000B46EC">
        <w:t>% godišnjeg plana</w:t>
      </w:r>
      <w:r w:rsidR="00576863" w:rsidRPr="000B46EC">
        <w:t xml:space="preserve">. </w:t>
      </w:r>
    </w:p>
    <w:tbl>
      <w:tblPr>
        <w:tblW w:w="9070" w:type="dxa"/>
        <w:jc w:val="center"/>
        <w:tblLook w:val="04A0" w:firstRow="1" w:lastRow="0" w:firstColumn="1" w:lastColumn="0" w:noHBand="0" w:noVBand="1"/>
      </w:tblPr>
      <w:tblGrid>
        <w:gridCol w:w="4526"/>
        <w:gridCol w:w="1395"/>
        <w:gridCol w:w="1309"/>
        <w:gridCol w:w="851"/>
        <w:gridCol w:w="989"/>
      </w:tblGrid>
      <w:tr w:rsidR="000B46EC" w:rsidRPr="000B46EC" w14:paraId="2F2E0309" w14:textId="77777777" w:rsidTr="009C1377">
        <w:trPr>
          <w:trHeight w:val="510"/>
          <w:jc w:val="center"/>
        </w:trPr>
        <w:tc>
          <w:tcPr>
            <w:tcW w:w="4526" w:type="dxa"/>
            <w:tcBorders>
              <w:top w:val="single" w:sz="4" w:space="0" w:color="auto"/>
              <w:left w:val="nil"/>
              <w:bottom w:val="single" w:sz="4" w:space="0" w:color="auto"/>
              <w:right w:val="nil"/>
            </w:tcBorders>
            <w:shd w:val="clear" w:color="auto" w:fill="auto"/>
            <w:noWrap/>
            <w:vAlign w:val="center"/>
            <w:hideMark/>
          </w:tcPr>
          <w:p w14:paraId="388F47E2" w14:textId="77777777" w:rsidR="009C1377" w:rsidRPr="000B46EC" w:rsidRDefault="009C1377" w:rsidP="009C1377">
            <w:pPr>
              <w:jc w:val="center"/>
              <w:rPr>
                <w:noProof w:val="0"/>
                <w:sz w:val="16"/>
                <w:szCs w:val="16"/>
              </w:rPr>
            </w:pPr>
            <w:r w:rsidRPr="000B46EC">
              <w:rPr>
                <w:noProof w:val="0"/>
                <w:sz w:val="16"/>
                <w:szCs w:val="16"/>
              </w:rPr>
              <w:t>Brojčana oznaka i naziv rashoda</w:t>
            </w:r>
          </w:p>
        </w:tc>
        <w:tc>
          <w:tcPr>
            <w:tcW w:w="1395" w:type="dxa"/>
            <w:tcBorders>
              <w:top w:val="single" w:sz="4" w:space="0" w:color="auto"/>
              <w:left w:val="nil"/>
              <w:bottom w:val="single" w:sz="4" w:space="0" w:color="auto"/>
              <w:right w:val="nil"/>
            </w:tcBorders>
            <w:shd w:val="clear" w:color="auto" w:fill="auto"/>
            <w:vAlign w:val="center"/>
            <w:hideMark/>
          </w:tcPr>
          <w:p w14:paraId="6BC56F62" w14:textId="77777777" w:rsidR="009C1377" w:rsidRPr="000B46EC" w:rsidRDefault="009C1377" w:rsidP="009C1377">
            <w:pPr>
              <w:jc w:val="center"/>
              <w:rPr>
                <w:noProof w:val="0"/>
                <w:sz w:val="16"/>
                <w:szCs w:val="16"/>
              </w:rPr>
            </w:pPr>
            <w:r w:rsidRPr="000B46EC">
              <w:rPr>
                <w:noProof w:val="0"/>
                <w:sz w:val="16"/>
                <w:szCs w:val="16"/>
              </w:rPr>
              <w:t>Izvršenje 2022. €</w:t>
            </w:r>
          </w:p>
        </w:tc>
        <w:tc>
          <w:tcPr>
            <w:tcW w:w="1309" w:type="dxa"/>
            <w:tcBorders>
              <w:top w:val="single" w:sz="4" w:space="0" w:color="auto"/>
              <w:left w:val="nil"/>
              <w:bottom w:val="single" w:sz="4" w:space="0" w:color="auto"/>
              <w:right w:val="nil"/>
            </w:tcBorders>
            <w:shd w:val="clear" w:color="auto" w:fill="auto"/>
            <w:vAlign w:val="center"/>
            <w:hideMark/>
          </w:tcPr>
          <w:p w14:paraId="104EEAFB" w14:textId="77777777" w:rsidR="009C1377" w:rsidRPr="000B46EC" w:rsidRDefault="009C1377" w:rsidP="009C1377">
            <w:pPr>
              <w:jc w:val="center"/>
              <w:rPr>
                <w:noProof w:val="0"/>
                <w:sz w:val="16"/>
                <w:szCs w:val="16"/>
              </w:rPr>
            </w:pPr>
            <w:r w:rsidRPr="000B46EC">
              <w:rPr>
                <w:noProof w:val="0"/>
                <w:sz w:val="16"/>
                <w:szCs w:val="16"/>
              </w:rPr>
              <w:t>Izvršenje 2023. €</w:t>
            </w:r>
          </w:p>
        </w:tc>
        <w:tc>
          <w:tcPr>
            <w:tcW w:w="851" w:type="dxa"/>
            <w:tcBorders>
              <w:top w:val="single" w:sz="4" w:space="0" w:color="auto"/>
              <w:left w:val="nil"/>
              <w:bottom w:val="single" w:sz="4" w:space="0" w:color="auto"/>
              <w:right w:val="nil"/>
            </w:tcBorders>
            <w:shd w:val="clear" w:color="auto" w:fill="auto"/>
            <w:noWrap/>
            <w:vAlign w:val="center"/>
            <w:hideMark/>
          </w:tcPr>
          <w:p w14:paraId="3E9953B5" w14:textId="77777777" w:rsidR="009C1377" w:rsidRPr="000B46EC" w:rsidRDefault="009C1377" w:rsidP="009C1377">
            <w:pPr>
              <w:jc w:val="center"/>
              <w:rPr>
                <w:noProof w:val="0"/>
                <w:sz w:val="20"/>
                <w:szCs w:val="20"/>
              </w:rPr>
            </w:pPr>
            <w:r w:rsidRPr="000B46EC">
              <w:rPr>
                <w:noProof w:val="0"/>
                <w:sz w:val="20"/>
                <w:szCs w:val="20"/>
              </w:rPr>
              <w:t xml:space="preserve">Indeks </w:t>
            </w:r>
          </w:p>
        </w:tc>
        <w:tc>
          <w:tcPr>
            <w:tcW w:w="989" w:type="dxa"/>
            <w:tcBorders>
              <w:top w:val="single" w:sz="4" w:space="0" w:color="auto"/>
              <w:left w:val="nil"/>
              <w:bottom w:val="single" w:sz="4" w:space="0" w:color="auto"/>
              <w:right w:val="nil"/>
            </w:tcBorders>
            <w:shd w:val="clear" w:color="auto" w:fill="auto"/>
            <w:vAlign w:val="center"/>
            <w:hideMark/>
          </w:tcPr>
          <w:p w14:paraId="1B2D2D42" w14:textId="77777777" w:rsidR="009C1377" w:rsidRPr="000B46EC" w:rsidRDefault="009C1377" w:rsidP="009C1377">
            <w:pPr>
              <w:jc w:val="center"/>
              <w:rPr>
                <w:noProof w:val="0"/>
                <w:sz w:val="20"/>
                <w:szCs w:val="20"/>
              </w:rPr>
            </w:pPr>
            <w:r w:rsidRPr="000B46EC">
              <w:rPr>
                <w:noProof w:val="0"/>
                <w:sz w:val="20"/>
                <w:szCs w:val="20"/>
              </w:rPr>
              <w:t>struktura 2023 (%)</w:t>
            </w:r>
          </w:p>
        </w:tc>
      </w:tr>
      <w:tr w:rsidR="000B46EC" w:rsidRPr="000B46EC" w14:paraId="330EC9C0"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133743BE" w14:textId="77777777" w:rsidR="009C1377" w:rsidRPr="000B46EC" w:rsidRDefault="009C1377" w:rsidP="009C1377">
            <w:pPr>
              <w:rPr>
                <w:b/>
                <w:bCs/>
                <w:noProof w:val="0"/>
                <w:sz w:val="20"/>
                <w:szCs w:val="20"/>
              </w:rPr>
            </w:pPr>
            <w:r w:rsidRPr="000B46EC">
              <w:rPr>
                <w:b/>
                <w:bCs/>
                <w:noProof w:val="0"/>
                <w:sz w:val="20"/>
                <w:szCs w:val="20"/>
              </w:rPr>
              <w:t>Rashodi za nabavu proizvedene dugotrajne imovine</w:t>
            </w:r>
          </w:p>
        </w:tc>
        <w:tc>
          <w:tcPr>
            <w:tcW w:w="1395" w:type="dxa"/>
            <w:tcBorders>
              <w:top w:val="nil"/>
              <w:left w:val="nil"/>
              <w:bottom w:val="nil"/>
              <w:right w:val="nil"/>
            </w:tcBorders>
            <w:shd w:val="clear" w:color="auto" w:fill="auto"/>
            <w:noWrap/>
            <w:vAlign w:val="bottom"/>
            <w:hideMark/>
          </w:tcPr>
          <w:p w14:paraId="4A2E90D6" w14:textId="77777777" w:rsidR="009C1377" w:rsidRPr="000B46EC" w:rsidRDefault="009C1377" w:rsidP="009C1377">
            <w:pPr>
              <w:jc w:val="right"/>
              <w:rPr>
                <w:b/>
                <w:bCs/>
                <w:noProof w:val="0"/>
                <w:sz w:val="20"/>
                <w:szCs w:val="20"/>
              </w:rPr>
            </w:pPr>
            <w:r w:rsidRPr="000B46EC">
              <w:rPr>
                <w:b/>
                <w:bCs/>
                <w:noProof w:val="0"/>
                <w:sz w:val="20"/>
                <w:szCs w:val="20"/>
              </w:rPr>
              <w:t>242.111,99</w:t>
            </w:r>
          </w:p>
        </w:tc>
        <w:tc>
          <w:tcPr>
            <w:tcW w:w="1309" w:type="dxa"/>
            <w:tcBorders>
              <w:top w:val="nil"/>
              <w:left w:val="nil"/>
              <w:bottom w:val="nil"/>
              <w:right w:val="nil"/>
            </w:tcBorders>
            <w:shd w:val="clear" w:color="auto" w:fill="auto"/>
            <w:noWrap/>
            <w:vAlign w:val="bottom"/>
            <w:hideMark/>
          </w:tcPr>
          <w:p w14:paraId="77774026" w14:textId="77777777" w:rsidR="009C1377" w:rsidRPr="000B46EC" w:rsidRDefault="009C1377" w:rsidP="009C1377">
            <w:pPr>
              <w:jc w:val="right"/>
              <w:rPr>
                <w:b/>
                <w:bCs/>
                <w:noProof w:val="0"/>
                <w:sz w:val="20"/>
                <w:szCs w:val="20"/>
              </w:rPr>
            </w:pPr>
            <w:r w:rsidRPr="000B46EC">
              <w:rPr>
                <w:b/>
                <w:bCs/>
                <w:noProof w:val="0"/>
                <w:sz w:val="20"/>
                <w:szCs w:val="20"/>
              </w:rPr>
              <w:t>262.827,10</w:t>
            </w:r>
          </w:p>
        </w:tc>
        <w:tc>
          <w:tcPr>
            <w:tcW w:w="851" w:type="dxa"/>
            <w:tcBorders>
              <w:top w:val="nil"/>
              <w:left w:val="nil"/>
              <w:bottom w:val="nil"/>
              <w:right w:val="nil"/>
            </w:tcBorders>
            <w:shd w:val="clear" w:color="auto" w:fill="auto"/>
            <w:noWrap/>
            <w:vAlign w:val="bottom"/>
            <w:hideMark/>
          </w:tcPr>
          <w:p w14:paraId="34E4ECEA" w14:textId="77777777" w:rsidR="009C1377" w:rsidRPr="000B46EC" w:rsidRDefault="009C1377" w:rsidP="009C1377">
            <w:pPr>
              <w:jc w:val="right"/>
              <w:rPr>
                <w:b/>
                <w:bCs/>
                <w:noProof w:val="0"/>
                <w:sz w:val="20"/>
                <w:szCs w:val="20"/>
              </w:rPr>
            </w:pPr>
            <w:r w:rsidRPr="000B46EC">
              <w:rPr>
                <w:b/>
                <w:bCs/>
                <w:noProof w:val="0"/>
                <w:sz w:val="20"/>
                <w:szCs w:val="20"/>
              </w:rPr>
              <w:t>108,56</w:t>
            </w:r>
          </w:p>
        </w:tc>
        <w:tc>
          <w:tcPr>
            <w:tcW w:w="989" w:type="dxa"/>
            <w:tcBorders>
              <w:top w:val="nil"/>
              <w:left w:val="nil"/>
              <w:bottom w:val="nil"/>
              <w:right w:val="nil"/>
            </w:tcBorders>
            <w:shd w:val="clear" w:color="auto" w:fill="auto"/>
            <w:noWrap/>
            <w:vAlign w:val="bottom"/>
            <w:hideMark/>
          </w:tcPr>
          <w:p w14:paraId="4D619144" w14:textId="77777777" w:rsidR="009C1377" w:rsidRPr="000B46EC" w:rsidRDefault="009C1377" w:rsidP="009C1377">
            <w:pPr>
              <w:jc w:val="right"/>
              <w:rPr>
                <w:b/>
                <w:bCs/>
                <w:noProof w:val="0"/>
                <w:sz w:val="20"/>
                <w:szCs w:val="20"/>
              </w:rPr>
            </w:pPr>
            <w:r w:rsidRPr="000B46EC">
              <w:rPr>
                <w:b/>
                <w:bCs/>
                <w:noProof w:val="0"/>
                <w:sz w:val="20"/>
                <w:szCs w:val="20"/>
              </w:rPr>
              <w:t>100,00</w:t>
            </w:r>
          </w:p>
        </w:tc>
      </w:tr>
      <w:tr w:rsidR="000B46EC" w:rsidRPr="000B46EC" w14:paraId="114D4A5B"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595EA1BE" w14:textId="77777777" w:rsidR="009C1377" w:rsidRPr="000B46EC" w:rsidRDefault="009C1377" w:rsidP="009C1377">
            <w:pPr>
              <w:rPr>
                <w:b/>
                <w:bCs/>
                <w:noProof w:val="0"/>
                <w:sz w:val="20"/>
                <w:szCs w:val="20"/>
              </w:rPr>
            </w:pPr>
            <w:r w:rsidRPr="000B46EC">
              <w:rPr>
                <w:b/>
                <w:bCs/>
                <w:noProof w:val="0"/>
                <w:sz w:val="20"/>
                <w:szCs w:val="20"/>
              </w:rPr>
              <w:t>Građevinski objekti</w:t>
            </w:r>
          </w:p>
        </w:tc>
        <w:tc>
          <w:tcPr>
            <w:tcW w:w="1395" w:type="dxa"/>
            <w:tcBorders>
              <w:top w:val="nil"/>
              <w:left w:val="nil"/>
              <w:bottom w:val="nil"/>
              <w:right w:val="nil"/>
            </w:tcBorders>
            <w:shd w:val="clear" w:color="auto" w:fill="auto"/>
            <w:noWrap/>
            <w:vAlign w:val="bottom"/>
            <w:hideMark/>
          </w:tcPr>
          <w:p w14:paraId="1E6FCB72" w14:textId="77777777" w:rsidR="009C1377" w:rsidRPr="000B46EC" w:rsidRDefault="009C1377" w:rsidP="009C1377">
            <w:pPr>
              <w:jc w:val="right"/>
              <w:rPr>
                <w:b/>
                <w:bCs/>
                <w:noProof w:val="0"/>
                <w:sz w:val="20"/>
                <w:szCs w:val="20"/>
              </w:rPr>
            </w:pPr>
            <w:r w:rsidRPr="000B46EC">
              <w:rPr>
                <w:b/>
                <w:bCs/>
                <w:noProof w:val="0"/>
                <w:sz w:val="20"/>
                <w:szCs w:val="20"/>
              </w:rPr>
              <w:t>123.931,47</w:t>
            </w:r>
          </w:p>
        </w:tc>
        <w:tc>
          <w:tcPr>
            <w:tcW w:w="1309" w:type="dxa"/>
            <w:tcBorders>
              <w:top w:val="nil"/>
              <w:left w:val="nil"/>
              <w:bottom w:val="nil"/>
              <w:right w:val="nil"/>
            </w:tcBorders>
            <w:shd w:val="clear" w:color="auto" w:fill="auto"/>
            <w:noWrap/>
            <w:vAlign w:val="bottom"/>
            <w:hideMark/>
          </w:tcPr>
          <w:p w14:paraId="41DC8A96" w14:textId="77777777" w:rsidR="009C1377" w:rsidRPr="000B46EC" w:rsidRDefault="009C1377" w:rsidP="009C1377">
            <w:pPr>
              <w:jc w:val="right"/>
              <w:rPr>
                <w:b/>
                <w:bCs/>
                <w:noProof w:val="0"/>
                <w:sz w:val="20"/>
                <w:szCs w:val="20"/>
              </w:rPr>
            </w:pPr>
            <w:r w:rsidRPr="000B46EC">
              <w:rPr>
                <w:b/>
                <w:bCs/>
                <w:noProof w:val="0"/>
                <w:sz w:val="20"/>
                <w:szCs w:val="20"/>
              </w:rPr>
              <w:t>168.835,09</w:t>
            </w:r>
          </w:p>
        </w:tc>
        <w:tc>
          <w:tcPr>
            <w:tcW w:w="851" w:type="dxa"/>
            <w:tcBorders>
              <w:top w:val="nil"/>
              <w:left w:val="nil"/>
              <w:bottom w:val="nil"/>
              <w:right w:val="nil"/>
            </w:tcBorders>
            <w:shd w:val="clear" w:color="auto" w:fill="auto"/>
            <w:noWrap/>
            <w:vAlign w:val="bottom"/>
            <w:hideMark/>
          </w:tcPr>
          <w:p w14:paraId="44BD82D8" w14:textId="77777777" w:rsidR="009C1377" w:rsidRPr="000B46EC" w:rsidRDefault="009C1377" w:rsidP="009C1377">
            <w:pPr>
              <w:jc w:val="right"/>
              <w:rPr>
                <w:b/>
                <w:bCs/>
                <w:noProof w:val="0"/>
                <w:sz w:val="20"/>
                <w:szCs w:val="20"/>
              </w:rPr>
            </w:pPr>
            <w:r w:rsidRPr="000B46EC">
              <w:rPr>
                <w:b/>
                <w:bCs/>
                <w:noProof w:val="0"/>
                <w:sz w:val="20"/>
                <w:szCs w:val="20"/>
              </w:rPr>
              <w:t>136,23</w:t>
            </w:r>
          </w:p>
        </w:tc>
        <w:tc>
          <w:tcPr>
            <w:tcW w:w="989" w:type="dxa"/>
            <w:tcBorders>
              <w:top w:val="nil"/>
              <w:left w:val="nil"/>
              <w:bottom w:val="nil"/>
              <w:right w:val="nil"/>
            </w:tcBorders>
            <w:shd w:val="clear" w:color="auto" w:fill="auto"/>
            <w:noWrap/>
            <w:vAlign w:val="bottom"/>
            <w:hideMark/>
          </w:tcPr>
          <w:p w14:paraId="355176F4" w14:textId="77777777" w:rsidR="009C1377" w:rsidRPr="000B46EC" w:rsidRDefault="009C1377" w:rsidP="009C1377">
            <w:pPr>
              <w:jc w:val="right"/>
              <w:rPr>
                <w:b/>
                <w:bCs/>
                <w:noProof w:val="0"/>
                <w:sz w:val="20"/>
                <w:szCs w:val="20"/>
              </w:rPr>
            </w:pPr>
            <w:r w:rsidRPr="000B46EC">
              <w:rPr>
                <w:b/>
                <w:bCs/>
                <w:noProof w:val="0"/>
                <w:sz w:val="20"/>
                <w:szCs w:val="20"/>
              </w:rPr>
              <w:t>64,24</w:t>
            </w:r>
          </w:p>
        </w:tc>
      </w:tr>
      <w:tr w:rsidR="000B46EC" w:rsidRPr="000B46EC" w14:paraId="5830D01E"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5D2A451F" w14:textId="77777777" w:rsidR="009C1377" w:rsidRPr="000B46EC" w:rsidRDefault="009C1377" w:rsidP="009C1377">
            <w:pPr>
              <w:rPr>
                <w:noProof w:val="0"/>
                <w:sz w:val="20"/>
                <w:szCs w:val="20"/>
              </w:rPr>
            </w:pPr>
            <w:r w:rsidRPr="000B46EC">
              <w:rPr>
                <w:noProof w:val="0"/>
                <w:sz w:val="20"/>
                <w:szCs w:val="20"/>
              </w:rPr>
              <w:t>Ceste, željeznice i ostali prometni objekti</w:t>
            </w:r>
          </w:p>
        </w:tc>
        <w:tc>
          <w:tcPr>
            <w:tcW w:w="1395" w:type="dxa"/>
            <w:tcBorders>
              <w:top w:val="nil"/>
              <w:left w:val="nil"/>
              <w:bottom w:val="nil"/>
              <w:right w:val="nil"/>
            </w:tcBorders>
            <w:shd w:val="clear" w:color="auto" w:fill="auto"/>
            <w:noWrap/>
            <w:vAlign w:val="bottom"/>
            <w:hideMark/>
          </w:tcPr>
          <w:p w14:paraId="39AA9BB7" w14:textId="77777777" w:rsidR="009C1377" w:rsidRPr="000B46EC" w:rsidRDefault="009C1377" w:rsidP="009C1377">
            <w:pPr>
              <w:jc w:val="right"/>
              <w:rPr>
                <w:noProof w:val="0"/>
                <w:sz w:val="20"/>
                <w:szCs w:val="20"/>
              </w:rPr>
            </w:pPr>
            <w:r w:rsidRPr="000B46EC">
              <w:rPr>
                <w:noProof w:val="0"/>
                <w:sz w:val="20"/>
                <w:szCs w:val="20"/>
              </w:rPr>
              <w:t>11.627,35</w:t>
            </w:r>
          </w:p>
        </w:tc>
        <w:tc>
          <w:tcPr>
            <w:tcW w:w="1309" w:type="dxa"/>
            <w:tcBorders>
              <w:top w:val="nil"/>
              <w:left w:val="nil"/>
              <w:bottom w:val="nil"/>
              <w:right w:val="nil"/>
            </w:tcBorders>
            <w:shd w:val="clear" w:color="auto" w:fill="auto"/>
            <w:noWrap/>
            <w:vAlign w:val="bottom"/>
            <w:hideMark/>
          </w:tcPr>
          <w:p w14:paraId="61249312" w14:textId="77777777" w:rsidR="009C1377" w:rsidRPr="000B46EC" w:rsidRDefault="009C1377" w:rsidP="009C1377">
            <w:pPr>
              <w:jc w:val="right"/>
              <w:rPr>
                <w:noProof w:val="0"/>
                <w:sz w:val="20"/>
                <w:szCs w:val="20"/>
              </w:rPr>
            </w:pPr>
            <w:r w:rsidRPr="000B46EC">
              <w:rPr>
                <w:noProof w:val="0"/>
                <w:sz w:val="20"/>
                <w:szCs w:val="20"/>
              </w:rPr>
              <w:t>84.446,34</w:t>
            </w:r>
          </w:p>
        </w:tc>
        <w:tc>
          <w:tcPr>
            <w:tcW w:w="851" w:type="dxa"/>
            <w:tcBorders>
              <w:top w:val="nil"/>
              <w:left w:val="nil"/>
              <w:bottom w:val="nil"/>
              <w:right w:val="nil"/>
            </w:tcBorders>
            <w:shd w:val="clear" w:color="auto" w:fill="auto"/>
            <w:noWrap/>
            <w:vAlign w:val="bottom"/>
            <w:hideMark/>
          </w:tcPr>
          <w:p w14:paraId="532B0057" w14:textId="77777777" w:rsidR="009C1377" w:rsidRPr="000B46EC" w:rsidRDefault="009C1377" w:rsidP="009C1377">
            <w:pPr>
              <w:jc w:val="right"/>
              <w:rPr>
                <w:noProof w:val="0"/>
                <w:sz w:val="20"/>
                <w:szCs w:val="20"/>
              </w:rPr>
            </w:pPr>
            <w:r w:rsidRPr="000B46EC">
              <w:rPr>
                <w:noProof w:val="0"/>
                <w:sz w:val="20"/>
                <w:szCs w:val="20"/>
              </w:rPr>
              <w:t>726,27</w:t>
            </w:r>
          </w:p>
        </w:tc>
        <w:tc>
          <w:tcPr>
            <w:tcW w:w="989" w:type="dxa"/>
            <w:tcBorders>
              <w:top w:val="nil"/>
              <w:left w:val="nil"/>
              <w:bottom w:val="nil"/>
              <w:right w:val="nil"/>
            </w:tcBorders>
            <w:shd w:val="clear" w:color="auto" w:fill="auto"/>
            <w:noWrap/>
            <w:vAlign w:val="bottom"/>
            <w:hideMark/>
          </w:tcPr>
          <w:p w14:paraId="33B8EB8A" w14:textId="77777777" w:rsidR="009C1377" w:rsidRPr="000B46EC" w:rsidRDefault="009C1377" w:rsidP="009C1377">
            <w:pPr>
              <w:jc w:val="right"/>
              <w:rPr>
                <w:noProof w:val="0"/>
                <w:sz w:val="20"/>
                <w:szCs w:val="20"/>
              </w:rPr>
            </w:pPr>
            <w:r w:rsidRPr="000B46EC">
              <w:rPr>
                <w:noProof w:val="0"/>
                <w:sz w:val="20"/>
                <w:szCs w:val="20"/>
              </w:rPr>
              <w:t>32,13</w:t>
            </w:r>
          </w:p>
        </w:tc>
      </w:tr>
      <w:tr w:rsidR="000B46EC" w:rsidRPr="000B46EC" w14:paraId="3A2E6158"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63ACF792" w14:textId="77777777" w:rsidR="009C1377" w:rsidRPr="000B46EC" w:rsidRDefault="009C1377" w:rsidP="009C1377">
            <w:pPr>
              <w:rPr>
                <w:noProof w:val="0"/>
                <w:sz w:val="20"/>
                <w:szCs w:val="20"/>
              </w:rPr>
            </w:pPr>
            <w:r w:rsidRPr="000B46EC">
              <w:rPr>
                <w:noProof w:val="0"/>
                <w:sz w:val="20"/>
                <w:szCs w:val="20"/>
              </w:rPr>
              <w:t>Ostali građevinski objekti</w:t>
            </w:r>
          </w:p>
        </w:tc>
        <w:tc>
          <w:tcPr>
            <w:tcW w:w="1395" w:type="dxa"/>
            <w:tcBorders>
              <w:top w:val="nil"/>
              <w:left w:val="nil"/>
              <w:bottom w:val="nil"/>
              <w:right w:val="nil"/>
            </w:tcBorders>
            <w:shd w:val="clear" w:color="auto" w:fill="auto"/>
            <w:noWrap/>
            <w:vAlign w:val="bottom"/>
            <w:hideMark/>
          </w:tcPr>
          <w:p w14:paraId="7DA292B9" w14:textId="77777777" w:rsidR="009C1377" w:rsidRPr="000B46EC" w:rsidRDefault="009C1377" w:rsidP="009C1377">
            <w:pPr>
              <w:jc w:val="right"/>
              <w:rPr>
                <w:noProof w:val="0"/>
                <w:sz w:val="20"/>
                <w:szCs w:val="20"/>
              </w:rPr>
            </w:pPr>
            <w:r w:rsidRPr="000B46EC">
              <w:rPr>
                <w:noProof w:val="0"/>
                <w:sz w:val="20"/>
                <w:szCs w:val="20"/>
              </w:rPr>
              <w:t>112.304,12</w:t>
            </w:r>
          </w:p>
        </w:tc>
        <w:tc>
          <w:tcPr>
            <w:tcW w:w="1309" w:type="dxa"/>
            <w:tcBorders>
              <w:top w:val="nil"/>
              <w:left w:val="nil"/>
              <w:bottom w:val="nil"/>
              <w:right w:val="nil"/>
            </w:tcBorders>
            <w:shd w:val="clear" w:color="auto" w:fill="auto"/>
            <w:noWrap/>
            <w:vAlign w:val="bottom"/>
            <w:hideMark/>
          </w:tcPr>
          <w:p w14:paraId="60E3B89E" w14:textId="77777777" w:rsidR="009C1377" w:rsidRPr="000B46EC" w:rsidRDefault="009C1377" w:rsidP="009C1377">
            <w:pPr>
              <w:jc w:val="right"/>
              <w:rPr>
                <w:noProof w:val="0"/>
                <w:sz w:val="20"/>
                <w:szCs w:val="20"/>
              </w:rPr>
            </w:pPr>
            <w:r w:rsidRPr="000B46EC">
              <w:rPr>
                <w:noProof w:val="0"/>
                <w:sz w:val="20"/>
                <w:szCs w:val="20"/>
              </w:rPr>
              <w:t>84.388,75</w:t>
            </w:r>
          </w:p>
        </w:tc>
        <w:tc>
          <w:tcPr>
            <w:tcW w:w="851" w:type="dxa"/>
            <w:tcBorders>
              <w:top w:val="nil"/>
              <w:left w:val="nil"/>
              <w:bottom w:val="nil"/>
              <w:right w:val="nil"/>
            </w:tcBorders>
            <w:shd w:val="clear" w:color="auto" w:fill="auto"/>
            <w:noWrap/>
            <w:vAlign w:val="bottom"/>
            <w:hideMark/>
          </w:tcPr>
          <w:p w14:paraId="1B2E7784" w14:textId="77777777" w:rsidR="009C1377" w:rsidRPr="000B46EC" w:rsidRDefault="009C1377" w:rsidP="009C1377">
            <w:pPr>
              <w:jc w:val="right"/>
              <w:rPr>
                <w:noProof w:val="0"/>
                <w:sz w:val="20"/>
                <w:szCs w:val="20"/>
              </w:rPr>
            </w:pPr>
            <w:r w:rsidRPr="000B46EC">
              <w:rPr>
                <w:noProof w:val="0"/>
                <w:sz w:val="20"/>
                <w:szCs w:val="20"/>
              </w:rPr>
              <w:t>75,14</w:t>
            </w:r>
          </w:p>
        </w:tc>
        <w:tc>
          <w:tcPr>
            <w:tcW w:w="989" w:type="dxa"/>
            <w:tcBorders>
              <w:top w:val="nil"/>
              <w:left w:val="nil"/>
              <w:bottom w:val="nil"/>
              <w:right w:val="nil"/>
            </w:tcBorders>
            <w:shd w:val="clear" w:color="auto" w:fill="auto"/>
            <w:noWrap/>
            <w:vAlign w:val="bottom"/>
            <w:hideMark/>
          </w:tcPr>
          <w:p w14:paraId="60ABCEEE" w14:textId="77777777" w:rsidR="009C1377" w:rsidRPr="000B46EC" w:rsidRDefault="009C1377" w:rsidP="009C1377">
            <w:pPr>
              <w:jc w:val="right"/>
              <w:rPr>
                <w:noProof w:val="0"/>
                <w:sz w:val="20"/>
                <w:szCs w:val="20"/>
              </w:rPr>
            </w:pPr>
            <w:r w:rsidRPr="000B46EC">
              <w:rPr>
                <w:noProof w:val="0"/>
                <w:sz w:val="20"/>
                <w:szCs w:val="20"/>
              </w:rPr>
              <w:t>32,11</w:t>
            </w:r>
          </w:p>
        </w:tc>
      </w:tr>
      <w:tr w:rsidR="000B46EC" w:rsidRPr="000B46EC" w14:paraId="7B5AD827"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2059417D" w14:textId="77777777" w:rsidR="009C1377" w:rsidRPr="000B46EC" w:rsidRDefault="009C1377" w:rsidP="009C1377">
            <w:pPr>
              <w:rPr>
                <w:b/>
                <w:bCs/>
                <w:noProof w:val="0"/>
                <w:sz w:val="20"/>
                <w:szCs w:val="20"/>
              </w:rPr>
            </w:pPr>
            <w:r w:rsidRPr="000B46EC">
              <w:rPr>
                <w:b/>
                <w:bCs/>
                <w:noProof w:val="0"/>
                <w:sz w:val="20"/>
                <w:szCs w:val="20"/>
              </w:rPr>
              <w:t>Postrojenja i oprema</w:t>
            </w:r>
          </w:p>
        </w:tc>
        <w:tc>
          <w:tcPr>
            <w:tcW w:w="1395" w:type="dxa"/>
            <w:tcBorders>
              <w:top w:val="nil"/>
              <w:left w:val="nil"/>
              <w:bottom w:val="nil"/>
              <w:right w:val="nil"/>
            </w:tcBorders>
            <w:shd w:val="clear" w:color="auto" w:fill="auto"/>
            <w:noWrap/>
            <w:vAlign w:val="bottom"/>
            <w:hideMark/>
          </w:tcPr>
          <w:p w14:paraId="1B322E0E" w14:textId="77777777" w:rsidR="009C1377" w:rsidRPr="000B46EC" w:rsidRDefault="009C1377" w:rsidP="009C1377">
            <w:pPr>
              <w:jc w:val="right"/>
              <w:rPr>
                <w:b/>
                <w:bCs/>
                <w:noProof w:val="0"/>
                <w:sz w:val="20"/>
                <w:szCs w:val="20"/>
              </w:rPr>
            </w:pPr>
            <w:r w:rsidRPr="000B46EC">
              <w:rPr>
                <w:b/>
                <w:bCs/>
                <w:noProof w:val="0"/>
                <w:sz w:val="20"/>
                <w:szCs w:val="20"/>
              </w:rPr>
              <w:t>70.606,03</w:t>
            </w:r>
          </w:p>
        </w:tc>
        <w:tc>
          <w:tcPr>
            <w:tcW w:w="1309" w:type="dxa"/>
            <w:tcBorders>
              <w:top w:val="nil"/>
              <w:left w:val="nil"/>
              <w:bottom w:val="nil"/>
              <w:right w:val="nil"/>
            </w:tcBorders>
            <w:shd w:val="clear" w:color="auto" w:fill="auto"/>
            <w:noWrap/>
            <w:vAlign w:val="bottom"/>
            <w:hideMark/>
          </w:tcPr>
          <w:p w14:paraId="6F1D9A29" w14:textId="77777777" w:rsidR="009C1377" w:rsidRPr="000B46EC" w:rsidRDefault="009C1377" w:rsidP="009C1377">
            <w:pPr>
              <w:jc w:val="right"/>
              <w:rPr>
                <w:b/>
                <w:bCs/>
                <w:noProof w:val="0"/>
                <w:sz w:val="20"/>
                <w:szCs w:val="20"/>
              </w:rPr>
            </w:pPr>
            <w:r w:rsidRPr="000B46EC">
              <w:rPr>
                <w:b/>
                <w:bCs/>
                <w:noProof w:val="0"/>
                <w:sz w:val="20"/>
                <w:szCs w:val="20"/>
              </w:rPr>
              <w:t>51.001,11</w:t>
            </w:r>
          </w:p>
        </w:tc>
        <w:tc>
          <w:tcPr>
            <w:tcW w:w="851" w:type="dxa"/>
            <w:tcBorders>
              <w:top w:val="nil"/>
              <w:left w:val="nil"/>
              <w:bottom w:val="nil"/>
              <w:right w:val="nil"/>
            </w:tcBorders>
            <w:shd w:val="clear" w:color="auto" w:fill="auto"/>
            <w:noWrap/>
            <w:vAlign w:val="bottom"/>
            <w:hideMark/>
          </w:tcPr>
          <w:p w14:paraId="5DB0173F" w14:textId="77777777" w:rsidR="009C1377" w:rsidRPr="000B46EC" w:rsidRDefault="009C1377" w:rsidP="009C1377">
            <w:pPr>
              <w:jc w:val="right"/>
              <w:rPr>
                <w:b/>
                <w:bCs/>
                <w:noProof w:val="0"/>
                <w:sz w:val="20"/>
                <w:szCs w:val="20"/>
              </w:rPr>
            </w:pPr>
            <w:r w:rsidRPr="000B46EC">
              <w:rPr>
                <w:b/>
                <w:bCs/>
                <w:noProof w:val="0"/>
                <w:sz w:val="20"/>
                <w:szCs w:val="20"/>
              </w:rPr>
              <w:t>72,23</w:t>
            </w:r>
          </w:p>
        </w:tc>
        <w:tc>
          <w:tcPr>
            <w:tcW w:w="989" w:type="dxa"/>
            <w:tcBorders>
              <w:top w:val="nil"/>
              <w:left w:val="nil"/>
              <w:bottom w:val="nil"/>
              <w:right w:val="nil"/>
            </w:tcBorders>
            <w:shd w:val="clear" w:color="auto" w:fill="auto"/>
            <w:noWrap/>
            <w:vAlign w:val="bottom"/>
            <w:hideMark/>
          </w:tcPr>
          <w:p w14:paraId="4778AB92" w14:textId="77777777" w:rsidR="009C1377" w:rsidRPr="000B46EC" w:rsidRDefault="009C1377" w:rsidP="009C1377">
            <w:pPr>
              <w:jc w:val="right"/>
              <w:rPr>
                <w:b/>
                <w:bCs/>
                <w:noProof w:val="0"/>
                <w:sz w:val="20"/>
                <w:szCs w:val="20"/>
              </w:rPr>
            </w:pPr>
            <w:r w:rsidRPr="000B46EC">
              <w:rPr>
                <w:b/>
                <w:bCs/>
                <w:noProof w:val="0"/>
                <w:sz w:val="20"/>
                <w:szCs w:val="20"/>
              </w:rPr>
              <w:t>19,40</w:t>
            </w:r>
          </w:p>
        </w:tc>
      </w:tr>
      <w:tr w:rsidR="000B46EC" w:rsidRPr="000B46EC" w14:paraId="7E61B308"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67234162" w14:textId="77777777" w:rsidR="009C1377" w:rsidRPr="000B46EC" w:rsidRDefault="009C1377" w:rsidP="009C1377">
            <w:pPr>
              <w:rPr>
                <w:noProof w:val="0"/>
                <w:sz w:val="20"/>
                <w:szCs w:val="20"/>
              </w:rPr>
            </w:pPr>
            <w:r w:rsidRPr="000B46EC">
              <w:rPr>
                <w:noProof w:val="0"/>
                <w:sz w:val="20"/>
                <w:szCs w:val="20"/>
              </w:rPr>
              <w:t>Uredska oprema i namještaj</w:t>
            </w:r>
          </w:p>
        </w:tc>
        <w:tc>
          <w:tcPr>
            <w:tcW w:w="1395" w:type="dxa"/>
            <w:tcBorders>
              <w:top w:val="nil"/>
              <w:left w:val="nil"/>
              <w:bottom w:val="nil"/>
              <w:right w:val="nil"/>
            </w:tcBorders>
            <w:shd w:val="clear" w:color="auto" w:fill="auto"/>
            <w:noWrap/>
            <w:vAlign w:val="bottom"/>
            <w:hideMark/>
          </w:tcPr>
          <w:p w14:paraId="4E903820" w14:textId="77777777" w:rsidR="009C1377" w:rsidRPr="000B46EC" w:rsidRDefault="009C1377" w:rsidP="009C1377">
            <w:pPr>
              <w:jc w:val="right"/>
              <w:rPr>
                <w:noProof w:val="0"/>
                <w:sz w:val="20"/>
                <w:szCs w:val="20"/>
              </w:rPr>
            </w:pPr>
            <w:r w:rsidRPr="000B46EC">
              <w:rPr>
                <w:noProof w:val="0"/>
                <w:sz w:val="20"/>
                <w:szCs w:val="20"/>
              </w:rPr>
              <w:t>23.846,47</w:t>
            </w:r>
          </w:p>
        </w:tc>
        <w:tc>
          <w:tcPr>
            <w:tcW w:w="1309" w:type="dxa"/>
            <w:tcBorders>
              <w:top w:val="nil"/>
              <w:left w:val="nil"/>
              <w:bottom w:val="nil"/>
              <w:right w:val="nil"/>
            </w:tcBorders>
            <w:shd w:val="clear" w:color="auto" w:fill="auto"/>
            <w:noWrap/>
            <w:vAlign w:val="bottom"/>
            <w:hideMark/>
          </w:tcPr>
          <w:p w14:paraId="0DC5F035" w14:textId="77777777" w:rsidR="009C1377" w:rsidRPr="000B46EC" w:rsidRDefault="009C1377" w:rsidP="009C1377">
            <w:pPr>
              <w:jc w:val="right"/>
              <w:rPr>
                <w:noProof w:val="0"/>
                <w:sz w:val="20"/>
                <w:szCs w:val="20"/>
              </w:rPr>
            </w:pPr>
            <w:r w:rsidRPr="000B46EC">
              <w:rPr>
                <w:noProof w:val="0"/>
                <w:sz w:val="20"/>
                <w:szCs w:val="20"/>
              </w:rPr>
              <w:t>6.587,44</w:t>
            </w:r>
          </w:p>
        </w:tc>
        <w:tc>
          <w:tcPr>
            <w:tcW w:w="851" w:type="dxa"/>
            <w:tcBorders>
              <w:top w:val="nil"/>
              <w:left w:val="nil"/>
              <w:bottom w:val="nil"/>
              <w:right w:val="nil"/>
            </w:tcBorders>
            <w:shd w:val="clear" w:color="auto" w:fill="auto"/>
            <w:noWrap/>
            <w:vAlign w:val="bottom"/>
            <w:hideMark/>
          </w:tcPr>
          <w:p w14:paraId="7D9CC6CA" w14:textId="77777777" w:rsidR="009C1377" w:rsidRPr="000B46EC" w:rsidRDefault="009C1377" w:rsidP="009C1377">
            <w:pPr>
              <w:jc w:val="right"/>
              <w:rPr>
                <w:noProof w:val="0"/>
                <w:sz w:val="20"/>
                <w:szCs w:val="20"/>
              </w:rPr>
            </w:pPr>
            <w:r w:rsidRPr="000B46EC">
              <w:rPr>
                <w:noProof w:val="0"/>
                <w:sz w:val="20"/>
                <w:szCs w:val="20"/>
              </w:rPr>
              <w:t>27,62</w:t>
            </w:r>
          </w:p>
        </w:tc>
        <w:tc>
          <w:tcPr>
            <w:tcW w:w="989" w:type="dxa"/>
            <w:tcBorders>
              <w:top w:val="nil"/>
              <w:left w:val="nil"/>
              <w:bottom w:val="nil"/>
              <w:right w:val="nil"/>
            </w:tcBorders>
            <w:shd w:val="clear" w:color="auto" w:fill="auto"/>
            <w:noWrap/>
            <w:vAlign w:val="bottom"/>
            <w:hideMark/>
          </w:tcPr>
          <w:p w14:paraId="028333AA" w14:textId="77777777" w:rsidR="009C1377" w:rsidRPr="000B46EC" w:rsidRDefault="009C1377" w:rsidP="009C1377">
            <w:pPr>
              <w:jc w:val="right"/>
              <w:rPr>
                <w:noProof w:val="0"/>
                <w:sz w:val="20"/>
                <w:szCs w:val="20"/>
              </w:rPr>
            </w:pPr>
            <w:r w:rsidRPr="000B46EC">
              <w:rPr>
                <w:noProof w:val="0"/>
                <w:sz w:val="20"/>
                <w:szCs w:val="20"/>
              </w:rPr>
              <w:t>2,51</w:t>
            </w:r>
          </w:p>
        </w:tc>
      </w:tr>
      <w:tr w:rsidR="000B46EC" w:rsidRPr="000B46EC" w14:paraId="21317D49"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051E358B" w14:textId="77777777" w:rsidR="009C1377" w:rsidRPr="000B46EC" w:rsidRDefault="009C1377" w:rsidP="009C1377">
            <w:pPr>
              <w:rPr>
                <w:noProof w:val="0"/>
                <w:sz w:val="20"/>
                <w:szCs w:val="20"/>
              </w:rPr>
            </w:pPr>
            <w:r w:rsidRPr="000B46EC">
              <w:rPr>
                <w:noProof w:val="0"/>
                <w:sz w:val="20"/>
                <w:szCs w:val="20"/>
              </w:rPr>
              <w:t>Komunikacijska oprema</w:t>
            </w:r>
          </w:p>
        </w:tc>
        <w:tc>
          <w:tcPr>
            <w:tcW w:w="1395" w:type="dxa"/>
            <w:tcBorders>
              <w:top w:val="nil"/>
              <w:left w:val="nil"/>
              <w:bottom w:val="nil"/>
              <w:right w:val="nil"/>
            </w:tcBorders>
            <w:shd w:val="clear" w:color="auto" w:fill="auto"/>
            <w:noWrap/>
            <w:vAlign w:val="bottom"/>
            <w:hideMark/>
          </w:tcPr>
          <w:p w14:paraId="72F8D4CF" w14:textId="77777777" w:rsidR="009C1377" w:rsidRPr="000B46EC" w:rsidRDefault="009C1377" w:rsidP="009C1377">
            <w:pPr>
              <w:jc w:val="right"/>
              <w:rPr>
                <w:noProof w:val="0"/>
                <w:sz w:val="20"/>
                <w:szCs w:val="20"/>
              </w:rPr>
            </w:pPr>
            <w:r w:rsidRPr="000B46EC">
              <w:rPr>
                <w:noProof w:val="0"/>
                <w:sz w:val="20"/>
                <w:szCs w:val="20"/>
              </w:rPr>
              <w:t>14.882,21</w:t>
            </w:r>
          </w:p>
        </w:tc>
        <w:tc>
          <w:tcPr>
            <w:tcW w:w="1309" w:type="dxa"/>
            <w:tcBorders>
              <w:top w:val="nil"/>
              <w:left w:val="nil"/>
              <w:bottom w:val="nil"/>
              <w:right w:val="nil"/>
            </w:tcBorders>
            <w:shd w:val="clear" w:color="auto" w:fill="auto"/>
            <w:noWrap/>
            <w:vAlign w:val="bottom"/>
            <w:hideMark/>
          </w:tcPr>
          <w:p w14:paraId="4F08F5B2" w14:textId="77777777" w:rsidR="009C1377" w:rsidRPr="000B46EC" w:rsidRDefault="009C1377" w:rsidP="009C1377">
            <w:pPr>
              <w:jc w:val="right"/>
              <w:rPr>
                <w:noProof w:val="0"/>
                <w:sz w:val="20"/>
                <w:szCs w:val="20"/>
              </w:rPr>
            </w:pPr>
            <w:r w:rsidRPr="000B46EC">
              <w:rPr>
                <w:noProof w:val="0"/>
                <w:sz w:val="20"/>
                <w:szCs w:val="20"/>
              </w:rPr>
              <w:t>0,00</w:t>
            </w:r>
          </w:p>
        </w:tc>
        <w:tc>
          <w:tcPr>
            <w:tcW w:w="851" w:type="dxa"/>
            <w:tcBorders>
              <w:top w:val="nil"/>
              <w:left w:val="nil"/>
              <w:bottom w:val="nil"/>
              <w:right w:val="nil"/>
            </w:tcBorders>
            <w:shd w:val="clear" w:color="auto" w:fill="auto"/>
            <w:noWrap/>
            <w:vAlign w:val="bottom"/>
            <w:hideMark/>
          </w:tcPr>
          <w:p w14:paraId="25C6881B" w14:textId="77777777" w:rsidR="009C1377" w:rsidRPr="000B46EC" w:rsidRDefault="009C1377" w:rsidP="009C1377">
            <w:pPr>
              <w:jc w:val="right"/>
              <w:rPr>
                <w:noProof w:val="0"/>
                <w:sz w:val="20"/>
                <w:szCs w:val="20"/>
              </w:rPr>
            </w:pPr>
            <w:r w:rsidRPr="000B46EC">
              <w:rPr>
                <w:noProof w:val="0"/>
                <w:sz w:val="20"/>
                <w:szCs w:val="20"/>
              </w:rPr>
              <w:t>0,00</w:t>
            </w:r>
          </w:p>
        </w:tc>
        <w:tc>
          <w:tcPr>
            <w:tcW w:w="989" w:type="dxa"/>
            <w:tcBorders>
              <w:top w:val="nil"/>
              <w:left w:val="nil"/>
              <w:bottom w:val="nil"/>
              <w:right w:val="nil"/>
            </w:tcBorders>
            <w:shd w:val="clear" w:color="auto" w:fill="auto"/>
            <w:noWrap/>
            <w:vAlign w:val="bottom"/>
            <w:hideMark/>
          </w:tcPr>
          <w:p w14:paraId="4C603080" w14:textId="77777777" w:rsidR="009C1377" w:rsidRPr="000B46EC" w:rsidRDefault="009C1377" w:rsidP="009C1377">
            <w:pPr>
              <w:jc w:val="right"/>
              <w:rPr>
                <w:noProof w:val="0"/>
                <w:sz w:val="20"/>
                <w:szCs w:val="20"/>
              </w:rPr>
            </w:pPr>
            <w:r w:rsidRPr="000B46EC">
              <w:rPr>
                <w:noProof w:val="0"/>
                <w:sz w:val="20"/>
                <w:szCs w:val="20"/>
              </w:rPr>
              <w:t>0,00</w:t>
            </w:r>
          </w:p>
        </w:tc>
      </w:tr>
      <w:tr w:rsidR="000B46EC" w:rsidRPr="000B46EC" w14:paraId="6E6BFF5E"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02A02ABF" w14:textId="77777777" w:rsidR="009C1377" w:rsidRPr="000B46EC" w:rsidRDefault="009C1377" w:rsidP="009C1377">
            <w:pPr>
              <w:rPr>
                <w:noProof w:val="0"/>
                <w:sz w:val="20"/>
                <w:szCs w:val="20"/>
              </w:rPr>
            </w:pPr>
            <w:r w:rsidRPr="000B46EC">
              <w:rPr>
                <w:noProof w:val="0"/>
                <w:sz w:val="20"/>
                <w:szCs w:val="20"/>
              </w:rPr>
              <w:t>Oprema za održavanje i zaštitu</w:t>
            </w:r>
          </w:p>
        </w:tc>
        <w:tc>
          <w:tcPr>
            <w:tcW w:w="1395" w:type="dxa"/>
            <w:tcBorders>
              <w:top w:val="nil"/>
              <w:left w:val="nil"/>
              <w:bottom w:val="nil"/>
              <w:right w:val="nil"/>
            </w:tcBorders>
            <w:shd w:val="clear" w:color="auto" w:fill="auto"/>
            <w:noWrap/>
            <w:vAlign w:val="bottom"/>
            <w:hideMark/>
          </w:tcPr>
          <w:p w14:paraId="559490F7" w14:textId="77777777" w:rsidR="009C1377" w:rsidRPr="000B46EC" w:rsidRDefault="009C1377" w:rsidP="009C1377">
            <w:pPr>
              <w:jc w:val="right"/>
              <w:rPr>
                <w:noProof w:val="0"/>
                <w:sz w:val="20"/>
                <w:szCs w:val="20"/>
              </w:rPr>
            </w:pPr>
            <w:r w:rsidRPr="000B46EC">
              <w:rPr>
                <w:noProof w:val="0"/>
                <w:sz w:val="20"/>
                <w:szCs w:val="20"/>
              </w:rPr>
              <w:t>663,61</w:t>
            </w:r>
          </w:p>
        </w:tc>
        <w:tc>
          <w:tcPr>
            <w:tcW w:w="1309" w:type="dxa"/>
            <w:tcBorders>
              <w:top w:val="nil"/>
              <w:left w:val="nil"/>
              <w:bottom w:val="nil"/>
              <w:right w:val="nil"/>
            </w:tcBorders>
            <w:shd w:val="clear" w:color="auto" w:fill="auto"/>
            <w:noWrap/>
            <w:vAlign w:val="bottom"/>
            <w:hideMark/>
          </w:tcPr>
          <w:p w14:paraId="3F8A3AAF" w14:textId="77777777" w:rsidR="009C1377" w:rsidRPr="000B46EC" w:rsidRDefault="009C1377" w:rsidP="009C1377">
            <w:pPr>
              <w:jc w:val="right"/>
              <w:rPr>
                <w:noProof w:val="0"/>
                <w:sz w:val="20"/>
                <w:szCs w:val="20"/>
              </w:rPr>
            </w:pPr>
            <w:r w:rsidRPr="000B46EC">
              <w:rPr>
                <w:noProof w:val="0"/>
                <w:sz w:val="20"/>
                <w:szCs w:val="20"/>
              </w:rPr>
              <w:t>3.694,08</w:t>
            </w:r>
          </w:p>
        </w:tc>
        <w:tc>
          <w:tcPr>
            <w:tcW w:w="851" w:type="dxa"/>
            <w:tcBorders>
              <w:top w:val="nil"/>
              <w:left w:val="nil"/>
              <w:bottom w:val="nil"/>
              <w:right w:val="nil"/>
            </w:tcBorders>
            <w:shd w:val="clear" w:color="auto" w:fill="auto"/>
            <w:noWrap/>
            <w:vAlign w:val="bottom"/>
            <w:hideMark/>
          </w:tcPr>
          <w:p w14:paraId="34FA2C15" w14:textId="77777777" w:rsidR="009C1377" w:rsidRPr="000B46EC" w:rsidRDefault="009C1377" w:rsidP="009C1377">
            <w:pPr>
              <w:jc w:val="right"/>
              <w:rPr>
                <w:noProof w:val="0"/>
                <w:sz w:val="20"/>
                <w:szCs w:val="20"/>
              </w:rPr>
            </w:pPr>
            <w:r w:rsidRPr="000B46EC">
              <w:rPr>
                <w:noProof w:val="0"/>
                <w:sz w:val="20"/>
                <w:szCs w:val="20"/>
              </w:rPr>
              <w:t>556,66</w:t>
            </w:r>
          </w:p>
        </w:tc>
        <w:tc>
          <w:tcPr>
            <w:tcW w:w="989" w:type="dxa"/>
            <w:tcBorders>
              <w:top w:val="nil"/>
              <w:left w:val="nil"/>
              <w:bottom w:val="nil"/>
              <w:right w:val="nil"/>
            </w:tcBorders>
            <w:shd w:val="clear" w:color="auto" w:fill="auto"/>
            <w:noWrap/>
            <w:vAlign w:val="bottom"/>
            <w:hideMark/>
          </w:tcPr>
          <w:p w14:paraId="7C79F9AB" w14:textId="77777777" w:rsidR="009C1377" w:rsidRPr="000B46EC" w:rsidRDefault="009C1377" w:rsidP="009C1377">
            <w:pPr>
              <w:jc w:val="right"/>
              <w:rPr>
                <w:noProof w:val="0"/>
                <w:sz w:val="20"/>
                <w:szCs w:val="20"/>
              </w:rPr>
            </w:pPr>
            <w:r w:rsidRPr="000B46EC">
              <w:rPr>
                <w:noProof w:val="0"/>
                <w:sz w:val="20"/>
                <w:szCs w:val="20"/>
              </w:rPr>
              <w:t>1,41</w:t>
            </w:r>
          </w:p>
        </w:tc>
      </w:tr>
      <w:tr w:rsidR="000B46EC" w:rsidRPr="000B46EC" w14:paraId="3683DD26"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4030A8DE" w14:textId="77777777" w:rsidR="009C1377" w:rsidRPr="000B46EC" w:rsidRDefault="009C1377" w:rsidP="009C1377">
            <w:pPr>
              <w:rPr>
                <w:noProof w:val="0"/>
                <w:sz w:val="20"/>
                <w:szCs w:val="20"/>
              </w:rPr>
            </w:pPr>
            <w:r w:rsidRPr="000B46EC">
              <w:rPr>
                <w:noProof w:val="0"/>
                <w:sz w:val="20"/>
                <w:szCs w:val="20"/>
              </w:rPr>
              <w:t>Uređaji, strojevi i oprema za ostale namjene</w:t>
            </w:r>
          </w:p>
        </w:tc>
        <w:tc>
          <w:tcPr>
            <w:tcW w:w="1395" w:type="dxa"/>
            <w:tcBorders>
              <w:top w:val="nil"/>
              <w:left w:val="nil"/>
              <w:bottom w:val="nil"/>
              <w:right w:val="nil"/>
            </w:tcBorders>
            <w:shd w:val="clear" w:color="auto" w:fill="auto"/>
            <w:noWrap/>
            <w:vAlign w:val="bottom"/>
            <w:hideMark/>
          </w:tcPr>
          <w:p w14:paraId="25CB1FE5" w14:textId="77777777" w:rsidR="009C1377" w:rsidRPr="000B46EC" w:rsidRDefault="009C1377" w:rsidP="009C1377">
            <w:pPr>
              <w:jc w:val="right"/>
              <w:rPr>
                <w:noProof w:val="0"/>
                <w:sz w:val="20"/>
                <w:szCs w:val="20"/>
              </w:rPr>
            </w:pPr>
            <w:r w:rsidRPr="000B46EC">
              <w:rPr>
                <w:noProof w:val="0"/>
                <w:sz w:val="20"/>
                <w:szCs w:val="20"/>
              </w:rPr>
              <w:t>31.213,74</w:t>
            </w:r>
          </w:p>
        </w:tc>
        <w:tc>
          <w:tcPr>
            <w:tcW w:w="1309" w:type="dxa"/>
            <w:tcBorders>
              <w:top w:val="nil"/>
              <w:left w:val="nil"/>
              <w:bottom w:val="nil"/>
              <w:right w:val="nil"/>
            </w:tcBorders>
            <w:shd w:val="clear" w:color="auto" w:fill="auto"/>
            <w:noWrap/>
            <w:vAlign w:val="bottom"/>
            <w:hideMark/>
          </w:tcPr>
          <w:p w14:paraId="7C936676" w14:textId="77777777" w:rsidR="009C1377" w:rsidRPr="000B46EC" w:rsidRDefault="009C1377" w:rsidP="009C1377">
            <w:pPr>
              <w:jc w:val="right"/>
              <w:rPr>
                <w:noProof w:val="0"/>
                <w:sz w:val="20"/>
                <w:szCs w:val="20"/>
              </w:rPr>
            </w:pPr>
            <w:r w:rsidRPr="000B46EC">
              <w:rPr>
                <w:noProof w:val="0"/>
                <w:sz w:val="20"/>
                <w:szCs w:val="20"/>
              </w:rPr>
              <w:t>40.719,59</w:t>
            </w:r>
          </w:p>
        </w:tc>
        <w:tc>
          <w:tcPr>
            <w:tcW w:w="851" w:type="dxa"/>
            <w:tcBorders>
              <w:top w:val="nil"/>
              <w:left w:val="nil"/>
              <w:bottom w:val="nil"/>
              <w:right w:val="nil"/>
            </w:tcBorders>
            <w:shd w:val="clear" w:color="auto" w:fill="auto"/>
            <w:noWrap/>
            <w:vAlign w:val="bottom"/>
            <w:hideMark/>
          </w:tcPr>
          <w:p w14:paraId="3DCEA7A4" w14:textId="77777777" w:rsidR="009C1377" w:rsidRPr="000B46EC" w:rsidRDefault="009C1377" w:rsidP="009C1377">
            <w:pPr>
              <w:jc w:val="right"/>
              <w:rPr>
                <w:noProof w:val="0"/>
                <w:sz w:val="20"/>
                <w:szCs w:val="20"/>
              </w:rPr>
            </w:pPr>
            <w:r w:rsidRPr="000B46EC">
              <w:rPr>
                <w:noProof w:val="0"/>
                <w:sz w:val="20"/>
                <w:szCs w:val="20"/>
              </w:rPr>
              <w:t>130,45</w:t>
            </w:r>
          </w:p>
        </w:tc>
        <w:tc>
          <w:tcPr>
            <w:tcW w:w="989" w:type="dxa"/>
            <w:tcBorders>
              <w:top w:val="nil"/>
              <w:left w:val="nil"/>
              <w:bottom w:val="nil"/>
              <w:right w:val="nil"/>
            </w:tcBorders>
            <w:shd w:val="clear" w:color="auto" w:fill="auto"/>
            <w:noWrap/>
            <w:vAlign w:val="bottom"/>
            <w:hideMark/>
          </w:tcPr>
          <w:p w14:paraId="3C021246" w14:textId="77777777" w:rsidR="009C1377" w:rsidRPr="000B46EC" w:rsidRDefault="009C1377" w:rsidP="009C1377">
            <w:pPr>
              <w:jc w:val="right"/>
              <w:rPr>
                <w:noProof w:val="0"/>
                <w:sz w:val="20"/>
                <w:szCs w:val="20"/>
              </w:rPr>
            </w:pPr>
            <w:r w:rsidRPr="000B46EC">
              <w:rPr>
                <w:noProof w:val="0"/>
                <w:sz w:val="20"/>
                <w:szCs w:val="20"/>
              </w:rPr>
              <w:t>15,49</w:t>
            </w:r>
          </w:p>
        </w:tc>
      </w:tr>
      <w:tr w:rsidR="000B46EC" w:rsidRPr="000B46EC" w14:paraId="3FB86FE5"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7BC7CCD9" w14:textId="77777777" w:rsidR="009C1377" w:rsidRPr="000B46EC" w:rsidRDefault="009C1377" w:rsidP="009C1377">
            <w:pPr>
              <w:rPr>
                <w:b/>
                <w:bCs/>
                <w:noProof w:val="0"/>
                <w:sz w:val="20"/>
                <w:szCs w:val="20"/>
              </w:rPr>
            </w:pPr>
            <w:r w:rsidRPr="000B46EC">
              <w:rPr>
                <w:b/>
                <w:bCs/>
                <w:noProof w:val="0"/>
                <w:sz w:val="20"/>
                <w:szCs w:val="20"/>
              </w:rPr>
              <w:t>Nematerijalna proizvedena imovina</w:t>
            </w:r>
          </w:p>
        </w:tc>
        <w:tc>
          <w:tcPr>
            <w:tcW w:w="1395" w:type="dxa"/>
            <w:tcBorders>
              <w:top w:val="nil"/>
              <w:left w:val="nil"/>
              <w:bottom w:val="nil"/>
              <w:right w:val="nil"/>
            </w:tcBorders>
            <w:shd w:val="clear" w:color="auto" w:fill="auto"/>
            <w:noWrap/>
            <w:vAlign w:val="bottom"/>
            <w:hideMark/>
          </w:tcPr>
          <w:p w14:paraId="3B0A9D10" w14:textId="77777777" w:rsidR="009C1377" w:rsidRPr="000B46EC" w:rsidRDefault="009C1377" w:rsidP="009C1377">
            <w:pPr>
              <w:jc w:val="right"/>
              <w:rPr>
                <w:b/>
                <w:bCs/>
                <w:noProof w:val="0"/>
                <w:sz w:val="20"/>
                <w:szCs w:val="20"/>
              </w:rPr>
            </w:pPr>
            <w:r w:rsidRPr="000B46EC">
              <w:rPr>
                <w:b/>
                <w:bCs/>
                <w:noProof w:val="0"/>
                <w:sz w:val="20"/>
                <w:szCs w:val="20"/>
              </w:rPr>
              <w:t>47.574,49</w:t>
            </w:r>
          </w:p>
        </w:tc>
        <w:tc>
          <w:tcPr>
            <w:tcW w:w="1309" w:type="dxa"/>
            <w:tcBorders>
              <w:top w:val="nil"/>
              <w:left w:val="nil"/>
              <w:bottom w:val="nil"/>
              <w:right w:val="nil"/>
            </w:tcBorders>
            <w:shd w:val="clear" w:color="auto" w:fill="auto"/>
            <w:noWrap/>
            <w:vAlign w:val="bottom"/>
            <w:hideMark/>
          </w:tcPr>
          <w:p w14:paraId="21384EF3" w14:textId="77777777" w:rsidR="009C1377" w:rsidRPr="000B46EC" w:rsidRDefault="009C1377" w:rsidP="009C1377">
            <w:pPr>
              <w:jc w:val="right"/>
              <w:rPr>
                <w:b/>
                <w:bCs/>
                <w:noProof w:val="0"/>
                <w:sz w:val="20"/>
                <w:szCs w:val="20"/>
              </w:rPr>
            </w:pPr>
            <w:r w:rsidRPr="000B46EC">
              <w:rPr>
                <w:b/>
                <w:bCs/>
                <w:noProof w:val="0"/>
                <w:sz w:val="20"/>
                <w:szCs w:val="20"/>
              </w:rPr>
              <w:t>42.990,90</w:t>
            </w:r>
          </w:p>
        </w:tc>
        <w:tc>
          <w:tcPr>
            <w:tcW w:w="851" w:type="dxa"/>
            <w:tcBorders>
              <w:top w:val="nil"/>
              <w:left w:val="nil"/>
              <w:bottom w:val="nil"/>
              <w:right w:val="nil"/>
            </w:tcBorders>
            <w:shd w:val="clear" w:color="auto" w:fill="auto"/>
            <w:noWrap/>
            <w:vAlign w:val="bottom"/>
            <w:hideMark/>
          </w:tcPr>
          <w:p w14:paraId="0839757B" w14:textId="77777777" w:rsidR="009C1377" w:rsidRPr="000B46EC" w:rsidRDefault="009C1377" w:rsidP="009C1377">
            <w:pPr>
              <w:jc w:val="right"/>
              <w:rPr>
                <w:b/>
                <w:bCs/>
                <w:noProof w:val="0"/>
                <w:sz w:val="20"/>
                <w:szCs w:val="20"/>
              </w:rPr>
            </w:pPr>
            <w:r w:rsidRPr="000B46EC">
              <w:rPr>
                <w:b/>
                <w:bCs/>
                <w:noProof w:val="0"/>
                <w:sz w:val="20"/>
                <w:szCs w:val="20"/>
              </w:rPr>
              <w:t>90,37</w:t>
            </w:r>
          </w:p>
        </w:tc>
        <w:tc>
          <w:tcPr>
            <w:tcW w:w="989" w:type="dxa"/>
            <w:tcBorders>
              <w:top w:val="nil"/>
              <w:left w:val="nil"/>
              <w:bottom w:val="nil"/>
              <w:right w:val="nil"/>
            </w:tcBorders>
            <w:shd w:val="clear" w:color="auto" w:fill="auto"/>
            <w:noWrap/>
            <w:vAlign w:val="bottom"/>
            <w:hideMark/>
          </w:tcPr>
          <w:p w14:paraId="1F5CA1D0" w14:textId="77777777" w:rsidR="009C1377" w:rsidRPr="000B46EC" w:rsidRDefault="009C1377" w:rsidP="009C1377">
            <w:pPr>
              <w:jc w:val="right"/>
              <w:rPr>
                <w:b/>
                <w:bCs/>
                <w:noProof w:val="0"/>
                <w:sz w:val="20"/>
                <w:szCs w:val="20"/>
              </w:rPr>
            </w:pPr>
            <w:r w:rsidRPr="000B46EC">
              <w:rPr>
                <w:b/>
                <w:bCs/>
                <w:noProof w:val="0"/>
                <w:sz w:val="20"/>
                <w:szCs w:val="20"/>
              </w:rPr>
              <w:t>16,36</w:t>
            </w:r>
          </w:p>
        </w:tc>
      </w:tr>
      <w:tr w:rsidR="000B46EC" w:rsidRPr="000B46EC" w14:paraId="4F8F780B"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21A97B09" w14:textId="77777777" w:rsidR="009C1377" w:rsidRPr="000B46EC" w:rsidRDefault="009C1377" w:rsidP="009C1377">
            <w:pPr>
              <w:rPr>
                <w:noProof w:val="0"/>
                <w:sz w:val="20"/>
                <w:szCs w:val="20"/>
              </w:rPr>
            </w:pPr>
            <w:r w:rsidRPr="000B46EC">
              <w:rPr>
                <w:noProof w:val="0"/>
                <w:sz w:val="20"/>
                <w:szCs w:val="20"/>
              </w:rPr>
              <w:t>Ulaganja u računalne programe</w:t>
            </w:r>
          </w:p>
        </w:tc>
        <w:tc>
          <w:tcPr>
            <w:tcW w:w="1395" w:type="dxa"/>
            <w:tcBorders>
              <w:top w:val="nil"/>
              <w:left w:val="nil"/>
              <w:bottom w:val="nil"/>
              <w:right w:val="nil"/>
            </w:tcBorders>
            <w:shd w:val="clear" w:color="auto" w:fill="auto"/>
            <w:noWrap/>
            <w:vAlign w:val="bottom"/>
            <w:hideMark/>
          </w:tcPr>
          <w:p w14:paraId="7DE1CFBF" w14:textId="77777777" w:rsidR="009C1377" w:rsidRPr="000B46EC" w:rsidRDefault="009C1377" w:rsidP="009C1377">
            <w:pPr>
              <w:jc w:val="right"/>
              <w:rPr>
                <w:noProof w:val="0"/>
                <w:sz w:val="20"/>
                <w:szCs w:val="20"/>
              </w:rPr>
            </w:pPr>
            <w:r w:rsidRPr="000B46EC">
              <w:rPr>
                <w:noProof w:val="0"/>
                <w:sz w:val="20"/>
                <w:szCs w:val="20"/>
              </w:rPr>
              <w:t>4.638,66</w:t>
            </w:r>
          </w:p>
        </w:tc>
        <w:tc>
          <w:tcPr>
            <w:tcW w:w="1309" w:type="dxa"/>
            <w:tcBorders>
              <w:top w:val="nil"/>
              <w:left w:val="nil"/>
              <w:bottom w:val="nil"/>
              <w:right w:val="nil"/>
            </w:tcBorders>
            <w:shd w:val="clear" w:color="auto" w:fill="auto"/>
            <w:noWrap/>
            <w:vAlign w:val="bottom"/>
            <w:hideMark/>
          </w:tcPr>
          <w:p w14:paraId="5AEBDD87" w14:textId="77777777" w:rsidR="009C1377" w:rsidRPr="000B46EC" w:rsidRDefault="009C1377" w:rsidP="009C1377">
            <w:pPr>
              <w:jc w:val="right"/>
              <w:rPr>
                <w:noProof w:val="0"/>
                <w:sz w:val="20"/>
                <w:szCs w:val="20"/>
              </w:rPr>
            </w:pPr>
            <w:r w:rsidRPr="000B46EC">
              <w:rPr>
                <w:noProof w:val="0"/>
                <w:sz w:val="20"/>
                <w:szCs w:val="20"/>
              </w:rPr>
              <w:t>2.046,40</w:t>
            </w:r>
          </w:p>
        </w:tc>
        <w:tc>
          <w:tcPr>
            <w:tcW w:w="851" w:type="dxa"/>
            <w:tcBorders>
              <w:top w:val="nil"/>
              <w:left w:val="nil"/>
              <w:bottom w:val="nil"/>
              <w:right w:val="nil"/>
            </w:tcBorders>
            <w:shd w:val="clear" w:color="auto" w:fill="auto"/>
            <w:noWrap/>
            <w:vAlign w:val="bottom"/>
            <w:hideMark/>
          </w:tcPr>
          <w:p w14:paraId="259E69B9" w14:textId="77777777" w:rsidR="009C1377" w:rsidRPr="000B46EC" w:rsidRDefault="009C1377" w:rsidP="009C1377">
            <w:pPr>
              <w:jc w:val="right"/>
              <w:rPr>
                <w:noProof w:val="0"/>
                <w:sz w:val="20"/>
                <w:szCs w:val="20"/>
              </w:rPr>
            </w:pPr>
            <w:r w:rsidRPr="000B46EC">
              <w:rPr>
                <w:noProof w:val="0"/>
                <w:sz w:val="20"/>
                <w:szCs w:val="20"/>
              </w:rPr>
              <w:t>44,12</w:t>
            </w:r>
          </w:p>
        </w:tc>
        <w:tc>
          <w:tcPr>
            <w:tcW w:w="989" w:type="dxa"/>
            <w:tcBorders>
              <w:top w:val="nil"/>
              <w:left w:val="nil"/>
              <w:bottom w:val="nil"/>
              <w:right w:val="nil"/>
            </w:tcBorders>
            <w:shd w:val="clear" w:color="auto" w:fill="auto"/>
            <w:noWrap/>
            <w:vAlign w:val="bottom"/>
            <w:hideMark/>
          </w:tcPr>
          <w:p w14:paraId="494AA457" w14:textId="77777777" w:rsidR="009C1377" w:rsidRPr="000B46EC" w:rsidRDefault="009C1377" w:rsidP="009C1377">
            <w:pPr>
              <w:jc w:val="right"/>
              <w:rPr>
                <w:noProof w:val="0"/>
                <w:sz w:val="20"/>
                <w:szCs w:val="20"/>
              </w:rPr>
            </w:pPr>
            <w:r w:rsidRPr="000B46EC">
              <w:rPr>
                <w:noProof w:val="0"/>
                <w:sz w:val="20"/>
                <w:szCs w:val="20"/>
              </w:rPr>
              <w:t>0,78</w:t>
            </w:r>
          </w:p>
        </w:tc>
      </w:tr>
      <w:tr w:rsidR="000B46EC" w:rsidRPr="000B46EC" w14:paraId="4434CBE9" w14:textId="77777777" w:rsidTr="009C1377">
        <w:trPr>
          <w:trHeight w:val="255"/>
          <w:jc w:val="center"/>
        </w:trPr>
        <w:tc>
          <w:tcPr>
            <w:tcW w:w="4526" w:type="dxa"/>
            <w:tcBorders>
              <w:top w:val="nil"/>
              <w:left w:val="nil"/>
              <w:bottom w:val="nil"/>
              <w:right w:val="nil"/>
            </w:tcBorders>
            <w:shd w:val="clear" w:color="auto" w:fill="auto"/>
            <w:noWrap/>
            <w:vAlign w:val="bottom"/>
            <w:hideMark/>
          </w:tcPr>
          <w:p w14:paraId="4DFD210D" w14:textId="77777777" w:rsidR="009C1377" w:rsidRPr="000B46EC" w:rsidRDefault="009C1377" w:rsidP="009C1377">
            <w:pPr>
              <w:rPr>
                <w:noProof w:val="0"/>
                <w:sz w:val="20"/>
                <w:szCs w:val="20"/>
              </w:rPr>
            </w:pPr>
            <w:r w:rsidRPr="000B46EC">
              <w:rPr>
                <w:noProof w:val="0"/>
                <w:sz w:val="20"/>
                <w:szCs w:val="20"/>
              </w:rPr>
              <w:t>Umjetnička, literarna i znanstvena djela</w:t>
            </w:r>
          </w:p>
        </w:tc>
        <w:tc>
          <w:tcPr>
            <w:tcW w:w="1395" w:type="dxa"/>
            <w:tcBorders>
              <w:top w:val="nil"/>
              <w:left w:val="nil"/>
              <w:bottom w:val="nil"/>
              <w:right w:val="nil"/>
            </w:tcBorders>
            <w:shd w:val="clear" w:color="auto" w:fill="auto"/>
            <w:noWrap/>
            <w:vAlign w:val="bottom"/>
            <w:hideMark/>
          </w:tcPr>
          <w:p w14:paraId="02E9CE83" w14:textId="77777777" w:rsidR="009C1377" w:rsidRPr="000B46EC" w:rsidRDefault="009C1377" w:rsidP="009C1377">
            <w:pPr>
              <w:jc w:val="right"/>
              <w:rPr>
                <w:noProof w:val="0"/>
                <w:sz w:val="20"/>
                <w:szCs w:val="20"/>
              </w:rPr>
            </w:pPr>
            <w:r w:rsidRPr="000B46EC">
              <w:rPr>
                <w:noProof w:val="0"/>
                <w:sz w:val="20"/>
                <w:szCs w:val="20"/>
              </w:rPr>
              <w:t>42.935,83</w:t>
            </w:r>
          </w:p>
        </w:tc>
        <w:tc>
          <w:tcPr>
            <w:tcW w:w="1309" w:type="dxa"/>
            <w:tcBorders>
              <w:top w:val="nil"/>
              <w:left w:val="nil"/>
              <w:bottom w:val="nil"/>
              <w:right w:val="nil"/>
            </w:tcBorders>
            <w:shd w:val="clear" w:color="auto" w:fill="auto"/>
            <w:noWrap/>
            <w:vAlign w:val="bottom"/>
            <w:hideMark/>
          </w:tcPr>
          <w:p w14:paraId="5EA42273" w14:textId="77777777" w:rsidR="009C1377" w:rsidRPr="000B46EC" w:rsidRDefault="009C1377" w:rsidP="009C1377">
            <w:pPr>
              <w:jc w:val="right"/>
              <w:rPr>
                <w:noProof w:val="0"/>
                <w:sz w:val="20"/>
                <w:szCs w:val="20"/>
              </w:rPr>
            </w:pPr>
            <w:r w:rsidRPr="000B46EC">
              <w:rPr>
                <w:noProof w:val="0"/>
                <w:sz w:val="20"/>
                <w:szCs w:val="20"/>
              </w:rPr>
              <w:t>40.944,50</w:t>
            </w:r>
          </w:p>
        </w:tc>
        <w:tc>
          <w:tcPr>
            <w:tcW w:w="851" w:type="dxa"/>
            <w:tcBorders>
              <w:top w:val="nil"/>
              <w:left w:val="nil"/>
              <w:bottom w:val="nil"/>
              <w:right w:val="nil"/>
            </w:tcBorders>
            <w:shd w:val="clear" w:color="auto" w:fill="auto"/>
            <w:noWrap/>
            <w:vAlign w:val="bottom"/>
            <w:hideMark/>
          </w:tcPr>
          <w:p w14:paraId="59CA6BB9" w14:textId="77777777" w:rsidR="009C1377" w:rsidRPr="000B46EC" w:rsidRDefault="009C1377" w:rsidP="009C1377">
            <w:pPr>
              <w:jc w:val="right"/>
              <w:rPr>
                <w:noProof w:val="0"/>
                <w:sz w:val="20"/>
                <w:szCs w:val="20"/>
              </w:rPr>
            </w:pPr>
            <w:r w:rsidRPr="000B46EC">
              <w:rPr>
                <w:noProof w:val="0"/>
                <w:sz w:val="20"/>
                <w:szCs w:val="20"/>
              </w:rPr>
              <w:t>95,36</w:t>
            </w:r>
          </w:p>
        </w:tc>
        <w:tc>
          <w:tcPr>
            <w:tcW w:w="989" w:type="dxa"/>
            <w:tcBorders>
              <w:top w:val="nil"/>
              <w:left w:val="nil"/>
              <w:bottom w:val="nil"/>
              <w:right w:val="nil"/>
            </w:tcBorders>
            <w:shd w:val="clear" w:color="auto" w:fill="auto"/>
            <w:noWrap/>
            <w:vAlign w:val="bottom"/>
            <w:hideMark/>
          </w:tcPr>
          <w:p w14:paraId="45936FCC" w14:textId="77777777" w:rsidR="009C1377" w:rsidRPr="000B46EC" w:rsidRDefault="009C1377" w:rsidP="009C1377">
            <w:pPr>
              <w:jc w:val="right"/>
              <w:rPr>
                <w:noProof w:val="0"/>
                <w:sz w:val="20"/>
                <w:szCs w:val="20"/>
              </w:rPr>
            </w:pPr>
            <w:r w:rsidRPr="000B46EC">
              <w:rPr>
                <w:noProof w:val="0"/>
                <w:sz w:val="20"/>
                <w:szCs w:val="20"/>
              </w:rPr>
              <w:t>15,58</w:t>
            </w:r>
          </w:p>
        </w:tc>
      </w:tr>
    </w:tbl>
    <w:p w14:paraId="08AFCAF9" w14:textId="348EBF43" w:rsidR="004C48E9" w:rsidRPr="000B46EC" w:rsidRDefault="004C48E9" w:rsidP="00007C8A">
      <w:pPr>
        <w:spacing w:before="120" w:after="120"/>
        <w:ind w:firstLine="567"/>
        <w:jc w:val="both"/>
        <w:rPr>
          <w:rFonts w:eastAsia="Calibri"/>
          <w:noProof w:val="0"/>
          <w:sz w:val="20"/>
          <w:szCs w:val="20"/>
        </w:rPr>
      </w:pPr>
      <w:r w:rsidRPr="000B46EC">
        <w:fldChar w:fldCharType="begin"/>
      </w:r>
      <w:r w:rsidRPr="000B46EC">
        <w:instrText xml:space="preserve"> LINK Excel.Sheet.8 "https://vrsar-my.sharepoint.com/personal/ines_sepic_vrsar_hr/Documents/Dokumenti/RADNA%20mapa/PRORAČUN/Radno_IZVRŠENJE%20proračuna/IZVRŠENJE_2023_polugodišnje_radno/Ispis%20izvršenja%20proračuna_priprema.xls" "List1!R167C2:R177C7" \a \f 4 \h </w:instrText>
      </w:r>
      <w:r w:rsidR="00A60BC9" w:rsidRPr="000B46EC">
        <w:instrText xml:space="preserve"> \* MERGEFORMAT </w:instrText>
      </w:r>
      <w:r w:rsidRPr="000B46EC">
        <w:fldChar w:fldCharType="separate"/>
      </w:r>
    </w:p>
    <w:p w14:paraId="71A844CD" w14:textId="047BA4CD" w:rsidR="0075418D" w:rsidRPr="000B46EC" w:rsidRDefault="004C48E9" w:rsidP="0075418D">
      <w:pPr>
        <w:spacing w:before="120" w:after="120"/>
        <w:ind w:firstLine="567"/>
        <w:jc w:val="both"/>
        <w:rPr>
          <w:highlight w:val="green"/>
        </w:rPr>
      </w:pPr>
      <w:r w:rsidRPr="000B46EC">
        <w:fldChar w:fldCharType="end"/>
      </w:r>
      <w:r w:rsidRPr="000B46EC">
        <w:t>Dio rashoda koji se odnosi na uređaje, strojeve i opremu za ostale namjene u iznosu od 6.048,00 eur</w:t>
      </w:r>
      <w:r w:rsidR="000B6E04" w:rsidRPr="000B46EC">
        <w:t>a</w:t>
      </w:r>
      <w:r w:rsidRPr="000B46EC">
        <w:t xml:space="preserve"> ostvaren je preuzimanjem nefinancijske imovine u naplati potraživanja javnih davanja</w:t>
      </w:r>
      <w:r w:rsidR="0075418D" w:rsidRPr="000B46EC">
        <w:t>.</w:t>
      </w:r>
    </w:p>
    <w:p w14:paraId="002BB54F" w14:textId="0760879A" w:rsidR="00576863" w:rsidRPr="000B46EC" w:rsidRDefault="00E94557" w:rsidP="00811377">
      <w:pPr>
        <w:pStyle w:val="Odlomakpopisa"/>
        <w:numPr>
          <w:ilvl w:val="1"/>
          <w:numId w:val="1"/>
        </w:numPr>
        <w:spacing w:before="360" w:after="240"/>
        <w:ind w:left="788" w:hanging="431"/>
        <w:jc w:val="both"/>
        <w:rPr>
          <w:b/>
          <w:caps/>
          <w:sz w:val="24"/>
          <w:szCs w:val="24"/>
          <w:lang w:val="hr-HR"/>
        </w:rPr>
      </w:pPr>
      <w:r w:rsidRPr="000B46EC">
        <w:rPr>
          <w:b/>
          <w:caps/>
          <w:sz w:val="24"/>
          <w:szCs w:val="24"/>
          <w:lang w:val="hr-HR"/>
        </w:rPr>
        <w:lastRenderedPageBreak/>
        <w:t>OSTVARENJE</w:t>
      </w:r>
      <w:r w:rsidR="009C1377" w:rsidRPr="000B46EC">
        <w:rPr>
          <w:b/>
          <w:caps/>
          <w:sz w:val="24"/>
          <w:szCs w:val="24"/>
          <w:lang w:val="hr-HR"/>
        </w:rPr>
        <w:t>/IZVRŠENJE</w:t>
      </w:r>
      <w:r w:rsidRPr="000B46EC">
        <w:rPr>
          <w:b/>
          <w:caps/>
          <w:sz w:val="24"/>
          <w:szCs w:val="24"/>
          <w:lang w:val="hr-HR"/>
        </w:rPr>
        <w:t xml:space="preserve"> PRIMITAKA</w:t>
      </w:r>
      <w:r w:rsidR="007B62D9" w:rsidRPr="000B46EC">
        <w:rPr>
          <w:b/>
          <w:caps/>
          <w:sz w:val="24"/>
          <w:szCs w:val="24"/>
          <w:lang w:val="hr-HR"/>
        </w:rPr>
        <w:t>/</w:t>
      </w:r>
      <w:r w:rsidRPr="000B46EC">
        <w:rPr>
          <w:b/>
          <w:caps/>
          <w:sz w:val="24"/>
          <w:szCs w:val="24"/>
          <w:lang w:val="hr-HR"/>
        </w:rPr>
        <w:t>IZDATAKA</w:t>
      </w:r>
    </w:p>
    <w:p w14:paraId="3C65D255" w14:textId="77777777" w:rsidR="0047714B" w:rsidRPr="000B46EC" w:rsidRDefault="0047714B" w:rsidP="004205C0">
      <w:pPr>
        <w:spacing w:before="120" w:after="120"/>
        <w:ind w:firstLine="567"/>
        <w:jc w:val="both"/>
      </w:pPr>
      <w:r w:rsidRPr="000B46EC">
        <w:t xml:space="preserve">Primici od financijske imovine i zaduživanja nisu ostvareni. </w:t>
      </w:r>
    </w:p>
    <w:p w14:paraId="04128C4A" w14:textId="6F1EE41A" w:rsidR="00153232" w:rsidRPr="000B46EC" w:rsidRDefault="004205C0" w:rsidP="004205C0">
      <w:pPr>
        <w:spacing w:before="120" w:after="120"/>
        <w:ind w:firstLine="567"/>
        <w:jc w:val="both"/>
      </w:pPr>
      <w:r w:rsidRPr="000B46EC">
        <w:t>I</w:t>
      </w:r>
      <w:r w:rsidR="008F1451" w:rsidRPr="000B46EC">
        <w:t xml:space="preserve">zdaci za financijsku imovinu i otplate zajmova </w:t>
      </w:r>
      <w:r w:rsidR="00C65289" w:rsidRPr="000B46EC">
        <w:t>realizirani</w:t>
      </w:r>
      <w:r w:rsidR="00CE423C" w:rsidRPr="000B46EC">
        <w:t xml:space="preserve"> </w:t>
      </w:r>
      <w:r w:rsidR="008F1451" w:rsidRPr="000B46EC">
        <w:t xml:space="preserve">su u iznosu od </w:t>
      </w:r>
      <w:r w:rsidR="00373866" w:rsidRPr="000B46EC">
        <w:t>1.111.709,70</w:t>
      </w:r>
      <w:r w:rsidR="004C48E9" w:rsidRPr="000B46EC">
        <w:t xml:space="preserve"> eur</w:t>
      </w:r>
      <w:r w:rsidR="000B6E04" w:rsidRPr="000B46EC">
        <w:t>a</w:t>
      </w:r>
      <w:r w:rsidR="008F1451" w:rsidRPr="000B46EC">
        <w:t xml:space="preserve"> što je </w:t>
      </w:r>
      <w:r w:rsidR="00B939E4" w:rsidRPr="000B46EC">
        <w:t>21,62</w:t>
      </w:r>
      <w:r w:rsidR="008F1451" w:rsidRPr="000B46EC">
        <w:t xml:space="preserve">% ukupno </w:t>
      </w:r>
      <w:r w:rsidR="00C65289" w:rsidRPr="000B46EC">
        <w:t>realizirani</w:t>
      </w:r>
      <w:r w:rsidR="008F1451" w:rsidRPr="000B46EC">
        <w:t xml:space="preserve"> rashoda i izdataka u izvještajnom razdoblju</w:t>
      </w:r>
      <w:r w:rsidR="004E762F" w:rsidRPr="000B46EC">
        <w:t xml:space="preserve"> i </w:t>
      </w:r>
      <w:r w:rsidR="00B939E4" w:rsidRPr="000B46EC">
        <w:t>99,94</w:t>
      </w:r>
      <w:r w:rsidR="004E762F" w:rsidRPr="000B46EC">
        <w:t>% godišnjeg plana</w:t>
      </w:r>
      <w:r w:rsidR="00CE423C" w:rsidRPr="000B46EC">
        <w:t>, a odnose se na:</w:t>
      </w:r>
      <w:r w:rsidR="008F1451" w:rsidRPr="000B46EC">
        <w:t xml:space="preserve"> </w:t>
      </w:r>
    </w:p>
    <w:p w14:paraId="0A1936B1" w14:textId="44B7A828" w:rsidR="004163D8" w:rsidRPr="000B46EC" w:rsidRDefault="00213A6E" w:rsidP="00E65C2C">
      <w:pPr>
        <w:pStyle w:val="Odlomakpopisa"/>
        <w:numPr>
          <w:ilvl w:val="0"/>
          <w:numId w:val="8"/>
        </w:numPr>
        <w:spacing w:before="120" w:after="120"/>
        <w:jc w:val="both"/>
        <w:rPr>
          <w:sz w:val="24"/>
          <w:szCs w:val="24"/>
          <w:lang w:val="hr-HR"/>
        </w:rPr>
      </w:pPr>
      <w:r w:rsidRPr="000B46EC">
        <w:rPr>
          <w:sz w:val="24"/>
          <w:szCs w:val="24"/>
          <w:lang w:val="hr-HR"/>
        </w:rPr>
        <w:t xml:space="preserve">depozite u kreditnim i ostalim financijskim institucijama – tuzemni </w:t>
      </w:r>
      <w:r w:rsidR="00A42A5E" w:rsidRPr="000B46EC">
        <w:rPr>
          <w:sz w:val="24"/>
          <w:szCs w:val="24"/>
          <w:lang w:val="hr-HR"/>
        </w:rPr>
        <w:t>(</w:t>
      </w:r>
      <w:r w:rsidRPr="000B46EC">
        <w:rPr>
          <w:sz w:val="24"/>
          <w:szCs w:val="24"/>
          <w:lang w:val="hr-HR"/>
        </w:rPr>
        <w:t>sredstava oročenog depozita Općine Vrsar – Orsera temeljem ugovora s poslovnom bankom</w:t>
      </w:r>
      <w:r w:rsidR="004163D8" w:rsidRPr="000B46EC">
        <w:rPr>
          <w:sz w:val="24"/>
          <w:szCs w:val="24"/>
          <w:lang w:val="hr-HR"/>
        </w:rPr>
        <w:t>)</w:t>
      </w:r>
      <w:r w:rsidR="00A42A5E" w:rsidRPr="000B46EC">
        <w:rPr>
          <w:sz w:val="24"/>
          <w:szCs w:val="24"/>
          <w:lang w:val="hr-HR"/>
        </w:rPr>
        <w:t xml:space="preserve"> u iznosu od 963.115,00 eura</w:t>
      </w:r>
      <w:r w:rsidR="004163D8" w:rsidRPr="000B46EC">
        <w:rPr>
          <w:sz w:val="24"/>
          <w:szCs w:val="24"/>
          <w:lang w:val="hr-HR"/>
        </w:rPr>
        <w:t>,</w:t>
      </w:r>
    </w:p>
    <w:p w14:paraId="3F71B10F" w14:textId="77777777" w:rsidR="004163D8" w:rsidRPr="000B46EC" w:rsidRDefault="004163D8" w:rsidP="00E65C2C">
      <w:pPr>
        <w:numPr>
          <w:ilvl w:val="0"/>
          <w:numId w:val="8"/>
        </w:numPr>
        <w:tabs>
          <w:tab w:val="right" w:pos="8505"/>
        </w:tabs>
        <w:spacing w:before="60"/>
        <w:jc w:val="both"/>
      </w:pPr>
      <w:r w:rsidRPr="000B46EC">
        <w:t xml:space="preserve">udio u glavnici u Županjskom centru za gospodarenje otpadom Kaštijun za sufinanciranje izgradnje temeljem Ugovora o načinu i uvjetu povrata sredstva u proračun Istarske županije i Sporazuma o zajedničkom sufinanciranju izgradnje u iznosu od 9.227,60 eura, </w:t>
      </w:r>
    </w:p>
    <w:p w14:paraId="35672665" w14:textId="77777777" w:rsidR="00B93544" w:rsidRPr="000B46EC" w:rsidRDefault="004163D8" w:rsidP="00E65C2C">
      <w:pPr>
        <w:pStyle w:val="Odlomakpopisa"/>
        <w:numPr>
          <w:ilvl w:val="0"/>
          <w:numId w:val="8"/>
        </w:numPr>
        <w:spacing w:before="120" w:after="120"/>
        <w:jc w:val="both"/>
        <w:rPr>
          <w:sz w:val="24"/>
          <w:szCs w:val="24"/>
          <w:lang w:val="hr-HR"/>
        </w:rPr>
      </w:pPr>
      <w:r w:rsidRPr="000B46EC">
        <w:rPr>
          <w:sz w:val="24"/>
          <w:szCs w:val="24"/>
          <w:lang w:val="hr-HR"/>
        </w:rPr>
        <w:t>povećanje temeljenog kapitala u trgovačkom društvu Montraker d.o.o. temeljem izvršene uplate u iznosu od 8,15 eura radi usklađenja temeljnog kapitala i nominalnih iznosa poslovnih udjela s odredbama Zakona o trgovačkim društvima, upis novih djelatnosti i izmjena Društvenog ugovora</w:t>
      </w:r>
    </w:p>
    <w:p w14:paraId="60A7144C" w14:textId="4D7FC13E" w:rsidR="004205C0" w:rsidRPr="000B46EC" w:rsidRDefault="00B93544" w:rsidP="00E65C2C">
      <w:pPr>
        <w:pStyle w:val="Odlomakpopisa"/>
        <w:numPr>
          <w:ilvl w:val="0"/>
          <w:numId w:val="8"/>
        </w:numPr>
        <w:spacing w:before="120" w:after="120"/>
        <w:jc w:val="both"/>
        <w:rPr>
          <w:sz w:val="24"/>
          <w:szCs w:val="24"/>
          <w:lang w:val="hr-HR"/>
        </w:rPr>
      </w:pPr>
      <w:r w:rsidRPr="000B46EC">
        <w:rPr>
          <w:sz w:val="24"/>
          <w:szCs w:val="24"/>
          <w:lang w:val="hr-HR"/>
        </w:rPr>
        <w:t>otplate glavnice</w:t>
      </w:r>
      <w:r w:rsidR="004C48E9" w:rsidRPr="000B46EC">
        <w:rPr>
          <w:sz w:val="24"/>
          <w:szCs w:val="24"/>
          <w:lang w:val="hr-HR"/>
        </w:rPr>
        <w:t xml:space="preserve"> primljenih zajmova</w:t>
      </w:r>
      <w:r w:rsidR="00E34D4F" w:rsidRPr="000B46EC">
        <w:rPr>
          <w:sz w:val="24"/>
          <w:szCs w:val="24"/>
          <w:lang w:val="hr-HR"/>
        </w:rPr>
        <w:t xml:space="preserve"> od državnog proračuna</w:t>
      </w:r>
      <w:r w:rsidR="0083097C" w:rsidRPr="000B46EC">
        <w:rPr>
          <w:sz w:val="24"/>
          <w:szCs w:val="24"/>
          <w:lang w:val="hr-HR"/>
        </w:rPr>
        <w:t xml:space="preserve"> </w:t>
      </w:r>
      <w:r w:rsidR="00153232" w:rsidRPr="000B46EC">
        <w:rPr>
          <w:sz w:val="24"/>
          <w:szCs w:val="24"/>
          <w:lang w:val="hr-HR"/>
        </w:rPr>
        <w:t>u iznosu od 139.358,95 eura</w:t>
      </w:r>
      <w:r w:rsidR="00E34D4F" w:rsidRPr="000B46EC">
        <w:rPr>
          <w:sz w:val="24"/>
          <w:szCs w:val="24"/>
          <w:lang w:val="hr-HR"/>
        </w:rPr>
        <w:t>.</w:t>
      </w:r>
    </w:p>
    <w:p w14:paraId="304C1331" w14:textId="039ABEE4" w:rsidR="003C1DBD" w:rsidRPr="000B46EC" w:rsidRDefault="003C1DBD" w:rsidP="003C1DBD">
      <w:pPr>
        <w:pStyle w:val="Odlomakpopisa"/>
        <w:numPr>
          <w:ilvl w:val="1"/>
          <w:numId w:val="1"/>
        </w:numPr>
        <w:spacing w:before="360" w:after="240"/>
        <w:ind w:left="788" w:hanging="431"/>
        <w:jc w:val="both"/>
        <w:rPr>
          <w:b/>
          <w:caps/>
          <w:sz w:val="24"/>
          <w:szCs w:val="24"/>
          <w:lang w:val="hr-HR"/>
        </w:rPr>
      </w:pPr>
      <w:r w:rsidRPr="000B46EC">
        <w:rPr>
          <w:b/>
          <w:caps/>
          <w:sz w:val="24"/>
          <w:szCs w:val="24"/>
          <w:lang w:val="hr-HR"/>
        </w:rPr>
        <w:t>PRIKAZ MANJKA / VIŠKA</w:t>
      </w:r>
    </w:p>
    <w:p w14:paraId="6C5CD0EE" w14:textId="7DE19031" w:rsidR="00E94557" w:rsidRPr="000B46EC" w:rsidRDefault="00E94557" w:rsidP="006E0E26">
      <w:pPr>
        <w:spacing w:before="120" w:after="120"/>
        <w:ind w:firstLine="567"/>
        <w:jc w:val="both"/>
      </w:pPr>
      <w:r w:rsidRPr="000B46EC">
        <w:t>U izvještajnom razdoblju ostv</w:t>
      </w:r>
      <w:r w:rsidR="00B95EE3" w:rsidRPr="000B46EC">
        <w:t>a</w:t>
      </w:r>
      <w:r w:rsidRPr="000B46EC">
        <w:t xml:space="preserve">ren je </w:t>
      </w:r>
      <w:r w:rsidR="0054466F" w:rsidRPr="000B46EC">
        <w:t>manjak</w:t>
      </w:r>
      <w:r w:rsidRPr="000B46EC">
        <w:t xml:space="preserve"> prihoda i primitaka u ukupnom iznosu od </w:t>
      </w:r>
      <w:r w:rsidR="0054466F" w:rsidRPr="000B46EC">
        <w:t>704.826,08</w:t>
      </w:r>
      <w:r w:rsidR="004C48E9" w:rsidRPr="000B46EC">
        <w:t xml:space="preserve"> eur</w:t>
      </w:r>
      <w:r w:rsidR="000B6E04" w:rsidRPr="000B46EC">
        <w:t>a</w:t>
      </w:r>
      <w:r w:rsidRPr="000B46EC">
        <w:t>. I</w:t>
      </w:r>
      <w:r w:rsidR="003C1DBD" w:rsidRPr="000B46EC">
        <w:t>z</w:t>
      </w:r>
      <w:r w:rsidRPr="000B46EC">
        <w:t xml:space="preserve"> prethodnih godina prenesen je višak prihoda i primitaka u ukupnom</w:t>
      </w:r>
      <w:r w:rsidR="006E0E26" w:rsidRPr="000B46EC">
        <w:t xml:space="preserve"> </w:t>
      </w:r>
      <w:r w:rsidRPr="000B46EC">
        <w:t xml:space="preserve">iznosu od </w:t>
      </w:r>
      <w:r w:rsidR="004C48E9" w:rsidRPr="000B46EC">
        <w:t>1.430.284,13 eur</w:t>
      </w:r>
      <w:r w:rsidR="000B6E04" w:rsidRPr="000B46EC">
        <w:t>a</w:t>
      </w:r>
      <w:r w:rsidRPr="000B46EC">
        <w:t xml:space="preserve">. Ukupan višak prihoda primitaka koji je raspoloživ u sljedećem razdoblju iznosi </w:t>
      </w:r>
      <w:r w:rsidR="0054466F" w:rsidRPr="000B46EC">
        <w:t>725.458,13</w:t>
      </w:r>
      <w:r w:rsidR="004C48E9" w:rsidRPr="000B46EC">
        <w:t xml:space="preserve"> eur</w:t>
      </w:r>
      <w:r w:rsidR="000B6E04" w:rsidRPr="000B46EC">
        <w:t>a</w:t>
      </w:r>
      <w:r w:rsidR="00E92C44" w:rsidRPr="000B46EC">
        <w:t>.</w:t>
      </w:r>
    </w:p>
    <w:p w14:paraId="339F3C92" w14:textId="2BFB632F" w:rsidR="004C48E9" w:rsidRPr="000B46EC" w:rsidRDefault="00FD5E33" w:rsidP="00E94557">
      <w:pPr>
        <w:spacing w:before="120" w:after="120"/>
        <w:ind w:firstLine="567"/>
        <w:rPr>
          <w:rFonts w:eastAsia="Calibri"/>
          <w:noProof w:val="0"/>
          <w:sz w:val="20"/>
          <w:szCs w:val="20"/>
        </w:rPr>
      </w:pPr>
      <w:r w:rsidRPr="000B46EC">
        <w:rPr>
          <w:noProof w:val="0"/>
        </w:rPr>
        <w:t>Struktura</w:t>
      </w:r>
      <w:r w:rsidR="00E94557" w:rsidRPr="000B46EC">
        <w:rPr>
          <w:noProof w:val="0"/>
        </w:rPr>
        <w:t xml:space="preserve"> viška/manjka </w:t>
      </w:r>
      <w:r w:rsidR="00106705" w:rsidRPr="000B46EC">
        <w:rPr>
          <w:noProof w:val="0"/>
        </w:rPr>
        <w:t>prihoda/primitaka nad rashodim/izdacima</w:t>
      </w:r>
      <w:r w:rsidR="00E94557" w:rsidRPr="000B46EC">
        <w:rPr>
          <w:noProof w:val="0"/>
        </w:rPr>
        <w:t xml:space="preserve"> po korisnicima:</w:t>
      </w:r>
      <w:r w:rsidR="004C48E9" w:rsidRPr="000B46EC">
        <w:fldChar w:fldCharType="begin"/>
      </w:r>
      <w:r w:rsidR="004C48E9" w:rsidRPr="000B46EC">
        <w:instrText xml:space="preserve"> LINK Excel.Sheet.8 "https://vrsar-my.sharepoint.com/personal/ines_sepic_vrsar_hr/Documents/Dokumenti/RADNA%20mapa/PRORAČUN/Radno_IZVRŠENJE%20proračuna/IZVRŠENJE_2023_polugodišnje_radno/Ispis%20izvršenja%20proračuna_priprema.xls" "posebni izvještaji!R25C3:R28C6" \a \f 4 \h  \* MERGEFORMAT </w:instrText>
      </w:r>
      <w:r w:rsidR="004C48E9" w:rsidRPr="000B46EC">
        <w:fldChar w:fldCharType="separate"/>
      </w:r>
    </w:p>
    <w:tbl>
      <w:tblPr>
        <w:tblW w:w="8975" w:type="dxa"/>
        <w:jc w:val="center"/>
        <w:tblLook w:val="04A0" w:firstRow="1" w:lastRow="0" w:firstColumn="1" w:lastColumn="0" w:noHBand="0" w:noVBand="1"/>
      </w:tblPr>
      <w:tblGrid>
        <w:gridCol w:w="4895"/>
        <w:gridCol w:w="1360"/>
        <w:gridCol w:w="1360"/>
        <w:gridCol w:w="1360"/>
      </w:tblGrid>
      <w:tr w:rsidR="000B46EC" w:rsidRPr="000B46EC" w14:paraId="5A306D99" w14:textId="77777777" w:rsidTr="007B62D9">
        <w:trPr>
          <w:trHeight w:val="510"/>
          <w:jc w:val="center"/>
        </w:trPr>
        <w:tc>
          <w:tcPr>
            <w:tcW w:w="4895" w:type="dxa"/>
            <w:tcBorders>
              <w:top w:val="single" w:sz="4" w:space="0" w:color="auto"/>
              <w:left w:val="nil"/>
              <w:bottom w:val="single" w:sz="4" w:space="0" w:color="auto"/>
              <w:right w:val="nil"/>
            </w:tcBorders>
            <w:shd w:val="clear" w:color="auto" w:fill="auto"/>
            <w:vAlign w:val="center"/>
            <w:hideMark/>
          </w:tcPr>
          <w:p w14:paraId="1A449A99" w14:textId="0A3BCFCA" w:rsidR="004C48E9" w:rsidRPr="000B46EC" w:rsidRDefault="004C48E9" w:rsidP="004C48E9">
            <w:pPr>
              <w:jc w:val="center"/>
              <w:rPr>
                <w:noProof w:val="0"/>
                <w:sz w:val="20"/>
                <w:szCs w:val="20"/>
              </w:rPr>
            </w:pPr>
            <w:r w:rsidRPr="000B46EC">
              <w:rPr>
                <w:noProof w:val="0"/>
                <w:sz w:val="20"/>
                <w:szCs w:val="20"/>
              </w:rPr>
              <w:t>Opis</w:t>
            </w:r>
          </w:p>
        </w:tc>
        <w:tc>
          <w:tcPr>
            <w:tcW w:w="1360" w:type="dxa"/>
            <w:tcBorders>
              <w:top w:val="single" w:sz="4" w:space="0" w:color="auto"/>
              <w:left w:val="nil"/>
              <w:bottom w:val="single" w:sz="4" w:space="0" w:color="auto"/>
              <w:right w:val="nil"/>
            </w:tcBorders>
            <w:shd w:val="clear" w:color="auto" w:fill="auto"/>
            <w:vAlign w:val="center"/>
            <w:hideMark/>
          </w:tcPr>
          <w:p w14:paraId="54EB91C9" w14:textId="77777777" w:rsidR="004C48E9" w:rsidRPr="000B46EC" w:rsidRDefault="004C48E9" w:rsidP="004C48E9">
            <w:pPr>
              <w:jc w:val="center"/>
              <w:rPr>
                <w:noProof w:val="0"/>
                <w:sz w:val="20"/>
                <w:szCs w:val="20"/>
              </w:rPr>
            </w:pPr>
            <w:r w:rsidRPr="000B46EC">
              <w:rPr>
                <w:noProof w:val="0"/>
                <w:sz w:val="20"/>
                <w:szCs w:val="20"/>
              </w:rPr>
              <w:t>Općina Vrsar - Orsera</w:t>
            </w:r>
          </w:p>
        </w:tc>
        <w:tc>
          <w:tcPr>
            <w:tcW w:w="1360" w:type="dxa"/>
            <w:tcBorders>
              <w:top w:val="single" w:sz="4" w:space="0" w:color="auto"/>
              <w:left w:val="nil"/>
              <w:bottom w:val="single" w:sz="4" w:space="0" w:color="auto"/>
              <w:right w:val="nil"/>
            </w:tcBorders>
            <w:shd w:val="clear" w:color="auto" w:fill="auto"/>
            <w:vAlign w:val="center"/>
            <w:hideMark/>
          </w:tcPr>
          <w:p w14:paraId="6C44A5D2" w14:textId="77777777" w:rsidR="004C48E9" w:rsidRPr="000B46EC" w:rsidRDefault="004C48E9" w:rsidP="004C48E9">
            <w:pPr>
              <w:jc w:val="center"/>
              <w:rPr>
                <w:noProof w:val="0"/>
                <w:sz w:val="20"/>
                <w:szCs w:val="20"/>
              </w:rPr>
            </w:pPr>
            <w:r w:rsidRPr="000B46EC">
              <w:rPr>
                <w:noProof w:val="0"/>
                <w:sz w:val="20"/>
                <w:szCs w:val="20"/>
              </w:rPr>
              <w:t>Dječji vrtić Tići Vrsar</w:t>
            </w:r>
          </w:p>
        </w:tc>
        <w:tc>
          <w:tcPr>
            <w:tcW w:w="1360" w:type="dxa"/>
            <w:tcBorders>
              <w:top w:val="single" w:sz="4" w:space="0" w:color="auto"/>
              <w:left w:val="nil"/>
              <w:bottom w:val="single" w:sz="4" w:space="0" w:color="auto"/>
              <w:right w:val="nil"/>
            </w:tcBorders>
            <w:shd w:val="clear" w:color="auto" w:fill="auto"/>
            <w:vAlign w:val="center"/>
            <w:hideMark/>
          </w:tcPr>
          <w:p w14:paraId="209A4AB3" w14:textId="77777777" w:rsidR="004C48E9" w:rsidRPr="000B46EC" w:rsidRDefault="004C48E9" w:rsidP="004C48E9">
            <w:pPr>
              <w:jc w:val="center"/>
              <w:rPr>
                <w:noProof w:val="0"/>
                <w:sz w:val="20"/>
                <w:szCs w:val="20"/>
              </w:rPr>
            </w:pPr>
            <w:r w:rsidRPr="000B46EC">
              <w:rPr>
                <w:noProof w:val="0"/>
                <w:sz w:val="20"/>
                <w:szCs w:val="20"/>
              </w:rPr>
              <w:t>ukupno €</w:t>
            </w:r>
          </w:p>
        </w:tc>
      </w:tr>
      <w:tr w:rsidR="000B46EC" w:rsidRPr="000B46EC" w14:paraId="6CC33624" w14:textId="77777777" w:rsidTr="007B62D9">
        <w:trPr>
          <w:trHeight w:val="390"/>
          <w:jc w:val="center"/>
        </w:trPr>
        <w:tc>
          <w:tcPr>
            <w:tcW w:w="4895" w:type="dxa"/>
            <w:tcBorders>
              <w:top w:val="nil"/>
              <w:left w:val="nil"/>
              <w:bottom w:val="nil"/>
              <w:right w:val="nil"/>
            </w:tcBorders>
            <w:shd w:val="clear" w:color="auto" w:fill="auto"/>
            <w:vAlign w:val="center"/>
            <w:hideMark/>
          </w:tcPr>
          <w:p w14:paraId="0EE965BF" w14:textId="77777777" w:rsidR="004C48E9" w:rsidRPr="000B46EC" w:rsidRDefault="004C48E9" w:rsidP="004C48E9">
            <w:pPr>
              <w:rPr>
                <w:noProof w:val="0"/>
                <w:sz w:val="20"/>
                <w:szCs w:val="20"/>
              </w:rPr>
            </w:pPr>
            <w:r w:rsidRPr="000B46EC">
              <w:rPr>
                <w:noProof w:val="0"/>
                <w:sz w:val="20"/>
                <w:szCs w:val="20"/>
              </w:rPr>
              <w:t>Višak/manjak  prihoda i primitaka izvještajnog razdoblja</w:t>
            </w:r>
          </w:p>
        </w:tc>
        <w:tc>
          <w:tcPr>
            <w:tcW w:w="1360" w:type="dxa"/>
            <w:tcBorders>
              <w:top w:val="nil"/>
              <w:left w:val="nil"/>
              <w:bottom w:val="nil"/>
              <w:right w:val="nil"/>
            </w:tcBorders>
            <w:shd w:val="clear" w:color="auto" w:fill="auto"/>
            <w:vAlign w:val="center"/>
            <w:hideMark/>
          </w:tcPr>
          <w:p w14:paraId="2AF0F7BA" w14:textId="7E80BFE9" w:rsidR="004C48E9" w:rsidRPr="000B46EC" w:rsidRDefault="00695C17" w:rsidP="004C48E9">
            <w:pPr>
              <w:jc w:val="right"/>
              <w:rPr>
                <w:noProof w:val="0"/>
                <w:sz w:val="20"/>
                <w:szCs w:val="20"/>
              </w:rPr>
            </w:pPr>
            <w:r w:rsidRPr="000B46EC">
              <w:rPr>
                <w:noProof w:val="0"/>
                <w:sz w:val="20"/>
                <w:szCs w:val="20"/>
              </w:rPr>
              <w:t>-696.372,28</w:t>
            </w:r>
          </w:p>
        </w:tc>
        <w:tc>
          <w:tcPr>
            <w:tcW w:w="1360" w:type="dxa"/>
            <w:tcBorders>
              <w:top w:val="nil"/>
              <w:left w:val="nil"/>
              <w:bottom w:val="nil"/>
              <w:right w:val="nil"/>
            </w:tcBorders>
            <w:shd w:val="clear" w:color="auto" w:fill="auto"/>
            <w:vAlign w:val="center"/>
            <w:hideMark/>
          </w:tcPr>
          <w:p w14:paraId="795C5BE8" w14:textId="3B535016" w:rsidR="004C48E9" w:rsidRPr="000B46EC" w:rsidRDefault="00695C17" w:rsidP="004C48E9">
            <w:pPr>
              <w:jc w:val="right"/>
              <w:rPr>
                <w:noProof w:val="0"/>
                <w:sz w:val="20"/>
                <w:szCs w:val="20"/>
              </w:rPr>
            </w:pPr>
            <w:r w:rsidRPr="000B46EC">
              <w:rPr>
                <w:noProof w:val="0"/>
                <w:sz w:val="20"/>
                <w:szCs w:val="20"/>
              </w:rPr>
              <w:t>-8.453,80</w:t>
            </w:r>
          </w:p>
        </w:tc>
        <w:tc>
          <w:tcPr>
            <w:tcW w:w="1360" w:type="dxa"/>
            <w:tcBorders>
              <w:top w:val="nil"/>
              <w:left w:val="nil"/>
              <w:bottom w:val="nil"/>
              <w:right w:val="nil"/>
            </w:tcBorders>
            <w:shd w:val="clear" w:color="auto" w:fill="auto"/>
            <w:vAlign w:val="center"/>
            <w:hideMark/>
          </w:tcPr>
          <w:p w14:paraId="673EBC1B" w14:textId="7DB629E8" w:rsidR="004C48E9" w:rsidRPr="000B46EC" w:rsidRDefault="00695C17" w:rsidP="004C48E9">
            <w:pPr>
              <w:jc w:val="right"/>
              <w:rPr>
                <w:noProof w:val="0"/>
                <w:sz w:val="20"/>
                <w:szCs w:val="20"/>
              </w:rPr>
            </w:pPr>
            <w:r w:rsidRPr="000B46EC">
              <w:rPr>
                <w:noProof w:val="0"/>
                <w:sz w:val="20"/>
                <w:szCs w:val="20"/>
              </w:rPr>
              <w:t>-704.826,08</w:t>
            </w:r>
          </w:p>
        </w:tc>
      </w:tr>
      <w:tr w:rsidR="000B46EC" w:rsidRPr="000B46EC" w14:paraId="49F0E24B" w14:textId="77777777" w:rsidTr="007B62D9">
        <w:trPr>
          <w:trHeight w:val="390"/>
          <w:jc w:val="center"/>
        </w:trPr>
        <w:tc>
          <w:tcPr>
            <w:tcW w:w="4895" w:type="dxa"/>
            <w:tcBorders>
              <w:top w:val="nil"/>
              <w:left w:val="nil"/>
              <w:bottom w:val="nil"/>
              <w:right w:val="nil"/>
            </w:tcBorders>
            <w:shd w:val="clear" w:color="auto" w:fill="auto"/>
            <w:vAlign w:val="center"/>
            <w:hideMark/>
          </w:tcPr>
          <w:p w14:paraId="1800F738" w14:textId="77777777" w:rsidR="004C48E9" w:rsidRPr="000B46EC" w:rsidRDefault="004C48E9" w:rsidP="004C48E9">
            <w:pPr>
              <w:rPr>
                <w:noProof w:val="0"/>
                <w:sz w:val="20"/>
                <w:szCs w:val="20"/>
              </w:rPr>
            </w:pPr>
            <w:r w:rsidRPr="000B46EC">
              <w:rPr>
                <w:noProof w:val="0"/>
                <w:sz w:val="20"/>
                <w:szCs w:val="20"/>
              </w:rPr>
              <w:t>Višak/manjak prihoda i primitaka - preneseni</w:t>
            </w:r>
          </w:p>
        </w:tc>
        <w:tc>
          <w:tcPr>
            <w:tcW w:w="1360" w:type="dxa"/>
            <w:tcBorders>
              <w:top w:val="nil"/>
              <w:left w:val="nil"/>
              <w:bottom w:val="nil"/>
              <w:right w:val="nil"/>
            </w:tcBorders>
            <w:shd w:val="clear" w:color="auto" w:fill="auto"/>
            <w:vAlign w:val="center"/>
            <w:hideMark/>
          </w:tcPr>
          <w:p w14:paraId="7818E7CC" w14:textId="754F8A81" w:rsidR="004C48E9" w:rsidRPr="000B46EC" w:rsidRDefault="004C48E9" w:rsidP="004C48E9">
            <w:pPr>
              <w:jc w:val="right"/>
              <w:rPr>
                <w:noProof w:val="0"/>
                <w:sz w:val="20"/>
                <w:szCs w:val="20"/>
              </w:rPr>
            </w:pPr>
            <w:r w:rsidRPr="000B46EC">
              <w:rPr>
                <w:noProof w:val="0"/>
                <w:sz w:val="20"/>
                <w:szCs w:val="20"/>
              </w:rPr>
              <w:t>1.420.527,0</w:t>
            </w:r>
            <w:r w:rsidR="00A61811" w:rsidRPr="000B46EC">
              <w:rPr>
                <w:noProof w:val="0"/>
                <w:sz w:val="20"/>
                <w:szCs w:val="20"/>
              </w:rPr>
              <w:t>9</w:t>
            </w:r>
          </w:p>
        </w:tc>
        <w:tc>
          <w:tcPr>
            <w:tcW w:w="1360" w:type="dxa"/>
            <w:tcBorders>
              <w:top w:val="nil"/>
              <w:left w:val="nil"/>
              <w:bottom w:val="nil"/>
              <w:right w:val="nil"/>
            </w:tcBorders>
            <w:shd w:val="clear" w:color="auto" w:fill="auto"/>
            <w:vAlign w:val="center"/>
            <w:hideMark/>
          </w:tcPr>
          <w:p w14:paraId="6E816FBF" w14:textId="0B269922" w:rsidR="004C48E9" w:rsidRPr="000B46EC" w:rsidRDefault="004C48E9" w:rsidP="004C48E9">
            <w:pPr>
              <w:jc w:val="right"/>
              <w:rPr>
                <w:noProof w:val="0"/>
                <w:sz w:val="20"/>
                <w:szCs w:val="20"/>
              </w:rPr>
            </w:pPr>
            <w:r w:rsidRPr="000B46EC">
              <w:rPr>
                <w:noProof w:val="0"/>
                <w:sz w:val="20"/>
                <w:szCs w:val="20"/>
              </w:rPr>
              <w:t>9.757,1</w:t>
            </w:r>
            <w:r w:rsidR="00A61811" w:rsidRPr="000B46EC">
              <w:rPr>
                <w:noProof w:val="0"/>
                <w:sz w:val="20"/>
                <w:szCs w:val="20"/>
              </w:rPr>
              <w:t>2</w:t>
            </w:r>
          </w:p>
        </w:tc>
        <w:tc>
          <w:tcPr>
            <w:tcW w:w="1360" w:type="dxa"/>
            <w:tcBorders>
              <w:top w:val="nil"/>
              <w:left w:val="nil"/>
              <w:bottom w:val="nil"/>
              <w:right w:val="nil"/>
            </w:tcBorders>
            <w:shd w:val="clear" w:color="auto" w:fill="auto"/>
            <w:vAlign w:val="center"/>
            <w:hideMark/>
          </w:tcPr>
          <w:p w14:paraId="76A8EF4A" w14:textId="058FB220" w:rsidR="004C48E9" w:rsidRPr="000B46EC" w:rsidRDefault="004C48E9" w:rsidP="004C48E9">
            <w:pPr>
              <w:jc w:val="right"/>
              <w:rPr>
                <w:noProof w:val="0"/>
                <w:sz w:val="20"/>
                <w:szCs w:val="20"/>
              </w:rPr>
            </w:pPr>
            <w:r w:rsidRPr="000B46EC">
              <w:rPr>
                <w:noProof w:val="0"/>
                <w:sz w:val="20"/>
                <w:szCs w:val="20"/>
              </w:rPr>
              <w:t>1.430.284,</w:t>
            </w:r>
            <w:r w:rsidR="00A61811" w:rsidRPr="000B46EC">
              <w:rPr>
                <w:noProof w:val="0"/>
                <w:sz w:val="20"/>
                <w:szCs w:val="20"/>
              </w:rPr>
              <w:t>21</w:t>
            </w:r>
          </w:p>
        </w:tc>
      </w:tr>
      <w:tr w:rsidR="000B46EC" w:rsidRPr="000B46EC" w14:paraId="0B567C79" w14:textId="77777777" w:rsidTr="007B62D9">
        <w:trPr>
          <w:trHeight w:val="510"/>
          <w:jc w:val="center"/>
        </w:trPr>
        <w:tc>
          <w:tcPr>
            <w:tcW w:w="4895" w:type="dxa"/>
            <w:tcBorders>
              <w:top w:val="nil"/>
              <w:left w:val="nil"/>
              <w:bottom w:val="nil"/>
              <w:right w:val="nil"/>
            </w:tcBorders>
            <w:shd w:val="clear" w:color="auto" w:fill="auto"/>
            <w:vAlign w:val="center"/>
            <w:hideMark/>
          </w:tcPr>
          <w:p w14:paraId="39262D31" w14:textId="77777777" w:rsidR="004C48E9" w:rsidRPr="000B46EC" w:rsidRDefault="004C48E9" w:rsidP="004C48E9">
            <w:pPr>
              <w:rPr>
                <w:b/>
                <w:bCs/>
                <w:noProof w:val="0"/>
                <w:sz w:val="20"/>
                <w:szCs w:val="20"/>
              </w:rPr>
            </w:pPr>
            <w:r w:rsidRPr="000B46EC">
              <w:rPr>
                <w:b/>
                <w:bCs/>
                <w:noProof w:val="0"/>
                <w:sz w:val="20"/>
                <w:szCs w:val="20"/>
              </w:rPr>
              <w:t xml:space="preserve">Ukupan višak/manjak  prihoda i primitaka raspoloživ u sljedećem razdoblju </w:t>
            </w:r>
          </w:p>
        </w:tc>
        <w:tc>
          <w:tcPr>
            <w:tcW w:w="1360" w:type="dxa"/>
            <w:tcBorders>
              <w:top w:val="nil"/>
              <w:left w:val="nil"/>
              <w:bottom w:val="nil"/>
              <w:right w:val="nil"/>
            </w:tcBorders>
            <w:shd w:val="clear" w:color="auto" w:fill="auto"/>
            <w:vAlign w:val="center"/>
            <w:hideMark/>
          </w:tcPr>
          <w:p w14:paraId="08A07165" w14:textId="5172BAF9" w:rsidR="004C48E9" w:rsidRPr="000B46EC" w:rsidRDefault="00750CFE" w:rsidP="004C48E9">
            <w:pPr>
              <w:jc w:val="right"/>
              <w:rPr>
                <w:b/>
                <w:bCs/>
                <w:noProof w:val="0"/>
                <w:sz w:val="20"/>
                <w:szCs w:val="20"/>
              </w:rPr>
            </w:pPr>
            <w:r w:rsidRPr="000B46EC">
              <w:rPr>
                <w:b/>
                <w:bCs/>
                <w:noProof w:val="0"/>
                <w:sz w:val="20"/>
                <w:szCs w:val="20"/>
              </w:rPr>
              <w:t>724.154,81</w:t>
            </w:r>
          </w:p>
        </w:tc>
        <w:tc>
          <w:tcPr>
            <w:tcW w:w="1360" w:type="dxa"/>
            <w:tcBorders>
              <w:top w:val="nil"/>
              <w:left w:val="nil"/>
              <w:bottom w:val="nil"/>
              <w:right w:val="nil"/>
            </w:tcBorders>
            <w:shd w:val="clear" w:color="auto" w:fill="auto"/>
            <w:vAlign w:val="center"/>
            <w:hideMark/>
          </w:tcPr>
          <w:p w14:paraId="0E2AD2D6" w14:textId="178264BB" w:rsidR="004C48E9" w:rsidRPr="000B46EC" w:rsidRDefault="00750CFE" w:rsidP="004C48E9">
            <w:pPr>
              <w:jc w:val="right"/>
              <w:rPr>
                <w:b/>
                <w:bCs/>
                <w:noProof w:val="0"/>
                <w:sz w:val="20"/>
                <w:szCs w:val="20"/>
              </w:rPr>
            </w:pPr>
            <w:r w:rsidRPr="000B46EC">
              <w:rPr>
                <w:b/>
                <w:bCs/>
                <w:noProof w:val="0"/>
                <w:sz w:val="20"/>
                <w:szCs w:val="20"/>
              </w:rPr>
              <w:t>1.303,32</w:t>
            </w:r>
          </w:p>
        </w:tc>
        <w:tc>
          <w:tcPr>
            <w:tcW w:w="1360" w:type="dxa"/>
            <w:tcBorders>
              <w:top w:val="nil"/>
              <w:left w:val="nil"/>
              <w:bottom w:val="nil"/>
              <w:right w:val="nil"/>
            </w:tcBorders>
            <w:shd w:val="clear" w:color="auto" w:fill="auto"/>
            <w:vAlign w:val="center"/>
            <w:hideMark/>
          </w:tcPr>
          <w:p w14:paraId="1BE7167D" w14:textId="592B0E7B" w:rsidR="004C48E9" w:rsidRPr="000B46EC" w:rsidRDefault="00750CFE" w:rsidP="004C48E9">
            <w:pPr>
              <w:jc w:val="right"/>
              <w:rPr>
                <w:b/>
                <w:bCs/>
                <w:noProof w:val="0"/>
                <w:sz w:val="20"/>
                <w:szCs w:val="20"/>
              </w:rPr>
            </w:pPr>
            <w:r w:rsidRPr="000B46EC">
              <w:rPr>
                <w:b/>
                <w:bCs/>
                <w:noProof w:val="0"/>
                <w:sz w:val="20"/>
                <w:szCs w:val="20"/>
              </w:rPr>
              <w:t>725.4</w:t>
            </w:r>
            <w:r w:rsidR="00A85706" w:rsidRPr="000B46EC">
              <w:rPr>
                <w:b/>
                <w:bCs/>
                <w:noProof w:val="0"/>
                <w:sz w:val="20"/>
                <w:szCs w:val="20"/>
              </w:rPr>
              <w:t>5</w:t>
            </w:r>
            <w:r w:rsidRPr="000B46EC">
              <w:rPr>
                <w:b/>
                <w:bCs/>
                <w:noProof w:val="0"/>
                <w:sz w:val="20"/>
                <w:szCs w:val="20"/>
              </w:rPr>
              <w:t>8,13</w:t>
            </w:r>
          </w:p>
        </w:tc>
      </w:tr>
    </w:tbl>
    <w:p w14:paraId="1E829D9C" w14:textId="02B1A8CF" w:rsidR="00DA2DA9" w:rsidRPr="000B46EC" w:rsidRDefault="004C48E9" w:rsidP="00DA2DA9">
      <w:pPr>
        <w:rPr>
          <w:noProof w:val="0"/>
        </w:rPr>
      </w:pPr>
      <w:r w:rsidRPr="000B46EC">
        <w:rPr>
          <w:noProof w:val="0"/>
        </w:rPr>
        <w:fldChar w:fldCharType="end"/>
      </w:r>
    </w:p>
    <w:p w14:paraId="346FF619" w14:textId="41DEF0C4" w:rsidR="00DA2DA9" w:rsidRPr="000B46EC" w:rsidRDefault="00FD5E33" w:rsidP="00DA2DA9">
      <w:pPr>
        <w:spacing w:before="120" w:after="120"/>
        <w:ind w:firstLine="567"/>
        <w:rPr>
          <w:noProof w:val="0"/>
        </w:rPr>
      </w:pPr>
      <w:r w:rsidRPr="000B46EC">
        <w:rPr>
          <w:noProof w:val="0"/>
        </w:rPr>
        <w:t xml:space="preserve">Struktura viška/manjka </w:t>
      </w:r>
      <w:r w:rsidR="006E0E26" w:rsidRPr="000B46EC">
        <w:rPr>
          <w:noProof w:val="0"/>
        </w:rPr>
        <w:t>prihoda</w:t>
      </w:r>
      <w:r w:rsidR="00106705" w:rsidRPr="000B46EC">
        <w:rPr>
          <w:noProof w:val="0"/>
        </w:rPr>
        <w:t>/primitaka nad rashodim/izdacima</w:t>
      </w:r>
      <w:r w:rsidR="006E0E26" w:rsidRPr="000B46EC">
        <w:rPr>
          <w:noProof w:val="0"/>
        </w:rPr>
        <w:t xml:space="preserve"> </w:t>
      </w:r>
      <w:r w:rsidRPr="000B46EC">
        <w:rPr>
          <w:noProof w:val="0"/>
        </w:rPr>
        <w:t>po izvorima</w:t>
      </w:r>
      <w:r w:rsidR="00DA2DA9" w:rsidRPr="000B46EC">
        <w:rPr>
          <w:noProof w:val="0"/>
        </w:rPr>
        <w:t>:</w:t>
      </w:r>
    </w:p>
    <w:tbl>
      <w:tblPr>
        <w:tblW w:w="8221" w:type="dxa"/>
        <w:tblInd w:w="426" w:type="dxa"/>
        <w:tblLook w:val="04A0" w:firstRow="1" w:lastRow="0" w:firstColumn="1" w:lastColumn="0" w:noHBand="0" w:noVBand="1"/>
      </w:tblPr>
      <w:tblGrid>
        <w:gridCol w:w="6662"/>
        <w:gridCol w:w="1559"/>
      </w:tblGrid>
      <w:tr w:rsidR="000B46EC" w:rsidRPr="000B46EC" w14:paraId="758271A3" w14:textId="77777777" w:rsidTr="0054466F">
        <w:trPr>
          <w:trHeight w:val="495"/>
        </w:trPr>
        <w:tc>
          <w:tcPr>
            <w:tcW w:w="6662" w:type="dxa"/>
            <w:tcBorders>
              <w:top w:val="single" w:sz="4" w:space="0" w:color="auto"/>
              <w:left w:val="nil"/>
              <w:bottom w:val="single" w:sz="4" w:space="0" w:color="auto"/>
              <w:right w:val="nil"/>
            </w:tcBorders>
            <w:shd w:val="clear" w:color="auto" w:fill="auto"/>
            <w:noWrap/>
            <w:vAlign w:val="center"/>
            <w:hideMark/>
          </w:tcPr>
          <w:p w14:paraId="65B6D7EE" w14:textId="77777777" w:rsidR="0054466F" w:rsidRPr="000B46EC" w:rsidRDefault="0054466F" w:rsidP="0054466F">
            <w:pPr>
              <w:jc w:val="center"/>
              <w:rPr>
                <w:noProof w:val="0"/>
                <w:sz w:val="16"/>
                <w:szCs w:val="16"/>
              </w:rPr>
            </w:pPr>
            <w:r w:rsidRPr="000B46EC">
              <w:rPr>
                <w:noProof w:val="0"/>
                <w:sz w:val="16"/>
                <w:szCs w:val="16"/>
              </w:rPr>
              <w:t xml:space="preserve">Brojčana oznaka i naziv </w:t>
            </w:r>
          </w:p>
        </w:tc>
        <w:tc>
          <w:tcPr>
            <w:tcW w:w="1559" w:type="dxa"/>
            <w:tcBorders>
              <w:top w:val="single" w:sz="4" w:space="0" w:color="auto"/>
              <w:left w:val="nil"/>
              <w:bottom w:val="single" w:sz="4" w:space="0" w:color="auto"/>
              <w:right w:val="nil"/>
            </w:tcBorders>
            <w:shd w:val="clear" w:color="auto" w:fill="auto"/>
            <w:vAlign w:val="center"/>
            <w:hideMark/>
          </w:tcPr>
          <w:p w14:paraId="3286B960" w14:textId="77777777" w:rsidR="0054466F" w:rsidRPr="000B46EC" w:rsidRDefault="0054466F" w:rsidP="0054466F">
            <w:pPr>
              <w:jc w:val="center"/>
              <w:rPr>
                <w:noProof w:val="0"/>
                <w:sz w:val="16"/>
                <w:szCs w:val="16"/>
              </w:rPr>
            </w:pPr>
            <w:r w:rsidRPr="000B46EC">
              <w:rPr>
                <w:noProof w:val="0"/>
                <w:sz w:val="16"/>
                <w:szCs w:val="16"/>
              </w:rPr>
              <w:t>iznos €</w:t>
            </w:r>
          </w:p>
        </w:tc>
      </w:tr>
      <w:tr w:rsidR="000B46EC" w:rsidRPr="000B46EC" w14:paraId="551BFBD7" w14:textId="77777777" w:rsidTr="0054466F">
        <w:trPr>
          <w:trHeight w:val="255"/>
        </w:trPr>
        <w:tc>
          <w:tcPr>
            <w:tcW w:w="6662" w:type="dxa"/>
            <w:tcBorders>
              <w:top w:val="nil"/>
              <w:left w:val="nil"/>
              <w:bottom w:val="nil"/>
              <w:right w:val="nil"/>
            </w:tcBorders>
            <w:shd w:val="clear" w:color="000000" w:fill="F2F2F2"/>
            <w:noWrap/>
            <w:vAlign w:val="bottom"/>
            <w:hideMark/>
          </w:tcPr>
          <w:p w14:paraId="284E6B49" w14:textId="77777777" w:rsidR="0054466F" w:rsidRPr="000B46EC" w:rsidRDefault="0054466F" w:rsidP="0054466F">
            <w:pPr>
              <w:rPr>
                <w:b/>
                <w:bCs/>
                <w:noProof w:val="0"/>
                <w:sz w:val="20"/>
                <w:szCs w:val="20"/>
              </w:rPr>
            </w:pPr>
            <w:r w:rsidRPr="000B46EC">
              <w:rPr>
                <w:b/>
                <w:bCs/>
                <w:noProof w:val="0"/>
                <w:sz w:val="20"/>
                <w:szCs w:val="20"/>
              </w:rPr>
              <w:t xml:space="preserve"> SVEUKUPNO </w:t>
            </w:r>
          </w:p>
        </w:tc>
        <w:tc>
          <w:tcPr>
            <w:tcW w:w="1559" w:type="dxa"/>
            <w:tcBorders>
              <w:top w:val="nil"/>
              <w:left w:val="nil"/>
              <w:bottom w:val="nil"/>
              <w:right w:val="nil"/>
            </w:tcBorders>
            <w:shd w:val="clear" w:color="000000" w:fill="F2F2F2"/>
            <w:noWrap/>
            <w:vAlign w:val="bottom"/>
            <w:hideMark/>
          </w:tcPr>
          <w:p w14:paraId="637686BD" w14:textId="77777777" w:rsidR="0054466F" w:rsidRPr="000B46EC" w:rsidRDefault="0054466F" w:rsidP="0054466F">
            <w:pPr>
              <w:jc w:val="right"/>
              <w:rPr>
                <w:b/>
                <w:bCs/>
                <w:noProof w:val="0"/>
                <w:sz w:val="20"/>
                <w:szCs w:val="20"/>
              </w:rPr>
            </w:pPr>
            <w:r w:rsidRPr="000B46EC">
              <w:rPr>
                <w:b/>
                <w:bCs/>
                <w:noProof w:val="0"/>
                <w:sz w:val="20"/>
                <w:szCs w:val="20"/>
              </w:rPr>
              <w:t>725.458,13</w:t>
            </w:r>
          </w:p>
        </w:tc>
      </w:tr>
      <w:tr w:rsidR="000B46EC" w:rsidRPr="000B46EC" w14:paraId="1593EA56" w14:textId="77777777" w:rsidTr="0054466F">
        <w:trPr>
          <w:trHeight w:val="255"/>
        </w:trPr>
        <w:tc>
          <w:tcPr>
            <w:tcW w:w="6662" w:type="dxa"/>
            <w:tcBorders>
              <w:top w:val="nil"/>
              <w:left w:val="nil"/>
              <w:bottom w:val="nil"/>
              <w:right w:val="nil"/>
            </w:tcBorders>
            <w:shd w:val="clear" w:color="auto" w:fill="auto"/>
            <w:noWrap/>
            <w:vAlign w:val="bottom"/>
            <w:hideMark/>
          </w:tcPr>
          <w:p w14:paraId="2D9958A0" w14:textId="77777777" w:rsidR="0054466F" w:rsidRPr="000B46EC" w:rsidRDefault="0054466F" w:rsidP="0054466F">
            <w:pPr>
              <w:rPr>
                <w:noProof w:val="0"/>
                <w:sz w:val="20"/>
                <w:szCs w:val="20"/>
              </w:rPr>
            </w:pPr>
            <w:r w:rsidRPr="000B46EC">
              <w:rPr>
                <w:noProof w:val="0"/>
                <w:sz w:val="20"/>
                <w:szCs w:val="20"/>
              </w:rPr>
              <w:t>1.1. Opći prihodi i primici</w:t>
            </w:r>
          </w:p>
        </w:tc>
        <w:tc>
          <w:tcPr>
            <w:tcW w:w="1559" w:type="dxa"/>
            <w:tcBorders>
              <w:top w:val="nil"/>
              <w:left w:val="nil"/>
              <w:bottom w:val="nil"/>
              <w:right w:val="nil"/>
            </w:tcBorders>
            <w:shd w:val="clear" w:color="auto" w:fill="auto"/>
            <w:noWrap/>
            <w:vAlign w:val="bottom"/>
            <w:hideMark/>
          </w:tcPr>
          <w:p w14:paraId="6EE9ACB7" w14:textId="77777777" w:rsidR="0054466F" w:rsidRPr="000B46EC" w:rsidRDefault="0054466F" w:rsidP="0054466F">
            <w:pPr>
              <w:jc w:val="right"/>
              <w:rPr>
                <w:noProof w:val="0"/>
                <w:sz w:val="20"/>
                <w:szCs w:val="20"/>
              </w:rPr>
            </w:pPr>
            <w:r w:rsidRPr="000B46EC">
              <w:rPr>
                <w:noProof w:val="0"/>
                <w:sz w:val="20"/>
                <w:szCs w:val="20"/>
              </w:rPr>
              <w:t>897.996,33</w:t>
            </w:r>
          </w:p>
        </w:tc>
      </w:tr>
      <w:tr w:rsidR="000B46EC" w:rsidRPr="000B46EC" w14:paraId="02EBCD60" w14:textId="77777777" w:rsidTr="0054466F">
        <w:trPr>
          <w:trHeight w:val="255"/>
        </w:trPr>
        <w:tc>
          <w:tcPr>
            <w:tcW w:w="6662" w:type="dxa"/>
            <w:tcBorders>
              <w:top w:val="nil"/>
              <w:left w:val="nil"/>
              <w:bottom w:val="nil"/>
              <w:right w:val="nil"/>
            </w:tcBorders>
            <w:shd w:val="clear" w:color="auto" w:fill="auto"/>
            <w:noWrap/>
            <w:vAlign w:val="bottom"/>
            <w:hideMark/>
          </w:tcPr>
          <w:p w14:paraId="66919079" w14:textId="77777777" w:rsidR="0054466F" w:rsidRPr="000B46EC" w:rsidRDefault="0054466F" w:rsidP="0054466F">
            <w:pPr>
              <w:rPr>
                <w:noProof w:val="0"/>
                <w:sz w:val="20"/>
                <w:szCs w:val="20"/>
              </w:rPr>
            </w:pPr>
            <w:r w:rsidRPr="000B46EC">
              <w:rPr>
                <w:noProof w:val="0"/>
                <w:sz w:val="20"/>
                <w:szCs w:val="20"/>
              </w:rPr>
              <w:t xml:space="preserve"> 3.1. Vlastiti prihodi</w:t>
            </w:r>
          </w:p>
        </w:tc>
        <w:tc>
          <w:tcPr>
            <w:tcW w:w="1559" w:type="dxa"/>
            <w:tcBorders>
              <w:top w:val="nil"/>
              <w:left w:val="nil"/>
              <w:bottom w:val="nil"/>
              <w:right w:val="nil"/>
            </w:tcBorders>
            <w:shd w:val="clear" w:color="auto" w:fill="auto"/>
            <w:noWrap/>
            <w:vAlign w:val="bottom"/>
            <w:hideMark/>
          </w:tcPr>
          <w:p w14:paraId="79606ABD" w14:textId="77777777" w:rsidR="0054466F" w:rsidRPr="000B46EC" w:rsidRDefault="0054466F" w:rsidP="0054466F">
            <w:pPr>
              <w:jc w:val="right"/>
              <w:rPr>
                <w:noProof w:val="0"/>
                <w:sz w:val="20"/>
                <w:szCs w:val="20"/>
              </w:rPr>
            </w:pPr>
            <w:r w:rsidRPr="000B46EC">
              <w:rPr>
                <w:noProof w:val="0"/>
                <w:sz w:val="20"/>
                <w:szCs w:val="20"/>
              </w:rPr>
              <w:t>29.202,26</w:t>
            </w:r>
          </w:p>
        </w:tc>
      </w:tr>
      <w:tr w:rsidR="000B46EC" w:rsidRPr="000B46EC" w14:paraId="15B33889" w14:textId="77777777" w:rsidTr="0054466F">
        <w:trPr>
          <w:trHeight w:val="255"/>
        </w:trPr>
        <w:tc>
          <w:tcPr>
            <w:tcW w:w="6662" w:type="dxa"/>
            <w:tcBorders>
              <w:top w:val="nil"/>
              <w:left w:val="nil"/>
              <w:bottom w:val="nil"/>
              <w:right w:val="nil"/>
            </w:tcBorders>
            <w:shd w:val="clear" w:color="auto" w:fill="auto"/>
            <w:noWrap/>
            <w:vAlign w:val="bottom"/>
            <w:hideMark/>
          </w:tcPr>
          <w:p w14:paraId="2B3280F7" w14:textId="77777777" w:rsidR="0054466F" w:rsidRPr="000B46EC" w:rsidRDefault="0054466F" w:rsidP="0054466F">
            <w:pPr>
              <w:rPr>
                <w:noProof w:val="0"/>
                <w:sz w:val="20"/>
                <w:szCs w:val="20"/>
              </w:rPr>
            </w:pPr>
            <w:r w:rsidRPr="000B46EC">
              <w:rPr>
                <w:noProof w:val="0"/>
                <w:sz w:val="20"/>
                <w:szCs w:val="20"/>
              </w:rPr>
              <w:t xml:space="preserve"> 4.0. Prihodi za posebne namjene korisnika</w:t>
            </w:r>
          </w:p>
        </w:tc>
        <w:tc>
          <w:tcPr>
            <w:tcW w:w="1559" w:type="dxa"/>
            <w:tcBorders>
              <w:top w:val="nil"/>
              <w:left w:val="nil"/>
              <w:bottom w:val="nil"/>
              <w:right w:val="nil"/>
            </w:tcBorders>
            <w:shd w:val="clear" w:color="auto" w:fill="auto"/>
            <w:noWrap/>
            <w:vAlign w:val="bottom"/>
            <w:hideMark/>
          </w:tcPr>
          <w:p w14:paraId="4B8A5A33" w14:textId="77777777" w:rsidR="0054466F" w:rsidRPr="000B46EC" w:rsidRDefault="0054466F" w:rsidP="0054466F">
            <w:pPr>
              <w:jc w:val="right"/>
              <w:rPr>
                <w:noProof w:val="0"/>
                <w:sz w:val="20"/>
                <w:szCs w:val="20"/>
              </w:rPr>
            </w:pPr>
            <w:r w:rsidRPr="000B46EC">
              <w:rPr>
                <w:noProof w:val="0"/>
                <w:sz w:val="20"/>
                <w:szCs w:val="20"/>
              </w:rPr>
              <w:t>1.303,32</w:t>
            </w:r>
          </w:p>
        </w:tc>
      </w:tr>
      <w:tr w:rsidR="000B46EC" w:rsidRPr="000B46EC" w14:paraId="6D6EC389" w14:textId="77777777" w:rsidTr="0054466F">
        <w:trPr>
          <w:trHeight w:val="255"/>
        </w:trPr>
        <w:tc>
          <w:tcPr>
            <w:tcW w:w="6662" w:type="dxa"/>
            <w:tcBorders>
              <w:top w:val="nil"/>
              <w:left w:val="nil"/>
              <w:bottom w:val="nil"/>
              <w:right w:val="nil"/>
            </w:tcBorders>
            <w:shd w:val="clear" w:color="auto" w:fill="auto"/>
            <w:noWrap/>
            <w:vAlign w:val="bottom"/>
            <w:hideMark/>
          </w:tcPr>
          <w:p w14:paraId="178CA9BA" w14:textId="77777777" w:rsidR="0054466F" w:rsidRPr="000B46EC" w:rsidRDefault="0054466F" w:rsidP="0054466F">
            <w:pPr>
              <w:rPr>
                <w:noProof w:val="0"/>
                <w:sz w:val="20"/>
                <w:szCs w:val="20"/>
              </w:rPr>
            </w:pPr>
            <w:r w:rsidRPr="000B46EC">
              <w:rPr>
                <w:noProof w:val="0"/>
                <w:sz w:val="20"/>
                <w:szCs w:val="20"/>
              </w:rPr>
              <w:t xml:space="preserve"> 4.1. Komunalna naknada</w:t>
            </w:r>
          </w:p>
        </w:tc>
        <w:tc>
          <w:tcPr>
            <w:tcW w:w="1559" w:type="dxa"/>
            <w:tcBorders>
              <w:top w:val="nil"/>
              <w:left w:val="nil"/>
              <w:bottom w:val="nil"/>
              <w:right w:val="nil"/>
            </w:tcBorders>
            <w:shd w:val="clear" w:color="auto" w:fill="auto"/>
            <w:noWrap/>
            <w:vAlign w:val="bottom"/>
            <w:hideMark/>
          </w:tcPr>
          <w:p w14:paraId="0A5802C4" w14:textId="75F3F058" w:rsidR="0054466F" w:rsidRPr="000B46EC" w:rsidRDefault="00E10CC5" w:rsidP="0054466F">
            <w:pPr>
              <w:jc w:val="right"/>
              <w:rPr>
                <w:noProof w:val="0"/>
                <w:sz w:val="20"/>
                <w:szCs w:val="20"/>
              </w:rPr>
            </w:pPr>
            <w:r w:rsidRPr="000B46EC">
              <w:rPr>
                <w:noProof w:val="0"/>
                <w:sz w:val="20"/>
                <w:szCs w:val="20"/>
              </w:rPr>
              <w:t>77.196,29</w:t>
            </w:r>
          </w:p>
        </w:tc>
      </w:tr>
      <w:tr w:rsidR="000B46EC" w:rsidRPr="000B46EC" w14:paraId="524AF243" w14:textId="77777777" w:rsidTr="0054466F">
        <w:trPr>
          <w:trHeight w:val="255"/>
        </w:trPr>
        <w:tc>
          <w:tcPr>
            <w:tcW w:w="6662" w:type="dxa"/>
            <w:tcBorders>
              <w:top w:val="nil"/>
              <w:left w:val="nil"/>
              <w:bottom w:val="nil"/>
              <w:right w:val="nil"/>
            </w:tcBorders>
            <w:shd w:val="clear" w:color="auto" w:fill="auto"/>
            <w:noWrap/>
            <w:vAlign w:val="bottom"/>
            <w:hideMark/>
          </w:tcPr>
          <w:p w14:paraId="4D5050A9" w14:textId="77777777" w:rsidR="0054466F" w:rsidRPr="000B46EC" w:rsidRDefault="0054466F" w:rsidP="0054466F">
            <w:pPr>
              <w:rPr>
                <w:noProof w:val="0"/>
                <w:sz w:val="20"/>
                <w:szCs w:val="20"/>
              </w:rPr>
            </w:pPr>
            <w:r w:rsidRPr="000B46EC">
              <w:rPr>
                <w:noProof w:val="0"/>
                <w:sz w:val="20"/>
                <w:szCs w:val="20"/>
              </w:rPr>
              <w:t xml:space="preserve"> 4.2. Komunalni doprinos</w:t>
            </w:r>
          </w:p>
        </w:tc>
        <w:tc>
          <w:tcPr>
            <w:tcW w:w="1559" w:type="dxa"/>
            <w:tcBorders>
              <w:top w:val="nil"/>
              <w:left w:val="nil"/>
              <w:bottom w:val="nil"/>
              <w:right w:val="nil"/>
            </w:tcBorders>
            <w:shd w:val="clear" w:color="auto" w:fill="auto"/>
            <w:noWrap/>
            <w:vAlign w:val="bottom"/>
            <w:hideMark/>
          </w:tcPr>
          <w:p w14:paraId="1D3340D5" w14:textId="77777777" w:rsidR="0054466F" w:rsidRPr="000B46EC" w:rsidRDefault="0054466F" w:rsidP="0054466F">
            <w:pPr>
              <w:jc w:val="right"/>
              <w:rPr>
                <w:noProof w:val="0"/>
                <w:sz w:val="20"/>
                <w:szCs w:val="20"/>
              </w:rPr>
            </w:pPr>
            <w:r w:rsidRPr="000B46EC">
              <w:rPr>
                <w:noProof w:val="0"/>
                <w:sz w:val="20"/>
                <w:szCs w:val="20"/>
              </w:rPr>
              <w:t>51.113,72</w:t>
            </w:r>
          </w:p>
        </w:tc>
      </w:tr>
      <w:tr w:rsidR="000B46EC" w:rsidRPr="000B46EC" w14:paraId="3874D265" w14:textId="77777777" w:rsidTr="0054466F">
        <w:trPr>
          <w:trHeight w:val="255"/>
        </w:trPr>
        <w:tc>
          <w:tcPr>
            <w:tcW w:w="6662" w:type="dxa"/>
            <w:tcBorders>
              <w:top w:val="nil"/>
              <w:left w:val="nil"/>
              <w:bottom w:val="nil"/>
              <w:right w:val="nil"/>
            </w:tcBorders>
            <w:shd w:val="clear" w:color="auto" w:fill="auto"/>
            <w:noWrap/>
            <w:vAlign w:val="bottom"/>
            <w:hideMark/>
          </w:tcPr>
          <w:p w14:paraId="203CC7BD" w14:textId="77777777" w:rsidR="0054466F" w:rsidRPr="000B46EC" w:rsidRDefault="0054466F" w:rsidP="0054466F">
            <w:pPr>
              <w:rPr>
                <w:noProof w:val="0"/>
                <w:sz w:val="20"/>
                <w:szCs w:val="20"/>
              </w:rPr>
            </w:pPr>
            <w:r w:rsidRPr="000B46EC">
              <w:rPr>
                <w:noProof w:val="0"/>
                <w:sz w:val="20"/>
                <w:szCs w:val="20"/>
              </w:rPr>
              <w:t xml:space="preserve"> 4.3. Turistička pristojba</w:t>
            </w:r>
          </w:p>
        </w:tc>
        <w:tc>
          <w:tcPr>
            <w:tcW w:w="1559" w:type="dxa"/>
            <w:tcBorders>
              <w:top w:val="nil"/>
              <w:left w:val="nil"/>
              <w:bottom w:val="nil"/>
              <w:right w:val="nil"/>
            </w:tcBorders>
            <w:shd w:val="clear" w:color="auto" w:fill="auto"/>
            <w:noWrap/>
            <w:vAlign w:val="bottom"/>
            <w:hideMark/>
          </w:tcPr>
          <w:p w14:paraId="56C75781" w14:textId="77777777" w:rsidR="0054466F" w:rsidRPr="000B46EC" w:rsidRDefault="0054466F" w:rsidP="0054466F">
            <w:pPr>
              <w:jc w:val="right"/>
              <w:rPr>
                <w:noProof w:val="0"/>
                <w:sz w:val="20"/>
                <w:szCs w:val="20"/>
              </w:rPr>
            </w:pPr>
            <w:r w:rsidRPr="000B46EC">
              <w:rPr>
                <w:noProof w:val="0"/>
                <w:sz w:val="20"/>
                <w:szCs w:val="20"/>
              </w:rPr>
              <w:t>71.844,14</w:t>
            </w:r>
          </w:p>
        </w:tc>
      </w:tr>
      <w:tr w:rsidR="000B46EC" w:rsidRPr="000B46EC" w14:paraId="5BFA23B6" w14:textId="77777777" w:rsidTr="0054466F">
        <w:trPr>
          <w:trHeight w:val="255"/>
        </w:trPr>
        <w:tc>
          <w:tcPr>
            <w:tcW w:w="6662" w:type="dxa"/>
            <w:tcBorders>
              <w:top w:val="nil"/>
              <w:left w:val="nil"/>
              <w:bottom w:val="nil"/>
              <w:right w:val="nil"/>
            </w:tcBorders>
            <w:shd w:val="clear" w:color="auto" w:fill="auto"/>
            <w:noWrap/>
            <w:vAlign w:val="bottom"/>
            <w:hideMark/>
          </w:tcPr>
          <w:p w14:paraId="74B8410F" w14:textId="77777777" w:rsidR="0054466F" w:rsidRPr="000B46EC" w:rsidRDefault="0054466F" w:rsidP="0054466F">
            <w:pPr>
              <w:rPr>
                <w:noProof w:val="0"/>
                <w:sz w:val="20"/>
                <w:szCs w:val="20"/>
              </w:rPr>
            </w:pPr>
            <w:r w:rsidRPr="000B46EC">
              <w:rPr>
                <w:noProof w:val="0"/>
                <w:sz w:val="20"/>
                <w:szCs w:val="20"/>
              </w:rPr>
              <w:t xml:space="preserve"> 4.4. Spomenička renta</w:t>
            </w:r>
          </w:p>
        </w:tc>
        <w:tc>
          <w:tcPr>
            <w:tcW w:w="1559" w:type="dxa"/>
            <w:tcBorders>
              <w:top w:val="nil"/>
              <w:left w:val="nil"/>
              <w:bottom w:val="nil"/>
              <w:right w:val="nil"/>
            </w:tcBorders>
            <w:shd w:val="clear" w:color="auto" w:fill="auto"/>
            <w:noWrap/>
            <w:vAlign w:val="bottom"/>
            <w:hideMark/>
          </w:tcPr>
          <w:p w14:paraId="5BA4CA84" w14:textId="77777777" w:rsidR="0054466F" w:rsidRPr="000B46EC" w:rsidRDefault="0054466F" w:rsidP="0054466F">
            <w:pPr>
              <w:jc w:val="right"/>
              <w:rPr>
                <w:noProof w:val="0"/>
                <w:sz w:val="20"/>
                <w:szCs w:val="20"/>
              </w:rPr>
            </w:pPr>
            <w:r w:rsidRPr="000B46EC">
              <w:rPr>
                <w:noProof w:val="0"/>
                <w:sz w:val="20"/>
                <w:szCs w:val="20"/>
              </w:rPr>
              <w:t>3,48</w:t>
            </w:r>
          </w:p>
        </w:tc>
      </w:tr>
      <w:tr w:rsidR="000B46EC" w:rsidRPr="000B46EC" w14:paraId="16545CF2" w14:textId="77777777" w:rsidTr="0054466F">
        <w:trPr>
          <w:trHeight w:val="255"/>
        </w:trPr>
        <w:tc>
          <w:tcPr>
            <w:tcW w:w="6662" w:type="dxa"/>
            <w:tcBorders>
              <w:top w:val="nil"/>
              <w:left w:val="nil"/>
              <w:bottom w:val="nil"/>
              <w:right w:val="nil"/>
            </w:tcBorders>
            <w:shd w:val="clear" w:color="auto" w:fill="auto"/>
            <w:noWrap/>
            <w:vAlign w:val="bottom"/>
            <w:hideMark/>
          </w:tcPr>
          <w:p w14:paraId="2638DD54" w14:textId="77777777" w:rsidR="0054466F" w:rsidRPr="000B46EC" w:rsidRDefault="0054466F" w:rsidP="0054466F">
            <w:pPr>
              <w:rPr>
                <w:noProof w:val="0"/>
                <w:sz w:val="20"/>
                <w:szCs w:val="20"/>
              </w:rPr>
            </w:pPr>
            <w:r w:rsidRPr="000B46EC">
              <w:rPr>
                <w:noProof w:val="0"/>
                <w:sz w:val="20"/>
                <w:szCs w:val="20"/>
              </w:rPr>
              <w:lastRenderedPageBreak/>
              <w:t xml:space="preserve"> 4.6. Koncesije, koncesijska odobrenja</w:t>
            </w:r>
          </w:p>
        </w:tc>
        <w:tc>
          <w:tcPr>
            <w:tcW w:w="1559" w:type="dxa"/>
            <w:tcBorders>
              <w:top w:val="nil"/>
              <w:left w:val="nil"/>
              <w:bottom w:val="nil"/>
              <w:right w:val="nil"/>
            </w:tcBorders>
            <w:shd w:val="clear" w:color="auto" w:fill="auto"/>
            <w:noWrap/>
            <w:vAlign w:val="bottom"/>
            <w:hideMark/>
          </w:tcPr>
          <w:p w14:paraId="6E8F9BAE" w14:textId="77777777" w:rsidR="0054466F" w:rsidRPr="000B46EC" w:rsidRDefault="0054466F" w:rsidP="0054466F">
            <w:pPr>
              <w:jc w:val="right"/>
              <w:rPr>
                <w:noProof w:val="0"/>
                <w:sz w:val="20"/>
                <w:szCs w:val="20"/>
              </w:rPr>
            </w:pPr>
            <w:r w:rsidRPr="000B46EC">
              <w:rPr>
                <w:noProof w:val="0"/>
                <w:sz w:val="20"/>
                <w:szCs w:val="20"/>
              </w:rPr>
              <w:t>-13.848,55</w:t>
            </w:r>
          </w:p>
        </w:tc>
      </w:tr>
      <w:tr w:rsidR="000B46EC" w:rsidRPr="000B46EC" w14:paraId="33DDECA7" w14:textId="77777777" w:rsidTr="0054466F">
        <w:trPr>
          <w:trHeight w:val="255"/>
        </w:trPr>
        <w:tc>
          <w:tcPr>
            <w:tcW w:w="6662" w:type="dxa"/>
            <w:tcBorders>
              <w:top w:val="nil"/>
              <w:left w:val="nil"/>
              <w:bottom w:val="nil"/>
              <w:right w:val="nil"/>
            </w:tcBorders>
            <w:shd w:val="clear" w:color="auto" w:fill="auto"/>
            <w:noWrap/>
            <w:vAlign w:val="bottom"/>
            <w:hideMark/>
          </w:tcPr>
          <w:p w14:paraId="3D7E77C5" w14:textId="77777777" w:rsidR="0054466F" w:rsidRPr="000B46EC" w:rsidRDefault="0054466F" w:rsidP="0054466F">
            <w:pPr>
              <w:rPr>
                <w:noProof w:val="0"/>
                <w:sz w:val="20"/>
                <w:szCs w:val="20"/>
              </w:rPr>
            </w:pPr>
            <w:r w:rsidRPr="000B46EC">
              <w:rPr>
                <w:noProof w:val="0"/>
                <w:sz w:val="20"/>
                <w:szCs w:val="20"/>
              </w:rPr>
              <w:t xml:space="preserve"> 4.8. Prihodi po posebnim ugovorima</w:t>
            </w:r>
          </w:p>
        </w:tc>
        <w:tc>
          <w:tcPr>
            <w:tcW w:w="1559" w:type="dxa"/>
            <w:tcBorders>
              <w:top w:val="nil"/>
              <w:left w:val="nil"/>
              <w:bottom w:val="nil"/>
              <w:right w:val="nil"/>
            </w:tcBorders>
            <w:shd w:val="clear" w:color="auto" w:fill="auto"/>
            <w:noWrap/>
            <w:vAlign w:val="bottom"/>
            <w:hideMark/>
          </w:tcPr>
          <w:p w14:paraId="37C5A1D3" w14:textId="77777777" w:rsidR="0054466F" w:rsidRPr="000B46EC" w:rsidRDefault="0054466F" w:rsidP="0054466F">
            <w:pPr>
              <w:jc w:val="right"/>
              <w:rPr>
                <w:noProof w:val="0"/>
                <w:sz w:val="20"/>
                <w:szCs w:val="20"/>
              </w:rPr>
            </w:pPr>
            <w:r w:rsidRPr="000B46EC">
              <w:rPr>
                <w:noProof w:val="0"/>
                <w:sz w:val="20"/>
                <w:szCs w:val="20"/>
              </w:rPr>
              <w:t>9.498,59</w:t>
            </w:r>
          </w:p>
        </w:tc>
      </w:tr>
      <w:tr w:rsidR="000B46EC" w:rsidRPr="000B46EC" w14:paraId="7AFA7F22" w14:textId="77777777" w:rsidTr="0054466F">
        <w:trPr>
          <w:trHeight w:val="255"/>
        </w:trPr>
        <w:tc>
          <w:tcPr>
            <w:tcW w:w="6662" w:type="dxa"/>
            <w:tcBorders>
              <w:top w:val="nil"/>
              <w:left w:val="nil"/>
              <w:bottom w:val="nil"/>
              <w:right w:val="nil"/>
            </w:tcBorders>
            <w:shd w:val="clear" w:color="auto" w:fill="auto"/>
            <w:noWrap/>
            <w:vAlign w:val="bottom"/>
            <w:hideMark/>
          </w:tcPr>
          <w:p w14:paraId="63CC83B4" w14:textId="77777777" w:rsidR="0054466F" w:rsidRPr="000B46EC" w:rsidRDefault="0054466F" w:rsidP="0054466F">
            <w:pPr>
              <w:rPr>
                <w:noProof w:val="0"/>
                <w:sz w:val="20"/>
                <w:szCs w:val="20"/>
              </w:rPr>
            </w:pPr>
            <w:r w:rsidRPr="000B46EC">
              <w:rPr>
                <w:noProof w:val="0"/>
                <w:sz w:val="20"/>
                <w:szCs w:val="20"/>
              </w:rPr>
              <w:t xml:space="preserve"> 4.9. Ostali prihodi po posebnim propisima</w:t>
            </w:r>
          </w:p>
        </w:tc>
        <w:tc>
          <w:tcPr>
            <w:tcW w:w="1559" w:type="dxa"/>
            <w:tcBorders>
              <w:top w:val="nil"/>
              <w:left w:val="nil"/>
              <w:bottom w:val="nil"/>
              <w:right w:val="nil"/>
            </w:tcBorders>
            <w:shd w:val="clear" w:color="auto" w:fill="auto"/>
            <w:noWrap/>
            <w:vAlign w:val="bottom"/>
            <w:hideMark/>
          </w:tcPr>
          <w:p w14:paraId="37E583B5" w14:textId="77777777" w:rsidR="0054466F" w:rsidRPr="000B46EC" w:rsidRDefault="0054466F" w:rsidP="0054466F">
            <w:pPr>
              <w:jc w:val="right"/>
              <w:rPr>
                <w:noProof w:val="0"/>
                <w:sz w:val="20"/>
                <w:szCs w:val="20"/>
              </w:rPr>
            </w:pPr>
            <w:r w:rsidRPr="000B46EC">
              <w:rPr>
                <w:noProof w:val="0"/>
                <w:sz w:val="20"/>
                <w:szCs w:val="20"/>
              </w:rPr>
              <w:t>55.211,08</w:t>
            </w:r>
          </w:p>
        </w:tc>
      </w:tr>
      <w:tr w:rsidR="000B46EC" w:rsidRPr="000B46EC" w14:paraId="4ADEAF45" w14:textId="77777777" w:rsidTr="0054466F">
        <w:trPr>
          <w:trHeight w:val="255"/>
        </w:trPr>
        <w:tc>
          <w:tcPr>
            <w:tcW w:w="6662" w:type="dxa"/>
            <w:tcBorders>
              <w:top w:val="nil"/>
              <w:left w:val="nil"/>
              <w:bottom w:val="nil"/>
              <w:right w:val="nil"/>
            </w:tcBorders>
            <w:shd w:val="clear" w:color="auto" w:fill="auto"/>
            <w:noWrap/>
            <w:vAlign w:val="bottom"/>
            <w:hideMark/>
          </w:tcPr>
          <w:p w14:paraId="76EC2705" w14:textId="77777777" w:rsidR="0054466F" w:rsidRPr="000B46EC" w:rsidRDefault="0054466F" w:rsidP="0054466F">
            <w:pPr>
              <w:rPr>
                <w:noProof w:val="0"/>
                <w:sz w:val="20"/>
                <w:szCs w:val="20"/>
              </w:rPr>
            </w:pPr>
            <w:r w:rsidRPr="000B46EC">
              <w:rPr>
                <w:noProof w:val="0"/>
                <w:sz w:val="20"/>
                <w:szCs w:val="20"/>
              </w:rPr>
              <w:t xml:space="preserve"> 5.1. Pomoći iz državnog proračuna</w:t>
            </w:r>
          </w:p>
        </w:tc>
        <w:tc>
          <w:tcPr>
            <w:tcW w:w="1559" w:type="dxa"/>
            <w:tcBorders>
              <w:top w:val="nil"/>
              <w:left w:val="nil"/>
              <w:bottom w:val="nil"/>
              <w:right w:val="nil"/>
            </w:tcBorders>
            <w:shd w:val="clear" w:color="auto" w:fill="auto"/>
            <w:noWrap/>
            <w:vAlign w:val="bottom"/>
            <w:hideMark/>
          </w:tcPr>
          <w:p w14:paraId="5CA1EBC4" w14:textId="669C49FF" w:rsidR="0054466F" w:rsidRPr="000B46EC" w:rsidRDefault="00E10CC5" w:rsidP="0054466F">
            <w:pPr>
              <w:jc w:val="right"/>
              <w:rPr>
                <w:noProof w:val="0"/>
                <w:sz w:val="20"/>
                <w:szCs w:val="20"/>
              </w:rPr>
            </w:pPr>
            <w:r w:rsidRPr="000B46EC">
              <w:rPr>
                <w:noProof w:val="0"/>
                <w:sz w:val="20"/>
                <w:szCs w:val="20"/>
              </w:rPr>
              <w:t>-45.565,50</w:t>
            </w:r>
          </w:p>
        </w:tc>
      </w:tr>
      <w:tr w:rsidR="000B46EC" w:rsidRPr="000B46EC" w14:paraId="06C8EAAD" w14:textId="77777777" w:rsidTr="0054466F">
        <w:trPr>
          <w:trHeight w:val="255"/>
        </w:trPr>
        <w:tc>
          <w:tcPr>
            <w:tcW w:w="6662" w:type="dxa"/>
            <w:tcBorders>
              <w:top w:val="nil"/>
              <w:left w:val="nil"/>
              <w:bottom w:val="nil"/>
              <w:right w:val="nil"/>
            </w:tcBorders>
            <w:shd w:val="clear" w:color="auto" w:fill="auto"/>
            <w:noWrap/>
            <w:vAlign w:val="bottom"/>
            <w:hideMark/>
          </w:tcPr>
          <w:p w14:paraId="5BF6C793" w14:textId="77777777" w:rsidR="0054466F" w:rsidRPr="000B46EC" w:rsidRDefault="0054466F" w:rsidP="0054466F">
            <w:pPr>
              <w:rPr>
                <w:noProof w:val="0"/>
                <w:sz w:val="20"/>
                <w:szCs w:val="20"/>
              </w:rPr>
            </w:pPr>
            <w:r w:rsidRPr="000B46EC">
              <w:rPr>
                <w:noProof w:val="0"/>
                <w:sz w:val="20"/>
                <w:szCs w:val="20"/>
              </w:rPr>
              <w:t xml:space="preserve"> 5.6. Pomoći od međunarodnih organizacija, institucija i tijela EU</w:t>
            </w:r>
          </w:p>
        </w:tc>
        <w:tc>
          <w:tcPr>
            <w:tcW w:w="1559" w:type="dxa"/>
            <w:tcBorders>
              <w:top w:val="nil"/>
              <w:left w:val="nil"/>
              <w:bottom w:val="nil"/>
              <w:right w:val="nil"/>
            </w:tcBorders>
            <w:shd w:val="clear" w:color="auto" w:fill="auto"/>
            <w:noWrap/>
            <w:vAlign w:val="bottom"/>
            <w:hideMark/>
          </w:tcPr>
          <w:p w14:paraId="2553469E" w14:textId="52266A9F" w:rsidR="0054466F" w:rsidRPr="000B46EC" w:rsidRDefault="0054466F" w:rsidP="0054466F">
            <w:pPr>
              <w:jc w:val="right"/>
              <w:rPr>
                <w:noProof w:val="0"/>
                <w:sz w:val="20"/>
                <w:szCs w:val="20"/>
              </w:rPr>
            </w:pPr>
            <w:r w:rsidRPr="000B46EC">
              <w:rPr>
                <w:noProof w:val="0"/>
                <w:sz w:val="20"/>
                <w:szCs w:val="20"/>
              </w:rPr>
              <w:t>-</w:t>
            </w:r>
            <w:r w:rsidR="00E10CC5" w:rsidRPr="000B46EC">
              <w:rPr>
                <w:noProof w:val="0"/>
                <w:sz w:val="20"/>
                <w:szCs w:val="20"/>
              </w:rPr>
              <w:t>-212.232,31</w:t>
            </w:r>
          </w:p>
        </w:tc>
      </w:tr>
      <w:tr w:rsidR="000B46EC" w:rsidRPr="000B46EC" w14:paraId="23F08134" w14:textId="77777777" w:rsidTr="0054466F">
        <w:trPr>
          <w:trHeight w:val="255"/>
        </w:trPr>
        <w:tc>
          <w:tcPr>
            <w:tcW w:w="6662" w:type="dxa"/>
            <w:tcBorders>
              <w:top w:val="nil"/>
              <w:left w:val="nil"/>
              <w:bottom w:val="nil"/>
              <w:right w:val="nil"/>
            </w:tcBorders>
            <w:shd w:val="clear" w:color="auto" w:fill="auto"/>
            <w:noWrap/>
            <w:vAlign w:val="bottom"/>
            <w:hideMark/>
          </w:tcPr>
          <w:p w14:paraId="64DFA911" w14:textId="77777777" w:rsidR="0054466F" w:rsidRPr="000B46EC" w:rsidRDefault="0054466F" w:rsidP="0054466F">
            <w:pPr>
              <w:rPr>
                <w:noProof w:val="0"/>
                <w:sz w:val="20"/>
                <w:szCs w:val="20"/>
              </w:rPr>
            </w:pPr>
            <w:r w:rsidRPr="000B46EC">
              <w:rPr>
                <w:noProof w:val="0"/>
                <w:sz w:val="20"/>
                <w:szCs w:val="20"/>
              </w:rPr>
              <w:t xml:space="preserve"> 6.3. Donacije od pravnih osoba</w:t>
            </w:r>
          </w:p>
        </w:tc>
        <w:tc>
          <w:tcPr>
            <w:tcW w:w="1559" w:type="dxa"/>
            <w:tcBorders>
              <w:top w:val="nil"/>
              <w:left w:val="nil"/>
              <w:bottom w:val="nil"/>
              <w:right w:val="nil"/>
            </w:tcBorders>
            <w:shd w:val="clear" w:color="auto" w:fill="auto"/>
            <w:noWrap/>
            <w:vAlign w:val="bottom"/>
            <w:hideMark/>
          </w:tcPr>
          <w:p w14:paraId="7365D02F" w14:textId="77777777" w:rsidR="0054466F" w:rsidRPr="000B46EC" w:rsidRDefault="0054466F" w:rsidP="0054466F">
            <w:pPr>
              <w:jc w:val="right"/>
              <w:rPr>
                <w:noProof w:val="0"/>
                <w:sz w:val="20"/>
                <w:szCs w:val="20"/>
              </w:rPr>
            </w:pPr>
            <w:r w:rsidRPr="000B46EC">
              <w:rPr>
                <w:noProof w:val="0"/>
                <w:sz w:val="20"/>
                <w:szCs w:val="20"/>
              </w:rPr>
              <w:t>0,15</w:t>
            </w:r>
          </w:p>
        </w:tc>
      </w:tr>
      <w:tr w:rsidR="000B46EC" w:rsidRPr="000B46EC" w14:paraId="453E1F51" w14:textId="77777777" w:rsidTr="0054466F">
        <w:trPr>
          <w:trHeight w:val="255"/>
        </w:trPr>
        <w:tc>
          <w:tcPr>
            <w:tcW w:w="6662" w:type="dxa"/>
            <w:tcBorders>
              <w:top w:val="nil"/>
              <w:left w:val="nil"/>
              <w:bottom w:val="nil"/>
              <w:right w:val="nil"/>
            </w:tcBorders>
            <w:shd w:val="clear" w:color="auto" w:fill="auto"/>
            <w:noWrap/>
            <w:vAlign w:val="bottom"/>
            <w:hideMark/>
          </w:tcPr>
          <w:p w14:paraId="5C99718B" w14:textId="77777777" w:rsidR="0054466F" w:rsidRPr="000B46EC" w:rsidRDefault="0054466F" w:rsidP="0054466F">
            <w:pPr>
              <w:rPr>
                <w:noProof w:val="0"/>
                <w:sz w:val="20"/>
                <w:szCs w:val="20"/>
              </w:rPr>
            </w:pPr>
            <w:r w:rsidRPr="000B46EC">
              <w:rPr>
                <w:noProof w:val="0"/>
                <w:sz w:val="20"/>
                <w:szCs w:val="20"/>
              </w:rPr>
              <w:t xml:space="preserve"> 7.1. Prih.od prodaje ili zamjene nefin.imovine i naknade šteta </w:t>
            </w:r>
          </w:p>
        </w:tc>
        <w:tc>
          <w:tcPr>
            <w:tcW w:w="1559" w:type="dxa"/>
            <w:tcBorders>
              <w:top w:val="nil"/>
              <w:left w:val="nil"/>
              <w:bottom w:val="nil"/>
              <w:right w:val="nil"/>
            </w:tcBorders>
            <w:shd w:val="clear" w:color="auto" w:fill="auto"/>
            <w:noWrap/>
            <w:vAlign w:val="bottom"/>
            <w:hideMark/>
          </w:tcPr>
          <w:p w14:paraId="05A5D08B" w14:textId="77777777" w:rsidR="0054466F" w:rsidRPr="000B46EC" w:rsidRDefault="0054466F" w:rsidP="0054466F">
            <w:pPr>
              <w:jc w:val="right"/>
              <w:rPr>
                <w:noProof w:val="0"/>
                <w:sz w:val="20"/>
                <w:szCs w:val="20"/>
              </w:rPr>
            </w:pPr>
            <w:r w:rsidRPr="000B46EC">
              <w:rPr>
                <w:noProof w:val="0"/>
                <w:sz w:val="20"/>
                <w:szCs w:val="20"/>
              </w:rPr>
              <w:t>-196.264,87</w:t>
            </w:r>
          </w:p>
        </w:tc>
      </w:tr>
    </w:tbl>
    <w:p w14:paraId="7191EBEB" w14:textId="37965D35" w:rsidR="00DA2DA9" w:rsidRPr="000B46EC" w:rsidRDefault="00B55A68" w:rsidP="00DA2DA9">
      <w:pPr>
        <w:pStyle w:val="Odlomakpopisa"/>
        <w:numPr>
          <w:ilvl w:val="1"/>
          <w:numId w:val="1"/>
        </w:numPr>
        <w:spacing w:before="360" w:after="240"/>
        <w:ind w:left="788" w:hanging="431"/>
        <w:jc w:val="both"/>
        <w:rPr>
          <w:b/>
          <w:caps/>
          <w:sz w:val="24"/>
          <w:szCs w:val="24"/>
          <w:lang w:val="hr-HR"/>
        </w:rPr>
      </w:pPr>
      <w:r w:rsidRPr="000B46EC">
        <w:rPr>
          <w:b/>
          <w:caps/>
          <w:sz w:val="24"/>
          <w:szCs w:val="24"/>
          <w:lang w:val="hr-HR"/>
        </w:rPr>
        <w:t>stanje novčanih sredstava</w:t>
      </w:r>
    </w:p>
    <w:p w14:paraId="232F1C44" w14:textId="77777777" w:rsidR="00B55A68" w:rsidRPr="000B46EC" w:rsidRDefault="00B55A68" w:rsidP="00B55A68">
      <w:pPr>
        <w:spacing w:before="120" w:after="120"/>
        <w:ind w:firstLine="567"/>
        <w:rPr>
          <w:rFonts w:eastAsia="Calibri"/>
          <w:noProof w:val="0"/>
          <w:sz w:val="20"/>
          <w:szCs w:val="20"/>
        </w:rPr>
      </w:pPr>
      <w:r w:rsidRPr="000B46EC">
        <w:t>Stanje novčanih sredstava na računima proračuna i proračunskih korisnika:</w:t>
      </w:r>
      <w:r w:rsidRPr="000B46EC">
        <w:fldChar w:fldCharType="begin"/>
      </w:r>
      <w:r w:rsidRPr="000B46EC">
        <w:instrText xml:space="preserve"> LINK Excel.Sheet.8 "https://vrsar-my.sharepoint.com/personal/ines_sepic_vrsar_hr/Documents/Dokumenti/RADNA%20mapa/PRORAČUN/Radno_IZVRŠENJE%20proračuna/IZVRŠENJE_2023_polugodišnje_radno/Ispis%20izvršenja%20proračuna_priprema.xls" "posebni izvještaji!R15C3:R18C5" \a \f 4 \h  \* MERGEFORMAT </w:instrText>
      </w:r>
      <w:r w:rsidRPr="000B46EC">
        <w:fldChar w:fldCharType="separate"/>
      </w:r>
    </w:p>
    <w:tbl>
      <w:tblPr>
        <w:tblW w:w="8113" w:type="dxa"/>
        <w:jc w:val="center"/>
        <w:tblLook w:val="04A0" w:firstRow="1" w:lastRow="0" w:firstColumn="1" w:lastColumn="0" w:noHBand="0" w:noVBand="1"/>
      </w:tblPr>
      <w:tblGrid>
        <w:gridCol w:w="5033"/>
        <w:gridCol w:w="1540"/>
        <w:gridCol w:w="1540"/>
      </w:tblGrid>
      <w:tr w:rsidR="000B46EC" w:rsidRPr="000B46EC" w14:paraId="59002F8A" w14:textId="77777777" w:rsidTr="00920258">
        <w:trPr>
          <w:trHeight w:val="510"/>
          <w:jc w:val="center"/>
        </w:trPr>
        <w:tc>
          <w:tcPr>
            <w:tcW w:w="5033" w:type="dxa"/>
            <w:tcBorders>
              <w:top w:val="single" w:sz="4" w:space="0" w:color="auto"/>
              <w:left w:val="nil"/>
              <w:bottom w:val="single" w:sz="4" w:space="0" w:color="auto"/>
              <w:right w:val="nil"/>
            </w:tcBorders>
            <w:shd w:val="clear" w:color="auto" w:fill="auto"/>
            <w:vAlign w:val="center"/>
            <w:hideMark/>
          </w:tcPr>
          <w:p w14:paraId="615C114D" w14:textId="77777777" w:rsidR="00B55A68" w:rsidRPr="000B46EC" w:rsidRDefault="00B55A68" w:rsidP="00920258">
            <w:pPr>
              <w:jc w:val="center"/>
              <w:rPr>
                <w:noProof w:val="0"/>
                <w:sz w:val="20"/>
                <w:szCs w:val="20"/>
              </w:rPr>
            </w:pPr>
            <w:r w:rsidRPr="000B46EC">
              <w:rPr>
                <w:noProof w:val="0"/>
                <w:sz w:val="20"/>
                <w:szCs w:val="20"/>
              </w:rPr>
              <w:t>korisnik</w:t>
            </w:r>
          </w:p>
        </w:tc>
        <w:tc>
          <w:tcPr>
            <w:tcW w:w="1540" w:type="dxa"/>
            <w:tcBorders>
              <w:top w:val="single" w:sz="4" w:space="0" w:color="auto"/>
              <w:left w:val="nil"/>
              <w:bottom w:val="single" w:sz="4" w:space="0" w:color="auto"/>
              <w:right w:val="nil"/>
            </w:tcBorders>
            <w:shd w:val="clear" w:color="auto" w:fill="auto"/>
            <w:vAlign w:val="center"/>
            <w:hideMark/>
          </w:tcPr>
          <w:p w14:paraId="2410A472" w14:textId="77777777" w:rsidR="00B55A68" w:rsidRPr="000B46EC" w:rsidRDefault="00B55A68" w:rsidP="00920258">
            <w:pPr>
              <w:jc w:val="center"/>
              <w:rPr>
                <w:noProof w:val="0"/>
                <w:sz w:val="20"/>
                <w:szCs w:val="20"/>
              </w:rPr>
            </w:pPr>
            <w:r w:rsidRPr="000B46EC">
              <w:rPr>
                <w:noProof w:val="0"/>
                <w:sz w:val="20"/>
                <w:szCs w:val="20"/>
              </w:rPr>
              <w:t>Stanje € 01.01.2023.</w:t>
            </w:r>
          </w:p>
        </w:tc>
        <w:tc>
          <w:tcPr>
            <w:tcW w:w="1540" w:type="dxa"/>
            <w:tcBorders>
              <w:top w:val="single" w:sz="4" w:space="0" w:color="auto"/>
              <w:left w:val="nil"/>
              <w:bottom w:val="single" w:sz="4" w:space="0" w:color="auto"/>
              <w:right w:val="nil"/>
            </w:tcBorders>
            <w:shd w:val="clear" w:color="auto" w:fill="auto"/>
            <w:vAlign w:val="center"/>
            <w:hideMark/>
          </w:tcPr>
          <w:p w14:paraId="2D816B5A" w14:textId="7654F482" w:rsidR="00B55A68" w:rsidRPr="000B46EC" w:rsidRDefault="00B55A68" w:rsidP="00920258">
            <w:pPr>
              <w:jc w:val="center"/>
              <w:rPr>
                <w:noProof w:val="0"/>
                <w:sz w:val="20"/>
                <w:szCs w:val="20"/>
              </w:rPr>
            </w:pPr>
            <w:r w:rsidRPr="000B46EC">
              <w:rPr>
                <w:noProof w:val="0"/>
                <w:sz w:val="20"/>
                <w:szCs w:val="20"/>
              </w:rPr>
              <w:t xml:space="preserve">Stanje € </w:t>
            </w:r>
            <w:r w:rsidR="00D92591" w:rsidRPr="000B46EC">
              <w:rPr>
                <w:noProof w:val="0"/>
                <w:sz w:val="20"/>
                <w:szCs w:val="20"/>
              </w:rPr>
              <w:t>31.12</w:t>
            </w:r>
            <w:r w:rsidRPr="000B46EC">
              <w:rPr>
                <w:noProof w:val="0"/>
                <w:sz w:val="20"/>
                <w:szCs w:val="20"/>
              </w:rPr>
              <w:t>.2023.</w:t>
            </w:r>
          </w:p>
        </w:tc>
      </w:tr>
      <w:tr w:rsidR="000B46EC" w:rsidRPr="000B46EC" w14:paraId="1A69B4E6" w14:textId="77777777" w:rsidTr="00920258">
        <w:trPr>
          <w:trHeight w:val="255"/>
          <w:jc w:val="center"/>
        </w:trPr>
        <w:tc>
          <w:tcPr>
            <w:tcW w:w="5033" w:type="dxa"/>
            <w:tcBorders>
              <w:top w:val="nil"/>
              <w:left w:val="nil"/>
              <w:bottom w:val="nil"/>
              <w:right w:val="nil"/>
            </w:tcBorders>
            <w:shd w:val="clear" w:color="auto" w:fill="auto"/>
            <w:vAlign w:val="center"/>
            <w:hideMark/>
          </w:tcPr>
          <w:p w14:paraId="772CA4C9" w14:textId="77777777" w:rsidR="00B55A68" w:rsidRPr="000B46EC" w:rsidRDefault="00B55A68" w:rsidP="00920258">
            <w:pPr>
              <w:rPr>
                <w:noProof w:val="0"/>
                <w:sz w:val="20"/>
                <w:szCs w:val="20"/>
              </w:rPr>
            </w:pPr>
            <w:r w:rsidRPr="000B46EC">
              <w:rPr>
                <w:noProof w:val="0"/>
                <w:sz w:val="20"/>
                <w:szCs w:val="20"/>
              </w:rPr>
              <w:t>Općina Vrsar - Orsera</w:t>
            </w:r>
          </w:p>
        </w:tc>
        <w:tc>
          <w:tcPr>
            <w:tcW w:w="1540" w:type="dxa"/>
            <w:tcBorders>
              <w:top w:val="nil"/>
              <w:left w:val="nil"/>
              <w:bottom w:val="nil"/>
              <w:right w:val="nil"/>
            </w:tcBorders>
            <w:shd w:val="clear" w:color="auto" w:fill="auto"/>
            <w:vAlign w:val="center"/>
            <w:hideMark/>
          </w:tcPr>
          <w:p w14:paraId="06BAA331" w14:textId="77777777" w:rsidR="00B55A68" w:rsidRPr="000B46EC" w:rsidRDefault="00B55A68" w:rsidP="00920258">
            <w:pPr>
              <w:jc w:val="right"/>
              <w:rPr>
                <w:noProof w:val="0"/>
                <w:sz w:val="20"/>
                <w:szCs w:val="20"/>
              </w:rPr>
            </w:pPr>
            <w:r w:rsidRPr="000B46EC">
              <w:rPr>
                <w:noProof w:val="0"/>
                <w:sz w:val="20"/>
                <w:szCs w:val="20"/>
              </w:rPr>
              <w:t>1.896.164,39</w:t>
            </w:r>
          </w:p>
        </w:tc>
        <w:tc>
          <w:tcPr>
            <w:tcW w:w="1540" w:type="dxa"/>
            <w:tcBorders>
              <w:top w:val="nil"/>
              <w:left w:val="nil"/>
              <w:bottom w:val="nil"/>
              <w:right w:val="nil"/>
            </w:tcBorders>
            <w:shd w:val="clear" w:color="auto" w:fill="auto"/>
            <w:vAlign w:val="center"/>
            <w:hideMark/>
          </w:tcPr>
          <w:p w14:paraId="41133F21" w14:textId="411AA9CC" w:rsidR="00B55A68" w:rsidRPr="000B46EC" w:rsidRDefault="00B55A68" w:rsidP="00920258">
            <w:pPr>
              <w:jc w:val="right"/>
              <w:rPr>
                <w:noProof w:val="0"/>
                <w:sz w:val="20"/>
                <w:szCs w:val="20"/>
              </w:rPr>
            </w:pPr>
            <w:r w:rsidRPr="000B46EC">
              <w:rPr>
                <w:noProof w:val="0"/>
                <w:sz w:val="20"/>
                <w:szCs w:val="20"/>
              </w:rPr>
              <w:t>1.</w:t>
            </w:r>
            <w:r w:rsidR="00AC54D0" w:rsidRPr="000B46EC">
              <w:rPr>
                <w:noProof w:val="0"/>
                <w:sz w:val="20"/>
                <w:szCs w:val="20"/>
              </w:rPr>
              <w:t>379.347,75</w:t>
            </w:r>
          </w:p>
        </w:tc>
      </w:tr>
      <w:tr w:rsidR="000B46EC" w:rsidRPr="000B46EC" w14:paraId="73577AA9" w14:textId="77777777" w:rsidTr="00920258">
        <w:trPr>
          <w:trHeight w:val="255"/>
          <w:jc w:val="center"/>
        </w:trPr>
        <w:tc>
          <w:tcPr>
            <w:tcW w:w="5033" w:type="dxa"/>
            <w:tcBorders>
              <w:top w:val="nil"/>
              <w:left w:val="nil"/>
              <w:bottom w:val="nil"/>
              <w:right w:val="nil"/>
            </w:tcBorders>
            <w:shd w:val="clear" w:color="auto" w:fill="auto"/>
            <w:vAlign w:val="center"/>
            <w:hideMark/>
          </w:tcPr>
          <w:p w14:paraId="644DA236" w14:textId="77777777" w:rsidR="00B55A68" w:rsidRPr="000B46EC" w:rsidRDefault="00B55A68" w:rsidP="00920258">
            <w:pPr>
              <w:rPr>
                <w:noProof w:val="0"/>
                <w:sz w:val="20"/>
                <w:szCs w:val="20"/>
              </w:rPr>
            </w:pPr>
            <w:r w:rsidRPr="000B46EC">
              <w:rPr>
                <w:noProof w:val="0"/>
                <w:sz w:val="20"/>
                <w:szCs w:val="20"/>
              </w:rPr>
              <w:t>Proračunski korisnik Dječji vrtić Tići Vrsar</w:t>
            </w:r>
          </w:p>
        </w:tc>
        <w:tc>
          <w:tcPr>
            <w:tcW w:w="1540" w:type="dxa"/>
            <w:tcBorders>
              <w:top w:val="nil"/>
              <w:left w:val="nil"/>
              <w:bottom w:val="nil"/>
              <w:right w:val="nil"/>
            </w:tcBorders>
            <w:shd w:val="clear" w:color="auto" w:fill="auto"/>
            <w:vAlign w:val="center"/>
            <w:hideMark/>
          </w:tcPr>
          <w:p w14:paraId="1154D679" w14:textId="77777777" w:rsidR="00B55A68" w:rsidRPr="000B46EC" w:rsidRDefault="00B55A68" w:rsidP="00920258">
            <w:pPr>
              <w:jc w:val="right"/>
              <w:rPr>
                <w:noProof w:val="0"/>
                <w:sz w:val="20"/>
                <w:szCs w:val="20"/>
              </w:rPr>
            </w:pPr>
            <w:r w:rsidRPr="000B46EC">
              <w:rPr>
                <w:noProof w:val="0"/>
                <w:sz w:val="20"/>
                <w:szCs w:val="20"/>
              </w:rPr>
              <w:t>12.284,31</w:t>
            </w:r>
          </w:p>
        </w:tc>
        <w:tc>
          <w:tcPr>
            <w:tcW w:w="1540" w:type="dxa"/>
            <w:tcBorders>
              <w:top w:val="nil"/>
              <w:left w:val="nil"/>
              <w:bottom w:val="nil"/>
              <w:right w:val="nil"/>
            </w:tcBorders>
            <w:shd w:val="clear" w:color="auto" w:fill="auto"/>
            <w:vAlign w:val="center"/>
            <w:hideMark/>
          </w:tcPr>
          <w:p w14:paraId="7EB4A629" w14:textId="6A1489C2" w:rsidR="00B55A68" w:rsidRPr="000B46EC" w:rsidRDefault="00D74DEE" w:rsidP="00920258">
            <w:pPr>
              <w:jc w:val="right"/>
              <w:rPr>
                <w:noProof w:val="0"/>
                <w:sz w:val="20"/>
                <w:szCs w:val="20"/>
              </w:rPr>
            </w:pPr>
            <w:r w:rsidRPr="000B46EC">
              <w:rPr>
                <w:noProof w:val="0"/>
                <w:sz w:val="20"/>
                <w:szCs w:val="20"/>
              </w:rPr>
              <w:t>12.447,15</w:t>
            </w:r>
          </w:p>
        </w:tc>
      </w:tr>
      <w:tr w:rsidR="000B46EC" w:rsidRPr="000B46EC" w14:paraId="4D669723" w14:textId="77777777" w:rsidTr="00920258">
        <w:trPr>
          <w:trHeight w:val="255"/>
          <w:jc w:val="center"/>
        </w:trPr>
        <w:tc>
          <w:tcPr>
            <w:tcW w:w="5033" w:type="dxa"/>
            <w:tcBorders>
              <w:top w:val="nil"/>
              <w:left w:val="nil"/>
              <w:bottom w:val="nil"/>
              <w:right w:val="nil"/>
            </w:tcBorders>
            <w:shd w:val="clear" w:color="auto" w:fill="auto"/>
            <w:vAlign w:val="center"/>
            <w:hideMark/>
          </w:tcPr>
          <w:p w14:paraId="7E09AAB0" w14:textId="77777777" w:rsidR="00B55A68" w:rsidRPr="000B46EC" w:rsidRDefault="00B55A68" w:rsidP="00920258">
            <w:pPr>
              <w:rPr>
                <w:b/>
                <w:bCs/>
                <w:noProof w:val="0"/>
                <w:sz w:val="20"/>
                <w:szCs w:val="20"/>
              </w:rPr>
            </w:pPr>
            <w:r w:rsidRPr="000B46EC">
              <w:rPr>
                <w:b/>
                <w:bCs/>
                <w:noProof w:val="0"/>
                <w:sz w:val="20"/>
                <w:szCs w:val="20"/>
              </w:rPr>
              <w:t>Ukupno</w:t>
            </w:r>
          </w:p>
        </w:tc>
        <w:tc>
          <w:tcPr>
            <w:tcW w:w="1540" w:type="dxa"/>
            <w:tcBorders>
              <w:top w:val="nil"/>
              <w:left w:val="nil"/>
              <w:bottom w:val="nil"/>
              <w:right w:val="nil"/>
            </w:tcBorders>
            <w:shd w:val="clear" w:color="auto" w:fill="auto"/>
            <w:vAlign w:val="center"/>
            <w:hideMark/>
          </w:tcPr>
          <w:p w14:paraId="53E62789" w14:textId="77777777" w:rsidR="00B55A68" w:rsidRPr="000B46EC" w:rsidRDefault="00B55A68" w:rsidP="00920258">
            <w:pPr>
              <w:jc w:val="right"/>
              <w:rPr>
                <w:b/>
                <w:bCs/>
                <w:noProof w:val="0"/>
                <w:sz w:val="20"/>
                <w:szCs w:val="20"/>
              </w:rPr>
            </w:pPr>
            <w:r w:rsidRPr="000B46EC">
              <w:rPr>
                <w:b/>
                <w:bCs/>
                <w:noProof w:val="0"/>
                <w:sz w:val="20"/>
                <w:szCs w:val="20"/>
              </w:rPr>
              <w:t>1.908.448,70</w:t>
            </w:r>
          </w:p>
        </w:tc>
        <w:tc>
          <w:tcPr>
            <w:tcW w:w="1540" w:type="dxa"/>
            <w:tcBorders>
              <w:top w:val="nil"/>
              <w:left w:val="nil"/>
              <w:bottom w:val="nil"/>
              <w:right w:val="nil"/>
            </w:tcBorders>
            <w:shd w:val="clear" w:color="auto" w:fill="auto"/>
            <w:vAlign w:val="center"/>
            <w:hideMark/>
          </w:tcPr>
          <w:p w14:paraId="3F878784" w14:textId="14923FBA" w:rsidR="00B55A68" w:rsidRPr="000B46EC" w:rsidRDefault="00B55A68" w:rsidP="00920258">
            <w:pPr>
              <w:jc w:val="right"/>
              <w:rPr>
                <w:b/>
                <w:bCs/>
                <w:noProof w:val="0"/>
                <w:sz w:val="20"/>
                <w:szCs w:val="20"/>
              </w:rPr>
            </w:pPr>
            <w:r w:rsidRPr="000B46EC">
              <w:rPr>
                <w:b/>
                <w:bCs/>
                <w:noProof w:val="0"/>
                <w:sz w:val="20"/>
                <w:szCs w:val="20"/>
              </w:rPr>
              <w:t>1.</w:t>
            </w:r>
            <w:r w:rsidR="003F6B84" w:rsidRPr="000B46EC">
              <w:rPr>
                <w:b/>
                <w:bCs/>
                <w:noProof w:val="0"/>
                <w:sz w:val="20"/>
                <w:szCs w:val="20"/>
              </w:rPr>
              <w:t>391.794,90</w:t>
            </w:r>
          </w:p>
        </w:tc>
      </w:tr>
    </w:tbl>
    <w:p w14:paraId="3C5546DA" w14:textId="73C0FECA" w:rsidR="00454806" w:rsidRPr="000B46EC" w:rsidRDefault="00B55A68" w:rsidP="00C156B3">
      <w:pPr>
        <w:spacing w:before="120" w:after="120"/>
        <w:ind w:firstLine="567"/>
        <w:jc w:val="both"/>
        <w:rPr>
          <w:sz w:val="16"/>
          <w:szCs w:val="16"/>
        </w:rPr>
      </w:pPr>
      <w:r w:rsidRPr="000B46EC">
        <w:fldChar w:fldCharType="end"/>
      </w:r>
    </w:p>
    <w:p w14:paraId="0200EFAD" w14:textId="360033E5" w:rsidR="00B55A68" w:rsidRPr="000B46EC" w:rsidRDefault="008818A4" w:rsidP="00B55A68">
      <w:pPr>
        <w:pStyle w:val="Odlomakpopisa"/>
        <w:numPr>
          <w:ilvl w:val="1"/>
          <w:numId w:val="1"/>
        </w:numPr>
        <w:spacing w:before="360" w:after="240"/>
        <w:ind w:left="788" w:hanging="431"/>
        <w:jc w:val="both"/>
        <w:rPr>
          <w:b/>
          <w:caps/>
          <w:sz w:val="24"/>
          <w:szCs w:val="24"/>
          <w:lang w:val="hr-HR"/>
        </w:rPr>
      </w:pPr>
      <w:r w:rsidRPr="000B46EC">
        <w:rPr>
          <w:b/>
          <w:caps/>
          <w:sz w:val="24"/>
          <w:szCs w:val="24"/>
          <w:lang w:val="hr-HR"/>
        </w:rPr>
        <w:t>prihodi i primici/rashodi i izdaci ostvareni preuzimanjem nefin</w:t>
      </w:r>
      <w:r w:rsidR="007C7BD1" w:rsidRPr="000B46EC">
        <w:rPr>
          <w:b/>
          <w:caps/>
          <w:sz w:val="24"/>
          <w:szCs w:val="24"/>
          <w:lang w:val="hr-HR"/>
        </w:rPr>
        <w:t>ancijske i financijske imovine u naplati potraživanja</w:t>
      </w:r>
    </w:p>
    <w:p w14:paraId="3CAF9690" w14:textId="0B0F5543" w:rsidR="00D50410" w:rsidRPr="000B46EC" w:rsidRDefault="006550D9" w:rsidP="007526B5">
      <w:pPr>
        <w:spacing w:before="120" w:after="120"/>
        <w:ind w:firstLine="567"/>
        <w:jc w:val="both"/>
      </w:pPr>
      <w:r w:rsidRPr="000B46EC">
        <w:t xml:space="preserve">Preuzimanjem nefinancijske imovine </w:t>
      </w:r>
      <w:r w:rsidR="00C17133" w:rsidRPr="000B46EC">
        <w:t xml:space="preserve">u naplati potraživanja javnih davanja </w:t>
      </w:r>
      <w:r w:rsidR="0092037F" w:rsidRPr="000B46EC">
        <w:t xml:space="preserve">ostvareni su </w:t>
      </w:r>
      <w:r w:rsidR="00C17133" w:rsidRPr="000B46EC">
        <w:t>prihod</w:t>
      </w:r>
      <w:r w:rsidR="007526B5" w:rsidRPr="000B46EC">
        <w:t>i</w:t>
      </w:r>
      <w:r w:rsidR="00C17133" w:rsidRPr="000B46EC">
        <w:t xml:space="preserve"> od poreza </w:t>
      </w:r>
      <w:r w:rsidR="0092037F" w:rsidRPr="000B46EC">
        <w:t xml:space="preserve"> u iznosu od </w:t>
      </w:r>
      <w:r w:rsidR="00C17133" w:rsidRPr="000B46EC">
        <w:t>4.905,06 eura, prihod</w:t>
      </w:r>
      <w:r w:rsidR="0092037F" w:rsidRPr="000B46EC">
        <w:t>i</w:t>
      </w:r>
      <w:r w:rsidR="00C17133" w:rsidRPr="000B46EC">
        <w:t xml:space="preserve"> od imovine </w:t>
      </w:r>
      <w:r w:rsidR="0092037F" w:rsidRPr="000B46EC">
        <w:t>u iznosu od 1</w:t>
      </w:r>
      <w:r w:rsidR="00C17133" w:rsidRPr="000B46EC">
        <w:t>64,97 eura</w:t>
      </w:r>
      <w:r w:rsidR="00C156B3" w:rsidRPr="000B46EC">
        <w:t xml:space="preserve">, </w:t>
      </w:r>
      <w:r w:rsidR="00C17133" w:rsidRPr="000B46EC">
        <w:t>ostali prihod</w:t>
      </w:r>
      <w:r w:rsidR="00937647" w:rsidRPr="000B46EC">
        <w:t xml:space="preserve">i u iznosu od </w:t>
      </w:r>
      <w:r w:rsidR="00C17133" w:rsidRPr="000B46EC">
        <w:t>977,97 eura</w:t>
      </w:r>
      <w:r w:rsidR="0075418D" w:rsidRPr="000B46EC">
        <w:t>,</w:t>
      </w:r>
      <w:r w:rsidR="00483948" w:rsidRPr="000B46EC">
        <w:t xml:space="preserve"> te rashodi za nabavu uređaja, strojeva i opreme u iznosu od </w:t>
      </w:r>
      <w:r w:rsidR="00D82AFE" w:rsidRPr="000B46EC">
        <w:t>6.048,00 eura</w:t>
      </w:r>
      <w:r w:rsidR="00C17133" w:rsidRPr="000B46EC">
        <w:t xml:space="preserve">. </w:t>
      </w:r>
    </w:p>
    <w:p w14:paraId="664696A6" w14:textId="1C67C3AD" w:rsidR="00D50410" w:rsidRPr="000B46EC" w:rsidRDefault="00D50410"/>
    <w:p w14:paraId="5A8CDF82" w14:textId="77777777" w:rsidR="0034372C" w:rsidRPr="000B46EC" w:rsidRDefault="008275A0" w:rsidP="001754CF">
      <w:pPr>
        <w:pStyle w:val="Naslov3"/>
        <w:keepLines w:val="0"/>
        <w:numPr>
          <w:ilvl w:val="0"/>
          <w:numId w:val="1"/>
        </w:numPr>
        <w:spacing w:before="360" w:after="240"/>
        <w:ind w:left="357" w:hanging="357"/>
        <w:rPr>
          <w:rFonts w:ascii="Times New Roman" w:hAnsi="Times New Roman" w:cs="Times New Roman"/>
          <w:color w:val="auto"/>
        </w:rPr>
      </w:pPr>
      <w:bookmarkStart w:id="6" w:name="_Toc112326008"/>
      <w:bookmarkStart w:id="7" w:name="_Toc138918059"/>
      <w:bookmarkStart w:id="8" w:name="_Ref72153398"/>
      <w:bookmarkStart w:id="9" w:name="_Ref103078424"/>
      <w:r w:rsidRPr="000B46EC">
        <w:rPr>
          <w:rFonts w:ascii="Times New Roman" w:hAnsi="Times New Roman" w:cs="Times New Roman"/>
          <w:color w:val="auto"/>
        </w:rPr>
        <w:t xml:space="preserve">OBRAZLOŽENJE POSEBNOG DIJELA </w:t>
      </w:r>
      <w:r w:rsidR="00B16D88" w:rsidRPr="000B46EC">
        <w:rPr>
          <w:rFonts w:ascii="Times New Roman" w:hAnsi="Times New Roman" w:cs="Times New Roman"/>
          <w:color w:val="auto"/>
        </w:rPr>
        <w:t>IZVJEŠTAJA O IZVRŠENJU</w:t>
      </w:r>
      <w:r w:rsidR="008F43BD" w:rsidRPr="000B46EC">
        <w:rPr>
          <w:rFonts w:ascii="Times New Roman" w:hAnsi="Times New Roman" w:cs="Times New Roman"/>
          <w:color w:val="auto"/>
        </w:rPr>
        <w:t xml:space="preserve"> </w:t>
      </w:r>
      <w:r w:rsidRPr="000B46EC">
        <w:rPr>
          <w:rFonts w:ascii="Times New Roman" w:hAnsi="Times New Roman" w:cs="Times New Roman"/>
          <w:color w:val="auto"/>
        </w:rPr>
        <w:t>PRORAČUNA</w:t>
      </w:r>
      <w:r w:rsidR="00E94557" w:rsidRPr="000B46EC">
        <w:rPr>
          <w:rFonts w:ascii="Times New Roman" w:hAnsi="Times New Roman" w:cs="Times New Roman"/>
          <w:color w:val="auto"/>
        </w:rPr>
        <w:t xml:space="preserve"> </w:t>
      </w:r>
      <w:bookmarkEnd w:id="6"/>
      <w:bookmarkEnd w:id="7"/>
    </w:p>
    <w:p w14:paraId="63617676" w14:textId="572314CB" w:rsidR="00B63D71" w:rsidRPr="000B46EC" w:rsidRDefault="00B63D71" w:rsidP="00B63D71">
      <w:pPr>
        <w:spacing w:before="120" w:after="120"/>
        <w:ind w:firstLine="567"/>
        <w:jc w:val="both"/>
      </w:pPr>
      <w:r w:rsidRPr="000B46EC">
        <w:t>Izvještaj po programskoj klasifikaciji:</w:t>
      </w:r>
    </w:p>
    <w:tbl>
      <w:tblPr>
        <w:tblW w:w="8696" w:type="dxa"/>
        <w:jc w:val="center"/>
        <w:tblLook w:val="04A0" w:firstRow="1" w:lastRow="0" w:firstColumn="1" w:lastColumn="0" w:noHBand="0" w:noVBand="1"/>
      </w:tblPr>
      <w:tblGrid>
        <w:gridCol w:w="4113"/>
        <w:gridCol w:w="1266"/>
        <w:gridCol w:w="1266"/>
        <w:gridCol w:w="1266"/>
        <w:gridCol w:w="785"/>
      </w:tblGrid>
      <w:tr w:rsidR="000B46EC" w:rsidRPr="000B46EC" w14:paraId="3FD87D29" w14:textId="77777777" w:rsidTr="0039621D">
        <w:trPr>
          <w:trHeight w:val="510"/>
          <w:jc w:val="center"/>
        </w:trPr>
        <w:tc>
          <w:tcPr>
            <w:tcW w:w="4113" w:type="dxa"/>
            <w:tcBorders>
              <w:top w:val="single" w:sz="4" w:space="0" w:color="auto"/>
              <w:left w:val="nil"/>
              <w:bottom w:val="single" w:sz="4" w:space="0" w:color="auto"/>
              <w:right w:val="nil"/>
            </w:tcBorders>
            <w:shd w:val="clear" w:color="auto" w:fill="auto"/>
            <w:vAlign w:val="center"/>
            <w:hideMark/>
          </w:tcPr>
          <w:p w14:paraId="27CAE771" w14:textId="77777777" w:rsidR="00310C1A" w:rsidRPr="000B46EC" w:rsidRDefault="00310C1A" w:rsidP="00310C1A">
            <w:pPr>
              <w:jc w:val="center"/>
              <w:rPr>
                <w:noProof w:val="0"/>
                <w:sz w:val="16"/>
                <w:szCs w:val="16"/>
              </w:rPr>
            </w:pPr>
            <w:r w:rsidRPr="000B46EC">
              <w:rPr>
                <w:noProof w:val="0"/>
                <w:sz w:val="16"/>
                <w:szCs w:val="16"/>
              </w:rPr>
              <w:t>Program</w:t>
            </w:r>
          </w:p>
        </w:tc>
        <w:tc>
          <w:tcPr>
            <w:tcW w:w="1266" w:type="dxa"/>
            <w:tcBorders>
              <w:top w:val="single" w:sz="4" w:space="0" w:color="auto"/>
              <w:left w:val="nil"/>
              <w:bottom w:val="single" w:sz="4" w:space="0" w:color="auto"/>
              <w:right w:val="nil"/>
            </w:tcBorders>
            <w:shd w:val="clear" w:color="auto" w:fill="auto"/>
            <w:vAlign w:val="center"/>
            <w:hideMark/>
          </w:tcPr>
          <w:p w14:paraId="2E1DA043" w14:textId="77777777" w:rsidR="00310C1A" w:rsidRPr="000B46EC" w:rsidRDefault="00310C1A" w:rsidP="00310C1A">
            <w:pPr>
              <w:jc w:val="center"/>
              <w:rPr>
                <w:noProof w:val="0"/>
                <w:sz w:val="16"/>
                <w:szCs w:val="16"/>
              </w:rPr>
            </w:pPr>
            <w:r w:rsidRPr="000B46EC">
              <w:rPr>
                <w:noProof w:val="0"/>
                <w:sz w:val="16"/>
                <w:szCs w:val="16"/>
              </w:rPr>
              <w:t>Rebalans 2023. €</w:t>
            </w:r>
          </w:p>
        </w:tc>
        <w:tc>
          <w:tcPr>
            <w:tcW w:w="1266" w:type="dxa"/>
            <w:tcBorders>
              <w:top w:val="single" w:sz="4" w:space="0" w:color="auto"/>
              <w:left w:val="nil"/>
              <w:bottom w:val="single" w:sz="4" w:space="0" w:color="auto"/>
              <w:right w:val="nil"/>
            </w:tcBorders>
            <w:shd w:val="clear" w:color="auto" w:fill="auto"/>
            <w:vAlign w:val="center"/>
            <w:hideMark/>
          </w:tcPr>
          <w:p w14:paraId="4199E562" w14:textId="77777777" w:rsidR="00310C1A" w:rsidRPr="000B46EC" w:rsidRDefault="00310C1A" w:rsidP="00310C1A">
            <w:pPr>
              <w:jc w:val="center"/>
              <w:rPr>
                <w:noProof w:val="0"/>
                <w:sz w:val="16"/>
                <w:szCs w:val="16"/>
              </w:rPr>
            </w:pPr>
            <w:r w:rsidRPr="000B46EC">
              <w:rPr>
                <w:noProof w:val="0"/>
                <w:sz w:val="16"/>
                <w:szCs w:val="16"/>
              </w:rPr>
              <w:t>Tekući plan 2023. €</w:t>
            </w:r>
          </w:p>
        </w:tc>
        <w:tc>
          <w:tcPr>
            <w:tcW w:w="1266" w:type="dxa"/>
            <w:tcBorders>
              <w:top w:val="single" w:sz="4" w:space="0" w:color="auto"/>
              <w:left w:val="nil"/>
              <w:bottom w:val="single" w:sz="4" w:space="0" w:color="auto"/>
              <w:right w:val="nil"/>
            </w:tcBorders>
            <w:shd w:val="clear" w:color="auto" w:fill="auto"/>
            <w:vAlign w:val="center"/>
            <w:hideMark/>
          </w:tcPr>
          <w:p w14:paraId="4801BF89" w14:textId="77777777" w:rsidR="00310C1A" w:rsidRPr="000B46EC" w:rsidRDefault="00310C1A" w:rsidP="00310C1A">
            <w:pPr>
              <w:jc w:val="center"/>
              <w:rPr>
                <w:noProof w:val="0"/>
                <w:sz w:val="16"/>
                <w:szCs w:val="16"/>
              </w:rPr>
            </w:pPr>
            <w:r w:rsidRPr="000B46EC">
              <w:rPr>
                <w:noProof w:val="0"/>
                <w:sz w:val="16"/>
                <w:szCs w:val="16"/>
              </w:rPr>
              <w:t>Izvršenje 2023. €</w:t>
            </w:r>
          </w:p>
        </w:tc>
        <w:tc>
          <w:tcPr>
            <w:tcW w:w="785" w:type="dxa"/>
            <w:tcBorders>
              <w:top w:val="single" w:sz="4" w:space="0" w:color="auto"/>
              <w:left w:val="nil"/>
              <w:bottom w:val="single" w:sz="4" w:space="0" w:color="auto"/>
              <w:right w:val="nil"/>
            </w:tcBorders>
            <w:shd w:val="clear" w:color="auto" w:fill="auto"/>
            <w:vAlign w:val="center"/>
            <w:hideMark/>
          </w:tcPr>
          <w:p w14:paraId="061DC9EF" w14:textId="77777777" w:rsidR="00310C1A" w:rsidRPr="000B46EC" w:rsidRDefault="00310C1A" w:rsidP="00310C1A">
            <w:pPr>
              <w:jc w:val="center"/>
              <w:rPr>
                <w:noProof w:val="0"/>
                <w:sz w:val="16"/>
                <w:szCs w:val="16"/>
              </w:rPr>
            </w:pPr>
            <w:r w:rsidRPr="000B46EC">
              <w:rPr>
                <w:noProof w:val="0"/>
                <w:sz w:val="16"/>
                <w:szCs w:val="16"/>
              </w:rPr>
              <w:t>struktura izvrš. (%)</w:t>
            </w:r>
          </w:p>
        </w:tc>
      </w:tr>
      <w:tr w:rsidR="000B46EC" w:rsidRPr="000B46EC" w14:paraId="16FC01B6" w14:textId="77777777" w:rsidTr="0039621D">
        <w:trPr>
          <w:trHeight w:val="255"/>
          <w:jc w:val="center"/>
        </w:trPr>
        <w:tc>
          <w:tcPr>
            <w:tcW w:w="4113" w:type="dxa"/>
            <w:tcBorders>
              <w:top w:val="single" w:sz="4" w:space="0" w:color="auto"/>
              <w:left w:val="nil"/>
              <w:bottom w:val="single" w:sz="4" w:space="0" w:color="auto"/>
              <w:right w:val="nil"/>
            </w:tcBorders>
            <w:shd w:val="clear" w:color="auto" w:fill="auto"/>
            <w:noWrap/>
            <w:vAlign w:val="bottom"/>
            <w:hideMark/>
          </w:tcPr>
          <w:p w14:paraId="6F467598" w14:textId="77777777" w:rsidR="00310C1A" w:rsidRPr="000B46EC" w:rsidRDefault="00310C1A" w:rsidP="00310C1A">
            <w:pPr>
              <w:jc w:val="center"/>
              <w:rPr>
                <w:noProof w:val="0"/>
                <w:sz w:val="16"/>
                <w:szCs w:val="16"/>
              </w:rPr>
            </w:pPr>
            <w:r w:rsidRPr="000B46EC">
              <w:rPr>
                <w:noProof w:val="0"/>
                <w:sz w:val="16"/>
                <w:szCs w:val="16"/>
              </w:rPr>
              <w:t>1</w:t>
            </w:r>
          </w:p>
        </w:tc>
        <w:tc>
          <w:tcPr>
            <w:tcW w:w="1266" w:type="dxa"/>
            <w:tcBorders>
              <w:top w:val="nil"/>
              <w:left w:val="nil"/>
              <w:bottom w:val="single" w:sz="4" w:space="0" w:color="auto"/>
              <w:right w:val="nil"/>
            </w:tcBorders>
            <w:shd w:val="clear" w:color="auto" w:fill="auto"/>
            <w:noWrap/>
            <w:vAlign w:val="bottom"/>
            <w:hideMark/>
          </w:tcPr>
          <w:p w14:paraId="7D1A310A" w14:textId="77777777" w:rsidR="00310C1A" w:rsidRPr="000B46EC" w:rsidRDefault="00310C1A" w:rsidP="00310C1A">
            <w:pPr>
              <w:jc w:val="center"/>
              <w:rPr>
                <w:noProof w:val="0"/>
                <w:sz w:val="16"/>
                <w:szCs w:val="16"/>
              </w:rPr>
            </w:pPr>
            <w:r w:rsidRPr="000B46EC">
              <w:rPr>
                <w:noProof w:val="0"/>
                <w:sz w:val="16"/>
                <w:szCs w:val="16"/>
              </w:rPr>
              <w:t>2</w:t>
            </w:r>
          </w:p>
        </w:tc>
        <w:tc>
          <w:tcPr>
            <w:tcW w:w="1266" w:type="dxa"/>
            <w:tcBorders>
              <w:top w:val="nil"/>
              <w:left w:val="nil"/>
              <w:bottom w:val="single" w:sz="4" w:space="0" w:color="auto"/>
              <w:right w:val="nil"/>
            </w:tcBorders>
            <w:shd w:val="clear" w:color="auto" w:fill="auto"/>
            <w:noWrap/>
            <w:vAlign w:val="bottom"/>
            <w:hideMark/>
          </w:tcPr>
          <w:p w14:paraId="70D85154" w14:textId="77777777" w:rsidR="00310C1A" w:rsidRPr="000B46EC" w:rsidRDefault="00310C1A" w:rsidP="00310C1A">
            <w:pPr>
              <w:jc w:val="center"/>
              <w:rPr>
                <w:noProof w:val="0"/>
                <w:sz w:val="16"/>
                <w:szCs w:val="16"/>
              </w:rPr>
            </w:pPr>
            <w:r w:rsidRPr="000B46EC">
              <w:rPr>
                <w:noProof w:val="0"/>
                <w:sz w:val="16"/>
                <w:szCs w:val="16"/>
              </w:rPr>
              <w:t>3</w:t>
            </w:r>
          </w:p>
        </w:tc>
        <w:tc>
          <w:tcPr>
            <w:tcW w:w="1266" w:type="dxa"/>
            <w:tcBorders>
              <w:top w:val="nil"/>
              <w:left w:val="nil"/>
              <w:bottom w:val="single" w:sz="4" w:space="0" w:color="auto"/>
              <w:right w:val="nil"/>
            </w:tcBorders>
            <w:shd w:val="clear" w:color="auto" w:fill="auto"/>
            <w:noWrap/>
            <w:vAlign w:val="bottom"/>
            <w:hideMark/>
          </w:tcPr>
          <w:p w14:paraId="35B4F7BB" w14:textId="77777777" w:rsidR="00310C1A" w:rsidRPr="000B46EC" w:rsidRDefault="00310C1A" w:rsidP="00310C1A">
            <w:pPr>
              <w:jc w:val="center"/>
              <w:rPr>
                <w:noProof w:val="0"/>
                <w:sz w:val="16"/>
                <w:szCs w:val="16"/>
              </w:rPr>
            </w:pPr>
            <w:r w:rsidRPr="000B46EC">
              <w:rPr>
                <w:noProof w:val="0"/>
                <w:sz w:val="16"/>
                <w:szCs w:val="16"/>
              </w:rPr>
              <w:t>4</w:t>
            </w:r>
          </w:p>
        </w:tc>
        <w:tc>
          <w:tcPr>
            <w:tcW w:w="785" w:type="dxa"/>
            <w:tcBorders>
              <w:top w:val="nil"/>
              <w:left w:val="nil"/>
              <w:bottom w:val="single" w:sz="4" w:space="0" w:color="auto"/>
              <w:right w:val="nil"/>
            </w:tcBorders>
            <w:shd w:val="clear" w:color="auto" w:fill="auto"/>
            <w:noWrap/>
            <w:vAlign w:val="bottom"/>
            <w:hideMark/>
          </w:tcPr>
          <w:p w14:paraId="7A909048" w14:textId="77777777" w:rsidR="00310C1A" w:rsidRPr="000B46EC" w:rsidRDefault="00310C1A" w:rsidP="00310C1A">
            <w:pPr>
              <w:jc w:val="center"/>
              <w:rPr>
                <w:noProof w:val="0"/>
                <w:sz w:val="16"/>
                <w:szCs w:val="16"/>
              </w:rPr>
            </w:pPr>
            <w:r w:rsidRPr="000B46EC">
              <w:rPr>
                <w:noProof w:val="0"/>
                <w:sz w:val="16"/>
                <w:szCs w:val="16"/>
              </w:rPr>
              <w:t>5</w:t>
            </w:r>
          </w:p>
        </w:tc>
      </w:tr>
      <w:tr w:rsidR="000B46EC" w:rsidRPr="000B46EC" w14:paraId="24C9EE4E"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5CDA57CA" w14:textId="77777777" w:rsidR="00310C1A" w:rsidRPr="000B46EC" w:rsidRDefault="00310C1A" w:rsidP="00310C1A">
            <w:pPr>
              <w:rPr>
                <w:b/>
                <w:bCs/>
                <w:noProof w:val="0"/>
                <w:sz w:val="20"/>
                <w:szCs w:val="20"/>
              </w:rPr>
            </w:pPr>
            <w:r w:rsidRPr="000B46EC">
              <w:rPr>
                <w:b/>
                <w:bCs/>
                <w:noProof w:val="0"/>
                <w:sz w:val="20"/>
                <w:szCs w:val="20"/>
              </w:rPr>
              <w:t>UKUPNO RASHODI I IZDATCI</w:t>
            </w:r>
          </w:p>
        </w:tc>
        <w:tc>
          <w:tcPr>
            <w:tcW w:w="1266" w:type="dxa"/>
            <w:tcBorders>
              <w:top w:val="nil"/>
              <w:left w:val="nil"/>
              <w:bottom w:val="nil"/>
              <w:right w:val="nil"/>
            </w:tcBorders>
            <w:shd w:val="clear" w:color="auto" w:fill="auto"/>
            <w:noWrap/>
            <w:vAlign w:val="bottom"/>
            <w:hideMark/>
          </w:tcPr>
          <w:p w14:paraId="3F66D4D2" w14:textId="77777777" w:rsidR="00310C1A" w:rsidRPr="000B46EC" w:rsidRDefault="00310C1A" w:rsidP="00310C1A">
            <w:pPr>
              <w:jc w:val="right"/>
              <w:rPr>
                <w:b/>
                <w:bCs/>
                <w:noProof w:val="0"/>
                <w:sz w:val="20"/>
                <w:szCs w:val="20"/>
              </w:rPr>
            </w:pPr>
            <w:r w:rsidRPr="000B46EC">
              <w:rPr>
                <w:b/>
                <w:bCs/>
                <w:noProof w:val="0"/>
                <w:sz w:val="20"/>
                <w:szCs w:val="20"/>
              </w:rPr>
              <w:t>5.757.031,00</w:t>
            </w:r>
          </w:p>
        </w:tc>
        <w:tc>
          <w:tcPr>
            <w:tcW w:w="1266" w:type="dxa"/>
            <w:tcBorders>
              <w:top w:val="nil"/>
              <w:left w:val="nil"/>
              <w:bottom w:val="nil"/>
              <w:right w:val="nil"/>
            </w:tcBorders>
            <w:shd w:val="clear" w:color="auto" w:fill="auto"/>
            <w:noWrap/>
            <w:vAlign w:val="bottom"/>
            <w:hideMark/>
          </w:tcPr>
          <w:p w14:paraId="66FF6077" w14:textId="77777777" w:rsidR="00310C1A" w:rsidRPr="000B46EC" w:rsidRDefault="00310C1A" w:rsidP="00310C1A">
            <w:pPr>
              <w:jc w:val="right"/>
              <w:rPr>
                <w:b/>
                <w:bCs/>
                <w:noProof w:val="0"/>
                <w:sz w:val="20"/>
                <w:szCs w:val="20"/>
              </w:rPr>
            </w:pPr>
            <w:r w:rsidRPr="000B46EC">
              <w:rPr>
                <w:b/>
                <w:bCs/>
                <w:noProof w:val="0"/>
                <w:sz w:val="20"/>
                <w:szCs w:val="20"/>
              </w:rPr>
              <w:t>5.757.031,00</w:t>
            </w:r>
          </w:p>
        </w:tc>
        <w:tc>
          <w:tcPr>
            <w:tcW w:w="1266" w:type="dxa"/>
            <w:tcBorders>
              <w:top w:val="nil"/>
              <w:left w:val="nil"/>
              <w:bottom w:val="nil"/>
              <w:right w:val="nil"/>
            </w:tcBorders>
            <w:shd w:val="clear" w:color="auto" w:fill="auto"/>
            <w:noWrap/>
            <w:vAlign w:val="bottom"/>
            <w:hideMark/>
          </w:tcPr>
          <w:p w14:paraId="6E24AFD0" w14:textId="77777777" w:rsidR="00310C1A" w:rsidRPr="000B46EC" w:rsidRDefault="00310C1A" w:rsidP="00310C1A">
            <w:pPr>
              <w:jc w:val="right"/>
              <w:rPr>
                <w:b/>
                <w:bCs/>
                <w:noProof w:val="0"/>
                <w:sz w:val="20"/>
                <w:szCs w:val="20"/>
              </w:rPr>
            </w:pPr>
            <w:r w:rsidRPr="000B46EC">
              <w:rPr>
                <w:b/>
                <w:bCs/>
                <w:noProof w:val="0"/>
                <w:sz w:val="20"/>
                <w:szCs w:val="20"/>
              </w:rPr>
              <w:t>5.140.902,84</w:t>
            </w:r>
          </w:p>
        </w:tc>
        <w:tc>
          <w:tcPr>
            <w:tcW w:w="785" w:type="dxa"/>
            <w:tcBorders>
              <w:top w:val="nil"/>
              <w:left w:val="nil"/>
              <w:bottom w:val="nil"/>
              <w:right w:val="nil"/>
            </w:tcBorders>
            <w:shd w:val="clear" w:color="auto" w:fill="auto"/>
            <w:noWrap/>
            <w:vAlign w:val="bottom"/>
            <w:hideMark/>
          </w:tcPr>
          <w:p w14:paraId="10799EB3" w14:textId="77777777" w:rsidR="00310C1A" w:rsidRPr="000B46EC" w:rsidRDefault="00310C1A" w:rsidP="00310C1A">
            <w:pPr>
              <w:jc w:val="right"/>
              <w:rPr>
                <w:b/>
                <w:bCs/>
                <w:noProof w:val="0"/>
                <w:sz w:val="20"/>
                <w:szCs w:val="20"/>
              </w:rPr>
            </w:pPr>
            <w:r w:rsidRPr="000B46EC">
              <w:rPr>
                <w:b/>
                <w:bCs/>
                <w:noProof w:val="0"/>
                <w:sz w:val="20"/>
                <w:szCs w:val="20"/>
              </w:rPr>
              <w:t>100,00</w:t>
            </w:r>
          </w:p>
        </w:tc>
      </w:tr>
      <w:tr w:rsidR="000B46EC" w:rsidRPr="000B46EC" w14:paraId="0BF744D5"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71C7DF6E" w14:textId="77777777" w:rsidR="00310C1A" w:rsidRPr="000B46EC" w:rsidRDefault="00310C1A" w:rsidP="00310C1A">
            <w:pPr>
              <w:rPr>
                <w:noProof w:val="0"/>
                <w:sz w:val="20"/>
                <w:szCs w:val="20"/>
              </w:rPr>
            </w:pPr>
            <w:r w:rsidRPr="000B46EC">
              <w:rPr>
                <w:noProof w:val="0"/>
                <w:sz w:val="20"/>
                <w:szCs w:val="20"/>
              </w:rPr>
              <w:t xml:space="preserve">Predstavnička i izvršna tijela </w:t>
            </w:r>
          </w:p>
        </w:tc>
        <w:tc>
          <w:tcPr>
            <w:tcW w:w="1266" w:type="dxa"/>
            <w:tcBorders>
              <w:top w:val="nil"/>
              <w:left w:val="nil"/>
              <w:bottom w:val="nil"/>
              <w:right w:val="nil"/>
            </w:tcBorders>
            <w:shd w:val="clear" w:color="auto" w:fill="auto"/>
            <w:noWrap/>
            <w:vAlign w:val="bottom"/>
            <w:hideMark/>
          </w:tcPr>
          <w:p w14:paraId="1BD3688A" w14:textId="77777777" w:rsidR="00310C1A" w:rsidRPr="000B46EC" w:rsidRDefault="00310C1A" w:rsidP="00310C1A">
            <w:pPr>
              <w:jc w:val="right"/>
              <w:rPr>
                <w:noProof w:val="0"/>
                <w:sz w:val="20"/>
                <w:szCs w:val="20"/>
              </w:rPr>
            </w:pPr>
            <w:r w:rsidRPr="000B46EC">
              <w:rPr>
                <w:noProof w:val="0"/>
                <w:sz w:val="20"/>
                <w:szCs w:val="20"/>
              </w:rPr>
              <w:t>147.760,00</w:t>
            </w:r>
          </w:p>
        </w:tc>
        <w:tc>
          <w:tcPr>
            <w:tcW w:w="1266" w:type="dxa"/>
            <w:tcBorders>
              <w:top w:val="nil"/>
              <w:left w:val="nil"/>
              <w:bottom w:val="nil"/>
              <w:right w:val="nil"/>
            </w:tcBorders>
            <w:shd w:val="clear" w:color="auto" w:fill="auto"/>
            <w:noWrap/>
            <w:vAlign w:val="bottom"/>
            <w:hideMark/>
          </w:tcPr>
          <w:p w14:paraId="185E2710" w14:textId="77777777" w:rsidR="00310C1A" w:rsidRPr="000B46EC" w:rsidRDefault="00310C1A" w:rsidP="00310C1A">
            <w:pPr>
              <w:jc w:val="right"/>
              <w:rPr>
                <w:noProof w:val="0"/>
                <w:sz w:val="20"/>
                <w:szCs w:val="20"/>
              </w:rPr>
            </w:pPr>
            <w:r w:rsidRPr="000B46EC">
              <w:rPr>
                <w:noProof w:val="0"/>
                <w:sz w:val="20"/>
                <w:szCs w:val="20"/>
              </w:rPr>
              <w:t>147.760,00</w:t>
            </w:r>
          </w:p>
        </w:tc>
        <w:tc>
          <w:tcPr>
            <w:tcW w:w="1266" w:type="dxa"/>
            <w:tcBorders>
              <w:top w:val="nil"/>
              <w:left w:val="nil"/>
              <w:bottom w:val="nil"/>
              <w:right w:val="nil"/>
            </w:tcBorders>
            <w:shd w:val="clear" w:color="auto" w:fill="auto"/>
            <w:noWrap/>
            <w:vAlign w:val="bottom"/>
            <w:hideMark/>
          </w:tcPr>
          <w:p w14:paraId="6F0D5BBD" w14:textId="77777777" w:rsidR="00310C1A" w:rsidRPr="000B46EC" w:rsidRDefault="00310C1A" w:rsidP="00310C1A">
            <w:pPr>
              <w:jc w:val="right"/>
              <w:rPr>
                <w:noProof w:val="0"/>
                <w:sz w:val="20"/>
                <w:szCs w:val="20"/>
              </w:rPr>
            </w:pPr>
            <w:r w:rsidRPr="000B46EC">
              <w:rPr>
                <w:noProof w:val="0"/>
                <w:sz w:val="20"/>
                <w:szCs w:val="20"/>
              </w:rPr>
              <w:t>77.596,75</w:t>
            </w:r>
          </w:p>
        </w:tc>
        <w:tc>
          <w:tcPr>
            <w:tcW w:w="785" w:type="dxa"/>
            <w:tcBorders>
              <w:top w:val="nil"/>
              <w:left w:val="nil"/>
              <w:bottom w:val="nil"/>
              <w:right w:val="nil"/>
            </w:tcBorders>
            <w:shd w:val="clear" w:color="auto" w:fill="auto"/>
            <w:noWrap/>
            <w:vAlign w:val="bottom"/>
            <w:hideMark/>
          </w:tcPr>
          <w:p w14:paraId="6E855413" w14:textId="77777777" w:rsidR="00310C1A" w:rsidRPr="000B46EC" w:rsidRDefault="00310C1A" w:rsidP="00310C1A">
            <w:pPr>
              <w:jc w:val="right"/>
              <w:rPr>
                <w:noProof w:val="0"/>
                <w:sz w:val="20"/>
                <w:szCs w:val="20"/>
              </w:rPr>
            </w:pPr>
            <w:r w:rsidRPr="000B46EC">
              <w:rPr>
                <w:noProof w:val="0"/>
                <w:sz w:val="20"/>
                <w:szCs w:val="20"/>
              </w:rPr>
              <w:t>1,51</w:t>
            </w:r>
          </w:p>
        </w:tc>
      </w:tr>
      <w:tr w:rsidR="000B46EC" w:rsidRPr="000B46EC" w14:paraId="37CB20BF"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28185075" w14:textId="77777777" w:rsidR="00310C1A" w:rsidRPr="000B46EC" w:rsidRDefault="00310C1A" w:rsidP="00310C1A">
            <w:pPr>
              <w:rPr>
                <w:noProof w:val="0"/>
                <w:sz w:val="20"/>
                <w:szCs w:val="20"/>
              </w:rPr>
            </w:pPr>
            <w:r w:rsidRPr="000B46EC">
              <w:rPr>
                <w:noProof w:val="0"/>
                <w:sz w:val="20"/>
                <w:szCs w:val="20"/>
              </w:rPr>
              <w:t>Mjesna samouprava</w:t>
            </w:r>
          </w:p>
        </w:tc>
        <w:tc>
          <w:tcPr>
            <w:tcW w:w="1266" w:type="dxa"/>
            <w:tcBorders>
              <w:top w:val="nil"/>
              <w:left w:val="nil"/>
              <w:bottom w:val="nil"/>
              <w:right w:val="nil"/>
            </w:tcBorders>
            <w:shd w:val="clear" w:color="auto" w:fill="auto"/>
            <w:noWrap/>
            <w:vAlign w:val="bottom"/>
            <w:hideMark/>
          </w:tcPr>
          <w:p w14:paraId="47D3715E" w14:textId="77777777" w:rsidR="00310C1A" w:rsidRPr="000B46EC" w:rsidRDefault="00310C1A" w:rsidP="00310C1A">
            <w:pPr>
              <w:jc w:val="right"/>
              <w:rPr>
                <w:noProof w:val="0"/>
                <w:sz w:val="20"/>
                <w:szCs w:val="20"/>
              </w:rPr>
            </w:pPr>
            <w:r w:rsidRPr="000B46EC">
              <w:rPr>
                <w:noProof w:val="0"/>
                <w:sz w:val="20"/>
                <w:szCs w:val="20"/>
              </w:rPr>
              <w:t>1.328,00</w:t>
            </w:r>
          </w:p>
        </w:tc>
        <w:tc>
          <w:tcPr>
            <w:tcW w:w="1266" w:type="dxa"/>
            <w:tcBorders>
              <w:top w:val="nil"/>
              <w:left w:val="nil"/>
              <w:bottom w:val="nil"/>
              <w:right w:val="nil"/>
            </w:tcBorders>
            <w:shd w:val="clear" w:color="auto" w:fill="auto"/>
            <w:noWrap/>
            <w:vAlign w:val="bottom"/>
            <w:hideMark/>
          </w:tcPr>
          <w:p w14:paraId="15B10D53" w14:textId="77777777" w:rsidR="00310C1A" w:rsidRPr="000B46EC" w:rsidRDefault="00310C1A" w:rsidP="00310C1A">
            <w:pPr>
              <w:jc w:val="right"/>
              <w:rPr>
                <w:noProof w:val="0"/>
                <w:sz w:val="20"/>
                <w:szCs w:val="20"/>
              </w:rPr>
            </w:pPr>
            <w:r w:rsidRPr="000B46EC">
              <w:rPr>
                <w:noProof w:val="0"/>
                <w:sz w:val="20"/>
                <w:szCs w:val="20"/>
              </w:rPr>
              <w:t>1.328,00</w:t>
            </w:r>
          </w:p>
        </w:tc>
        <w:tc>
          <w:tcPr>
            <w:tcW w:w="1266" w:type="dxa"/>
            <w:tcBorders>
              <w:top w:val="nil"/>
              <w:left w:val="nil"/>
              <w:bottom w:val="nil"/>
              <w:right w:val="nil"/>
            </w:tcBorders>
            <w:shd w:val="clear" w:color="auto" w:fill="auto"/>
            <w:noWrap/>
            <w:vAlign w:val="bottom"/>
            <w:hideMark/>
          </w:tcPr>
          <w:p w14:paraId="4458EB64" w14:textId="77777777" w:rsidR="00310C1A" w:rsidRPr="000B46EC" w:rsidRDefault="00310C1A" w:rsidP="00310C1A">
            <w:pPr>
              <w:jc w:val="right"/>
              <w:rPr>
                <w:noProof w:val="0"/>
                <w:sz w:val="20"/>
                <w:szCs w:val="20"/>
              </w:rPr>
            </w:pPr>
            <w:r w:rsidRPr="000B46EC">
              <w:rPr>
                <w:noProof w:val="0"/>
                <w:sz w:val="20"/>
                <w:szCs w:val="20"/>
              </w:rPr>
              <w:t>263,71</w:t>
            </w:r>
          </w:p>
        </w:tc>
        <w:tc>
          <w:tcPr>
            <w:tcW w:w="785" w:type="dxa"/>
            <w:tcBorders>
              <w:top w:val="nil"/>
              <w:left w:val="nil"/>
              <w:bottom w:val="nil"/>
              <w:right w:val="nil"/>
            </w:tcBorders>
            <w:shd w:val="clear" w:color="auto" w:fill="auto"/>
            <w:noWrap/>
            <w:vAlign w:val="bottom"/>
            <w:hideMark/>
          </w:tcPr>
          <w:p w14:paraId="224B24AF" w14:textId="77777777" w:rsidR="00310C1A" w:rsidRPr="000B46EC" w:rsidRDefault="00310C1A" w:rsidP="00310C1A">
            <w:pPr>
              <w:jc w:val="right"/>
              <w:rPr>
                <w:noProof w:val="0"/>
                <w:sz w:val="20"/>
                <w:szCs w:val="20"/>
              </w:rPr>
            </w:pPr>
            <w:r w:rsidRPr="000B46EC">
              <w:rPr>
                <w:noProof w:val="0"/>
                <w:sz w:val="20"/>
                <w:szCs w:val="20"/>
              </w:rPr>
              <w:t>0,01</w:t>
            </w:r>
          </w:p>
        </w:tc>
      </w:tr>
      <w:tr w:rsidR="000B46EC" w:rsidRPr="000B46EC" w14:paraId="5690F397"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06B40AB2" w14:textId="77777777" w:rsidR="00310C1A" w:rsidRPr="000B46EC" w:rsidRDefault="00310C1A" w:rsidP="00310C1A">
            <w:pPr>
              <w:rPr>
                <w:noProof w:val="0"/>
                <w:sz w:val="20"/>
                <w:szCs w:val="20"/>
              </w:rPr>
            </w:pPr>
            <w:r w:rsidRPr="000B46EC">
              <w:rPr>
                <w:noProof w:val="0"/>
                <w:sz w:val="20"/>
                <w:szCs w:val="20"/>
              </w:rPr>
              <w:t>Javna uprava i administracija</w:t>
            </w:r>
          </w:p>
        </w:tc>
        <w:tc>
          <w:tcPr>
            <w:tcW w:w="1266" w:type="dxa"/>
            <w:tcBorders>
              <w:top w:val="nil"/>
              <w:left w:val="nil"/>
              <w:bottom w:val="nil"/>
              <w:right w:val="nil"/>
            </w:tcBorders>
            <w:shd w:val="clear" w:color="auto" w:fill="auto"/>
            <w:noWrap/>
            <w:vAlign w:val="bottom"/>
            <w:hideMark/>
          </w:tcPr>
          <w:p w14:paraId="440AF0D5" w14:textId="77777777" w:rsidR="00310C1A" w:rsidRPr="000B46EC" w:rsidRDefault="00310C1A" w:rsidP="00310C1A">
            <w:pPr>
              <w:jc w:val="right"/>
              <w:rPr>
                <w:noProof w:val="0"/>
                <w:sz w:val="20"/>
                <w:szCs w:val="20"/>
              </w:rPr>
            </w:pPr>
            <w:r w:rsidRPr="000B46EC">
              <w:rPr>
                <w:noProof w:val="0"/>
                <w:sz w:val="20"/>
                <w:szCs w:val="20"/>
              </w:rPr>
              <w:t>1.780.282,00</w:t>
            </w:r>
          </w:p>
        </w:tc>
        <w:tc>
          <w:tcPr>
            <w:tcW w:w="1266" w:type="dxa"/>
            <w:tcBorders>
              <w:top w:val="nil"/>
              <w:left w:val="nil"/>
              <w:bottom w:val="nil"/>
              <w:right w:val="nil"/>
            </w:tcBorders>
            <w:shd w:val="clear" w:color="auto" w:fill="auto"/>
            <w:noWrap/>
            <w:vAlign w:val="bottom"/>
            <w:hideMark/>
          </w:tcPr>
          <w:p w14:paraId="72C5EE9F" w14:textId="77777777" w:rsidR="00310C1A" w:rsidRPr="000B46EC" w:rsidRDefault="00310C1A" w:rsidP="00310C1A">
            <w:pPr>
              <w:jc w:val="right"/>
              <w:rPr>
                <w:noProof w:val="0"/>
                <w:sz w:val="20"/>
                <w:szCs w:val="20"/>
              </w:rPr>
            </w:pPr>
            <w:r w:rsidRPr="000B46EC">
              <w:rPr>
                <w:noProof w:val="0"/>
                <w:sz w:val="20"/>
                <w:szCs w:val="20"/>
              </w:rPr>
              <w:t>1.779.782,00</w:t>
            </w:r>
          </w:p>
        </w:tc>
        <w:tc>
          <w:tcPr>
            <w:tcW w:w="1266" w:type="dxa"/>
            <w:tcBorders>
              <w:top w:val="nil"/>
              <w:left w:val="nil"/>
              <w:bottom w:val="nil"/>
              <w:right w:val="nil"/>
            </w:tcBorders>
            <w:shd w:val="clear" w:color="auto" w:fill="auto"/>
            <w:noWrap/>
            <w:vAlign w:val="bottom"/>
            <w:hideMark/>
          </w:tcPr>
          <w:p w14:paraId="2E604266" w14:textId="77777777" w:rsidR="00310C1A" w:rsidRPr="000B46EC" w:rsidRDefault="00310C1A" w:rsidP="00310C1A">
            <w:pPr>
              <w:jc w:val="right"/>
              <w:rPr>
                <w:noProof w:val="0"/>
                <w:sz w:val="20"/>
                <w:szCs w:val="20"/>
              </w:rPr>
            </w:pPr>
            <w:r w:rsidRPr="000B46EC">
              <w:rPr>
                <w:noProof w:val="0"/>
                <w:sz w:val="20"/>
                <w:szCs w:val="20"/>
              </w:rPr>
              <w:t>1.690.368,07</w:t>
            </w:r>
          </w:p>
        </w:tc>
        <w:tc>
          <w:tcPr>
            <w:tcW w:w="785" w:type="dxa"/>
            <w:tcBorders>
              <w:top w:val="nil"/>
              <w:left w:val="nil"/>
              <w:bottom w:val="nil"/>
              <w:right w:val="nil"/>
            </w:tcBorders>
            <w:shd w:val="clear" w:color="auto" w:fill="auto"/>
            <w:noWrap/>
            <w:vAlign w:val="bottom"/>
            <w:hideMark/>
          </w:tcPr>
          <w:p w14:paraId="3DE0079D" w14:textId="77777777" w:rsidR="00310C1A" w:rsidRPr="000B46EC" w:rsidRDefault="00310C1A" w:rsidP="00310C1A">
            <w:pPr>
              <w:jc w:val="right"/>
              <w:rPr>
                <w:noProof w:val="0"/>
                <w:sz w:val="20"/>
                <w:szCs w:val="20"/>
              </w:rPr>
            </w:pPr>
            <w:r w:rsidRPr="000B46EC">
              <w:rPr>
                <w:noProof w:val="0"/>
                <w:sz w:val="20"/>
                <w:szCs w:val="20"/>
              </w:rPr>
              <w:t>32,88</w:t>
            </w:r>
          </w:p>
        </w:tc>
      </w:tr>
      <w:tr w:rsidR="000B46EC" w:rsidRPr="000B46EC" w14:paraId="705F20C5"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11DDD4BB" w14:textId="77777777" w:rsidR="00310C1A" w:rsidRPr="000B46EC" w:rsidRDefault="00310C1A" w:rsidP="00310C1A">
            <w:pPr>
              <w:rPr>
                <w:noProof w:val="0"/>
                <w:sz w:val="20"/>
                <w:szCs w:val="20"/>
              </w:rPr>
            </w:pPr>
            <w:r w:rsidRPr="000B46EC">
              <w:rPr>
                <w:noProof w:val="0"/>
                <w:sz w:val="20"/>
                <w:szCs w:val="20"/>
              </w:rPr>
              <w:t>Upravljanje i gospodarenje imovinom</w:t>
            </w:r>
          </w:p>
        </w:tc>
        <w:tc>
          <w:tcPr>
            <w:tcW w:w="1266" w:type="dxa"/>
            <w:tcBorders>
              <w:top w:val="nil"/>
              <w:left w:val="nil"/>
              <w:bottom w:val="nil"/>
              <w:right w:val="nil"/>
            </w:tcBorders>
            <w:shd w:val="clear" w:color="auto" w:fill="auto"/>
            <w:noWrap/>
            <w:vAlign w:val="bottom"/>
            <w:hideMark/>
          </w:tcPr>
          <w:p w14:paraId="0636BA7E" w14:textId="77777777" w:rsidR="00310C1A" w:rsidRPr="000B46EC" w:rsidRDefault="00310C1A" w:rsidP="00310C1A">
            <w:pPr>
              <w:jc w:val="right"/>
              <w:rPr>
                <w:noProof w:val="0"/>
                <w:sz w:val="20"/>
                <w:szCs w:val="20"/>
              </w:rPr>
            </w:pPr>
            <w:r w:rsidRPr="000B46EC">
              <w:rPr>
                <w:noProof w:val="0"/>
                <w:sz w:val="20"/>
                <w:szCs w:val="20"/>
              </w:rPr>
              <w:t>733.049,00</w:t>
            </w:r>
          </w:p>
        </w:tc>
        <w:tc>
          <w:tcPr>
            <w:tcW w:w="1266" w:type="dxa"/>
            <w:tcBorders>
              <w:top w:val="nil"/>
              <w:left w:val="nil"/>
              <w:bottom w:val="nil"/>
              <w:right w:val="nil"/>
            </w:tcBorders>
            <w:shd w:val="clear" w:color="auto" w:fill="auto"/>
            <w:noWrap/>
            <w:vAlign w:val="bottom"/>
            <w:hideMark/>
          </w:tcPr>
          <w:p w14:paraId="7C9D1BDB" w14:textId="77777777" w:rsidR="00310C1A" w:rsidRPr="000B46EC" w:rsidRDefault="00310C1A" w:rsidP="00310C1A">
            <w:pPr>
              <w:jc w:val="right"/>
              <w:rPr>
                <w:noProof w:val="0"/>
                <w:sz w:val="20"/>
                <w:szCs w:val="20"/>
              </w:rPr>
            </w:pPr>
            <w:r w:rsidRPr="000B46EC">
              <w:rPr>
                <w:noProof w:val="0"/>
                <w:sz w:val="20"/>
                <w:szCs w:val="20"/>
              </w:rPr>
              <w:t>733.049,00</w:t>
            </w:r>
          </w:p>
        </w:tc>
        <w:tc>
          <w:tcPr>
            <w:tcW w:w="1266" w:type="dxa"/>
            <w:tcBorders>
              <w:top w:val="nil"/>
              <w:left w:val="nil"/>
              <w:bottom w:val="nil"/>
              <w:right w:val="nil"/>
            </w:tcBorders>
            <w:shd w:val="clear" w:color="auto" w:fill="auto"/>
            <w:noWrap/>
            <w:vAlign w:val="bottom"/>
            <w:hideMark/>
          </w:tcPr>
          <w:p w14:paraId="3242A795" w14:textId="77777777" w:rsidR="00310C1A" w:rsidRPr="000B46EC" w:rsidRDefault="00310C1A" w:rsidP="00310C1A">
            <w:pPr>
              <w:jc w:val="right"/>
              <w:rPr>
                <w:noProof w:val="0"/>
                <w:sz w:val="20"/>
                <w:szCs w:val="20"/>
              </w:rPr>
            </w:pPr>
            <w:r w:rsidRPr="000B46EC">
              <w:rPr>
                <w:noProof w:val="0"/>
                <w:sz w:val="20"/>
                <w:szCs w:val="20"/>
              </w:rPr>
              <w:t>661.600,50</w:t>
            </w:r>
          </w:p>
        </w:tc>
        <w:tc>
          <w:tcPr>
            <w:tcW w:w="785" w:type="dxa"/>
            <w:tcBorders>
              <w:top w:val="nil"/>
              <w:left w:val="nil"/>
              <w:bottom w:val="nil"/>
              <w:right w:val="nil"/>
            </w:tcBorders>
            <w:shd w:val="clear" w:color="auto" w:fill="auto"/>
            <w:noWrap/>
            <w:vAlign w:val="bottom"/>
            <w:hideMark/>
          </w:tcPr>
          <w:p w14:paraId="4223BEE5" w14:textId="77777777" w:rsidR="00310C1A" w:rsidRPr="000B46EC" w:rsidRDefault="00310C1A" w:rsidP="00310C1A">
            <w:pPr>
              <w:jc w:val="right"/>
              <w:rPr>
                <w:noProof w:val="0"/>
                <w:sz w:val="20"/>
                <w:szCs w:val="20"/>
              </w:rPr>
            </w:pPr>
            <w:r w:rsidRPr="000B46EC">
              <w:rPr>
                <w:noProof w:val="0"/>
                <w:sz w:val="20"/>
                <w:szCs w:val="20"/>
              </w:rPr>
              <w:t>12,87</w:t>
            </w:r>
          </w:p>
        </w:tc>
      </w:tr>
      <w:tr w:rsidR="000B46EC" w:rsidRPr="000B46EC" w14:paraId="082747E2"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0C790DA5" w14:textId="77777777" w:rsidR="00310C1A" w:rsidRPr="000B46EC" w:rsidRDefault="00310C1A" w:rsidP="00310C1A">
            <w:pPr>
              <w:rPr>
                <w:noProof w:val="0"/>
                <w:sz w:val="20"/>
                <w:szCs w:val="20"/>
              </w:rPr>
            </w:pPr>
            <w:r w:rsidRPr="000B46EC">
              <w:rPr>
                <w:noProof w:val="0"/>
                <w:sz w:val="20"/>
                <w:szCs w:val="20"/>
              </w:rPr>
              <w:t>Jačanje gospodarstva</w:t>
            </w:r>
          </w:p>
        </w:tc>
        <w:tc>
          <w:tcPr>
            <w:tcW w:w="1266" w:type="dxa"/>
            <w:tcBorders>
              <w:top w:val="nil"/>
              <w:left w:val="nil"/>
              <w:bottom w:val="nil"/>
              <w:right w:val="nil"/>
            </w:tcBorders>
            <w:shd w:val="clear" w:color="auto" w:fill="auto"/>
            <w:noWrap/>
            <w:vAlign w:val="bottom"/>
            <w:hideMark/>
          </w:tcPr>
          <w:p w14:paraId="1B0D31F5" w14:textId="77777777" w:rsidR="00310C1A" w:rsidRPr="000B46EC" w:rsidRDefault="00310C1A" w:rsidP="00310C1A">
            <w:pPr>
              <w:jc w:val="right"/>
              <w:rPr>
                <w:noProof w:val="0"/>
                <w:sz w:val="20"/>
                <w:szCs w:val="20"/>
              </w:rPr>
            </w:pPr>
            <w:r w:rsidRPr="000B46EC">
              <w:rPr>
                <w:noProof w:val="0"/>
                <w:sz w:val="20"/>
                <w:szCs w:val="20"/>
              </w:rPr>
              <w:t>40.476,00</w:t>
            </w:r>
          </w:p>
        </w:tc>
        <w:tc>
          <w:tcPr>
            <w:tcW w:w="1266" w:type="dxa"/>
            <w:tcBorders>
              <w:top w:val="nil"/>
              <w:left w:val="nil"/>
              <w:bottom w:val="nil"/>
              <w:right w:val="nil"/>
            </w:tcBorders>
            <w:shd w:val="clear" w:color="auto" w:fill="auto"/>
            <w:noWrap/>
            <w:vAlign w:val="bottom"/>
            <w:hideMark/>
          </w:tcPr>
          <w:p w14:paraId="644254A0" w14:textId="77777777" w:rsidR="00310C1A" w:rsidRPr="000B46EC" w:rsidRDefault="00310C1A" w:rsidP="00310C1A">
            <w:pPr>
              <w:jc w:val="right"/>
              <w:rPr>
                <w:noProof w:val="0"/>
                <w:sz w:val="20"/>
                <w:szCs w:val="20"/>
              </w:rPr>
            </w:pPr>
            <w:r w:rsidRPr="000B46EC">
              <w:rPr>
                <w:noProof w:val="0"/>
                <w:sz w:val="20"/>
                <w:szCs w:val="20"/>
              </w:rPr>
              <w:t>40.476,00</w:t>
            </w:r>
          </w:p>
        </w:tc>
        <w:tc>
          <w:tcPr>
            <w:tcW w:w="1266" w:type="dxa"/>
            <w:tcBorders>
              <w:top w:val="nil"/>
              <w:left w:val="nil"/>
              <w:bottom w:val="nil"/>
              <w:right w:val="nil"/>
            </w:tcBorders>
            <w:shd w:val="clear" w:color="auto" w:fill="auto"/>
            <w:noWrap/>
            <w:vAlign w:val="bottom"/>
            <w:hideMark/>
          </w:tcPr>
          <w:p w14:paraId="5FB5690C" w14:textId="77777777" w:rsidR="00310C1A" w:rsidRPr="000B46EC" w:rsidRDefault="00310C1A" w:rsidP="00310C1A">
            <w:pPr>
              <w:jc w:val="right"/>
              <w:rPr>
                <w:noProof w:val="0"/>
                <w:sz w:val="20"/>
                <w:szCs w:val="20"/>
              </w:rPr>
            </w:pPr>
            <w:r w:rsidRPr="000B46EC">
              <w:rPr>
                <w:noProof w:val="0"/>
                <w:sz w:val="20"/>
                <w:szCs w:val="20"/>
              </w:rPr>
              <w:t>27.831,40</w:t>
            </w:r>
          </w:p>
        </w:tc>
        <w:tc>
          <w:tcPr>
            <w:tcW w:w="785" w:type="dxa"/>
            <w:tcBorders>
              <w:top w:val="nil"/>
              <w:left w:val="nil"/>
              <w:bottom w:val="nil"/>
              <w:right w:val="nil"/>
            </w:tcBorders>
            <w:shd w:val="clear" w:color="auto" w:fill="auto"/>
            <w:noWrap/>
            <w:vAlign w:val="bottom"/>
            <w:hideMark/>
          </w:tcPr>
          <w:p w14:paraId="4D8BD2EA" w14:textId="77777777" w:rsidR="00310C1A" w:rsidRPr="000B46EC" w:rsidRDefault="00310C1A" w:rsidP="00310C1A">
            <w:pPr>
              <w:jc w:val="right"/>
              <w:rPr>
                <w:noProof w:val="0"/>
                <w:sz w:val="20"/>
                <w:szCs w:val="20"/>
              </w:rPr>
            </w:pPr>
            <w:r w:rsidRPr="000B46EC">
              <w:rPr>
                <w:noProof w:val="0"/>
                <w:sz w:val="20"/>
                <w:szCs w:val="20"/>
              </w:rPr>
              <w:t>0,54</w:t>
            </w:r>
          </w:p>
        </w:tc>
      </w:tr>
      <w:tr w:rsidR="000B46EC" w:rsidRPr="000B46EC" w14:paraId="51EB28AC"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65FD59A7" w14:textId="77777777" w:rsidR="00310C1A" w:rsidRPr="000B46EC" w:rsidRDefault="00310C1A" w:rsidP="00310C1A">
            <w:pPr>
              <w:rPr>
                <w:noProof w:val="0"/>
                <w:sz w:val="20"/>
                <w:szCs w:val="20"/>
              </w:rPr>
            </w:pPr>
            <w:r w:rsidRPr="000B46EC">
              <w:rPr>
                <w:noProof w:val="0"/>
                <w:sz w:val="20"/>
                <w:szCs w:val="20"/>
              </w:rPr>
              <w:t>Priprema i provedba projekata sufinanciranih iz EU i nacionalnih fondova</w:t>
            </w:r>
          </w:p>
        </w:tc>
        <w:tc>
          <w:tcPr>
            <w:tcW w:w="1266" w:type="dxa"/>
            <w:tcBorders>
              <w:top w:val="nil"/>
              <w:left w:val="nil"/>
              <w:bottom w:val="nil"/>
              <w:right w:val="nil"/>
            </w:tcBorders>
            <w:shd w:val="clear" w:color="auto" w:fill="auto"/>
            <w:noWrap/>
            <w:vAlign w:val="bottom"/>
            <w:hideMark/>
          </w:tcPr>
          <w:p w14:paraId="4365507B" w14:textId="77777777" w:rsidR="00310C1A" w:rsidRPr="000B46EC" w:rsidRDefault="00310C1A" w:rsidP="00310C1A">
            <w:pPr>
              <w:jc w:val="right"/>
              <w:rPr>
                <w:noProof w:val="0"/>
                <w:sz w:val="20"/>
                <w:szCs w:val="20"/>
              </w:rPr>
            </w:pPr>
            <w:r w:rsidRPr="000B46EC">
              <w:rPr>
                <w:noProof w:val="0"/>
                <w:sz w:val="20"/>
                <w:szCs w:val="20"/>
              </w:rPr>
              <w:t>18.846,00</w:t>
            </w:r>
          </w:p>
        </w:tc>
        <w:tc>
          <w:tcPr>
            <w:tcW w:w="1266" w:type="dxa"/>
            <w:tcBorders>
              <w:top w:val="nil"/>
              <w:left w:val="nil"/>
              <w:bottom w:val="nil"/>
              <w:right w:val="nil"/>
            </w:tcBorders>
            <w:shd w:val="clear" w:color="auto" w:fill="auto"/>
            <w:noWrap/>
            <w:vAlign w:val="bottom"/>
            <w:hideMark/>
          </w:tcPr>
          <w:p w14:paraId="20CD5F58" w14:textId="77777777" w:rsidR="00310C1A" w:rsidRPr="000B46EC" w:rsidRDefault="00310C1A" w:rsidP="00310C1A">
            <w:pPr>
              <w:jc w:val="right"/>
              <w:rPr>
                <w:noProof w:val="0"/>
                <w:sz w:val="20"/>
                <w:szCs w:val="20"/>
              </w:rPr>
            </w:pPr>
            <w:r w:rsidRPr="000B46EC">
              <w:rPr>
                <w:noProof w:val="0"/>
                <w:sz w:val="20"/>
                <w:szCs w:val="20"/>
              </w:rPr>
              <w:t>18.846,00</w:t>
            </w:r>
          </w:p>
        </w:tc>
        <w:tc>
          <w:tcPr>
            <w:tcW w:w="1266" w:type="dxa"/>
            <w:tcBorders>
              <w:top w:val="nil"/>
              <w:left w:val="nil"/>
              <w:bottom w:val="nil"/>
              <w:right w:val="nil"/>
            </w:tcBorders>
            <w:shd w:val="clear" w:color="auto" w:fill="auto"/>
            <w:noWrap/>
            <w:vAlign w:val="bottom"/>
            <w:hideMark/>
          </w:tcPr>
          <w:p w14:paraId="01CF7296" w14:textId="77777777" w:rsidR="00310C1A" w:rsidRPr="000B46EC" w:rsidRDefault="00310C1A" w:rsidP="00310C1A">
            <w:pPr>
              <w:jc w:val="right"/>
              <w:rPr>
                <w:noProof w:val="0"/>
                <w:sz w:val="20"/>
                <w:szCs w:val="20"/>
              </w:rPr>
            </w:pPr>
            <w:r w:rsidRPr="000B46EC">
              <w:rPr>
                <w:noProof w:val="0"/>
                <w:sz w:val="20"/>
                <w:szCs w:val="20"/>
              </w:rPr>
              <w:t>200,00</w:t>
            </w:r>
          </w:p>
        </w:tc>
        <w:tc>
          <w:tcPr>
            <w:tcW w:w="785" w:type="dxa"/>
            <w:tcBorders>
              <w:top w:val="nil"/>
              <w:left w:val="nil"/>
              <w:bottom w:val="nil"/>
              <w:right w:val="nil"/>
            </w:tcBorders>
            <w:shd w:val="clear" w:color="auto" w:fill="auto"/>
            <w:noWrap/>
            <w:vAlign w:val="bottom"/>
            <w:hideMark/>
          </w:tcPr>
          <w:p w14:paraId="0E6BA023" w14:textId="77777777" w:rsidR="00310C1A" w:rsidRPr="000B46EC" w:rsidRDefault="00310C1A" w:rsidP="00310C1A">
            <w:pPr>
              <w:jc w:val="right"/>
              <w:rPr>
                <w:noProof w:val="0"/>
                <w:sz w:val="20"/>
                <w:szCs w:val="20"/>
              </w:rPr>
            </w:pPr>
            <w:r w:rsidRPr="000B46EC">
              <w:rPr>
                <w:noProof w:val="0"/>
                <w:sz w:val="20"/>
                <w:szCs w:val="20"/>
              </w:rPr>
              <w:t>0,00</w:t>
            </w:r>
          </w:p>
        </w:tc>
      </w:tr>
      <w:tr w:rsidR="000B46EC" w:rsidRPr="000B46EC" w14:paraId="27415369"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458423AE" w14:textId="77777777" w:rsidR="00310C1A" w:rsidRPr="000B46EC" w:rsidRDefault="00310C1A" w:rsidP="00310C1A">
            <w:pPr>
              <w:rPr>
                <w:noProof w:val="0"/>
                <w:sz w:val="20"/>
                <w:szCs w:val="20"/>
              </w:rPr>
            </w:pPr>
            <w:r w:rsidRPr="000B46EC">
              <w:rPr>
                <w:noProof w:val="0"/>
                <w:sz w:val="20"/>
                <w:szCs w:val="20"/>
              </w:rPr>
              <w:t>Ostali programi</w:t>
            </w:r>
          </w:p>
        </w:tc>
        <w:tc>
          <w:tcPr>
            <w:tcW w:w="1266" w:type="dxa"/>
            <w:tcBorders>
              <w:top w:val="nil"/>
              <w:left w:val="nil"/>
              <w:bottom w:val="nil"/>
              <w:right w:val="nil"/>
            </w:tcBorders>
            <w:shd w:val="clear" w:color="auto" w:fill="auto"/>
            <w:noWrap/>
            <w:vAlign w:val="bottom"/>
            <w:hideMark/>
          </w:tcPr>
          <w:p w14:paraId="795991D7" w14:textId="77777777" w:rsidR="00310C1A" w:rsidRPr="000B46EC" w:rsidRDefault="00310C1A" w:rsidP="00310C1A">
            <w:pPr>
              <w:jc w:val="right"/>
              <w:rPr>
                <w:noProof w:val="0"/>
                <w:sz w:val="20"/>
                <w:szCs w:val="20"/>
              </w:rPr>
            </w:pPr>
            <w:r w:rsidRPr="000B46EC">
              <w:rPr>
                <w:noProof w:val="0"/>
                <w:sz w:val="20"/>
                <w:szCs w:val="20"/>
              </w:rPr>
              <w:t>29.544,00</w:t>
            </w:r>
          </w:p>
        </w:tc>
        <w:tc>
          <w:tcPr>
            <w:tcW w:w="1266" w:type="dxa"/>
            <w:tcBorders>
              <w:top w:val="nil"/>
              <w:left w:val="nil"/>
              <w:bottom w:val="nil"/>
              <w:right w:val="nil"/>
            </w:tcBorders>
            <w:shd w:val="clear" w:color="auto" w:fill="auto"/>
            <w:noWrap/>
            <w:vAlign w:val="bottom"/>
            <w:hideMark/>
          </w:tcPr>
          <w:p w14:paraId="7C3CD7D1" w14:textId="77777777" w:rsidR="00310C1A" w:rsidRPr="000B46EC" w:rsidRDefault="00310C1A" w:rsidP="00310C1A">
            <w:pPr>
              <w:jc w:val="right"/>
              <w:rPr>
                <w:noProof w:val="0"/>
                <w:sz w:val="20"/>
                <w:szCs w:val="20"/>
              </w:rPr>
            </w:pPr>
            <w:r w:rsidRPr="000B46EC">
              <w:rPr>
                <w:noProof w:val="0"/>
                <w:sz w:val="20"/>
                <w:szCs w:val="20"/>
              </w:rPr>
              <w:t>29.544,00</w:t>
            </w:r>
          </w:p>
        </w:tc>
        <w:tc>
          <w:tcPr>
            <w:tcW w:w="1266" w:type="dxa"/>
            <w:tcBorders>
              <w:top w:val="nil"/>
              <w:left w:val="nil"/>
              <w:bottom w:val="nil"/>
              <w:right w:val="nil"/>
            </w:tcBorders>
            <w:shd w:val="clear" w:color="auto" w:fill="auto"/>
            <w:noWrap/>
            <w:vAlign w:val="bottom"/>
            <w:hideMark/>
          </w:tcPr>
          <w:p w14:paraId="453070BA" w14:textId="77777777" w:rsidR="00310C1A" w:rsidRPr="000B46EC" w:rsidRDefault="00310C1A" w:rsidP="00310C1A">
            <w:pPr>
              <w:jc w:val="right"/>
              <w:rPr>
                <w:noProof w:val="0"/>
                <w:sz w:val="20"/>
                <w:szCs w:val="20"/>
              </w:rPr>
            </w:pPr>
            <w:r w:rsidRPr="000B46EC">
              <w:rPr>
                <w:noProof w:val="0"/>
                <w:sz w:val="20"/>
                <w:szCs w:val="20"/>
              </w:rPr>
              <w:t>222,97</w:t>
            </w:r>
          </w:p>
        </w:tc>
        <w:tc>
          <w:tcPr>
            <w:tcW w:w="785" w:type="dxa"/>
            <w:tcBorders>
              <w:top w:val="nil"/>
              <w:left w:val="nil"/>
              <w:bottom w:val="nil"/>
              <w:right w:val="nil"/>
            </w:tcBorders>
            <w:shd w:val="clear" w:color="auto" w:fill="auto"/>
            <w:noWrap/>
            <w:vAlign w:val="bottom"/>
            <w:hideMark/>
          </w:tcPr>
          <w:p w14:paraId="6E615686" w14:textId="77777777" w:rsidR="00310C1A" w:rsidRPr="000B46EC" w:rsidRDefault="00310C1A" w:rsidP="00310C1A">
            <w:pPr>
              <w:jc w:val="right"/>
              <w:rPr>
                <w:noProof w:val="0"/>
                <w:sz w:val="20"/>
                <w:szCs w:val="20"/>
              </w:rPr>
            </w:pPr>
            <w:r w:rsidRPr="000B46EC">
              <w:rPr>
                <w:noProof w:val="0"/>
                <w:sz w:val="20"/>
                <w:szCs w:val="20"/>
              </w:rPr>
              <w:t>0,00</w:t>
            </w:r>
          </w:p>
        </w:tc>
      </w:tr>
      <w:tr w:rsidR="000B46EC" w:rsidRPr="000B46EC" w14:paraId="2A538736"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10299905" w14:textId="77777777" w:rsidR="00310C1A" w:rsidRPr="000B46EC" w:rsidRDefault="00310C1A" w:rsidP="00310C1A">
            <w:pPr>
              <w:rPr>
                <w:noProof w:val="0"/>
                <w:sz w:val="20"/>
                <w:szCs w:val="20"/>
              </w:rPr>
            </w:pPr>
            <w:r w:rsidRPr="000B46EC">
              <w:rPr>
                <w:noProof w:val="0"/>
                <w:sz w:val="20"/>
                <w:szCs w:val="20"/>
              </w:rPr>
              <w:t>Javne potrebe u obrazovanju</w:t>
            </w:r>
          </w:p>
        </w:tc>
        <w:tc>
          <w:tcPr>
            <w:tcW w:w="1266" w:type="dxa"/>
            <w:tcBorders>
              <w:top w:val="nil"/>
              <w:left w:val="nil"/>
              <w:bottom w:val="nil"/>
              <w:right w:val="nil"/>
            </w:tcBorders>
            <w:shd w:val="clear" w:color="auto" w:fill="auto"/>
            <w:noWrap/>
            <w:vAlign w:val="bottom"/>
            <w:hideMark/>
          </w:tcPr>
          <w:p w14:paraId="26E01F4C" w14:textId="77777777" w:rsidR="00310C1A" w:rsidRPr="000B46EC" w:rsidRDefault="00310C1A" w:rsidP="00310C1A">
            <w:pPr>
              <w:jc w:val="right"/>
              <w:rPr>
                <w:noProof w:val="0"/>
                <w:sz w:val="20"/>
                <w:szCs w:val="20"/>
              </w:rPr>
            </w:pPr>
            <w:r w:rsidRPr="000B46EC">
              <w:rPr>
                <w:noProof w:val="0"/>
                <w:sz w:val="20"/>
                <w:szCs w:val="20"/>
              </w:rPr>
              <w:t>278.422,00</w:t>
            </w:r>
          </w:p>
        </w:tc>
        <w:tc>
          <w:tcPr>
            <w:tcW w:w="1266" w:type="dxa"/>
            <w:tcBorders>
              <w:top w:val="nil"/>
              <w:left w:val="nil"/>
              <w:bottom w:val="nil"/>
              <w:right w:val="nil"/>
            </w:tcBorders>
            <w:shd w:val="clear" w:color="auto" w:fill="auto"/>
            <w:noWrap/>
            <w:vAlign w:val="bottom"/>
            <w:hideMark/>
          </w:tcPr>
          <w:p w14:paraId="7F1D6F36" w14:textId="77777777" w:rsidR="00310C1A" w:rsidRPr="000B46EC" w:rsidRDefault="00310C1A" w:rsidP="00310C1A">
            <w:pPr>
              <w:jc w:val="right"/>
              <w:rPr>
                <w:noProof w:val="0"/>
                <w:sz w:val="20"/>
                <w:szCs w:val="20"/>
              </w:rPr>
            </w:pPr>
            <w:r w:rsidRPr="000B46EC">
              <w:rPr>
                <w:noProof w:val="0"/>
                <w:sz w:val="20"/>
                <w:szCs w:val="20"/>
              </w:rPr>
              <w:t>278.422,00</w:t>
            </w:r>
          </w:p>
        </w:tc>
        <w:tc>
          <w:tcPr>
            <w:tcW w:w="1266" w:type="dxa"/>
            <w:tcBorders>
              <w:top w:val="nil"/>
              <w:left w:val="nil"/>
              <w:bottom w:val="nil"/>
              <w:right w:val="nil"/>
            </w:tcBorders>
            <w:shd w:val="clear" w:color="auto" w:fill="auto"/>
            <w:noWrap/>
            <w:vAlign w:val="bottom"/>
            <w:hideMark/>
          </w:tcPr>
          <w:p w14:paraId="27406B32" w14:textId="77777777" w:rsidR="00310C1A" w:rsidRPr="000B46EC" w:rsidRDefault="00310C1A" w:rsidP="00310C1A">
            <w:pPr>
              <w:jc w:val="right"/>
              <w:rPr>
                <w:noProof w:val="0"/>
                <w:sz w:val="20"/>
                <w:szCs w:val="20"/>
              </w:rPr>
            </w:pPr>
            <w:r w:rsidRPr="000B46EC">
              <w:rPr>
                <w:noProof w:val="0"/>
                <w:sz w:val="20"/>
                <w:szCs w:val="20"/>
              </w:rPr>
              <w:t>261.991,23</w:t>
            </w:r>
          </w:p>
        </w:tc>
        <w:tc>
          <w:tcPr>
            <w:tcW w:w="785" w:type="dxa"/>
            <w:tcBorders>
              <w:top w:val="nil"/>
              <w:left w:val="nil"/>
              <w:bottom w:val="nil"/>
              <w:right w:val="nil"/>
            </w:tcBorders>
            <w:shd w:val="clear" w:color="auto" w:fill="auto"/>
            <w:noWrap/>
            <w:vAlign w:val="bottom"/>
            <w:hideMark/>
          </w:tcPr>
          <w:p w14:paraId="6D5D2B50" w14:textId="77777777" w:rsidR="00310C1A" w:rsidRPr="000B46EC" w:rsidRDefault="00310C1A" w:rsidP="00310C1A">
            <w:pPr>
              <w:jc w:val="right"/>
              <w:rPr>
                <w:noProof w:val="0"/>
                <w:sz w:val="20"/>
                <w:szCs w:val="20"/>
              </w:rPr>
            </w:pPr>
            <w:r w:rsidRPr="000B46EC">
              <w:rPr>
                <w:noProof w:val="0"/>
                <w:sz w:val="20"/>
                <w:szCs w:val="20"/>
              </w:rPr>
              <w:t>5,10</w:t>
            </w:r>
          </w:p>
        </w:tc>
      </w:tr>
      <w:tr w:rsidR="000B46EC" w:rsidRPr="000B46EC" w14:paraId="134E254D"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6176F2DD" w14:textId="77777777" w:rsidR="00310C1A" w:rsidRPr="000B46EC" w:rsidRDefault="00310C1A" w:rsidP="00310C1A">
            <w:pPr>
              <w:rPr>
                <w:noProof w:val="0"/>
                <w:sz w:val="20"/>
                <w:szCs w:val="20"/>
              </w:rPr>
            </w:pPr>
            <w:r w:rsidRPr="000B46EC">
              <w:rPr>
                <w:noProof w:val="0"/>
                <w:sz w:val="20"/>
                <w:szCs w:val="20"/>
              </w:rPr>
              <w:t>Javne potrebe u kulturi</w:t>
            </w:r>
          </w:p>
        </w:tc>
        <w:tc>
          <w:tcPr>
            <w:tcW w:w="1266" w:type="dxa"/>
            <w:tcBorders>
              <w:top w:val="nil"/>
              <w:left w:val="nil"/>
              <w:bottom w:val="nil"/>
              <w:right w:val="nil"/>
            </w:tcBorders>
            <w:shd w:val="clear" w:color="auto" w:fill="auto"/>
            <w:noWrap/>
            <w:vAlign w:val="bottom"/>
            <w:hideMark/>
          </w:tcPr>
          <w:p w14:paraId="2B4FF6BB" w14:textId="77777777" w:rsidR="00310C1A" w:rsidRPr="000B46EC" w:rsidRDefault="00310C1A" w:rsidP="00310C1A">
            <w:pPr>
              <w:jc w:val="right"/>
              <w:rPr>
                <w:noProof w:val="0"/>
                <w:sz w:val="20"/>
                <w:szCs w:val="20"/>
              </w:rPr>
            </w:pPr>
            <w:r w:rsidRPr="000B46EC">
              <w:rPr>
                <w:noProof w:val="0"/>
                <w:sz w:val="20"/>
                <w:szCs w:val="20"/>
              </w:rPr>
              <w:t>63.229,00</w:t>
            </w:r>
          </w:p>
        </w:tc>
        <w:tc>
          <w:tcPr>
            <w:tcW w:w="1266" w:type="dxa"/>
            <w:tcBorders>
              <w:top w:val="nil"/>
              <w:left w:val="nil"/>
              <w:bottom w:val="nil"/>
              <w:right w:val="nil"/>
            </w:tcBorders>
            <w:shd w:val="clear" w:color="auto" w:fill="auto"/>
            <w:noWrap/>
            <w:vAlign w:val="bottom"/>
            <w:hideMark/>
          </w:tcPr>
          <w:p w14:paraId="35B933BC" w14:textId="77777777" w:rsidR="00310C1A" w:rsidRPr="000B46EC" w:rsidRDefault="00310C1A" w:rsidP="00310C1A">
            <w:pPr>
              <w:jc w:val="right"/>
              <w:rPr>
                <w:noProof w:val="0"/>
                <w:sz w:val="20"/>
                <w:szCs w:val="20"/>
              </w:rPr>
            </w:pPr>
            <w:r w:rsidRPr="000B46EC">
              <w:rPr>
                <w:noProof w:val="0"/>
                <w:sz w:val="20"/>
                <w:szCs w:val="20"/>
              </w:rPr>
              <w:t>63.229,00</w:t>
            </w:r>
          </w:p>
        </w:tc>
        <w:tc>
          <w:tcPr>
            <w:tcW w:w="1266" w:type="dxa"/>
            <w:tcBorders>
              <w:top w:val="nil"/>
              <w:left w:val="nil"/>
              <w:bottom w:val="nil"/>
              <w:right w:val="nil"/>
            </w:tcBorders>
            <w:shd w:val="clear" w:color="auto" w:fill="auto"/>
            <w:noWrap/>
            <w:vAlign w:val="bottom"/>
            <w:hideMark/>
          </w:tcPr>
          <w:p w14:paraId="1D0277EF" w14:textId="77777777" w:rsidR="00310C1A" w:rsidRPr="000B46EC" w:rsidRDefault="00310C1A" w:rsidP="00310C1A">
            <w:pPr>
              <w:jc w:val="right"/>
              <w:rPr>
                <w:noProof w:val="0"/>
                <w:sz w:val="20"/>
                <w:szCs w:val="20"/>
              </w:rPr>
            </w:pPr>
            <w:r w:rsidRPr="000B46EC">
              <w:rPr>
                <w:noProof w:val="0"/>
                <w:sz w:val="20"/>
                <w:szCs w:val="20"/>
              </w:rPr>
              <w:t>44.849,26</w:t>
            </w:r>
          </w:p>
        </w:tc>
        <w:tc>
          <w:tcPr>
            <w:tcW w:w="785" w:type="dxa"/>
            <w:tcBorders>
              <w:top w:val="nil"/>
              <w:left w:val="nil"/>
              <w:bottom w:val="nil"/>
              <w:right w:val="nil"/>
            </w:tcBorders>
            <w:shd w:val="clear" w:color="auto" w:fill="auto"/>
            <w:noWrap/>
            <w:vAlign w:val="bottom"/>
            <w:hideMark/>
          </w:tcPr>
          <w:p w14:paraId="02BFCDFD" w14:textId="77777777" w:rsidR="00310C1A" w:rsidRPr="000B46EC" w:rsidRDefault="00310C1A" w:rsidP="00310C1A">
            <w:pPr>
              <w:jc w:val="right"/>
              <w:rPr>
                <w:noProof w:val="0"/>
                <w:sz w:val="20"/>
                <w:szCs w:val="20"/>
              </w:rPr>
            </w:pPr>
            <w:r w:rsidRPr="000B46EC">
              <w:rPr>
                <w:noProof w:val="0"/>
                <w:sz w:val="20"/>
                <w:szCs w:val="20"/>
              </w:rPr>
              <w:t>0,87</w:t>
            </w:r>
          </w:p>
        </w:tc>
      </w:tr>
      <w:tr w:rsidR="000B46EC" w:rsidRPr="000B46EC" w14:paraId="283E341A"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37F9ABE7" w14:textId="77777777" w:rsidR="00310C1A" w:rsidRPr="000B46EC" w:rsidRDefault="00310C1A" w:rsidP="00310C1A">
            <w:pPr>
              <w:rPr>
                <w:noProof w:val="0"/>
                <w:sz w:val="20"/>
                <w:szCs w:val="20"/>
              </w:rPr>
            </w:pPr>
            <w:r w:rsidRPr="000B46EC">
              <w:rPr>
                <w:noProof w:val="0"/>
                <w:sz w:val="20"/>
                <w:szCs w:val="20"/>
              </w:rPr>
              <w:t>Zaštita i očuvanje kulturne baštine</w:t>
            </w:r>
          </w:p>
        </w:tc>
        <w:tc>
          <w:tcPr>
            <w:tcW w:w="1266" w:type="dxa"/>
            <w:tcBorders>
              <w:top w:val="nil"/>
              <w:left w:val="nil"/>
              <w:bottom w:val="nil"/>
              <w:right w:val="nil"/>
            </w:tcBorders>
            <w:shd w:val="clear" w:color="auto" w:fill="auto"/>
            <w:noWrap/>
            <w:vAlign w:val="bottom"/>
            <w:hideMark/>
          </w:tcPr>
          <w:p w14:paraId="00449EDA" w14:textId="77777777" w:rsidR="00310C1A" w:rsidRPr="000B46EC" w:rsidRDefault="00310C1A" w:rsidP="00310C1A">
            <w:pPr>
              <w:jc w:val="right"/>
              <w:rPr>
                <w:noProof w:val="0"/>
                <w:sz w:val="20"/>
                <w:szCs w:val="20"/>
              </w:rPr>
            </w:pPr>
            <w:r w:rsidRPr="000B46EC">
              <w:rPr>
                <w:noProof w:val="0"/>
                <w:sz w:val="20"/>
                <w:szCs w:val="20"/>
              </w:rPr>
              <w:t>36.545,00</w:t>
            </w:r>
          </w:p>
        </w:tc>
        <w:tc>
          <w:tcPr>
            <w:tcW w:w="1266" w:type="dxa"/>
            <w:tcBorders>
              <w:top w:val="nil"/>
              <w:left w:val="nil"/>
              <w:bottom w:val="nil"/>
              <w:right w:val="nil"/>
            </w:tcBorders>
            <w:shd w:val="clear" w:color="auto" w:fill="auto"/>
            <w:noWrap/>
            <w:vAlign w:val="bottom"/>
            <w:hideMark/>
          </w:tcPr>
          <w:p w14:paraId="638ED42E" w14:textId="77777777" w:rsidR="00310C1A" w:rsidRPr="000B46EC" w:rsidRDefault="00310C1A" w:rsidP="00310C1A">
            <w:pPr>
              <w:jc w:val="right"/>
              <w:rPr>
                <w:noProof w:val="0"/>
                <w:sz w:val="20"/>
                <w:szCs w:val="20"/>
              </w:rPr>
            </w:pPr>
            <w:r w:rsidRPr="000B46EC">
              <w:rPr>
                <w:noProof w:val="0"/>
                <w:sz w:val="20"/>
                <w:szCs w:val="20"/>
              </w:rPr>
              <w:t>36.545,00</w:t>
            </w:r>
          </w:p>
        </w:tc>
        <w:tc>
          <w:tcPr>
            <w:tcW w:w="1266" w:type="dxa"/>
            <w:tcBorders>
              <w:top w:val="nil"/>
              <w:left w:val="nil"/>
              <w:bottom w:val="nil"/>
              <w:right w:val="nil"/>
            </w:tcBorders>
            <w:shd w:val="clear" w:color="auto" w:fill="auto"/>
            <w:noWrap/>
            <w:vAlign w:val="bottom"/>
            <w:hideMark/>
          </w:tcPr>
          <w:p w14:paraId="796ED162" w14:textId="77777777" w:rsidR="00310C1A" w:rsidRPr="000B46EC" w:rsidRDefault="00310C1A" w:rsidP="00310C1A">
            <w:pPr>
              <w:jc w:val="right"/>
              <w:rPr>
                <w:noProof w:val="0"/>
                <w:sz w:val="20"/>
                <w:szCs w:val="20"/>
              </w:rPr>
            </w:pPr>
            <w:r w:rsidRPr="000B46EC">
              <w:rPr>
                <w:noProof w:val="0"/>
                <w:sz w:val="20"/>
                <w:szCs w:val="20"/>
              </w:rPr>
              <w:t>36.545,00</w:t>
            </w:r>
          </w:p>
        </w:tc>
        <w:tc>
          <w:tcPr>
            <w:tcW w:w="785" w:type="dxa"/>
            <w:tcBorders>
              <w:top w:val="nil"/>
              <w:left w:val="nil"/>
              <w:bottom w:val="nil"/>
              <w:right w:val="nil"/>
            </w:tcBorders>
            <w:shd w:val="clear" w:color="auto" w:fill="auto"/>
            <w:noWrap/>
            <w:vAlign w:val="bottom"/>
            <w:hideMark/>
          </w:tcPr>
          <w:p w14:paraId="2B63A1AD" w14:textId="77777777" w:rsidR="00310C1A" w:rsidRPr="000B46EC" w:rsidRDefault="00310C1A" w:rsidP="00310C1A">
            <w:pPr>
              <w:jc w:val="right"/>
              <w:rPr>
                <w:noProof w:val="0"/>
                <w:sz w:val="20"/>
                <w:szCs w:val="20"/>
              </w:rPr>
            </w:pPr>
            <w:r w:rsidRPr="000B46EC">
              <w:rPr>
                <w:noProof w:val="0"/>
                <w:sz w:val="20"/>
                <w:szCs w:val="20"/>
              </w:rPr>
              <w:t>0,71</w:t>
            </w:r>
          </w:p>
        </w:tc>
      </w:tr>
      <w:tr w:rsidR="000B46EC" w:rsidRPr="000B46EC" w14:paraId="1DC6D496"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7561A382" w14:textId="77777777" w:rsidR="00310C1A" w:rsidRPr="000B46EC" w:rsidRDefault="00310C1A" w:rsidP="00310C1A">
            <w:pPr>
              <w:rPr>
                <w:noProof w:val="0"/>
                <w:sz w:val="20"/>
                <w:szCs w:val="20"/>
              </w:rPr>
            </w:pPr>
            <w:r w:rsidRPr="000B46EC">
              <w:rPr>
                <w:noProof w:val="0"/>
                <w:sz w:val="20"/>
                <w:szCs w:val="20"/>
              </w:rPr>
              <w:t>Javne potrebe u sportu i rekreaciji</w:t>
            </w:r>
          </w:p>
        </w:tc>
        <w:tc>
          <w:tcPr>
            <w:tcW w:w="1266" w:type="dxa"/>
            <w:tcBorders>
              <w:top w:val="nil"/>
              <w:left w:val="nil"/>
              <w:bottom w:val="nil"/>
              <w:right w:val="nil"/>
            </w:tcBorders>
            <w:shd w:val="clear" w:color="auto" w:fill="auto"/>
            <w:noWrap/>
            <w:vAlign w:val="bottom"/>
            <w:hideMark/>
          </w:tcPr>
          <w:p w14:paraId="3DCA98CE" w14:textId="77777777" w:rsidR="00310C1A" w:rsidRPr="000B46EC" w:rsidRDefault="00310C1A" w:rsidP="00310C1A">
            <w:pPr>
              <w:jc w:val="right"/>
              <w:rPr>
                <w:noProof w:val="0"/>
                <w:sz w:val="20"/>
                <w:szCs w:val="20"/>
              </w:rPr>
            </w:pPr>
            <w:r w:rsidRPr="000B46EC">
              <w:rPr>
                <w:noProof w:val="0"/>
                <w:sz w:val="20"/>
                <w:szCs w:val="20"/>
              </w:rPr>
              <w:t>110.700,00</w:t>
            </w:r>
          </w:p>
        </w:tc>
        <w:tc>
          <w:tcPr>
            <w:tcW w:w="1266" w:type="dxa"/>
            <w:tcBorders>
              <w:top w:val="nil"/>
              <w:left w:val="nil"/>
              <w:bottom w:val="nil"/>
              <w:right w:val="nil"/>
            </w:tcBorders>
            <w:shd w:val="clear" w:color="auto" w:fill="auto"/>
            <w:noWrap/>
            <w:vAlign w:val="bottom"/>
            <w:hideMark/>
          </w:tcPr>
          <w:p w14:paraId="2054E3F0" w14:textId="77777777" w:rsidR="00310C1A" w:rsidRPr="000B46EC" w:rsidRDefault="00310C1A" w:rsidP="00310C1A">
            <w:pPr>
              <w:jc w:val="right"/>
              <w:rPr>
                <w:noProof w:val="0"/>
                <w:sz w:val="20"/>
                <w:szCs w:val="20"/>
              </w:rPr>
            </w:pPr>
            <w:r w:rsidRPr="000B46EC">
              <w:rPr>
                <w:noProof w:val="0"/>
                <w:sz w:val="20"/>
                <w:szCs w:val="20"/>
              </w:rPr>
              <w:t>110.700,00</w:t>
            </w:r>
          </w:p>
        </w:tc>
        <w:tc>
          <w:tcPr>
            <w:tcW w:w="1266" w:type="dxa"/>
            <w:tcBorders>
              <w:top w:val="nil"/>
              <w:left w:val="nil"/>
              <w:bottom w:val="nil"/>
              <w:right w:val="nil"/>
            </w:tcBorders>
            <w:shd w:val="clear" w:color="auto" w:fill="auto"/>
            <w:noWrap/>
            <w:vAlign w:val="bottom"/>
            <w:hideMark/>
          </w:tcPr>
          <w:p w14:paraId="73B94481" w14:textId="77777777" w:rsidR="00310C1A" w:rsidRPr="000B46EC" w:rsidRDefault="00310C1A" w:rsidP="00310C1A">
            <w:pPr>
              <w:jc w:val="right"/>
              <w:rPr>
                <w:noProof w:val="0"/>
                <w:sz w:val="20"/>
                <w:szCs w:val="20"/>
              </w:rPr>
            </w:pPr>
            <w:r w:rsidRPr="000B46EC">
              <w:rPr>
                <w:noProof w:val="0"/>
                <w:sz w:val="20"/>
                <w:szCs w:val="20"/>
              </w:rPr>
              <w:t>107.659,14</w:t>
            </w:r>
          </w:p>
        </w:tc>
        <w:tc>
          <w:tcPr>
            <w:tcW w:w="785" w:type="dxa"/>
            <w:tcBorders>
              <w:top w:val="nil"/>
              <w:left w:val="nil"/>
              <w:bottom w:val="nil"/>
              <w:right w:val="nil"/>
            </w:tcBorders>
            <w:shd w:val="clear" w:color="auto" w:fill="auto"/>
            <w:noWrap/>
            <w:vAlign w:val="bottom"/>
            <w:hideMark/>
          </w:tcPr>
          <w:p w14:paraId="2585EC4C" w14:textId="77777777" w:rsidR="00310C1A" w:rsidRPr="000B46EC" w:rsidRDefault="00310C1A" w:rsidP="00310C1A">
            <w:pPr>
              <w:jc w:val="right"/>
              <w:rPr>
                <w:noProof w:val="0"/>
                <w:sz w:val="20"/>
                <w:szCs w:val="20"/>
              </w:rPr>
            </w:pPr>
            <w:r w:rsidRPr="000B46EC">
              <w:rPr>
                <w:noProof w:val="0"/>
                <w:sz w:val="20"/>
                <w:szCs w:val="20"/>
              </w:rPr>
              <w:t>2,09</w:t>
            </w:r>
          </w:p>
        </w:tc>
      </w:tr>
      <w:tr w:rsidR="000B46EC" w:rsidRPr="000B46EC" w14:paraId="7318D8C2"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6FD64213" w14:textId="77777777" w:rsidR="00310C1A" w:rsidRPr="000B46EC" w:rsidRDefault="00310C1A" w:rsidP="00310C1A">
            <w:pPr>
              <w:rPr>
                <w:noProof w:val="0"/>
                <w:sz w:val="20"/>
                <w:szCs w:val="20"/>
              </w:rPr>
            </w:pPr>
            <w:r w:rsidRPr="000B46EC">
              <w:rPr>
                <w:noProof w:val="0"/>
                <w:sz w:val="20"/>
                <w:szCs w:val="20"/>
              </w:rPr>
              <w:t>Javne potrebe u socijali</w:t>
            </w:r>
          </w:p>
        </w:tc>
        <w:tc>
          <w:tcPr>
            <w:tcW w:w="1266" w:type="dxa"/>
            <w:tcBorders>
              <w:top w:val="nil"/>
              <w:left w:val="nil"/>
              <w:bottom w:val="nil"/>
              <w:right w:val="nil"/>
            </w:tcBorders>
            <w:shd w:val="clear" w:color="auto" w:fill="auto"/>
            <w:noWrap/>
            <w:vAlign w:val="bottom"/>
            <w:hideMark/>
          </w:tcPr>
          <w:p w14:paraId="09B1CCF7" w14:textId="77777777" w:rsidR="00310C1A" w:rsidRPr="000B46EC" w:rsidRDefault="00310C1A" w:rsidP="00310C1A">
            <w:pPr>
              <w:jc w:val="right"/>
              <w:rPr>
                <w:noProof w:val="0"/>
                <w:sz w:val="20"/>
                <w:szCs w:val="20"/>
              </w:rPr>
            </w:pPr>
            <w:r w:rsidRPr="000B46EC">
              <w:rPr>
                <w:noProof w:val="0"/>
                <w:sz w:val="20"/>
                <w:szCs w:val="20"/>
              </w:rPr>
              <w:t>200.670,00</w:t>
            </w:r>
          </w:p>
        </w:tc>
        <w:tc>
          <w:tcPr>
            <w:tcW w:w="1266" w:type="dxa"/>
            <w:tcBorders>
              <w:top w:val="nil"/>
              <w:left w:val="nil"/>
              <w:bottom w:val="nil"/>
              <w:right w:val="nil"/>
            </w:tcBorders>
            <w:shd w:val="clear" w:color="auto" w:fill="auto"/>
            <w:noWrap/>
            <w:vAlign w:val="bottom"/>
            <w:hideMark/>
          </w:tcPr>
          <w:p w14:paraId="0510CF2A" w14:textId="77777777" w:rsidR="00310C1A" w:rsidRPr="000B46EC" w:rsidRDefault="00310C1A" w:rsidP="00310C1A">
            <w:pPr>
              <w:jc w:val="right"/>
              <w:rPr>
                <w:noProof w:val="0"/>
                <w:sz w:val="20"/>
                <w:szCs w:val="20"/>
              </w:rPr>
            </w:pPr>
            <w:r w:rsidRPr="000B46EC">
              <w:rPr>
                <w:noProof w:val="0"/>
                <w:sz w:val="20"/>
                <w:szCs w:val="20"/>
              </w:rPr>
              <w:t>200.670,00</w:t>
            </w:r>
          </w:p>
        </w:tc>
        <w:tc>
          <w:tcPr>
            <w:tcW w:w="1266" w:type="dxa"/>
            <w:tcBorders>
              <w:top w:val="nil"/>
              <w:left w:val="nil"/>
              <w:bottom w:val="nil"/>
              <w:right w:val="nil"/>
            </w:tcBorders>
            <w:shd w:val="clear" w:color="auto" w:fill="auto"/>
            <w:noWrap/>
            <w:vAlign w:val="bottom"/>
            <w:hideMark/>
          </w:tcPr>
          <w:p w14:paraId="70E830E8" w14:textId="77777777" w:rsidR="00310C1A" w:rsidRPr="000B46EC" w:rsidRDefault="00310C1A" w:rsidP="00310C1A">
            <w:pPr>
              <w:jc w:val="right"/>
              <w:rPr>
                <w:noProof w:val="0"/>
                <w:sz w:val="20"/>
                <w:szCs w:val="20"/>
              </w:rPr>
            </w:pPr>
            <w:r w:rsidRPr="000B46EC">
              <w:rPr>
                <w:noProof w:val="0"/>
                <w:sz w:val="20"/>
                <w:szCs w:val="20"/>
              </w:rPr>
              <w:t>156.566,82</w:t>
            </w:r>
          </w:p>
        </w:tc>
        <w:tc>
          <w:tcPr>
            <w:tcW w:w="785" w:type="dxa"/>
            <w:tcBorders>
              <w:top w:val="nil"/>
              <w:left w:val="nil"/>
              <w:bottom w:val="nil"/>
              <w:right w:val="nil"/>
            </w:tcBorders>
            <w:shd w:val="clear" w:color="auto" w:fill="auto"/>
            <w:noWrap/>
            <w:vAlign w:val="bottom"/>
            <w:hideMark/>
          </w:tcPr>
          <w:p w14:paraId="16A92C65" w14:textId="77777777" w:rsidR="00310C1A" w:rsidRPr="000B46EC" w:rsidRDefault="00310C1A" w:rsidP="00310C1A">
            <w:pPr>
              <w:jc w:val="right"/>
              <w:rPr>
                <w:noProof w:val="0"/>
                <w:sz w:val="20"/>
                <w:szCs w:val="20"/>
              </w:rPr>
            </w:pPr>
            <w:r w:rsidRPr="000B46EC">
              <w:rPr>
                <w:noProof w:val="0"/>
                <w:sz w:val="20"/>
                <w:szCs w:val="20"/>
              </w:rPr>
              <w:t>3,05</w:t>
            </w:r>
          </w:p>
        </w:tc>
      </w:tr>
      <w:tr w:rsidR="000B46EC" w:rsidRPr="000B46EC" w14:paraId="64BD3AC6"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1B4081EA" w14:textId="77777777" w:rsidR="00310C1A" w:rsidRPr="000B46EC" w:rsidRDefault="00310C1A" w:rsidP="00310C1A">
            <w:pPr>
              <w:rPr>
                <w:noProof w:val="0"/>
                <w:sz w:val="20"/>
                <w:szCs w:val="20"/>
              </w:rPr>
            </w:pPr>
            <w:r w:rsidRPr="000B46EC">
              <w:rPr>
                <w:noProof w:val="0"/>
                <w:sz w:val="20"/>
                <w:szCs w:val="20"/>
              </w:rPr>
              <w:lastRenderedPageBreak/>
              <w:t>Javne potrebe u zaštiti, očuvanju i unapređenjeu zdravlja</w:t>
            </w:r>
          </w:p>
        </w:tc>
        <w:tc>
          <w:tcPr>
            <w:tcW w:w="1266" w:type="dxa"/>
            <w:tcBorders>
              <w:top w:val="nil"/>
              <w:left w:val="nil"/>
              <w:bottom w:val="nil"/>
              <w:right w:val="nil"/>
            </w:tcBorders>
            <w:shd w:val="clear" w:color="auto" w:fill="auto"/>
            <w:noWrap/>
            <w:vAlign w:val="bottom"/>
            <w:hideMark/>
          </w:tcPr>
          <w:p w14:paraId="14C4B62B" w14:textId="77777777" w:rsidR="00310C1A" w:rsidRPr="000B46EC" w:rsidRDefault="00310C1A" w:rsidP="00310C1A">
            <w:pPr>
              <w:jc w:val="right"/>
              <w:rPr>
                <w:noProof w:val="0"/>
                <w:sz w:val="20"/>
                <w:szCs w:val="20"/>
              </w:rPr>
            </w:pPr>
            <w:r w:rsidRPr="000B46EC">
              <w:rPr>
                <w:noProof w:val="0"/>
                <w:sz w:val="20"/>
                <w:szCs w:val="20"/>
              </w:rPr>
              <w:t>93.716,00</w:t>
            </w:r>
          </w:p>
        </w:tc>
        <w:tc>
          <w:tcPr>
            <w:tcW w:w="1266" w:type="dxa"/>
            <w:tcBorders>
              <w:top w:val="nil"/>
              <w:left w:val="nil"/>
              <w:bottom w:val="nil"/>
              <w:right w:val="nil"/>
            </w:tcBorders>
            <w:shd w:val="clear" w:color="auto" w:fill="auto"/>
            <w:noWrap/>
            <w:vAlign w:val="bottom"/>
            <w:hideMark/>
          </w:tcPr>
          <w:p w14:paraId="598D4006" w14:textId="77777777" w:rsidR="00310C1A" w:rsidRPr="000B46EC" w:rsidRDefault="00310C1A" w:rsidP="00310C1A">
            <w:pPr>
              <w:jc w:val="right"/>
              <w:rPr>
                <w:noProof w:val="0"/>
                <w:sz w:val="20"/>
                <w:szCs w:val="20"/>
              </w:rPr>
            </w:pPr>
            <w:r w:rsidRPr="000B46EC">
              <w:rPr>
                <w:noProof w:val="0"/>
                <w:sz w:val="20"/>
                <w:szCs w:val="20"/>
              </w:rPr>
              <w:t>94.216,00</w:t>
            </w:r>
          </w:p>
        </w:tc>
        <w:tc>
          <w:tcPr>
            <w:tcW w:w="1266" w:type="dxa"/>
            <w:tcBorders>
              <w:top w:val="nil"/>
              <w:left w:val="nil"/>
              <w:bottom w:val="nil"/>
              <w:right w:val="nil"/>
            </w:tcBorders>
            <w:shd w:val="clear" w:color="auto" w:fill="auto"/>
            <w:noWrap/>
            <w:vAlign w:val="bottom"/>
            <w:hideMark/>
          </w:tcPr>
          <w:p w14:paraId="1ADE0D0F" w14:textId="77777777" w:rsidR="00310C1A" w:rsidRPr="000B46EC" w:rsidRDefault="00310C1A" w:rsidP="00310C1A">
            <w:pPr>
              <w:jc w:val="right"/>
              <w:rPr>
                <w:noProof w:val="0"/>
                <w:sz w:val="20"/>
                <w:szCs w:val="20"/>
              </w:rPr>
            </w:pPr>
            <w:r w:rsidRPr="000B46EC">
              <w:rPr>
                <w:noProof w:val="0"/>
                <w:sz w:val="20"/>
                <w:szCs w:val="20"/>
              </w:rPr>
              <w:t>63.547,35</w:t>
            </w:r>
          </w:p>
        </w:tc>
        <w:tc>
          <w:tcPr>
            <w:tcW w:w="785" w:type="dxa"/>
            <w:tcBorders>
              <w:top w:val="nil"/>
              <w:left w:val="nil"/>
              <w:bottom w:val="nil"/>
              <w:right w:val="nil"/>
            </w:tcBorders>
            <w:shd w:val="clear" w:color="auto" w:fill="auto"/>
            <w:noWrap/>
            <w:vAlign w:val="bottom"/>
            <w:hideMark/>
          </w:tcPr>
          <w:p w14:paraId="53A7BAFC" w14:textId="77777777" w:rsidR="00310C1A" w:rsidRPr="000B46EC" w:rsidRDefault="00310C1A" w:rsidP="00310C1A">
            <w:pPr>
              <w:jc w:val="right"/>
              <w:rPr>
                <w:noProof w:val="0"/>
                <w:sz w:val="20"/>
                <w:szCs w:val="20"/>
              </w:rPr>
            </w:pPr>
            <w:r w:rsidRPr="000B46EC">
              <w:rPr>
                <w:noProof w:val="0"/>
                <w:sz w:val="20"/>
                <w:szCs w:val="20"/>
              </w:rPr>
              <w:t>1,24</w:t>
            </w:r>
          </w:p>
        </w:tc>
      </w:tr>
      <w:tr w:rsidR="000B46EC" w:rsidRPr="000B46EC" w14:paraId="4F8E3064"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4A84A6FB" w14:textId="77777777" w:rsidR="00310C1A" w:rsidRPr="000B46EC" w:rsidRDefault="00310C1A" w:rsidP="00310C1A">
            <w:pPr>
              <w:rPr>
                <w:noProof w:val="0"/>
                <w:sz w:val="20"/>
                <w:szCs w:val="20"/>
              </w:rPr>
            </w:pPr>
            <w:r w:rsidRPr="000B46EC">
              <w:rPr>
                <w:noProof w:val="0"/>
                <w:sz w:val="20"/>
                <w:szCs w:val="20"/>
              </w:rPr>
              <w:t>Razvoj civilnog društva</w:t>
            </w:r>
          </w:p>
        </w:tc>
        <w:tc>
          <w:tcPr>
            <w:tcW w:w="1266" w:type="dxa"/>
            <w:tcBorders>
              <w:top w:val="nil"/>
              <w:left w:val="nil"/>
              <w:bottom w:val="nil"/>
              <w:right w:val="nil"/>
            </w:tcBorders>
            <w:shd w:val="clear" w:color="auto" w:fill="auto"/>
            <w:noWrap/>
            <w:vAlign w:val="bottom"/>
            <w:hideMark/>
          </w:tcPr>
          <w:p w14:paraId="5E06B7FC" w14:textId="77777777" w:rsidR="00310C1A" w:rsidRPr="000B46EC" w:rsidRDefault="00310C1A" w:rsidP="00310C1A">
            <w:pPr>
              <w:jc w:val="right"/>
              <w:rPr>
                <w:noProof w:val="0"/>
                <w:sz w:val="20"/>
                <w:szCs w:val="20"/>
              </w:rPr>
            </w:pPr>
            <w:r w:rsidRPr="000B46EC">
              <w:rPr>
                <w:noProof w:val="0"/>
                <w:sz w:val="20"/>
                <w:szCs w:val="20"/>
              </w:rPr>
              <w:t>29.000,00</w:t>
            </w:r>
          </w:p>
        </w:tc>
        <w:tc>
          <w:tcPr>
            <w:tcW w:w="1266" w:type="dxa"/>
            <w:tcBorders>
              <w:top w:val="nil"/>
              <w:left w:val="nil"/>
              <w:bottom w:val="nil"/>
              <w:right w:val="nil"/>
            </w:tcBorders>
            <w:shd w:val="clear" w:color="auto" w:fill="auto"/>
            <w:noWrap/>
            <w:vAlign w:val="bottom"/>
            <w:hideMark/>
          </w:tcPr>
          <w:p w14:paraId="42CD1F5B" w14:textId="77777777" w:rsidR="00310C1A" w:rsidRPr="000B46EC" w:rsidRDefault="00310C1A" w:rsidP="00310C1A">
            <w:pPr>
              <w:jc w:val="right"/>
              <w:rPr>
                <w:noProof w:val="0"/>
                <w:sz w:val="20"/>
                <w:szCs w:val="20"/>
              </w:rPr>
            </w:pPr>
            <w:r w:rsidRPr="000B46EC">
              <w:rPr>
                <w:noProof w:val="0"/>
                <w:sz w:val="20"/>
                <w:szCs w:val="20"/>
              </w:rPr>
              <w:t>29.000,00</w:t>
            </w:r>
          </w:p>
        </w:tc>
        <w:tc>
          <w:tcPr>
            <w:tcW w:w="1266" w:type="dxa"/>
            <w:tcBorders>
              <w:top w:val="nil"/>
              <w:left w:val="nil"/>
              <w:bottom w:val="nil"/>
              <w:right w:val="nil"/>
            </w:tcBorders>
            <w:shd w:val="clear" w:color="auto" w:fill="auto"/>
            <w:noWrap/>
            <w:vAlign w:val="bottom"/>
            <w:hideMark/>
          </w:tcPr>
          <w:p w14:paraId="5238B39C" w14:textId="77777777" w:rsidR="00310C1A" w:rsidRPr="000B46EC" w:rsidRDefault="00310C1A" w:rsidP="00310C1A">
            <w:pPr>
              <w:jc w:val="right"/>
              <w:rPr>
                <w:noProof w:val="0"/>
                <w:sz w:val="20"/>
                <w:szCs w:val="20"/>
              </w:rPr>
            </w:pPr>
            <w:r w:rsidRPr="000B46EC">
              <w:rPr>
                <w:noProof w:val="0"/>
                <w:sz w:val="20"/>
                <w:szCs w:val="20"/>
              </w:rPr>
              <w:t>27.902,92</w:t>
            </w:r>
          </w:p>
        </w:tc>
        <w:tc>
          <w:tcPr>
            <w:tcW w:w="785" w:type="dxa"/>
            <w:tcBorders>
              <w:top w:val="nil"/>
              <w:left w:val="nil"/>
              <w:bottom w:val="nil"/>
              <w:right w:val="nil"/>
            </w:tcBorders>
            <w:shd w:val="clear" w:color="auto" w:fill="auto"/>
            <w:noWrap/>
            <w:vAlign w:val="bottom"/>
            <w:hideMark/>
          </w:tcPr>
          <w:p w14:paraId="644F416F" w14:textId="77777777" w:rsidR="00310C1A" w:rsidRPr="000B46EC" w:rsidRDefault="00310C1A" w:rsidP="00310C1A">
            <w:pPr>
              <w:jc w:val="right"/>
              <w:rPr>
                <w:noProof w:val="0"/>
                <w:sz w:val="20"/>
                <w:szCs w:val="20"/>
              </w:rPr>
            </w:pPr>
            <w:r w:rsidRPr="000B46EC">
              <w:rPr>
                <w:noProof w:val="0"/>
                <w:sz w:val="20"/>
                <w:szCs w:val="20"/>
              </w:rPr>
              <w:t>0,54</w:t>
            </w:r>
          </w:p>
        </w:tc>
      </w:tr>
      <w:tr w:rsidR="000B46EC" w:rsidRPr="000B46EC" w14:paraId="7B184D3A"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1CE349D7" w14:textId="77777777" w:rsidR="00310C1A" w:rsidRPr="000B46EC" w:rsidRDefault="00310C1A" w:rsidP="00310C1A">
            <w:pPr>
              <w:rPr>
                <w:noProof w:val="0"/>
                <w:sz w:val="20"/>
                <w:szCs w:val="20"/>
              </w:rPr>
            </w:pPr>
            <w:r w:rsidRPr="000B46EC">
              <w:rPr>
                <w:noProof w:val="0"/>
                <w:sz w:val="20"/>
                <w:szCs w:val="20"/>
              </w:rPr>
              <w:t>Održavanje komunalne infrastrukture</w:t>
            </w:r>
          </w:p>
        </w:tc>
        <w:tc>
          <w:tcPr>
            <w:tcW w:w="1266" w:type="dxa"/>
            <w:tcBorders>
              <w:top w:val="nil"/>
              <w:left w:val="nil"/>
              <w:bottom w:val="nil"/>
              <w:right w:val="nil"/>
            </w:tcBorders>
            <w:shd w:val="clear" w:color="auto" w:fill="auto"/>
            <w:noWrap/>
            <w:vAlign w:val="bottom"/>
            <w:hideMark/>
          </w:tcPr>
          <w:p w14:paraId="56948AF4" w14:textId="77777777" w:rsidR="00310C1A" w:rsidRPr="000B46EC" w:rsidRDefault="00310C1A" w:rsidP="00310C1A">
            <w:pPr>
              <w:jc w:val="right"/>
              <w:rPr>
                <w:noProof w:val="0"/>
                <w:sz w:val="20"/>
                <w:szCs w:val="20"/>
              </w:rPr>
            </w:pPr>
            <w:r w:rsidRPr="000B46EC">
              <w:rPr>
                <w:noProof w:val="0"/>
                <w:sz w:val="20"/>
                <w:szCs w:val="20"/>
              </w:rPr>
              <w:t>890.490,00</w:t>
            </w:r>
          </w:p>
        </w:tc>
        <w:tc>
          <w:tcPr>
            <w:tcW w:w="1266" w:type="dxa"/>
            <w:tcBorders>
              <w:top w:val="nil"/>
              <w:left w:val="nil"/>
              <w:bottom w:val="nil"/>
              <w:right w:val="nil"/>
            </w:tcBorders>
            <w:shd w:val="clear" w:color="auto" w:fill="auto"/>
            <w:noWrap/>
            <w:vAlign w:val="bottom"/>
            <w:hideMark/>
          </w:tcPr>
          <w:p w14:paraId="1BA3A848" w14:textId="77777777" w:rsidR="00310C1A" w:rsidRPr="000B46EC" w:rsidRDefault="00310C1A" w:rsidP="00310C1A">
            <w:pPr>
              <w:jc w:val="right"/>
              <w:rPr>
                <w:noProof w:val="0"/>
                <w:sz w:val="20"/>
                <w:szCs w:val="20"/>
              </w:rPr>
            </w:pPr>
            <w:r w:rsidRPr="000B46EC">
              <w:rPr>
                <w:noProof w:val="0"/>
                <w:sz w:val="20"/>
                <w:szCs w:val="20"/>
              </w:rPr>
              <w:t>890.490,00</w:t>
            </w:r>
          </w:p>
        </w:tc>
        <w:tc>
          <w:tcPr>
            <w:tcW w:w="1266" w:type="dxa"/>
            <w:tcBorders>
              <w:top w:val="nil"/>
              <w:left w:val="nil"/>
              <w:bottom w:val="nil"/>
              <w:right w:val="nil"/>
            </w:tcBorders>
            <w:shd w:val="clear" w:color="auto" w:fill="auto"/>
            <w:noWrap/>
            <w:vAlign w:val="bottom"/>
            <w:hideMark/>
          </w:tcPr>
          <w:p w14:paraId="707B8C5F" w14:textId="77777777" w:rsidR="00310C1A" w:rsidRPr="000B46EC" w:rsidRDefault="00310C1A" w:rsidP="00310C1A">
            <w:pPr>
              <w:jc w:val="right"/>
              <w:rPr>
                <w:noProof w:val="0"/>
                <w:sz w:val="20"/>
                <w:szCs w:val="20"/>
              </w:rPr>
            </w:pPr>
            <w:r w:rsidRPr="000B46EC">
              <w:rPr>
                <w:noProof w:val="0"/>
                <w:sz w:val="20"/>
                <w:szCs w:val="20"/>
              </w:rPr>
              <w:t>821.561,32</w:t>
            </w:r>
          </w:p>
        </w:tc>
        <w:tc>
          <w:tcPr>
            <w:tcW w:w="785" w:type="dxa"/>
            <w:tcBorders>
              <w:top w:val="nil"/>
              <w:left w:val="nil"/>
              <w:bottom w:val="nil"/>
              <w:right w:val="nil"/>
            </w:tcBorders>
            <w:shd w:val="clear" w:color="auto" w:fill="auto"/>
            <w:noWrap/>
            <w:vAlign w:val="bottom"/>
            <w:hideMark/>
          </w:tcPr>
          <w:p w14:paraId="4EC51DE2" w14:textId="77777777" w:rsidR="00310C1A" w:rsidRPr="000B46EC" w:rsidRDefault="00310C1A" w:rsidP="00310C1A">
            <w:pPr>
              <w:jc w:val="right"/>
              <w:rPr>
                <w:noProof w:val="0"/>
                <w:sz w:val="20"/>
                <w:szCs w:val="20"/>
              </w:rPr>
            </w:pPr>
            <w:r w:rsidRPr="000B46EC">
              <w:rPr>
                <w:noProof w:val="0"/>
                <w:sz w:val="20"/>
                <w:szCs w:val="20"/>
              </w:rPr>
              <w:t>15,98</w:t>
            </w:r>
          </w:p>
        </w:tc>
      </w:tr>
      <w:tr w:rsidR="000B46EC" w:rsidRPr="000B46EC" w14:paraId="1903480E"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6E579A03" w14:textId="77777777" w:rsidR="00310C1A" w:rsidRPr="000B46EC" w:rsidRDefault="00310C1A" w:rsidP="00310C1A">
            <w:pPr>
              <w:rPr>
                <w:noProof w:val="0"/>
                <w:sz w:val="20"/>
                <w:szCs w:val="20"/>
              </w:rPr>
            </w:pPr>
            <w:r w:rsidRPr="000B46EC">
              <w:rPr>
                <w:noProof w:val="0"/>
                <w:sz w:val="20"/>
                <w:szCs w:val="20"/>
              </w:rPr>
              <w:t>Zbrinjavanje otpada</w:t>
            </w:r>
          </w:p>
        </w:tc>
        <w:tc>
          <w:tcPr>
            <w:tcW w:w="1266" w:type="dxa"/>
            <w:tcBorders>
              <w:top w:val="nil"/>
              <w:left w:val="nil"/>
              <w:bottom w:val="nil"/>
              <w:right w:val="nil"/>
            </w:tcBorders>
            <w:shd w:val="clear" w:color="auto" w:fill="auto"/>
            <w:noWrap/>
            <w:vAlign w:val="bottom"/>
            <w:hideMark/>
          </w:tcPr>
          <w:p w14:paraId="31BC4D51" w14:textId="77777777" w:rsidR="00310C1A" w:rsidRPr="000B46EC" w:rsidRDefault="00310C1A" w:rsidP="00310C1A">
            <w:pPr>
              <w:jc w:val="right"/>
              <w:rPr>
                <w:noProof w:val="0"/>
                <w:sz w:val="20"/>
                <w:szCs w:val="20"/>
              </w:rPr>
            </w:pPr>
            <w:r w:rsidRPr="000B46EC">
              <w:rPr>
                <w:noProof w:val="0"/>
                <w:sz w:val="20"/>
                <w:szCs w:val="20"/>
              </w:rPr>
              <w:t>9.230,00</w:t>
            </w:r>
          </w:p>
        </w:tc>
        <w:tc>
          <w:tcPr>
            <w:tcW w:w="1266" w:type="dxa"/>
            <w:tcBorders>
              <w:top w:val="nil"/>
              <w:left w:val="nil"/>
              <w:bottom w:val="nil"/>
              <w:right w:val="nil"/>
            </w:tcBorders>
            <w:shd w:val="clear" w:color="auto" w:fill="auto"/>
            <w:noWrap/>
            <w:vAlign w:val="bottom"/>
            <w:hideMark/>
          </w:tcPr>
          <w:p w14:paraId="1FEEE961" w14:textId="77777777" w:rsidR="00310C1A" w:rsidRPr="000B46EC" w:rsidRDefault="00310C1A" w:rsidP="00310C1A">
            <w:pPr>
              <w:jc w:val="right"/>
              <w:rPr>
                <w:noProof w:val="0"/>
                <w:sz w:val="20"/>
                <w:szCs w:val="20"/>
              </w:rPr>
            </w:pPr>
            <w:r w:rsidRPr="000B46EC">
              <w:rPr>
                <w:noProof w:val="0"/>
                <w:sz w:val="20"/>
                <w:szCs w:val="20"/>
              </w:rPr>
              <w:t>9.230,00</w:t>
            </w:r>
          </w:p>
        </w:tc>
        <w:tc>
          <w:tcPr>
            <w:tcW w:w="1266" w:type="dxa"/>
            <w:tcBorders>
              <w:top w:val="nil"/>
              <w:left w:val="nil"/>
              <w:bottom w:val="nil"/>
              <w:right w:val="nil"/>
            </w:tcBorders>
            <w:shd w:val="clear" w:color="auto" w:fill="auto"/>
            <w:noWrap/>
            <w:vAlign w:val="bottom"/>
            <w:hideMark/>
          </w:tcPr>
          <w:p w14:paraId="2B7BF69F" w14:textId="77777777" w:rsidR="00310C1A" w:rsidRPr="000B46EC" w:rsidRDefault="00310C1A" w:rsidP="00310C1A">
            <w:pPr>
              <w:jc w:val="right"/>
              <w:rPr>
                <w:noProof w:val="0"/>
                <w:sz w:val="20"/>
                <w:szCs w:val="20"/>
              </w:rPr>
            </w:pPr>
            <w:r w:rsidRPr="000B46EC">
              <w:rPr>
                <w:noProof w:val="0"/>
                <w:sz w:val="20"/>
                <w:szCs w:val="20"/>
              </w:rPr>
              <w:t>9.227,60</w:t>
            </w:r>
          </w:p>
        </w:tc>
        <w:tc>
          <w:tcPr>
            <w:tcW w:w="785" w:type="dxa"/>
            <w:tcBorders>
              <w:top w:val="nil"/>
              <w:left w:val="nil"/>
              <w:bottom w:val="nil"/>
              <w:right w:val="nil"/>
            </w:tcBorders>
            <w:shd w:val="clear" w:color="auto" w:fill="auto"/>
            <w:noWrap/>
            <w:vAlign w:val="bottom"/>
            <w:hideMark/>
          </w:tcPr>
          <w:p w14:paraId="4DB0F712" w14:textId="77777777" w:rsidR="00310C1A" w:rsidRPr="000B46EC" w:rsidRDefault="00310C1A" w:rsidP="00310C1A">
            <w:pPr>
              <w:jc w:val="right"/>
              <w:rPr>
                <w:noProof w:val="0"/>
                <w:sz w:val="20"/>
                <w:szCs w:val="20"/>
              </w:rPr>
            </w:pPr>
            <w:r w:rsidRPr="000B46EC">
              <w:rPr>
                <w:noProof w:val="0"/>
                <w:sz w:val="20"/>
                <w:szCs w:val="20"/>
              </w:rPr>
              <w:t>0,18</w:t>
            </w:r>
          </w:p>
        </w:tc>
      </w:tr>
      <w:tr w:rsidR="000B46EC" w:rsidRPr="000B46EC" w14:paraId="6A89FBFF"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2DF004BF" w14:textId="77777777" w:rsidR="00310C1A" w:rsidRPr="000B46EC" w:rsidRDefault="00310C1A" w:rsidP="00310C1A">
            <w:pPr>
              <w:rPr>
                <w:noProof w:val="0"/>
                <w:sz w:val="20"/>
                <w:szCs w:val="20"/>
              </w:rPr>
            </w:pPr>
            <w:r w:rsidRPr="000B46EC">
              <w:rPr>
                <w:noProof w:val="0"/>
                <w:sz w:val="20"/>
                <w:szCs w:val="20"/>
              </w:rPr>
              <w:t>Gradnja objekata i uređaja komunalne infrastrukture</w:t>
            </w:r>
          </w:p>
        </w:tc>
        <w:tc>
          <w:tcPr>
            <w:tcW w:w="1266" w:type="dxa"/>
            <w:tcBorders>
              <w:top w:val="nil"/>
              <w:left w:val="nil"/>
              <w:bottom w:val="nil"/>
              <w:right w:val="nil"/>
            </w:tcBorders>
            <w:shd w:val="clear" w:color="auto" w:fill="auto"/>
            <w:noWrap/>
            <w:vAlign w:val="bottom"/>
            <w:hideMark/>
          </w:tcPr>
          <w:p w14:paraId="6BF2EE0C" w14:textId="77777777" w:rsidR="00310C1A" w:rsidRPr="000B46EC" w:rsidRDefault="00310C1A" w:rsidP="00310C1A">
            <w:pPr>
              <w:jc w:val="right"/>
              <w:rPr>
                <w:noProof w:val="0"/>
                <w:sz w:val="20"/>
                <w:szCs w:val="20"/>
              </w:rPr>
            </w:pPr>
            <w:r w:rsidRPr="000B46EC">
              <w:rPr>
                <w:noProof w:val="0"/>
                <w:sz w:val="20"/>
                <w:szCs w:val="20"/>
              </w:rPr>
              <w:t>254.027,00</w:t>
            </w:r>
          </w:p>
        </w:tc>
        <w:tc>
          <w:tcPr>
            <w:tcW w:w="1266" w:type="dxa"/>
            <w:tcBorders>
              <w:top w:val="nil"/>
              <w:left w:val="nil"/>
              <w:bottom w:val="nil"/>
              <w:right w:val="nil"/>
            </w:tcBorders>
            <w:shd w:val="clear" w:color="auto" w:fill="auto"/>
            <w:noWrap/>
            <w:vAlign w:val="bottom"/>
            <w:hideMark/>
          </w:tcPr>
          <w:p w14:paraId="61A33A51" w14:textId="77777777" w:rsidR="00310C1A" w:rsidRPr="000B46EC" w:rsidRDefault="00310C1A" w:rsidP="00310C1A">
            <w:pPr>
              <w:jc w:val="right"/>
              <w:rPr>
                <w:noProof w:val="0"/>
                <w:sz w:val="20"/>
                <w:szCs w:val="20"/>
              </w:rPr>
            </w:pPr>
            <w:r w:rsidRPr="000B46EC">
              <w:rPr>
                <w:noProof w:val="0"/>
                <w:sz w:val="20"/>
                <w:szCs w:val="20"/>
              </w:rPr>
              <w:t>254.027,00</w:t>
            </w:r>
          </w:p>
        </w:tc>
        <w:tc>
          <w:tcPr>
            <w:tcW w:w="1266" w:type="dxa"/>
            <w:tcBorders>
              <w:top w:val="nil"/>
              <w:left w:val="nil"/>
              <w:bottom w:val="nil"/>
              <w:right w:val="nil"/>
            </w:tcBorders>
            <w:shd w:val="clear" w:color="auto" w:fill="auto"/>
            <w:noWrap/>
            <w:vAlign w:val="bottom"/>
            <w:hideMark/>
          </w:tcPr>
          <w:p w14:paraId="4E012E49" w14:textId="77777777" w:rsidR="00310C1A" w:rsidRPr="000B46EC" w:rsidRDefault="00310C1A" w:rsidP="00310C1A">
            <w:pPr>
              <w:jc w:val="right"/>
              <w:rPr>
                <w:noProof w:val="0"/>
                <w:sz w:val="20"/>
                <w:szCs w:val="20"/>
              </w:rPr>
            </w:pPr>
            <w:r w:rsidRPr="000B46EC">
              <w:rPr>
                <w:noProof w:val="0"/>
                <w:sz w:val="20"/>
                <w:szCs w:val="20"/>
              </w:rPr>
              <w:t>187.935,09</w:t>
            </w:r>
          </w:p>
        </w:tc>
        <w:tc>
          <w:tcPr>
            <w:tcW w:w="785" w:type="dxa"/>
            <w:tcBorders>
              <w:top w:val="nil"/>
              <w:left w:val="nil"/>
              <w:bottom w:val="nil"/>
              <w:right w:val="nil"/>
            </w:tcBorders>
            <w:shd w:val="clear" w:color="auto" w:fill="auto"/>
            <w:noWrap/>
            <w:vAlign w:val="bottom"/>
            <w:hideMark/>
          </w:tcPr>
          <w:p w14:paraId="1E597FD6" w14:textId="77777777" w:rsidR="00310C1A" w:rsidRPr="000B46EC" w:rsidRDefault="00310C1A" w:rsidP="00310C1A">
            <w:pPr>
              <w:jc w:val="right"/>
              <w:rPr>
                <w:noProof w:val="0"/>
                <w:sz w:val="20"/>
                <w:szCs w:val="20"/>
              </w:rPr>
            </w:pPr>
            <w:r w:rsidRPr="000B46EC">
              <w:rPr>
                <w:noProof w:val="0"/>
                <w:sz w:val="20"/>
                <w:szCs w:val="20"/>
              </w:rPr>
              <w:t>3,66</w:t>
            </w:r>
          </w:p>
        </w:tc>
      </w:tr>
      <w:tr w:rsidR="000B46EC" w:rsidRPr="000B46EC" w14:paraId="52765E7D"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4A955BE0" w14:textId="77777777" w:rsidR="00310C1A" w:rsidRPr="000B46EC" w:rsidRDefault="00310C1A" w:rsidP="00310C1A">
            <w:pPr>
              <w:rPr>
                <w:noProof w:val="0"/>
                <w:sz w:val="20"/>
                <w:szCs w:val="20"/>
              </w:rPr>
            </w:pPr>
            <w:r w:rsidRPr="000B46EC">
              <w:rPr>
                <w:noProof w:val="0"/>
                <w:sz w:val="20"/>
                <w:szCs w:val="20"/>
              </w:rPr>
              <w:t>Odvodnja i pročišćavanje otpadnih voda</w:t>
            </w:r>
          </w:p>
        </w:tc>
        <w:tc>
          <w:tcPr>
            <w:tcW w:w="1266" w:type="dxa"/>
            <w:tcBorders>
              <w:top w:val="nil"/>
              <w:left w:val="nil"/>
              <w:bottom w:val="nil"/>
              <w:right w:val="nil"/>
            </w:tcBorders>
            <w:shd w:val="clear" w:color="auto" w:fill="auto"/>
            <w:noWrap/>
            <w:vAlign w:val="bottom"/>
            <w:hideMark/>
          </w:tcPr>
          <w:p w14:paraId="5EF26BFA" w14:textId="77777777" w:rsidR="00310C1A" w:rsidRPr="000B46EC" w:rsidRDefault="00310C1A" w:rsidP="00310C1A">
            <w:pPr>
              <w:jc w:val="right"/>
              <w:rPr>
                <w:noProof w:val="0"/>
                <w:sz w:val="20"/>
                <w:szCs w:val="20"/>
              </w:rPr>
            </w:pPr>
            <w:r w:rsidRPr="000B46EC">
              <w:rPr>
                <w:noProof w:val="0"/>
                <w:sz w:val="20"/>
                <w:szCs w:val="20"/>
              </w:rPr>
              <w:t>15.000,00</w:t>
            </w:r>
          </w:p>
        </w:tc>
        <w:tc>
          <w:tcPr>
            <w:tcW w:w="1266" w:type="dxa"/>
            <w:tcBorders>
              <w:top w:val="nil"/>
              <w:left w:val="nil"/>
              <w:bottom w:val="nil"/>
              <w:right w:val="nil"/>
            </w:tcBorders>
            <w:shd w:val="clear" w:color="auto" w:fill="auto"/>
            <w:noWrap/>
            <w:vAlign w:val="bottom"/>
            <w:hideMark/>
          </w:tcPr>
          <w:p w14:paraId="15253A3A" w14:textId="77777777" w:rsidR="00310C1A" w:rsidRPr="000B46EC" w:rsidRDefault="00310C1A" w:rsidP="00310C1A">
            <w:pPr>
              <w:jc w:val="right"/>
              <w:rPr>
                <w:noProof w:val="0"/>
                <w:sz w:val="20"/>
                <w:szCs w:val="20"/>
              </w:rPr>
            </w:pPr>
            <w:r w:rsidRPr="000B46EC">
              <w:rPr>
                <w:noProof w:val="0"/>
                <w:sz w:val="20"/>
                <w:szCs w:val="20"/>
              </w:rPr>
              <w:t>15.000,00</w:t>
            </w:r>
          </w:p>
        </w:tc>
        <w:tc>
          <w:tcPr>
            <w:tcW w:w="1266" w:type="dxa"/>
            <w:tcBorders>
              <w:top w:val="nil"/>
              <w:left w:val="nil"/>
              <w:bottom w:val="nil"/>
              <w:right w:val="nil"/>
            </w:tcBorders>
            <w:shd w:val="clear" w:color="auto" w:fill="auto"/>
            <w:noWrap/>
            <w:vAlign w:val="bottom"/>
            <w:hideMark/>
          </w:tcPr>
          <w:p w14:paraId="503785D5" w14:textId="77777777" w:rsidR="00310C1A" w:rsidRPr="000B46EC" w:rsidRDefault="00310C1A" w:rsidP="00310C1A">
            <w:pPr>
              <w:jc w:val="right"/>
              <w:rPr>
                <w:noProof w:val="0"/>
                <w:sz w:val="20"/>
                <w:szCs w:val="20"/>
              </w:rPr>
            </w:pPr>
            <w:r w:rsidRPr="000B46EC">
              <w:rPr>
                <w:noProof w:val="0"/>
                <w:sz w:val="20"/>
                <w:szCs w:val="20"/>
              </w:rPr>
              <w:t>14.383,78</w:t>
            </w:r>
          </w:p>
        </w:tc>
        <w:tc>
          <w:tcPr>
            <w:tcW w:w="785" w:type="dxa"/>
            <w:tcBorders>
              <w:top w:val="nil"/>
              <w:left w:val="nil"/>
              <w:bottom w:val="nil"/>
              <w:right w:val="nil"/>
            </w:tcBorders>
            <w:shd w:val="clear" w:color="auto" w:fill="auto"/>
            <w:noWrap/>
            <w:vAlign w:val="bottom"/>
            <w:hideMark/>
          </w:tcPr>
          <w:p w14:paraId="7D161025" w14:textId="77777777" w:rsidR="00310C1A" w:rsidRPr="000B46EC" w:rsidRDefault="00310C1A" w:rsidP="00310C1A">
            <w:pPr>
              <w:jc w:val="right"/>
              <w:rPr>
                <w:noProof w:val="0"/>
                <w:sz w:val="20"/>
                <w:szCs w:val="20"/>
              </w:rPr>
            </w:pPr>
            <w:r w:rsidRPr="000B46EC">
              <w:rPr>
                <w:noProof w:val="0"/>
                <w:sz w:val="20"/>
                <w:szCs w:val="20"/>
              </w:rPr>
              <w:t>0,28</w:t>
            </w:r>
          </w:p>
        </w:tc>
      </w:tr>
      <w:tr w:rsidR="000B46EC" w:rsidRPr="000B46EC" w14:paraId="78523E06"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2213D5C7" w14:textId="77777777" w:rsidR="00310C1A" w:rsidRPr="000B46EC" w:rsidRDefault="00310C1A" w:rsidP="00310C1A">
            <w:pPr>
              <w:rPr>
                <w:noProof w:val="0"/>
                <w:sz w:val="20"/>
                <w:szCs w:val="20"/>
              </w:rPr>
            </w:pPr>
            <w:r w:rsidRPr="000B46EC">
              <w:rPr>
                <w:noProof w:val="0"/>
                <w:sz w:val="20"/>
                <w:szCs w:val="20"/>
              </w:rPr>
              <w:t>Zaštita i spašavanje</w:t>
            </w:r>
          </w:p>
        </w:tc>
        <w:tc>
          <w:tcPr>
            <w:tcW w:w="1266" w:type="dxa"/>
            <w:tcBorders>
              <w:top w:val="nil"/>
              <w:left w:val="nil"/>
              <w:bottom w:val="nil"/>
              <w:right w:val="nil"/>
            </w:tcBorders>
            <w:shd w:val="clear" w:color="auto" w:fill="auto"/>
            <w:noWrap/>
            <w:vAlign w:val="bottom"/>
            <w:hideMark/>
          </w:tcPr>
          <w:p w14:paraId="6DFCEA23" w14:textId="77777777" w:rsidR="00310C1A" w:rsidRPr="000B46EC" w:rsidRDefault="00310C1A" w:rsidP="00310C1A">
            <w:pPr>
              <w:jc w:val="right"/>
              <w:rPr>
                <w:noProof w:val="0"/>
                <w:sz w:val="20"/>
                <w:szCs w:val="20"/>
              </w:rPr>
            </w:pPr>
            <w:r w:rsidRPr="000B46EC">
              <w:rPr>
                <w:noProof w:val="0"/>
                <w:sz w:val="20"/>
                <w:szCs w:val="20"/>
              </w:rPr>
              <w:t>179.877,00</w:t>
            </w:r>
          </w:p>
        </w:tc>
        <w:tc>
          <w:tcPr>
            <w:tcW w:w="1266" w:type="dxa"/>
            <w:tcBorders>
              <w:top w:val="nil"/>
              <w:left w:val="nil"/>
              <w:bottom w:val="nil"/>
              <w:right w:val="nil"/>
            </w:tcBorders>
            <w:shd w:val="clear" w:color="auto" w:fill="auto"/>
            <w:noWrap/>
            <w:vAlign w:val="bottom"/>
            <w:hideMark/>
          </w:tcPr>
          <w:p w14:paraId="1AAF3F6C" w14:textId="77777777" w:rsidR="00310C1A" w:rsidRPr="000B46EC" w:rsidRDefault="00310C1A" w:rsidP="00310C1A">
            <w:pPr>
              <w:jc w:val="right"/>
              <w:rPr>
                <w:noProof w:val="0"/>
                <w:sz w:val="20"/>
                <w:szCs w:val="20"/>
              </w:rPr>
            </w:pPr>
            <w:r w:rsidRPr="000B46EC">
              <w:rPr>
                <w:noProof w:val="0"/>
                <w:sz w:val="20"/>
                <w:szCs w:val="20"/>
              </w:rPr>
              <w:t>179.877,00</w:t>
            </w:r>
          </w:p>
        </w:tc>
        <w:tc>
          <w:tcPr>
            <w:tcW w:w="1266" w:type="dxa"/>
            <w:tcBorders>
              <w:top w:val="nil"/>
              <w:left w:val="nil"/>
              <w:bottom w:val="nil"/>
              <w:right w:val="nil"/>
            </w:tcBorders>
            <w:shd w:val="clear" w:color="auto" w:fill="auto"/>
            <w:noWrap/>
            <w:vAlign w:val="bottom"/>
            <w:hideMark/>
          </w:tcPr>
          <w:p w14:paraId="5020CBB4" w14:textId="77777777" w:rsidR="00310C1A" w:rsidRPr="000B46EC" w:rsidRDefault="00310C1A" w:rsidP="00310C1A">
            <w:pPr>
              <w:jc w:val="right"/>
              <w:rPr>
                <w:noProof w:val="0"/>
                <w:sz w:val="20"/>
                <w:szCs w:val="20"/>
              </w:rPr>
            </w:pPr>
            <w:r w:rsidRPr="000B46EC">
              <w:rPr>
                <w:noProof w:val="0"/>
                <w:sz w:val="20"/>
                <w:szCs w:val="20"/>
              </w:rPr>
              <w:t>151.202,30</w:t>
            </w:r>
          </w:p>
        </w:tc>
        <w:tc>
          <w:tcPr>
            <w:tcW w:w="785" w:type="dxa"/>
            <w:tcBorders>
              <w:top w:val="nil"/>
              <w:left w:val="nil"/>
              <w:bottom w:val="nil"/>
              <w:right w:val="nil"/>
            </w:tcBorders>
            <w:shd w:val="clear" w:color="auto" w:fill="auto"/>
            <w:noWrap/>
            <w:vAlign w:val="bottom"/>
            <w:hideMark/>
          </w:tcPr>
          <w:p w14:paraId="15339E72" w14:textId="77777777" w:rsidR="00310C1A" w:rsidRPr="000B46EC" w:rsidRDefault="00310C1A" w:rsidP="00310C1A">
            <w:pPr>
              <w:jc w:val="right"/>
              <w:rPr>
                <w:noProof w:val="0"/>
                <w:sz w:val="20"/>
                <w:szCs w:val="20"/>
              </w:rPr>
            </w:pPr>
            <w:r w:rsidRPr="000B46EC">
              <w:rPr>
                <w:noProof w:val="0"/>
                <w:sz w:val="20"/>
                <w:szCs w:val="20"/>
              </w:rPr>
              <w:t>2,94</w:t>
            </w:r>
          </w:p>
        </w:tc>
      </w:tr>
      <w:tr w:rsidR="000B46EC" w:rsidRPr="000B46EC" w14:paraId="39534F7E"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06225861" w14:textId="77777777" w:rsidR="00310C1A" w:rsidRPr="000B46EC" w:rsidRDefault="00310C1A" w:rsidP="00310C1A">
            <w:pPr>
              <w:rPr>
                <w:noProof w:val="0"/>
                <w:sz w:val="20"/>
                <w:szCs w:val="20"/>
              </w:rPr>
            </w:pPr>
            <w:r w:rsidRPr="000B46EC">
              <w:rPr>
                <w:noProof w:val="0"/>
                <w:sz w:val="20"/>
                <w:szCs w:val="20"/>
              </w:rPr>
              <w:t>Prostorno uređenje</w:t>
            </w:r>
          </w:p>
        </w:tc>
        <w:tc>
          <w:tcPr>
            <w:tcW w:w="1266" w:type="dxa"/>
            <w:tcBorders>
              <w:top w:val="nil"/>
              <w:left w:val="nil"/>
              <w:bottom w:val="nil"/>
              <w:right w:val="nil"/>
            </w:tcBorders>
            <w:shd w:val="clear" w:color="auto" w:fill="auto"/>
            <w:noWrap/>
            <w:vAlign w:val="bottom"/>
            <w:hideMark/>
          </w:tcPr>
          <w:p w14:paraId="6EA53FCD" w14:textId="77777777" w:rsidR="00310C1A" w:rsidRPr="000B46EC" w:rsidRDefault="00310C1A" w:rsidP="00310C1A">
            <w:pPr>
              <w:jc w:val="right"/>
              <w:rPr>
                <w:noProof w:val="0"/>
                <w:sz w:val="20"/>
                <w:szCs w:val="20"/>
              </w:rPr>
            </w:pPr>
            <w:r w:rsidRPr="000B46EC">
              <w:rPr>
                <w:noProof w:val="0"/>
                <w:sz w:val="20"/>
                <w:szCs w:val="20"/>
              </w:rPr>
              <w:t>35.685,00</w:t>
            </w:r>
          </w:p>
        </w:tc>
        <w:tc>
          <w:tcPr>
            <w:tcW w:w="1266" w:type="dxa"/>
            <w:tcBorders>
              <w:top w:val="nil"/>
              <w:left w:val="nil"/>
              <w:bottom w:val="nil"/>
              <w:right w:val="nil"/>
            </w:tcBorders>
            <w:shd w:val="clear" w:color="auto" w:fill="auto"/>
            <w:noWrap/>
            <w:vAlign w:val="bottom"/>
            <w:hideMark/>
          </w:tcPr>
          <w:p w14:paraId="548D8F03" w14:textId="77777777" w:rsidR="00310C1A" w:rsidRPr="000B46EC" w:rsidRDefault="00310C1A" w:rsidP="00310C1A">
            <w:pPr>
              <w:jc w:val="right"/>
              <w:rPr>
                <w:noProof w:val="0"/>
                <w:sz w:val="20"/>
                <w:szCs w:val="20"/>
              </w:rPr>
            </w:pPr>
            <w:r w:rsidRPr="000B46EC">
              <w:rPr>
                <w:noProof w:val="0"/>
                <w:sz w:val="20"/>
                <w:szCs w:val="20"/>
              </w:rPr>
              <w:t>35.685,00</w:t>
            </w:r>
          </w:p>
        </w:tc>
        <w:tc>
          <w:tcPr>
            <w:tcW w:w="1266" w:type="dxa"/>
            <w:tcBorders>
              <w:top w:val="nil"/>
              <w:left w:val="nil"/>
              <w:bottom w:val="nil"/>
              <w:right w:val="nil"/>
            </w:tcBorders>
            <w:shd w:val="clear" w:color="auto" w:fill="auto"/>
            <w:noWrap/>
            <w:vAlign w:val="bottom"/>
            <w:hideMark/>
          </w:tcPr>
          <w:p w14:paraId="55B44386" w14:textId="77777777" w:rsidR="00310C1A" w:rsidRPr="000B46EC" w:rsidRDefault="00310C1A" w:rsidP="00310C1A">
            <w:pPr>
              <w:jc w:val="right"/>
              <w:rPr>
                <w:noProof w:val="0"/>
                <w:sz w:val="20"/>
                <w:szCs w:val="20"/>
              </w:rPr>
            </w:pPr>
            <w:r w:rsidRPr="000B46EC">
              <w:rPr>
                <w:noProof w:val="0"/>
                <w:sz w:val="20"/>
                <w:szCs w:val="20"/>
              </w:rPr>
              <w:t>35.659,30</w:t>
            </w:r>
          </w:p>
        </w:tc>
        <w:tc>
          <w:tcPr>
            <w:tcW w:w="785" w:type="dxa"/>
            <w:tcBorders>
              <w:top w:val="nil"/>
              <w:left w:val="nil"/>
              <w:bottom w:val="nil"/>
              <w:right w:val="nil"/>
            </w:tcBorders>
            <w:shd w:val="clear" w:color="auto" w:fill="auto"/>
            <w:noWrap/>
            <w:vAlign w:val="bottom"/>
            <w:hideMark/>
          </w:tcPr>
          <w:p w14:paraId="7F8F58EC" w14:textId="77777777" w:rsidR="00310C1A" w:rsidRPr="000B46EC" w:rsidRDefault="00310C1A" w:rsidP="00310C1A">
            <w:pPr>
              <w:jc w:val="right"/>
              <w:rPr>
                <w:noProof w:val="0"/>
                <w:sz w:val="20"/>
                <w:szCs w:val="20"/>
              </w:rPr>
            </w:pPr>
            <w:r w:rsidRPr="000B46EC">
              <w:rPr>
                <w:noProof w:val="0"/>
                <w:sz w:val="20"/>
                <w:szCs w:val="20"/>
              </w:rPr>
              <w:t>0,69</w:t>
            </w:r>
          </w:p>
        </w:tc>
      </w:tr>
      <w:tr w:rsidR="00310C1A" w:rsidRPr="000B46EC" w14:paraId="4FECE21F" w14:textId="77777777" w:rsidTr="00310C1A">
        <w:trPr>
          <w:trHeight w:val="255"/>
          <w:jc w:val="center"/>
        </w:trPr>
        <w:tc>
          <w:tcPr>
            <w:tcW w:w="4113" w:type="dxa"/>
            <w:tcBorders>
              <w:top w:val="nil"/>
              <w:left w:val="nil"/>
              <w:bottom w:val="nil"/>
              <w:right w:val="nil"/>
            </w:tcBorders>
            <w:shd w:val="clear" w:color="auto" w:fill="auto"/>
            <w:noWrap/>
            <w:vAlign w:val="bottom"/>
            <w:hideMark/>
          </w:tcPr>
          <w:p w14:paraId="4C1D750E" w14:textId="77777777" w:rsidR="00310C1A" w:rsidRPr="000B46EC" w:rsidRDefault="00310C1A" w:rsidP="00310C1A">
            <w:pPr>
              <w:rPr>
                <w:noProof w:val="0"/>
                <w:sz w:val="20"/>
                <w:szCs w:val="20"/>
              </w:rPr>
            </w:pPr>
            <w:r w:rsidRPr="000B46EC">
              <w:rPr>
                <w:noProof w:val="0"/>
                <w:sz w:val="20"/>
                <w:szCs w:val="20"/>
              </w:rPr>
              <w:t>Proračunski korisnik RKP:34223 Dječji vrtić Tići Vrsar</w:t>
            </w:r>
          </w:p>
        </w:tc>
        <w:tc>
          <w:tcPr>
            <w:tcW w:w="1266" w:type="dxa"/>
            <w:tcBorders>
              <w:top w:val="nil"/>
              <w:left w:val="nil"/>
              <w:bottom w:val="nil"/>
              <w:right w:val="nil"/>
            </w:tcBorders>
            <w:shd w:val="clear" w:color="auto" w:fill="auto"/>
            <w:noWrap/>
            <w:vAlign w:val="bottom"/>
            <w:hideMark/>
          </w:tcPr>
          <w:p w14:paraId="21208396" w14:textId="77777777" w:rsidR="00310C1A" w:rsidRPr="000B46EC" w:rsidRDefault="00310C1A" w:rsidP="00310C1A">
            <w:pPr>
              <w:jc w:val="right"/>
              <w:rPr>
                <w:noProof w:val="0"/>
                <w:sz w:val="20"/>
                <w:szCs w:val="20"/>
              </w:rPr>
            </w:pPr>
            <w:r w:rsidRPr="000B46EC">
              <w:rPr>
                <w:noProof w:val="0"/>
                <w:sz w:val="20"/>
                <w:szCs w:val="20"/>
              </w:rPr>
              <w:t>809.155,00</w:t>
            </w:r>
          </w:p>
        </w:tc>
        <w:tc>
          <w:tcPr>
            <w:tcW w:w="1266" w:type="dxa"/>
            <w:tcBorders>
              <w:top w:val="nil"/>
              <w:left w:val="nil"/>
              <w:bottom w:val="nil"/>
              <w:right w:val="nil"/>
            </w:tcBorders>
            <w:shd w:val="clear" w:color="auto" w:fill="auto"/>
            <w:noWrap/>
            <w:vAlign w:val="bottom"/>
            <w:hideMark/>
          </w:tcPr>
          <w:p w14:paraId="7764E1BD" w14:textId="77777777" w:rsidR="00310C1A" w:rsidRPr="000B46EC" w:rsidRDefault="00310C1A" w:rsidP="00310C1A">
            <w:pPr>
              <w:jc w:val="right"/>
              <w:rPr>
                <w:noProof w:val="0"/>
                <w:sz w:val="20"/>
                <w:szCs w:val="20"/>
              </w:rPr>
            </w:pPr>
            <w:r w:rsidRPr="000B46EC">
              <w:rPr>
                <w:noProof w:val="0"/>
                <w:sz w:val="20"/>
                <w:szCs w:val="20"/>
              </w:rPr>
              <w:t>809.155,00</w:t>
            </w:r>
          </w:p>
        </w:tc>
        <w:tc>
          <w:tcPr>
            <w:tcW w:w="1266" w:type="dxa"/>
            <w:tcBorders>
              <w:top w:val="nil"/>
              <w:left w:val="nil"/>
              <w:bottom w:val="nil"/>
              <w:right w:val="nil"/>
            </w:tcBorders>
            <w:shd w:val="clear" w:color="auto" w:fill="auto"/>
            <w:noWrap/>
            <w:vAlign w:val="bottom"/>
            <w:hideMark/>
          </w:tcPr>
          <w:p w14:paraId="7434FE1A" w14:textId="77777777" w:rsidR="00310C1A" w:rsidRPr="000B46EC" w:rsidRDefault="00310C1A" w:rsidP="00310C1A">
            <w:pPr>
              <w:jc w:val="right"/>
              <w:rPr>
                <w:noProof w:val="0"/>
                <w:sz w:val="20"/>
                <w:szCs w:val="20"/>
              </w:rPr>
            </w:pPr>
            <w:r w:rsidRPr="000B46EC">
              <w:rPr>
                <w:noProof w:val="0"/>
                <w:sz w:val="20"/>
                <w:szCs w:val="20"/>
              </w:rPr>
              <w:t>763.788,33</w:t>
            </w:r>
          </w:p>
        </w:tc>
        <w:tc>
          <w:tcPr>
            <w:tcW w:w="785" w:type="dxa"/>
            <w:tcBorders>
              <w:top w:val="nil"/>
              <w:left w:val="nil"/>
              <w:bottom w:val="nil"/>
              <w:right w:val="nil"/>
            </w:tcBorders>
            <w:shd w:val="clear" w:color="auto" w:fill="auto"/>
            <w:noWrap/>
            <w:vAlign w:val="bottom"/>
            <w:hideMark/>
          </w:tcPr>
          <w:p w14:paraId="300521C2" w14:textId="77777777" w:rsidR="00310C1A" w:rsidRPr="000B46EC" w:rsidRDefault="00310C1A" w:rsidP="00310C1A">
            <w:pPr>
              <w:jc w:val="right"/>
              <w:rPr>
                <w:noProof w:val="0"/>
                <w:sz w:val="20"/>
                <w:szCs w:val="20"/>
              </w:rPr>
            </w:pPr>
            <w:r w:rsidRPr="000B46EC">
              <w:rPr>
                <w:noProof w:val="0"/>
                <w:sz w:val="20"/>
                <w:szCs w:val="20"/>
              </w:rPr>
              <w:t>14,86</w:t>
            </w:r>
          </w:p>
        </w:tc>
      </w:tr>
    </w:tbl>
    <w:p w14:paraId="086DCED9" w14:textId="77777777" w:rsidR="00310C1A" w:rsidRPr="000B46EC" w:rsidRDefault="00310C1A" w:rsidP="00B63D71">
      <w:pPr>
        <w:spacing w:before="120" w:after="120"/>
        <w:ind w:firstLine="567"/>
        <w:jc w:val="both"/>
      </w:pPr>
    </w:p>
    <w:p w14:paraId="172368E5" w14:textId="77777777" w:rsidR="00026BFE" w:rsidRPr="000B46EC" w:rsidRDefault="00026BFE" w:rsidP="00F40590">
      <w:pPr>
        <w:pStyle w:val="Naslov2"/>
        <w:jc w:val="left"/>
        <w:rPr>
          <w:szCs w:val="24"/>
        </w:rPr>
      </w:pPr>
      <w:bookmarkStart w:id="10" w:name="_Toc121126173"/>
      <w:r w:rsidRPr="000B46EC">
        <w:rPr>
          <w:szCs w:val="24"/>
        </w:rPr>
        <w:t>Razdjel 100 – PREDSTAVNIČKA I IZVRŠNA TIJELA</w:t>
      </w:r>
      <w:bookmarkEnd w:id="10"/>
    </w:p>
    <w:p w14:paraId="447BDC7A" w14:textId="77777777" w:rsidR="00026BFE" w:rsidRPr="000B46EC" w:rsidRDefault="00026BFE" w:rsidP="0081314D">
      <w:pPr>
        <w:pStyle w:val="Naslov3"/>
        <w:spacing w:after="120"/>
        <w:ind w:firstLine="567"/>
        <w:rPr>
          <w:rFonts w:ascii="Times New Roman" w:hAnsi="Times New Roman" w:cs="Times New Roman"/>
          <w:color w:val="auto"/>
        </w:rPr>
      </w:pPr>
      <w:bookmarkStart w:id="11" w:name="_Toc120719411"/>
      <w:bookmarkStart w:id="12" w:name="_Toc121126174"/>
      <w:r w:rsidRPr="000B46EC">
        <w:rPr>
          <w:rFonts w:ascii="Times New Roman" w:hAnsi="Times New Roman" w:cs="Times New Roman"/>
          <w:color w:val="auto"/>
        </w:rPr>
        <w:t>Glava 10001 Predstavnička i izvršna tijela</w:t>
      </w:r>
      <w:bookmarkEnd w:id="11"/>
      <w:bookmarkEnd w:id="12"/>
    </w:p>
    <w:p w14:paraId="5EC61281" w14:textId="21F83456" w:rsidR="00026BFE" w:rsidRPr="000B46EC" w:rsidRDefault="00026BFE" w:rsidP="00D96961">
      <w:pPr>
        <w:tabs>
          <w:tab w:val="left" w:pos="2835"/>
        </w:tabs>
        <w:spacing w:line="360" w:lineRule="auto"/>
        <w:ind w:left="2835" w:hanging="2268"/>
        <w:rPr>
          <w:b/>
        </w:rPr>
      </w:pPr>
      <w:bookmarkStart w:id="13" w:name="_Toc120719414"/>
      <w:r w:rsidRPr="000B46EC">
        <w:t>NAZIV PROGRAMA:</w:t>
      </w:r>
      <w:r w:rsidR="00D96961" w:rsidRPr="000B46EC">
        <w:tab/>
      </w:r>
      <w:r w:rsidRPr="000B46EC">
        <w:rPr>
          <w:b/>
          <w:bCs/>
        </w:rPr>
        <w:t>1001 Predstavnička i izvršna tijela</w:t>
      </w:r>
    </w:p>
    <w:p w14:paraId="6FC0C510" w14:textId="77777777" w:rsidR="00026BFE" w:rsidRPr="000B46EC" w:rsidRDefault="00026BFE" w:rsidP="00026BFE">
      <w:pPr>
        <w:spacing w:line="288" w:lineRule="auto"/>
      </w:pPr>
      <w:r w:rsidRPr="000B46EC">
        <w:rPr>
          <w:bCs/>
        </w:rPr>
        <w:t xml:space="preserve">OPIS PROGRAMA: </w:t>
      </w:r>
    </w:p>
    <w:p w14:paraId="5154EDB9" w14:textId="77777777" w:rsidR="00026BFE" w:rsidRPr="000B46EC" w:rsidRDefault="00026BFE" w:rsidP="00766072">
      <w:pPr>
        <w:spacing w:before="120" w:after="120"/>
        <w:ind w:firstLine="567"/>
        <w:jc w:val="both"/>
      </w:pPr>
      <w:r w:rsidRPr="000B46EC">
        <w:t>Programom predstavnička i izvršna tijela obuhvaćena je redovna djelatnost Općinskog vijeća Općine Vrsar-Orsera kao predstavničkog tijela i redovna djelatnost Općinskog načelnika kao izvršnog tijela Općine Vrsar-Orsera. Pri tome se ova tijela vode načelom transparentnosti odnosno informiranja javnosti o svom djelovanju putem objava u Službenim novinama Općine Vrsar-Orsera, na facebooku i putem javnih medija. U sklopu tog programa predviđena su sredstva za plaću Općinskog načelnika koji dužnost obavlja profesionalno, naknade za vijećnike i članove radnih tijela  Općinskog vijeća i Općinskog načelnika, te tekuće donacije za političke stranke koje participiraju u Općinskom vijeću. Program predviđa osiguranje sredstava za suradnju s ostalim jedinicama lokalne samouprave u zemlji i inozemstvu, te obilježavanje značajnih datuma za građane ove lokalne zajednice i organiziranje prigodnih tradicionalnih manifestacija.</w:t>
      </w:r>
    </w:p>
    <w:p w14:paraId="4230B63D" w14:textId="77777777" w:rsidR="00026BFE" w:rsidRPr="000B46EC" w:rsidRDefault="00026BFE" w:rsidP="00766072">
      <w:pPr>
        <w:spacing w:before="120" w:after="120"/>
        <w:ind w:firstLine="567"/>
        <w:jc w:val="both"/>
        <w:rPr>
          <w:lang w:val="en-GB"/>
        </w:rPr>
      </w:pPr>
      <w:r w:rsidRPr="000B46EC">
        <w:t>Program</w:t>
      </w:r>
      <w:r w:rsidRPr="000B46EC">
        <w:rPr>
          <w:lang w:val="en-GB"/>
        </w:rPr>
        <w:t xml:space="preserve">  predstavnička i izvršna tijela ostvarivat će se putem:</w:t>
      </w:r>
    </w:p>
    <w:p w14:paraId="61CC0871"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Redovne djelatnosti predstavničkih i izvršnih tijela</w:t>
      </w:r>
    </w:p>
    <w:p w14:paraId="6B6CBF6C"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Političkih stranaka</w:t>
      </w:r>
    </w:p>
    <w:p w14:paraId="45F89369"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Informiranje</w:t>
      </w:r>
    </w:p>
    <w:p w14:paraId="6C3C02AD"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Tekuće zalihe proračuna</w:t>
      </w:r>
    </w:p>
    <w:p w14:paraId="553F9764"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bookmarkStart w:id="14" w:name="_Hlk120536080"/>
      <w:r w:rsidRPr="000B46EC">
        <w:rPr>
          <w:bCs/>
          <w:sz w:val="24"/>
          <w:szCs w:val="24"/>
        </w:rPr>
        <w:t>Suradnje s drugim gradovima i općinama i međunarodne suradnje</w:t>
      </w:r>
    </w:p>
    <w:p w14:paraId="039FAA94"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bookmarkStart w:id="15" w:name="_Hlk120536139"/>
      <w:bookmarkEnd w:id="14"/>
      <w:r w:rsidRPr="000B46EC">
        <w:rPr>
          <w:bCs/>
          <w:sz w:val="24"/>
          <w:szCs w:val="24"/>
        </w:rPr>
        <w:t>Obilježavanja proslave Sv. Martina</w:t>
      </w:r>
    </w:p>
    <w:bookmarkEnd w:id="15"/>
    <w:p w14:paraId="1F5F9BAD"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Obilježavanja ostalih proslava i manifestacija</w:t>
      </w:r>
    </w:p>
    <w:p w14:paraId="31E40042"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Izbora za predstavnike nacionalnih manjina</w:t>
      </w:r>
    </w:p>
    <w:p w14:paraId="12EAB79A"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Izrade strateških dokumenata</w:t>
      </w:r>
    </w:p>
    <w:p w14:paraId="51923755"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Osnivanje pravne osobe u vlasništvu Općine</w:t>
      </w:r>
    </w:p>
    <w:p w14:paraId="71618E0B" w14:textId="4FE9E248" w:rsidR="00026BFE" w:rsidRPr="000B46EC" w:rsidRDefault="00026BFE" w:rsidP="00766072">
      <w:pPr>
        <w:spacing w:before="120" w:after="120"/>
        <w:ind w:firstLine="567"/>
        <w:jc w:val="both"/>
        <w:rPr>
          <w:bCs/>
          <w:strike/>
        </w:rPr>
      </w:pPr>
      <w:r w:rsidRPr="000B46EC">
        <w:rPr>
          <w:bCs/>
        </w:rPr>
        <w:t xml:space="preserve">Za Program predstavnička i izvršna tijela planirana su sredstva u iznosu od 147.760,00 eura a ostvareni su rashodi u iznosu od 77.596,75 eura. </w:t>
      </w:r>
    </w:p>
    <w:p w14:paraId="18D289C7" w14:textId="77777777" w:rsidR="00026BFE" w:rsidRPr="000B46EC" w:rsidRDefault="00026BFE" w:rsidP="00026BFE">
      <w:pPr>
        <w:spacing w:line="288" w:lineRule="auto"/>
        <w:rPr>
          <w:bCs/>
        </w:rPr>
      </w:pPr>
      <w:r w:rsidRPr="000B46EC">
        <w:rPr>
          <w:bCs/>
        </w:rPr>
        <w:t>ZAKONSKE I DRUGE OSNOVE:</w:t>
      </w:r>
    </w:p>
    <w:p w14:paraId="5FFC5A21" w14:textId="77777777" w:rsidR="00026BFE" w:rsidRPr="000B46EC" w:rsidRDefault="00026BFE" w:rsidP="00E65C2C">
      <w:pPr>
        <w:pStyle w:val="Odlomakpopisa"/>
        <w:widowControl w:val="0"/>
        <w:numPr>
          <w:ilvl w:val="0"/>
          <w:numId w:val="11"/>
        </w:numPr>
        <w:suppressAutoHyphens/>
        <w:spacing w:before="120" w:after="120"/>
        <w:ind w:left="714" w:hanging="357"/>
        <w:contextualSpacing/>
        <w:jc w:val="both"/>
        <w:rPr>
          <w:sz w:val="24"/>
          <w:szCs w:val="24"/>
        </w:rPr>
      </w:pPr>
      <w:r w:rsidRPr="000B46EC">
        <w:rPr>
          <w:bCs/>
          <w:sz w:val="24"/>
          <w:szCs w:val="24"/>
          <w:lang w:val="nl-NL"/>
        </w:rPr>
        <w:t xml:space="preserve">Zakon o lokalnoj i područnoj (regionalnoj) samoupravi (NN, br. </w:t>
      </w:r>
      <w:hyperlink r:id="rId14" w:tooltip="Zakon o lokalnoj i područnoj (regionalnoj) samoupravi" w:history="1">
        <w:r w:rsidRPr="000B46EC">
          <w:rPr>
            <w:rStyle w:val="Hiperveza"/>
            <w:color w:val="auto"/>
            <w:sz w:val="24"/>
            <w:szCs w:val="24"/>
            <w:shd w:val="clear" w:color="auto" w:fill="FFFFFF"/>
          </w:rPr>
          <w:t>33/2001</w:t>
        </w:r>
      </w:hyperlink>
      <w:r w:rsidRPr="000B46EC">
        <w:rPr>
          <w:sz w:val="24"/>
          <w:szCs w:val="24"/>
          <w:shd w:val="clear" w:color="auto" w:fill="FFFFFF"/>
        </w:rPr>
        <w:t>, </w:t>
      </w:r>
      <w:hyperlink r:id="rId15" w:tooltip="Vjerodostojno tumačenje članka 31. stavka 1., članka 46. stavka 1. i 2., članka 53. stavka 4. i članka 90. stavka 1. Zakona o lokalnoj i područnoj (regionalnoj) samoupravi (" w:history="1">
        <w:r w:rsidRPr="000B46EC">
          <w:rPr>
            <w:rStyle w:val="Hiperveza"/>
            <w:color w:val="auto"/>
            <w:sz w:val="24"/>
            <w:szCs w:val="24"/>
            <w:shd w:val="clear" w:color="auto" w:fill="FFFFFF"/>
          </w:rPr>
          <w:t>60/2001</w:t>
        </w:r>
      </w:hyperlink>
      <w:r w:rsidRPr="000B46EC">
        <w:rPr>
          <w:sz w:val="24"/>
          <w:szCs w:val="24"/>
          <w:shd w:val="clear" w:color="auto" w:fill="FFFFFF"/>
        </w:rPr>
        <w:t xml:space="preserve">, </w:t>
      </w:r>
      <w:hyperlink r:id="rId16" w:tooltip="Zakon o izmjenama i dopunama Zakona o lokalnoj i područnoj (regionalnoj) samoupravi" w:history="1">
        <w:r w:rsidRPr="000B46EC">
          <w:rPr>
            <w:rStyle w:val="Hiperveza"/>
            <w:color w:val="auto"/>
            <w:sz w:val="24"/>
            <w:szCs w:val="24"/>
            <w:shd w:val="clear" w:color="auto" w:fill="FFFFFF"/>
          </w:rPr>
          <w:t>129/2005</w:t>
        </w:r>
      </w:hyperlink>
      <w:r w:rsidRPr="000B46EC">
        <w:rPr>
          <w:sz w:val="24"/>
          <w:szCs w:val="24"/>
          <w:shd w:val="clear" w:color="auto" w:fill="FFFFFF"/>
        </w:rPr>
        <w:t xml:space="preserve">, </w:t>
      </w:r>
      <w:hyperlink r:id="rId17" w:tooltip="Zakon o izmjenama i dopunama Zakona o lokalnoj i područnoj (regionalnoj) samoupravi" w:history="1">
        <w:r w:rsidRPr="000B46EC">
          <w:rPr>
            <w:rStyle w:val="Hiperveza"/>
            <w:color w:val="auto"/>
            <w:sz w:val="24"/>
            <w:szCs w:val="24"/>
            <w:shd w:val="clear" w:color="auto" w:fill="FFFFFF"/>
          </w:rPr>
          <w:t>109/2007</w:t>
        </w:r>
      </w:hyperlink>
      <w:r w:rsidRPr="000B46EC">
        <w:rPr>
          <w:sz w:val="24"/>
          <w:szCs w:val="24"/>
          <w:shd w:val="clear" w:color="auto" w:fill="FFFFFF"/>
        </w:rPr>
        <w:t xml:space="preserve">, </w:t>
      </w:r>
      <w:hyperlink r:id="rId18" w:tooltip="Zakon o izmjenama i dopunama Zakona o lokalnoj i područnoj (regionalnoj) samoupravi" w:history="1">
        <w:r w:rsidRPr="000B46EC">
          <w:rPr>
            <w:rStyle w:val="Hiperveza"/>
            <w:color w:val="auto"/>
            <w:sz w:val="24"/>
            <w:szCs w:val="24"/>
            <w:shd w:val="clear" w:color="auto" w:fill="FFFFFF"/>
          </w:rPr>
          <w:t>125/2008</w:t>
        </w:r>
      </w:hyperlink>
      <w:r w:rsidRPr="000B46EC">
        <w:rPr>
          <w:sz w:val="24"/>
          <w:szCs w:val="24"/>
          <w:shd w:val="clear" w:color="auto" w:fill="FFFFFF"/>
        </w:rPr>
        <w:t xml:space="preserve">, </w:t>
      </w:r>
      <w:hyperlink r:id="rId19" w:tooltip="Zakon o izmjeni Zakona o izmjenama i dopunama Zakona o lokalnoj i područjoj (regionalnoj) samoupravi (&quot;Narodne novine&quot;, br. 125/08.)" w:history="1">
        <w:r w:rsidRPr="000B46EC">
          <w:rPr>
            <w:rStyle w:val="Hiperveza"/>
            <w:color w:val="auto"/>
            <w:sz w:val="24"/>
            <w:szCs w:val="24"/>
            <w:shd w:val="clear" w:color="auto" w:fill="FFFFFF"/>
          </w:rPr>
          <w:t>36/2009</w:t>
        </w:r>
      </w:hyperlink>
      <w:r w:rsidRPr="000B46EC">
        <w:rPr>
          <w:sz w:val="24"/>
          <w:szCs w:val="24"/>
          <w:shd w:val="clear" w:color="auto" w:fill="FFFFFF"/>
        </w:rPr>
        <w:t xml:space="preserve">, </w:t>
      </w:r>
      <w:hyperlink r:id="rId20" w:tooltip="Zakon o izmjeni Zakona o lokalnoj i područnoj (regionalnoj) samoupravi" w:history="1">
        <w:r w:rsidRPr="000B46EC">
          <w:rPr>
            <w:rStyle w:val="Hiperveza"/>
            <w:color w:val="auto"/>
            <w:sz w:val="24"/>
            <w:szCs w:val="24"/>
            <w:shd w:val="clear" w:color="auto" w:fill="FFFFFF"/>
          </w:rPr>
          <w:t>150/2011</w:t>
        </w:r>
      </w:hyperlink>
      <w:r w:rsidRPr="000B46EC">
        <w:rPr>
          <w:sz w:val="24"/>
          <w:szCs w:val="24"/>
          <w:shd w:val="clear" w:color="auto" w:fill="FFFFFF"/>
        </w:rPr>
        <w:t xml:space="preserve">, </w:t>
      </w:r>
      <w:hyperlink r:id="rId21" w:tooltip="Zakon o izmjenama i dopunama Zakona o lokalnoj i područnoj (regionalnoj) samooupravi" w:history="1">
        <w:r w:rsidRPr="000B46EC">
          <w:rPr>
            <w:rStyle w:val="Hiperveza"/>
            <w:color w:val="auto"/>
            <w:sz w:val="24"/>
            <w:szCs w:val="24"/>
            <w:shd w:val="clear" w:color="auto" w:fill="FFFFFF"/>
          </w:rPr>
          <w:t>144/2012</w:t>
        </w:r>
      </w:hyperlink>
      <w:r w:rsidRPr="000B46EC">
        <w:rPr>
          <w:sz w:val="24"/>
          <w:szCs w:val="24"/>
        </w:rPr>
        <w:t xml:space="preserve">, 19/2013, 137/2015, </w:t>
      </w:r>
      <w:hyperlink r:id="rId22" w:tooltip="Zakon o izmjenama i dopunama Zakona o lokalnoj i područnoj (regionalnoj) samoupravi" w:history="1">
        <w:r w:rsidRPr="000B46EC">
          <w:rPr>
            <w:rStyle w:val="Hiperveza"/>
            <w:color w:val="auto"/>
            <w:sz w:val="24"/>
            <w:szCs w:val="24"/>
            <w:shd w:val="clear" w:color="auto" w:fill="FFFFFF"/>
          </w:rPr>
          <w:t>123/2017</w:t>
        </w:r>
      </w:hyperlink>
      <w:r w:rsidRPr="000B46EC">
        <w:rPr>
          <w:sz w:val="24"/>
          <w:szCs w:val="24"/>
          <w:shd w:val="clear" w:color="auto" w:fill="FFFFFF"/>
        </w:rPr>
        <w:t xml:space="preserve">, </w:t>
      </w:r>
      <w:hyperlink r:id="rId23" w:tooltip="Zakon o izmjenama i dopunama Zakona o lokalnoj i područnoj (regionalnoj) samoupravi" w:history="1">
        <w:r w:rsidRPr="000B46EC">
          <w:rPr>
            <w:rStyle w:val="Hiperveza"/>
            <w:color w:val="auto"/>
            <w:sz w:val="24"/>
            <w:szCs w:val="24"/>
            <w:shd w:val="clear" w:color="auto" w:fill="FFFFFF"/>
          </w:rPr>
          <w:t>98/2019</w:t>
        </w:r>
      </w:hyperlink>
      <w:r w:rsidRPr="000B46EC">
        <w:rPr>
          <w:sz w:val="24"/>
          <w:szCs w:val="24"/>
          <w:shd w:val="clear" w:color="auto" w:fill="FFFFFF"/>
        </w:rPr>
        <w:t xml:space="preserve">, </w:t>
      </w:r>
      <w:hyperlink r:id="rId24" w:tooltip="Zakon o izmjenama i dopunama Zakona o lokalnoj i područnoj (regionalnoj) samoupravi" w:history="1">
        <w:r w:rsidRPr="000B46EC">
          <w:rPr>
            <w:rStyle w:val="Hiperveza"/>
            <w:color w:val="auto"/>
            <w:sz w:val="24"/>
            <w:szCs w:val="24"/>
            <w:shd w:val="clear" w:color="auto" w:fill="FFFFFF"/>
          </w:rPr>
          <w:t>144/2020</w:t>
        </w:r>
      </w:hyperlink>
      <w:r w:rsidRPr="000B46EC">
        <w:rPr>
          <w:sz w:val="24"/>
          <w:szCs w:val="24"/>
        </w:rPr>
        <w:t>)</w:t>
      </w:r>
    </w:p>
    <w:p w14:paraId="6F1A7EB9" w14:textId="77777777" w:rsidR="00026BFE" w:rsidRPr="000B46EC" w:rsidRDefault="00026BFE" w:rsidP="00E65C2C">
      <w:pPr>
        <w:pStyle w:val="Odlomakpopisa"/>
        <w:widowControl w:val="0"/>
        <w:numPr>
          <w:ilvl w:val="0"/>
          <w:numId w:val="11"/>
        </w:numPr>
        <w:suppressAutoHyphens/>
        <w:spacing w:before="120" w:after="120"/>
        <w:ind w:left="714" w:hanging="357"/>
        <w:contextualSpacing/>
        <w:jc w:val="both"/>
        <w:rPr>
          <w:sz w:val="24"/>
          <w:szCs w:val="24"/>
          <w:shd w:val="clear" w:color="auto" w:fill="FFFFFF"/>
        </w:rPr>
      </w:pPr>
      <w:r w:rsidRPr="000B46EC">
        <w:rPr>
          <w:bCs/>
          <w:sz w:val="24"/>
          <w:szCs w:val="24"/>
        </w:rPr>
        <w:t>Zakon</w:t>
      </w:r>
      <w:r w:rsidRPr="000B46EC">
        <w:rPr>
          <w:sz w:val="24"/>
          <w:szCs w:val="24"/>
          <w:shd w:val="clear" w:color="auto" w:fill="FFFFFF"/>
        </w:rPr>
        <w:t xml:space="preserve"> o lokalnim izborima (NN,  br. 144/12, 121/16, 98/19, 42/20, 144/20 i 37/21)</w:t>
      </w:r>
    </w:p>
    <w:p w14:paraId="667C7E22" w14:textId="77777777" w:rsidR="00026BFE" w:rsidRPr="000B46EC" w:rsidRDefault="00026BFE" w:rsidP="00E65C2C">
      <w:pPr>
        <w:pStyle w:val="Odlomakpopisa"/>
        <w:widowControl w:val="0"/>
        <w:numPr>
          <w:ilvl w:val="0"/>
          <w:numId w:val="11"/>
        </w:numPr>
        <w:suppressAutoHyphens/>
        <w:spacing w:before="120" w:after="120"/>
        <w:ind w:left="714" w:hanging="357"/>
        <w:contextualSpacing/>
        <w:jc w:val="both"/>
        <w:rPr>
          <w:sz w:val="24"/>
          <w:szCs w:val="24"/>
          <w:shd w:val="clear" w:color="auto" w:fill="FFFFFF"/>
        </w:rPr>
      </w:pPr>
      <w:r w:rsidRPr="000B46EC">
        <w:rPr>
          <w:bCs/>
          <w:sz w:val="24"/>
          <w:szCs w:val="24"/>
        </w:rPr>
        <w:t>Zakon</w:t>
      </w:r>
      <w:r w:rsidRPr="000B46EC">
        <w:rPr>
          <w:sz w:val="24"/>
          <w:szCs w:val="24"/>
          <w:shd w:val="clear" w:color="auto" w:fill="FFFFFF"/>
        </w:rPr>
        <w:t xml:space="preserve"> o financiranju političkih aktivnosti, izborne promidžbe i referenduma (NN, br. 29/19,98/19 i 126/21) </w:t>
      </w:r>
    </w:p>
    <w:p w14:paraId="50FFD32A" w14:textId="77777777" w:rsidR="00026BFE" w:rsidRPr="000B46EC" w:rsidRDefault="00026BFE" w:rsidP="00E65C2C">
      <w:pPr>
        <w:pStyle w:val="Odlomakpopisa"/>
        <w:widowControl w:val="0"/>
        <w:numPr>
          <w:ilvl w:val="0"/>
          <w:numId w:val="11"/>
        </w:numPr>
        <w:suppressAutoHyphens/>
        <w:spacing w:before="120" w:after="120"/>
        <w:ind w:left="714" w:hanging="357"/>
        <w:contextualSpacing/>
        <w:jc w:val="both"/>
        <w:rPr>
          <w:sz w:val="24"/>
          <w:szCs w:val="24"/>
          <w:shd w:val="clear" w:color="auto" w:fill="FFFFFF"/>
          <w:lang w:val="nl-NL"/>
        </w:rPr>
      </w:pPr>
      <w:r w:rsidRPr="000B46EC">
        <w:rPr>
          <w:bCs/>
          <w:sz w:val="24"/>
          <w:szCs w:val="24"/>
          <w:lang w:val="nl-NL"/>
        </w:rPr>
        <w:t>Zakon</w:t>
      </w:r>
      <w:r w:rsidRPr="000B46EC">
        <w:rPr>
          <w:sz w:val="24"/>
          <w:szCs w:val="24"/>
          <w:shd w:val="clear" w:color="auto" w:fill="FFFFFF"/>
          <w:lang w:val="nl-NL"/>
        </w:rPr>
        <w:t xml:space="preserve"> o elektroničkim medijima (NN, br. 111/21 i 114/22)</w:t>
      </w:r>
    </w:p>
    <w:p w14:paraId="0154D2EB" w14:textId="77777777" w:rsidR="00026BFE" w:rsidRPr="000B46EC" w:rsidRDefault="00026BFE" w:rsidP="00E65C2C">
      <w:pPr>
        <w:pStyle w:val="Odlomakpopisa"/>
        <w:widowControl w:val="0"/>
        <w:numPr>
          <w:ilvl w:val="0"/>
          <w:numId w:val="11"/>
        </w:numPr>
        <w:suppressAutoHyphens/>
        <w:spacing w:before="120" w:after="120"/>
        <w:contextualSpacing/>
        <w:jc w:val="both"/>
        <w:rPr>
          <w:sz w:val="24"/>
          <w:szCs w:val="24"/>
          <w:lang w:val="nl-NL"/>
        </w:rPr>
      </w:pPr>
      <w:r w:rsidRPr="000B46EC">
        <w:rPr>
          <w:sz w:val="24"/>
          <w:szCs w:val="24"/>
          <w:lang w:val="nl-NL"/>
        </w:rPr>
        <w:t>Zakonu o sustavu strateškog planiranja i upravljanja razvojem Republike Hrvatske (NN, br. 123/17 i 151/22)</w:t>
      </w:r>
    </w:p>
    <w:p w14:paraId="2E2C40FD" w14:textId="77777777" w:rsidR="00026BFE" w:rsidRPr="000B46EC" w:rsidRDefault="00026BFE" w:rsidP="00E65C2C">
      <w:pPr>
        <w:pStyle w:val="Odlomakpopisa"/>
        <w:widowControl w:val="0"/>
        <w:numPr>
          <w:ilvl w:val="0"/>
          <w:numId w:val="11"/>
        </w:numPr>
        <w:suppressAutoHyphens/>
        <w:spacing w:before="120" w:after="120"/>
        <w:contextualSpacing/>
        <w:jc w:val="both"/>
        <w:rPr>
          <w:sz w:val="24"/>
          <w:szCs w:val="24"/>
        </w:rPr>
      </w:pPr>
      <w:r w:rsidRPr="000B46EC">
        <w:rPr>
          <w:sz w:val="24"/>
          <w:szCs w:val="24"/>
        </w:rPr>
        <w:t>Ustavni zakon o pravima nacionalnih manjina (NN, br.155/02,42/10, i 93/11)</w:t>
      </w:r>
    </w:p>
    <w:p w14:paraId="72C5E58D" w14:textId="77777777" w:rsidR="00026BFE" w:rsidRPr="000B46EC" w:rsidRDefault="00026BFE" w:rsidP="00E65C2C">
      <w:pPr>
        <w:pStyle w:val="Odlomakpopisa"/>
        <w:widowControl w:val="0"/>
        <w:numPr>
          <w:ilvl w:val="0"/>
          <w:numId w:val="11"/>
        </w:numPr>
        <w:suppressAutoHyphens/>
        <w:spacing w:before="120" w:after="120"/>
        <w:ind w:left="714" w:hanging="357"/>
        <w:contextualSpacing/>
        <w:jc w:val="both"/>
        <w:rPr>
          <w:sz w:val="24"/>
          <w:szCs w:val="24"/>
          <w:shd w:val="clear" w:color="auto" w:fill="FFFFFF"/>
        </w:rPr>
      </w:pPr>
      <w:r w:rsidRPr="000B46EC">
        <w:rPr>
          <w:bCs/>
          <w:sz w:val="24"/>
          <w:szCs w:val="24"/>
        </w:rPr>
        <w:t>Zakon</w:t>
      </w:r>
      <w:r w:rsidRPr="000B46EC">
        <w:rPr>
          <w:sz w:val="24"/>
          <w:szCs w:val="24"/>
          <w:shd w:val="clear" w:color="auto" w:fill="FFFFFF"/>
        </w:rPr>
        <w:t xml:space="preserve"> o proračunu (NN, 144/21)</w:t>
      </w:r>
    </w:p>
    <w:p w14:paraId="2D044E0B" w14:textId="77777777" w:rsidR="00026BFE" w:rsidRPr="000B46EC" w:rsidRDefault="00026BFE" w:rsidP="00E65C2C">
      <w:pPr>
        <w:pStyle w:val="Odlomakpopisa"/>
        <w:widowControl w:val="0"/>
        <w:numPr>
          <w:ilvl w:val="0"/>
          <w:numId w:val="11"/>
        </w:numPr>
        <w:suppressAutoHyphens/>
        <w:spacing w:before="120" w:after="120"/>
        <w:ind w:left="714" w:hanging="357"/>
        <w:contextualSpacing/>
        <w:jc w:val="both"/>
        <w:rPr>
          <w:sz w:val="24"/>
          <w:szCs w:val="24"/>
          <w:shd w:val="clear" w:color="auto" w:fill="FFFFFF"/>
        </w:rPr>
      </w:pPr>
      <w:r w:rsidRPr="000B46EC">
        <w:rPr>
          <w:bCs/>
          <w:sz w:val="24"/>
          <w:szCs w:val="24"/>
        </w:rPr>
        <w:t>Statut</w:t>
      </w:r>
      <w:r w:rsidRPr="000B46EC">
        <w:rPr>
          <w:sz w:val="24"/>
          <w:szCs w:val="24"/>
          <w:shd w:val="clear" w:color="auto" w:fill="FFFFFF"/>
        </w:rPr>
        <w:t xml:space="preserve"> Općine Vrsar-Orsera (SNOVO, br. 2/21)</w:t>
      </w:r>
    </w:p>
    <w:p w14:paraId="1932C8F3" w14:textId="77777777" w:rsidR="00026BFE" w:rsidRPr="000B46EC" w:rsidRDefault="00026BFE" w:rsidP="00026BFE">
      <w:pPr>
        <w:spacing w:line="354" w:lineRule="exact"/>
        <w:rPr>
          <w:lang w:val="en-GB"/>
        </w:rPr>
      </w:pPr>
    </w:p>
    <w:p w14:paraId="4C53DAA8" w14:textId="187A1186" w:rsidR="00026BFE" w:rsidRPr="000B46EC" w:rsidRDefault="007809AA" w:rsidP="00026BFE">
      <w:pPr>
        <w:spacing w:line="288" w:lineRule="auto"/>
      </w:pPr>
      <w:r w:rsidRPr="000B46EC">
        <w:rPr>
          <w:bCs/>
        </w:rPr>
        <w:t>REALIZACIJA PROGRAMA</w:t>
      </w:r>
      <w:r w:rsidR="00632513" w:rsidRPr="000B46EC">
        <w:rPr>
          <w:bCs/>
        </w:rPr>
        <w:t>/</w:t>
      </w:r>
      <w:r w:rsidR="00026BFE" w:rsidRPr="000B46EC">
        <w:t>AKTIVNOSTI</w:t>
      </w:r>
      <w:r w:rsidR="00632513" w:rsidRPr="000B46EC">
        <w:t>/PROJEKTA</w:t>
      </w:r>
    </w:p>
    <w:p w14:paraId="47F84AB4" w14:textId="77777777" w:rsidR="00026BFE" w:rsidRPr="000B46EC" w:rsidRDefault="00026BFE" w:rsidP="00026BFE">
      <w:pPr>
        <w:spacing w:before="240" w:line="256" w:lineRule="auto"/>
        <w:rPr>
          <w:rFonts w:eastAsia="Calibri"/>
          <w:b/>
          <w:bCs/>
          <w:lang w:eastAsia="en-US"/>
        </w:rPr>
      </w:pPr>
      <w:r w:rsidRPr="000B46EC">
        <w:rPr>
          <w:rFonts w:eastAsia="Calibri"/>
          <w:b/>
          <w:bCs/>
          <w:lang w:eastAsia="en-US"/>
        </w:rPr>
        <w:t>Aktivnost: A100101 Redovna djelatnost predstavničkih i izvršnih tijela</w:t>
      </w:r>
    </w:p>
    <w:p w14:paraId="1B56B5E8" w14:textId="77777777" w:rsidR="00026BFE" w:rsidRPr="000B46EC" w:rsidRDefault="00026BFE" w:rsidP="00766072">
      <w:pPr>
        <w:spacing w:before="120" w:after="120"/>
        <w:ind w:firstLine="567"/>
        <w:jc w:val="both"/>
      </w:pPr>
      <w:r w:rsidRPr="000B46EC">
        <w:t>Općinsko vijeće Općine Vrsar broji 10 članova, od koji je 9 članova izabrano na lokalnim izborima održanim 16. svibnja 2021. godine, a 1 član na dopunskim izborima 3. listopada 2021. godine iz reda pripadnika talijanske nacionalne manjine. Općinsko vijeće kao predstavničko tijelo na redovnim sjednicama donosi opće akte iz svoje nadležnosti i pojedinačne akte vezane uz raspolaganje nekretninama sukladno Zakonu o lokalnoj i područnoj (regionalnoj) samoupravi i Statutu Općine Vrsar – Orsera.</w:t>
      </w:r>
    </w:p>
    <w:p w14:paraId="688D48F0" w14:textId="77777777" w:rsidR="00026BFE" w:rsidRPr="000B46EC" w:rsidRDefault="00026BFE" w:rsidP="00766072">
      <w:pPr>
        <w:spacing w:before="120" w:after="120"/>
        <w:ind w:firstLine="567"/>
        <w:jc w:val="both"/>
      </w:pPr>
      <w:r w:rsidRPr="000B46EC">
        <w:t>Općinski načelnik izabran na lokalnim izborima održanim u svibnju 2021. godine obavlja dužnost profesionalno. Općinski načelnik kao izvršno tijelo provodi odluke Općinskog vijeća i donosi akte iz svoje nadležnosti, te raspolaže nekretninama sukladno Zakonu i Statutu.</w:t>
      </w:r>
    </w:p>
    <w:p w14:paraId="53FAE7B7" w14:textId="77777777" w:rsidR="00D46350" w:rsidRPr="000B46EC" w:rsidRDefault="00026BFE" w:rsidP="00766072">
      <w:pPr>
        <w:spacing w:before="120" w:after="120"/>
        <w:ind w:firstLine="567"/>
        <w:jc w:val="both"/>
      </w:pPr>
      <w:r w:rsidRPr="000B46EC">
        <w:t>Ukupno su planirana sredstva za aktivnost redovne djelatnosti Općinskog vijeća i Općinskog načelnika u iznosu od 65.173,00 eura, a ostvareno je 50.439,00 eura rashoda. Od navedenog iznosa ostvareno je 33.389,09 eura za plaću i ostale rashode zaposlenog Općinskog načelnika, dok je za materijalne rashode (naknade za rad predstavničkog tijela, naknade za povjerenstvo za izdavanje koncesijskih odobrenja, službena putovanja, reprezentaciju, sponzorstva i pokroviteljstva) ostvareno 15.336,73 eura, te za pomoći 1.713,61 eura.</w:t>
      </w:r>
    </w:p>
    <w:p w14:paraId="0F342038" w14:textId="3F6E32DF" w:rsidR="00026BFE" w:rsidRPr="000B46EC" w:rsidRDefault="00CB3964" w:rsidP="00766072">
      <w:pPr>
        <w:spacing w:before="120" w:after="120"/>
        <w:ind w:firstLine="567"/>
        <w:jc w:val="both"/>
      </w:pPr>
      <w:r w:rsidRPr="000B46EC">
        <w:t xml:space="preserve">Pomoći se </w:t>
      </w:r>
      <w:r w:rsidR="00B40E7A" w:rsidRPr="000B46EC">
        <w:t xml:space="preserve">odnose </w:t>
      </w:r>
      <w:r w:rsidRPr="000B46EC">
        <w:t>na isplate temeljem zaključaka</w:t>
      </w:r>
      <w:r w:rsidR="00FF64EC" w:rsidRPr="000B46EC">
        <w:t xml:space="preserve"> općinskog načelnika i potpisanih ugovora ili sporazuma: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397"/>
        <w:gridCol w:w="4967"/>
        <w:gridCol w:w="1134"/>
      </w:tblGrid>
      <w:tr w:rsidR="000B46EC" w:rsidRPr="000B46EC" w14:paraId="4B700B64" w14:textId="77777777" w:rsidTr="00186DA0">
        <w:trPr>
          <w:trHeight w:val="405"/>
          <w:jc w:val="center"/>
        </w:trPr>
        <w:tc>
          <w:tcPr>
            <w:tcW w:w="433" w:type="dxa"/>
            <w:shd w:val="clear" w:color="auto" w:fill="auto"/>
            <w:vAlign w:val="center"/>
            <w:hideMark/>
          </w:tcPr>
          <w:p w14:paraId="4A1F605A" w14:textId="77777777" w:rsidR="00515E84" w:rsidRPr="000B46EC" w:rsidRDefault="00515E84" w:rsidP="00186DA0">
            <w:pPr>
              <w:jc w:val="center"/>
              <w:rPr>
                <w:noProof w:val="0"/>
                <w:sz w:val="16"/>
                <w:szCs w:val="16"/>
              </w:rPr>
            </w:pPr>
            <w:r w:rsidRPr="000B46EC">
              <w:rPr>
                <w:noProof w:val="0"/>
                <w:sz w:val="16"/>
                <w:szCs w:val="16"/>
              </w:rPr>
              <w:t>r. br.</w:t>
            </w:r>
          </w:p>
        </w:tc>
        <w:tc>
          <w:tcPr>
            <w:tcW w:w="2397" w:type="dxa"/>
            <w:shd w:val="clear" w:color="auto" w:fill="auto"/>
            <w:vAlign w:val="center"/>
            <w:hideMark/>
          </w:tcPr>
          <w:p w14:paraId="30C03F14" w14:textId="77777777" w:rsidR="00515E84" w:rsidRPr="000B46EC" w:rsidRDefault="00515E84" w:rsidP="00186DA0">
            <w:pPr>
              <w:jc w:val="center"/>
              <w:rPr>
                <w:noProof w:val="0"/>
                <w:sz w:val="16"/>
                <w:szCs w:val="16"/>
              </w:rPr>
            </w:pPr>
            <w:r w:rsidRPr="000B46EC">
              <w:rPr>
                <w:noProof w:val="0"/>
                <w:sz w:val="16"/>
                <w:szCs w:val="16"/>
              </w:rPr>
              <w:t>Korisnik</w:t>
            </w:r>
          </w:p>
        </w:tc>
        <w:tc>
          <w:tcPr>
            <w:tcW w:w="4967" w:type="dxa"/>
            <w:shd w:val="clear" w:color="auto" w:fill="auto"/>
            <w:vAlign w:val="center"/>
            <w:hideMark/>
          </w:tcPr>
          <w:p w14:paraId="5A40A8B2" w14:textId="77777777" w:rsidR="00515E84" w:rsidRPr="000B46EC" w:rsidRDefault="00515E84" w:rsidP="00186DA0">
            <w:pPr>
              <w:jc w:val="center"/>
              <w:rPr>
                <w:noProof w:val="0"/>
                <w:sz w:val="16"/>
                <w:szCs w:val="16"/>
              </w:rPr>
            </w:pPr>
            <w:r w:rsidRPr="000B46EC">
              <w:rPr>
                <w:noProof w:val="0"/>
                <w:sz w:val="16"/>
                <w:szCs w:val="16"/>
              </w:rPr>
              <w:t>Svrha</w:t>
            </w:r>
          </w:p>
        </w:tc>
        <w:tc>
          <w:tcPr>
            <w:tcW w:w="1134" w:type="dxa"/>
            <w:shd w:val="clear" w:color="auto" w:fill="auto"/>
            <w:vAlign w:val="center"/>
            <w:hideMark/>
          </w:tcPr>
          <w:p w14:paraId="7D94AAF9" w14:textId="77777777" w:rsidR="00515E84" w:rsidRPr="000B46EC" w:rsidRDefault="00515E84" w:rsidP="00186DA0">
            <w:pPr>
              <w:jc w:val="center"/>
              <w:rPr>
                <w:noProof w:val="0"/>
                <w:sz w:val="16"/>
                <w:szCs w:val="16"/>
              </w:rPr>
            </w:pPr>
            <w:r w:rsidRPr="000B46EC">
              <w:rPr>
                <w:noProof w:val="0"/>
                <w:sz w:val="16"/>
                <w:szCs w:val="16"/>
              </w:rPr>
              <w:t>Iznos</w:t>
            </w:r>
          </w:p>
        </w:tc>
      </w:tr>
      <w:tr w:rsidR="000B46EC" w:rsidRPr="000B46EC" w14:paraId="3831AC47" w14:textId="77777777" w:rsidTr="00186DA0">
        <w:trPr>
          <w:trHeight w:val="315"/>
          <w:jc w:val="center"/>
        </w:trPr>
        <w:tc>
          <w:tcPr>
            <w:tcW w:w="433" w:type="dxa"/>
            <w:shd w:val="clear" w:color="auto" w:fill="auto"/>
            <w:noWrap/>
            <w:vAlign w:val="bottom"/>
            <w:hideMark/>
          </w:tcPr>
          <w:p w14:paraId="2471DBC3" w14:textId="77777777" w:rsidR="00515E84" w:rsidRPr="000B46EC" w:rsidRDefault="00515E84" w:rsidP="00186DA0">
            <w:pPr>
              <w:rPr>
                <w:noProof w:val="0"/>
                <w:sz w:val="20"/>
                <w:szCs w:val="20"/>
              </w:rPr>
            </w:pPr>
            <w:r w:rsidRPr="000B46EC">
              <w:rPr>
                <w:noProof w:val="0"/>
                <w:sz w:val="20"/>
                <w:szCs w:val="20"/>
              </w:rPr>
              <w:t>1.</w:t>
            </w:r>
          </w:p>
        </w:tc>
        <w:tc>
          <w:tcPr>
            <w:tcW w:w="2397" w:type="dxa"/>
            <w:shd w:val="clear" w:color="auto" w:fill="auto"/>
            <w:noWrap/>
            <w:vAlign w:val="bottom"/>
            <w:hideMark/>
          </w:tcPr>
          <w:p w14:paraId="3F0898EA" w14:textId="77777777" w:rsidR="00515E84" w:rsidRPr="000B46EC" w:rsidRDefault="00515E84" w:rsidP="00186DA0">
            <w:pPr>
              <w:rPr>
                <w:noProof w:val="0"/>
              </w:rPr>
            </w:pPr>
            <w:r w:rsidRPr="000B46EC">
              <w:rPr>
                <w:noProof w:val="0"/>
              </w:rPr>
              <w:t>Istarska županija</w:t>
            </w:r>
          </w:p>
        </w:tc>
        <w:tc>
          <w:tcPr>
            <w:tcW w:w="4967" w:type="dxa"/>
            <w:shd w:val="clear" w:color="auto" w:fill="auto"/>
            <w:noWrap/>
            <w:vAlign w:val="bottom"/>
            <w:hideMark/>
          </w:tcPr>
          <w:p w14:paraId="47DF1104" w14:textId="77777777" w:rsidR="00515E84" w:rsidRPr="000B46EC" w:rsidRDefault="00515E84" w:rsidP="00186DA0">
            <w:pPr>
              <w:rPr>
                <w:noProof w:val="0"/>
              </w:rPr>
            </w:pPr>
            <w:r w:rsidRPr="000B46EC">
              <w:rPr>
                <w:noProof w:val="0"/>
              </w:rPr>
              <w:t>Sufinanciranje aktivnosti promicanja dvojezičnosti i očuvanja talijanskog jezika na području Istarske županije</w:t>
            </w:r>
          </w:p>
        </w:tc>
        <w:tc>
          <w:tcPr>
            <w:tcW w:w="1134" w:type="dxa"/>
            <w:shd w:val="clear" w:color="auto" w:fill="auto"/>
            <w:noWrap/>
            <w:vAlign w:val="bottom"/>
            <w:hideMark/>
          </w:tcPr>
          <w:p w14:paraId="539C8F48" w14:textId="629DE9CF" w:rsidR="00515E84" w:rsidRPr="000B46EC" w:rsidRDefault="007A1171" w:rsidP="00186DA0">
            <w:pPr>
              <w:jc w:val="right"/>
              <w:rPr>
                <w:noProof w:val="0"/>
              </w:rPr>
            </w:pPr>
            <w:r w:rsidRPr="000B46EC">
              <w:rPr>
                <w:noProof w:val="0"/>
              </w:rPr>
              <w:t>663,61</w:t>
            </w:r>
          </w:p>
        </w:tc>
      </w:tr>
      <w:tr w:rsidR="000B46EC" w:rsidRPr="000B46EC" w14:paraId="7FEC3C81" w14:textId="77777777" w:rsidTr="00186DA0">
        <w:trPr>
          <w:trHeight w:val="315"/>
          <w:jc w:val="center"/>
        </w:trPr>
        <w:tc>
          <w:tcPr>
            <w:tcW w:w="433" w:type="dxa"/>
            <w:shd w:val="clear" w:color="auto" w:fill="auto"/>
            <w:noWrap/>
            <w:vAlign w:val="bottom"/>
          </w:tcPr>
          <w:p w14:paraId="64AAE194" w14:textId="77777777" w:rsidR="00515E84" w:rsidRPr="000B46EC" w:rsidRDefault="00515E84" w:rsidP="00186DA0">
            <w:pPr>
              <w:rPr>
                <w:noProof w:val="0"/>
                <w:sz w:val="20"/>
                <w:szCs w:val="20"/>
              </w:rPr>
            </w:pPr>
            <w:r w:rsidRPr="000B46EC">
              <w:rPr>
                <w:noProof w:val="0"/>
                <w:sz w:val="20"/>
                <w:szCs w:val="20"/>
              </w:rPr>
              <w:t>2.</w:t>
            </w:r>
          </w:p>
        </w:tc>
        <w:tc>
          <w:tcPr>
            <w:tcW w:w="2397" w:type="dxa"/>
            <w:shd w:val="clear" w:color="auto" w:fill="auto"/>
            <w:noWrap/>
            <w:vAlign w:val="bottom"/>
          </w:tcPr>
          <w:p w14:paraId="0A9CD70A" w14:textId="77777777" w:rsidR="00515E84" w:rsidRPr="000B46EC" w:rsidRDefault="00515E84" w:rsidP="00186DA0">
            <w:pPr>
              <w:rPr>
                <w:noProof w:val="0"/>
              </w:rPr>
            </w:pPr>
            <w:r w:rsidRPr="000B46EC">
              <w:rPr>
                <w:noProof w:val="0"/>
              </w:rPr>
              <w:t>Općina Lanišće</w:t>
            </w:r>
          </w:p>
        </w:tc>
        <w:tc>
          <w:tcPr>
            <w:tcW w:w="4967" w:type="dxa"/>
            <w:shd w:val="clear" w:color="auto" w:fill="auto"/>
            <w:noWrap/>
            <w:vAlign w:val="bottom"/>
          </w:tcPr>
          <w:p w14:paraId="3DF2602B" w14:textId="77777777" w:rsidR="00515E84" w:rsidRPr="000B46EC" w:rsidRDefault="00515E84" w:rsidP="00186DA0">
            <w:pPr>
              <w:rPr>
                <w:noProof w:val="0"/>
              </w:rPr>
            </w:pPr>
            <w:r w:rsidRPr="000B46EC">
              <w:t>Sufinanciranje „Festivala šuma i šumskih plodova“</w:t>
            </w:r>
          </w:p>
        </w:tc>
        <w:tc>
          <w:tcPr>
            <w:tcW w:w="1134" w:type="dxa"/>
            <w:shd w:val="clear" w:color="auto" w:fill="auto"/>
            <w:noWrap/>
            <w:vAlign w:val="bottom"/>
          </w:tcPr>
          <w:p w14:paraId="16601AAE" w14:textId="74266DD8" w:rsidR="00515E84" w:rsidRPr="000B46EC" w:rsidRDefault="00E11E85" w:rsidP="00186DA0">
            <w:pPr>
              <w:jc w:val="right"/>
              <w:rPr>
                <w:noProof w:val="0"/>
              </w:rPr>
            </w:pPr>
            <w:r w:rsidRPr="000B46EC">
              <w:rPr>
                <w:noProof w:val="0"/>
              </w:rPr>
              <w:t>400</w:t>
            </w:r>
            <w:r w:rsidR="00515E84" w:rsidRPr="000B46EC">
              <w:rPr>
                <w:noProof w:val="0"/>
              </w:rPr>
              <w:t>,00</w:t>
            </w:r>
          </w:p>
        </w:tc>
      </w:tr>
      <w:tr w:rsidR="000B46EC" w:rsidRPr="000B46EC" w14:paraId="69776B6E" w14:textId="77777777" w:rsidTr="00186DA0">
        <w:trPr>
          <w:trHeight w:val="315"/>
          <w:jc w:val="center"/>
        </w:trPr>
        <w:tc>
          <w:tcPr>
            <w:tcW w:w="433" w:type="dxa"/>
            <w:shd w:val="clear" w:color="auto" w:fill="auto"/>
            <w:noWrap/>
            <w:vAlign w:val="bottom"/>
          </w:tcPr>
          <w:p w14:paraId="0795266B" w14:textId="1DC8E76C" w:rsidR="00E11E85" w:rsidRPr="000B46EC" w:rsidRDefault="00E11E85" w:rsidP="00186DA0">
            <w:pPr>
              <w:rPr>
                <w:noProof w:val="0"/>
                <w:sz w:val="20"/>
                <w:szCs w:val="20"/>
              </w:rPr>
            </w:pPr>
            <w:r w:rsidRPr="000B46EC">
              <w:rPr>
                <w:noProof w:val="0"/>
                <w:sz w:val="20"/>
                <w:szCs w:val="20"/>
              </w:rPr>
              <w:t>3.</w:t>
            </w:r>
          </w:p>
        </w:tc>
        <w:tc>
          <w:tcPr>
            <w:tcW w:w="2397" w:type="dxa"/>
            <w:shd w:val="clear" w:color="auto" w:fill="auto"/>
            <w:noWrap/>
            <w:vAlign w:val="bottom"/>
          </w:tcPr>
          <w:p w14:paraId="7FEF8014" w14:textId="4ECAB626" w:rsidR="00E11E85" w:rsidRPr="000B46EC" w:rsidRDefault="00E11E85" w:rsidP="00186DA0">
            <w:pPr>
              <w:rPr>
                <w:noProof w:val="0"/>
              </w:rPr>
            </w:pPr>
            <w:r w:rsidRPr="000B46EC">
              <w:rPr>
                <w:noProof w:val="0"/>
              </w:rPr>
              <w:t>Općina Lanišće</w:t>
            </w:r>
          </w:p>
        </w:tc>
        <w:tc>
          <w:tcPr>
            <w:tcW w:w="4967" w:type="dxa"/>
            <w:shd w:val="clear" w:color="auto" w:fill="auto"/>
            <w:noWrap/>
            <w:vAlign w:val="bottom"/>
          </w:tcPr>
          <w:p w14:paraId="22117BB9" w14:textId="6B62FF32" w:rsidR="00E11E85" w:rsidRPr="000B46EC" w:rsidRDefault="001F0239" w:rsidP="00186DA0">
            <w:r w:rsidRPr="000B46EC">
              <w:t>Sufinanciranje „15.</w:t>
            </w:r>
            <w:r w:rsidR="002B7FC4" w:rsidRPr="000B46EC">
              <w:t>Smotre tradicijske vokalne baštine Hrvatske Zarozgajmo na Ćićariji“</w:t>
            </w:r>
          </w:p>
        </w:tc>
        <w:tc>
          <w:tcPr>
            <w:tcW w:w="1134" w:type="dxa"/>
            <w:shd w:val="clear" w:color="auto" w:fill="auto"/>
            <w:noWrap/>
            <w:vAlign w:val="bottom"/>
          </w:tcPr>
          <w:p w14:paraId="13C436CF" w14:textId="32CE276D" w:rsidR="00E11E85" w:rsidRPr="000B46EC" w:rsidRDefault="002B7FC4" w:rsidP="00186DA0">
            <w:pPr>
              <w:jc w:val="right"/>
              <w:rPr>
                <w:noProof w:val="0"/>
              </w:rPr>
            </w:pPr>
            <w:r w:rsidRPr="000B46EC">
              <w:rPr>
                <w:noProof w:val="0"/>
              </w:rPr>
              <w:t>250,00</w:t>
            </w:r>
          </w:p>
        </w:tc>
      </w:tr>
      <w:tr w:rsidR="000B46EC" w:rsidRPr="000B46EC" w14:paraId="6BF9545F" w14:textId="77777777" w:rsidTr="00186DA0">
        <w:trPr>
          <w:trHeight w:val="315"/>
          <w:jc w:val="center"/>
        </w:trPr>
        <w:tc>
          <w:tcPr>
            <w:tcW w:w="433" w:type="dxa"/>
            <w:shd w:val="clear" w:color="auto" w:fill="auto"/>
            <w:noWrap/>
            <w:vAlign w:val="bottom"/>
          </w:tcPr>
          <w:p w14:paraId="24DA2304" w14:textId="576D7B2B" w:rsidR="001F0239" w:rsidRPr="000B46EC" w:rsidRDefault="001F0239" w:rsidP="001F0239">
            <w:pPr>
              <w:rPr>
                <w:noProof w:val="0"/>
              </w:rPr>
            </w:pPr>
            <w:r w:rsidRPr="000B46EC">
              <w:rPr>
                <w:noProof w:val="0"/>
                <w:sz w:val="20"/>
                <w:szCs w:val="20"/>
              </w:rPr>
              <w:t>4.</w:t>
            </w:r>
          </w:p>
        </w:tc>
        <w:tc>
          <w:tcPr>
            <w:tcW w:w="2397" w:type="dxa"/>
            <w:shd w:val="clear" w:color="auto" w:fill="auto"/>
            <w:noWrap/>
            <w:vAlign w:val="bottom"/>
          </w:tcPr>
          <w:p w14:paraId="5F7E178F" w14:textId="630DC01C" w:rsidR="001F0239" w:rsidRPr="000B46EC" w:rsidRDefault="001F0239" w:rsidP="001F0239">
            <w:pPr>
              <w:rPr>
                <w:noProof w:val="0"/>
              </w:rPr>
            </w:pPr>
            <w:r w:rsidRPr="000B46EC">
              <w:rPr>
                <w:noProof w:val="0"/>
              </w:rPr>
              <w:t>Općina Lanišće</w:t>
            </w:r>
          </w:p>
        </w:tc>
        <w:tc>
          <w:tcPr>
            <w:tcW w:w="4967" w:type="dxa"/>
            <w:shd w:val="clear" w:color="auto" w:fill="auto"/>
            <w:noWrap/>
            <w:vAlign w:val="bottom"/>
          </w:tcPr>
          <w:p w14:paraId="035AB141" w14:textId="218FD1EF" w:rsidR="001F0239" w:rsidRPr="000B46EC" w:rsidRDefault="001F0239" w:rsidP="001F0239">
            <w:r w:rsidRPr="000B46EC">
              <w:t>Sufinanciranje uređenja dječjeg igrališta u Brestu</w:t>
            </w:r>
          </w:p>
        </w:tc>
        <w:tc>
          <w:tcPr>
            <w:tcW w:w="1134" w:type="dxa"/>
            <w:shd w:val="clear" w:color="auto" w:fill="auto"/>
            <w:noWrap/>
            <w:vAlign w:val="bottom"/>
          </w:tcPr>
          <w:p w14:paraId="494EB818" w14:textId="2575768C" w:rsidR="001F0239" w:rsidRPr="000B46EC" w:rsidRDefault="001F0239" w:rsidP="001F0239">
            <w:pPr>
              <w:jc w:val="right"/>
              <w:rPr>
                <w:noProof w:val="0"/>
              </w:rPr>
            </w:pPr>
            <w:r w:rsidRPr="000B46EC">
              <w:rPr>
                <w:noProof w:val="0"/>
              </w:rPr>
              <w:t>300,00</w:t>
            </w:r>
          </w:p>
        </w:tc>
      </w:tr>
      <w:tr w:rsidR="000B46EC" w:rsidRPr="000B46EC" w14:paraId="62939B21" w14:textId="77777777" w:rsidTr="00186DA0">
        <w:trPr>
          <w:trHeight w:val="315"/>
          <w:jc w:val="center"/>
        </w:trPr>
        <w:tc>
          <w:tcPr>
            <w:tcW w:w="433" w:type="dxa"/>
            <w:shd w:val="clear" w:color="auto" w:fill="auto"/>
            <w:noWrap/>
            <w:vAlign w:val="bottom"/>
          </w:tcPr>
          <w:p w14:paraId="79BBC818" w14:textId="77777777" w:rsidR="001F0239" w:rsidRPr="000B46EC" w:rsidRDefault="001F0239" w:rsidP="001F0239">
            <w:pPr>
              <w:rPr>
                <w:noProof w:val="0"/>
                <w:sz w:val="20"/>
                <w:szCs w:val="20"/>
              </w:rPr>
            </w:pPr>
            <w:r w:rsidRPr="000B46EC">
              <w:rPr>
                <w:noProof w:val="0"/>
                <w:sz w:val="20"/>
                <w:szCs w:val="20"/>
              </w:rPr>
              <w:t>5.</w:t>
            </w:r>
          </w:p>
        </w:tc>
        <w:tc>
          <w:tcPr>
            <w:tcW w:w="2397" w:type="dxa"/>
            <w:shd w:val="clear" w:color="auto" w:fill="auto"/>
            <w:noWrap/>
            <w:vAlign w:val="bottom"/>
          </w:tcPr>
          <w:p w14:paraId="33F84737" w14:textId="66D7FF1D" w:rsidR="001F0239" w:rsidRPr="000B46EC" w:rsidRDefault="001F0239" w:rsidP="001F0239">
            <w:pPr>
              <w:rPr>
                <w:noProof w:val="0"/>
                <w:sz w:val="20"/>
                <w:szCs w:val="20"/>
              </w:rPr>
            </w:pPr>
            <w:r w:rsidRPr="000B46EC">
              <w:rPr>
                <w:noProof w:val="0"/>
              </w:rPr>
              <w:t>Srednja škola Mate Balota Poreč</w:t>
            </w:r>
          </w:p>
        </w:tc>
        <w:tc>
          <w:tcPr>
            <w:tcW w:w="4967" w:type="dxa"/>
            <w:shd w:val="clear" w:color="auto" w:fill="auto"/>
            <w:noWrap/>
            <w:vAlign w:val="bottom"/>
          </w:tcPr>
          <w:p w14:paraId="56D0E49E" w14:textId="78C29176" w:rsidR="001F0239" w:rsidRPr="000B46EC" w:rsidRDefault="001F0239" w:rsidP="001F0239">
            <w:r w:rsidRPr="000B46EC">
              <w:rPr>
                <w:noProof w:val="0"/>
              </w:rPr>
              <w:t>Organizacija maturalne zabave</w:t>
            </w:r>
          </w:p>
        </w:tc>
        <w:tc>
          <w:tcPr>
            <w:tcW w:w="1134" w:type="dxa"/>
            <w:shd w:val="clear" w:color="auto" w:fill="auto"/>
            <w:noWrap/>
            <w:vAlign w:val="bottom"/>
          </w:tcPr>
          <w:p w14:paraId="26DF60DC" w14:textId="2819CF0C" w:rsidR="001F0239" w:rsidRPr="000B46EC" w:rsidRDefault="001F0239" w:rsidP="001F0239">
            <w:pPr>
              <w:jc w:val="right"/>
              <w:rPr>
                <w:noProof w:val="0"/>
                <w:sz w:val="20"/>
                <w:szCs w:val="20"/>
              </w:rPr>
            </w:pPr>
            <w:r w:rsidRPr="000B46EC">
              <w:rPr>
                <w:noProof w:val="0"/>
              </w:rPr>
              <w:t>100,00</w:t>
            </w:r>
          </w:p>
        </w:tc>
      </w:tr>
      <w:tr w:rsidR="000B46EC" w:rsidRPr="000B46EC" w14:paraId="2F284CF7" w14:textId="77777777" w:rsidTr="00186DA0">
        <w:trPr>
          <w:trHeight w:val="315"/>
          <w:jc w:val="center"/>
        </w:trPr>
        <w:tc>
          <w:tcPr>
            <w:tcW w:w="433" w:type="dxa"/>
            <w:shd w:val="clear" w:color="auto" w:fill="auto"/>
            <w:noWrap/>
            <w:vAlign w:val="bottom"/>
            <w:hideMark/>
          </w:tcPr>
          <w:p w14:paraId="588225A4" w14:textId="77777777" w:rsidR="001F0239" w:rsidRPr="000B46EC" w:rsidRDefault="001F0239" w:rsidP="001F0239">
            <w:pPr>
              <w:jc w:val="right"/>
              <w:rPr>
                <w:noProof w:val="0"/>
                <w:sz w:val="20"/>
                <w:szCs w:val="20"/>
              </w:rPr>
            </w:pPr>
          </w:p>
        </w:tc>
        <w:tc>
          <w:tcPr>
            <w:tcW w:w="2397" w:type="dxa"/>
            <w:shd w:val="clear" w:color="auto" w:fill="auto"/>
            <w:noWrap/>
            <w:vAlign w:val="bottom"/>
            <w:hideMark/>
          </w:tcPr>
          <w:p w14:paraId="13EAF0A1" w14:textId="77777777" w:rsidR="001F0239" w:rsidRPr="000B46EC" w:rsidRDefault="001F0239" w:rsidP="001F0239">
            <w:pPr>
              <w:rPr>
                <w:noProof w:val="0"/>
                <w:sz w:val="20"/>
                <w:szCs w:val="20"/>
              </w:rPr>
            </w:pPr>
          </w:p>
        </w:tc>
        <w:tc>
          <w:tcPr>
            <w:tcW w:w="4967" w:type="dxa"/>
            <w:shd w:val="clear" w:color="auto" w:fill="auto"/>
            <w:noWrap/>
            <w:vAlign w:val="bottom"/>
            <w:hideMark/>
          </w:tcPr>
          <w:p w14:paraId="371E011E" w14:textId="77777777" w:rsidR="001F0239" w:rsidRPr="000B46EC" w:rsidRDefault="001F0239" w:rsidP="001F0239">
            <w:pPr>
              <w:rPr>
                <w:noProof w:val="0"/>
              </w:rPr>
            </w:pPr>
            <w:r w:rsidRPr="000B46EC">
              <w:rPr>
                <w:noProof w:val="0"/>
              </w:rPr>
              <w:t>UKUPNO:</w:t>
            </w:r>
          </w:p>
        </w:tc>
        <w:tc>
          <w:tcPr>
            <w:tcW w:w="1134" w:type="dxa"/>
            <w:shd w:val="clear" w:color="auto" w:fill="auto"/>
            <w:noWrap/>
            <w:vAlign w:val="bottom"/>
            <w:hideMark/>
          </w:tcPr>
          <w:p w14:paraId="151DB152" w14:textId="41E11517" w:rsidR="001F0239" w:rsidRPr="000B46EC" w:rsidRDefault="00072DAD" w:rsidP="001F0239">
            <w:pPr>
              <w:jc w:val="right"/>
              <w:rPr>
                <w:noProof w:val="0"/>
              </w:rPr>
            </w:pPr>
            <w:r w:rsidRPr="000B46EC">
              <w:rPr>
                <w:noProof w:val="0"/>
              </w:rPr>
              <w:t>1.713,61</w:t>
            </w:r>
          </w:p>
        </w:tc>
      </w:tr>
    </w:tbl>
    <w:p w14:paraId="0E6B6AC9" w14:textId="77777777" w:rsidR="00026BFE" w:rsidRPr="000B46EC" w:rsidRDefault="00026BFE" w:rsidP="00026BFE">
      <w:pPr>
        <w:spacing w:before="240" w:line="256" w:lineRule="auto"/>
        <w:rPr>
          <w:rFonts w:eastAsia="Calibri"/>
          <w:b/>
          <w:bCs/>
          <w:lang w:eastAsia="en-US"/>
        </w:rPr>
      </w:pPr>
      <w:bookmarkStart w:id="16" w:name="_Hlk120535430"/>
      <w:r w:rsidRPr="000B46EC">
        <w:rPr>
          <w:rFonts w:eastAsia="Calibri"/>
          <w:b/>
          <w:bCs/>
          <w:lang w:eastAsia="en-US"/>
        </w:rPr>
        <w:lastRenderedPageBreak/>
        <w:t>Aktivnost: A100102 Političke stranke</w:t>
      </w:r>
    </w:p>
    <w:p w14:paraId="49EC6C66" w14:textId="77777777" w:rsidR="00026BFE" w:rsidRPr="000B46EC" w:rsidRDefault="00026BFE" w:rsidP="00766072">
      <w:pPr>
        <w:spacing w:before="120" w:after="120"/>
        <w:ind w:firstLine="567"/>
        <w:jc w:val="both"/>
        <w:rPr>
          <w:bCs/>
        </w:rPr>
      </w:pPr>
      <w:r w:rsidRPr="000B46EC">
        <w:t>Sukladno</w:t>
      </w:r>
      <w:r w:rsidRPr="000B46EC">
        <w:rPr>
          <w:bCs/>
        </w:rPr>
        <w:t xml:space="preserve"> rezultatima provedenih lokalnih izbora od 16. 05. 2021. godine u Općinskom vijeću Općine Vrsar-Orsera zastupljenost političkih stranaka je sljedeća:</w:t>
      </w:r>
    </w:p>
    <w:p w14:paraId="0E07548F"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Istarski demokratski sabor (IDS) – 6 mandata,</w:t>
      </w:r>
    </w:p>
    <w:p w14:paraId="4A439AB6"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Socijaldemokratska partija Hrvatske (SDP) – 2 mandata,</w:t>
      </w:r>
    </w:p>
    <w:p w14:paraId="1E930AC4"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Demokrati – 1 mandat, i</w:t>
      </w:r>
    </w:p>
    <w:p w14:paraId="0A10C218" w14:textId="77777777" w:rsidR="00026BFE" w:rsidRPr="000B46EC" w:rsidRDefault="00026BFE" w:rsidP="00E65C2C">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Hrvatska demokratska zajednica (HDZ) – 1 mandat.  </w:t>
      </w:r>
    </w:p>
    <w:p w14:paraId="3FF2D1BC" w14:textId="69C95C50" w:rsidR="00026BFE" w:rsidRPr="000B46EC" w:rsidRDefault="00026BFE" w:rsidP="00766072">
      <w:pPr>
        <w:spacing w:before="120" w:after="120"/>
        <w:ind w:firstLine="567"/>
        <w:jc w:val="both"/>
      </w:pPr>
      <w:r w:rsidRPr="000B46EC">
        <w:t>Temeljem odredaba Zakona o financiranju političkih aktivnosti, izborne promidžbe i referenduma strankama su osigurana sredstva za redovan rad razmjerno broju članova u Općinskom vijeću, te dodatno 10% za jednu članicu podzastupljenog spola.  S obzirom na navedeno, planirana sredstva za redovan rad političkih stranaka u ukupnom iznosu od 3.185,00 eura, na način da IDS ostvaruje 60,4% od tog iznosa, SDP 19,8%, Demokrati  i HDZ po 9,9%</w:t>
      </w:r>
      <w:r w:rsidR="00914E28" w:rsidRPr="000B46EC">
        <w:t xml:space="preserve"> su u potpunosti i realizirana</w:t>
      </w:r>
      <w:r w:rsidRPr="000B46EC">
        <w:t xml:space="preserve">. </w:t>
      </w:r>
    </w:p>
    <w:bookmarkEnd w:id="16"/>
    <w:p w14:paraId="776EC74A" w14:textId="77777777" w:rsidR="00026BFE" w:rsidRPr="000B46EC" w:rsidRDefault="00026BFE" w:rsidP="00026BFE">
      <w:pPr>
        <w:spacing w:before="240" w:line="256" w:lineRule="auto"/>
        <w:rPr>
          <w:rFonts w:eastAsia="Calibri"/>
          <w:b/>
          <w:bCs/>
          <w:lang w:eastAsia="en-US"/>
        </w:rPr>
      </w:pPr>
      <w:r w:rsidRPr="000B46EC">
        <w:rPr>
          <w:rFonts w:eastAsia="Calibri"/>
          <w:b/>
          <w:bCs/>
          <w:lang w:eastAsia="en-US"/>
        </w:rPr>
        <w:t>Aktivnost: A100104 Informiranje</w:t>
      </w:r>
    </w:p>
    <w:p w14:paraId="6FE069CD" w14:textId="77777777" w:rsidR="00026BFE" w:rsidRPr="000B46EC" w:rsidRDefault="00026BFE" w:rsidP="00766072">
      <w:pPr>
        <w:spacing w:before="120" w:after="120"/>
        <w:ind w:firstLine="567"/>
        <w:jc w:val="both"/>
        <w:rPr>
          <w:bCs/>
        </w:rPr>
      </w:pPr>
      <w:r w:rsidRPr="000B46EC">
        <w:t>Informiranje</w:t>
      </w:r>
      <w:r w:rsidRPr="000B46EC">
        <w:rPr>
          <w:bCs/>
        </w:rPr>
        <w:t xml:space="preserve"> je značajna aktivnost predstavničkog i izvršnog tijela u odnosu prema javnosti </w:t>
      </w:r>
      <w:r w:rsidRPr="000B46EC">
        <w:t>kojom</w:t>
      </w:r>
      <w:r w:rsidRPr="000B46EC">
        <w:rPr>
          <w:bCs/>
        </w:rPr>
        <w:t xml:space="preserve"> se planira podići transparentnost djelovanja na što višu razinu. U sklopu ove aktivnosti osiguravaju se sredstva za tiskanje službenih novina, najam web servisa, usluge promidžbe i informiranja putem medija, te održavanje i unapređenje web stranica Općine.</w:t>
      </w:r>
    </w:p>
    <w:p w14:paraId="503028B4" w14:textId="77777777" w:rsidR="00026BFE" w:rsidRPr="000B46EC" w:rsidRDefault="00026BFE" w:rsidP="00766072">
      <w:pPr>
        <w:spacing w:before="120" w:after="120"/>
        <w:ind w:firstLine="567"/>
        <w:jc w:val="both"/>
        <w:rPr>
          <w:shd w:val="clear" w:color="auto" w:fill="FFFFFF"/>
        </w:rPr>
      </w:pPr>
      <w:r w:rsidRPr="000B46EC">
        <w:rPr>
          <w:shd w:val="clear" w:color="auto" w:fill="FFFFFF"/>
        </w:rPr>
        <w:t xml:space="preserve">Za </w:t>
      </w:r>
      <w:r w:rsidRPr="000B46EC">
        <w:t>informiranje</w:t>
      </w:r>
      <w:r w:rsidRPr="000B46EC">
        <w:rPr>
          <w:shd w:val="clear" w:color="auto" w:fill="FFFFFF"/>
        </w:rPr>
        <w:t xml:space="preserve"> su planirana sredstva u iznosu od 13.364,00 eura, a ostvareno je 3.044,77 eura. Planirana sredstva su ostvarena u manjem opsegu jer nije realizirano dodatno unapređenje  web stranica na način da se omogući dvosmjerna komunikacija između građana i predlagatelja akata u postupku e-savjetovanja.</w:t>
      </w:r>
    </w:p>
    <w:p w14:paraId="3B50EDF6" w14:textId="34E3A707" w:rsidR="00026BFE" w:rsidRPr="000B46EC" w:rsidRDefault="00026BFE" w:rsidP="008A71AE">
      <w:pPr>
        <w:spacing w:before="240"/>
        <w:rPr>
          <w:rFonts w:eastAsia="Calibri"/>
          <w:b/>
          <w:bCs/>
          <w:lang w:eastAsia="en-US"/>
        </w:rPr>
      </w:pPr>
      <w:r w:rsidRPr="000B46EC">
        <w:rPr>
          <w:bCs/>
        </w:rPr>
        <w:t xml:space="preserve">   </w:t>
      </w:r>
      <w:r w:rsidRPr="000B46EC">
        <w:rPr>
          <w:rFonts w:eastAsia="Calibri"/>
          <w:b/>
          <w:bCs/>
          <w:lang w:eastAsia="en-US"/>
        </w:rPr>
        <w:t>Aktivnost: A100105 Tekuća zaliha proračuna</w:t>
      </w:r>
    </w:p>
    <w:p w14:paraId="2AC5D5AD" w14:textId="77777777" w:rsidR="00026BFE" w:rsidRPr="000B46EC" w:rsidRDefault="00026BFE" w:rsidP="00766072">
      <w:pPr>
        <w:spacing w:before="120" w:after="120"/>
        <w:ind w:firstLine="567"/>
        <w:jc w:val="both"/>
        <w:rPr>
          <w:shd w:val="clear" w:color="auto" w:fill="FFFFFF"/>
        </w:rPr>
      </w:pPr>
      <w:r w:rsidRPr="000B46EC">
        <w:t>Sredstva</w:t>
      </w:r>
      <w:r w:rsidRPr="000B46EC">
        <w:rPr>
          <w:bCs/>
        </w:rPr>
        <w:t xml:space="preserve"> tekuće proračunske zalihe planiraju se sukladno odredbama Zakona o proračunu, a koriste </w:t>
      </w:r>
      <w:r w:rsidRPr="000B46EC">
        <w:rPr>
          <w:shd w:val="clear" w:color="auto" w:fill="FFFFFF"/>
        </w:rPr>
        <w:t>se za financiranje rashoda nastalih pri otklanjanju posljedica elementarnih nepogoda, epidemija, ekoloških i ostalih nepredvidivih nesreća odnosno izvanrednih događaja tijekom godine. O korištenju proračunske zalihe odlučuje Općinski načelnik, koji je u slučaju korištenja obavezan o tome tromjesečno izvijestiti Općinsko vijeće.</w:t>
      </w:r>
    </w:p>
    <w:p w14:paraId="02A3297D" w14:textId="7ADDF3FF" w:rsidR="00026BFE" w:rsidRPr="000B46EC" w:rsidRDefault="00026BFE" w:rsidP="00766072">
      <w:pPr>
        <w:spacing w:before="120" w:after="120"/>
        <w:ind w:firstLine="567"/>
        <w:jc w:val="both"/>
        <w:rPr>
          <w:shd w:val="clear" w:color="auto" w:fill="FFFFFF"/>
        </w:rPr>
      </w:pPr>
      <w:r w:rsidRPr="000B46EC">
        <w:t>Sredstva</w:t>
      </w:r>
      <w:r w:rsidRPr="000B46EC">
        <w:rPr>
          <w:shd w:val="clear" w:color="auto" w:fill="FFFFFF"/>
        </w:rPr>
        <w:t xml:space="preserve"> tekuće zalihe proračuna planirane su u iznosu od 13.272,00 eura, ali nije bilo potrebe za </w:t>
      </w:r>
      <w:r w:rsidRPr="000B46EC">
        <w:t>njihovom</w:t>
      </w:r>
      <w:r w:rsidRPr="000B46EC">
        <w:rPr>
          <w:shd w:val="clear" w:color="auto" w:fill="FFFFFF"/>
        </w:rPr>
        <w:t xml:space="preserve"> realizacijom, te </w:t>
      </w:r>
      <w:r w:rsidR="00181B57" w:rsidRPr="000B46EC">
        <w:rPr>
          <w:shd w:val="clear" w:color="auto" w:fill="FFFFFF"/>
        </w:rPr>
        <w:t>ista nisu korištena.</w:t>
      </w:r>
    </w:p>
    <w:p w14:paraId="487B5981" w14:textId="77777777" w:rsidR="00026BFE" w:rsidRPr="000B46EC" w:rsidRDefault="00026BFE" w:rsidP="00026BFE">
      <w:pPr>
        <w:spacing w:before="240" w:line="256" w:lineRule="auto"/>
        <w:rPr>
          <w:rFonts w:eastAsia="Calibri"/>
          <w:b/>
          <w:bCs/>
          <w:lang w:eastAsia="en-US"/>
        </w:rPr>
      </w:pPr>
      <w:r w:rsidRPr="000B46EC">
        <w:rPr>
          <w:rFonts w:eastAsia="Calibri"/>
          <w:b/>
          <w:bCs/>
          <w:lang w:eastAsia="en-US"/>
        </w:rPr>
        <w:t>Aktivnost: Suradnja s drugim gradovima i općinama i međunarodna suradnja</w:t>
      </w:r>
    </w:p>
    <w:p w14:paraId="3F259371" w14:textId="77777777" w:rsidR="00026BFE" w:rsidRPr="000B46EC" w:rsidRDefault="00026BFE" w:rsidP="00766072">
      <w:pPr>
        <w:spacing w:before="120" w:after="120"/>
        <w:ind w:firstLine="567"/>
        <w:jc w:val="both"/>
        <w:rPr>
          <w:bCs/>
        </w:rPr>
      </w:pPr>
      <w:r w:rsidRPr="000B46EC">
        <w:rPr>
          <w:bCs/>
        </w:rPr>
        <w:t xml:space="preserve">U </w:t>
      </w:r>
      <w:r w:rsidRPr="000B46EC">
        <w:t>sklopu</w:t>
      </w:r>
      <w:r w:rsidRPr="000B46EC">
        <w:rPr>
          <w:bCs/>
        </w:rPr>
        <w:t xml:space="preserve"> aktivnosti suradnje s drugim gradovima i općinama i međunarodne suradnje osigurana su sredstva za članstvo u Hrvatskoj udruzi općina s kojom i putem koje se surađuje po pitanju brojnih zakonodavnih akata i inicijativa, te problema koji muče većinu općina u Hrvatskoj.</w:t>
      </w:r>
    </w:p>
    <w:p w14:paraId="1F961DE9" w14:textId="77777777" w:rsidR="00026BFE" w:rsidRPr="000B46EC" w:rsidRDefault="00026BFE" w:rsidP="00766072">
      <w:pPr>
        <w:spacing w:before="120" w:after="120"/>
        <w:ind w:firstLine="567"/>
        <w:jc w:val="both"/>
        <w:rPr>
          <w:bCs/>
        </w:rPr>
      </w:pPr>
      <w:r w:rsidRPr="000B46EC">
        <w:rPr>
          <w:bCs/>
        </w:rPr>
        <w:t xml:space="preserve">Za </w:t>
      </w:r>
      <w:r w:rsidRPr="000B46EC">
        <w:t>suradnju</w:t>
      </w:r>
      <w:r w:rsidRPr="000B46EC">
        <w:rPr>
          <w:bCs/>
        </w:rPr>
        <w:t xml:space="preserve"> s drugim općinama i gradovima u zemlji i inozemstvu, planirana su sredstva u iznosu od 2.201,00 eura, a ostvareno je 2.198,43 eura od čega 1.327,24 eura za članarinu u Hrvatskoj zajednici općina, te 871,19 eura za reprezentaciju.</w:t>
      </w:r>
    </w:p>
    <w:p w14:paraId="5D062E89" w14:textId="77777777" w:rsidR="00026BFE" w:rsidRPr="000B46EC" w:rsidRDefault="00026BFE" w:rsidP="00026BFE">
      <w:pPr>
        <w:spacing w:before="240" w:line="256" w:lineRule="auto"/>
        <w:rPr>
          <w:rFonts w:eastAsia="Calibri"/>
          <w:b/>
          <w:bCs/>
          <w:lang w:eastAsia="en-US"/>
        </w:rPr>
      </w:pPr>
      <w:r w:rsidRPr="000B46EC">
        <w:rPr>
          <w:rFonts w:eastAsia="Calibri"/>
          <w:b/>
          <w:bCs/>
          <w:lang w:eastAsia="en-US"/>
        </w:rPr>
        <w:t>Aktivnost: A100107 Obilježavanje proslave Sv. Martina</w:t>
      </w:r>
    </w:p>
    <w:p w14:paraId="51343521" w14:textId="07AB5AE5" w:rsidR="00026BFE" w:rsidRPr="000B46EC" w:rsidRDefault="00026BFE" w:rsidP="00766072">
      <w:pPr>
        <w:spacing w:before="120" w:after="120"/>
        <w:ind w:firstLine="567"/>
        <w:jc w:val="both"/>
        <w:rPr>
          <w:bCs/>
        </w:rPr>
      </w:pPr>
      <w:r w:rsidRPr="000B46EC">
        <w:lastRenderedPageBreak/>
        <w:t>Obilježavanje</w:t>
      </w:r>
      <w:r w:rsidRPr="000B46EC">
        <w:rPr>
          <w:bCs/>
        </w:rPr>
        <w:t xml:space="preserve"> proslave Sv. Martina tradicionalna je manifestacija koja se organizira u čast sveca Sv. Martina koji je zaštitnik Vrsara. Ujedno, ta proslava označava svojevrsni kraj turističke sezone i prvenstveno je namijenjena lokalnom stanovništvu. Štoviše, u organizaciji proslave pored Općine i Turističke zajednice općine Vrsar,  učestvuju Dječji vrtić</w:t>
      </w:r>
      <w:r w:rsidR="00A173D8" w:rsidRPr="000B46EC">
        <w:rPr>
          <w:bCs/>
        </w:rPr>
        <w:t xml:space="preserve"> Tići Vrsar</w:t>
      </w:r>
      <w:r w:rsidRPr="000B46EC">
        <w:rPr>
          <w:bCs/>
        </w:rPr>
        <w:t xml:space="preserve">, Osnovna škola </w:t>
      </w:r>
      <w:r w:rsidR="00D11433" w:rsidRPr="000B46EC">
        <w:rPr>
          <w:bCs/>
        </w:rPr>
        <w:t xml:space="preserve">V.Nazora Vrsar </w:t>
      </w:r>
      <w:r w:rsidRPr="000B46EC">
        <w:rPr>
          <w:bCs/>
        </w:rPr>
        <w:t xml:space="preserve">i lokalne udruge te brojni mještani.  </w:t>
      </w:r>
    </w:p>
    <w:p w14:paraId="5AE71A63" w14:textId="49501B34" w:rsidR="00026BFE" w:rsidRPr="000B46EC" w:rsidRDefault="00026BFE" w:rsidP="00766072">
      <w:pPr>
        <w:spacing w:before="120" w:after="120"/>
        <w:ind w:firstLine="567"/>
        <w:jc w:val="both"/>
        <w:rPr>
          <w:bCs/>
        </w:rPr>
      </w:pPr>
      <w:r w:rsidRPr="000B46EC">
        <w:t>Planirana</w:t>
      </w:r>
      <w:r w:rsidRPr="000B46EC">
        <w:rPr>
          <w:bCs/>
        </w:rPr>
        <w:t xml:space="preserve"> sredstva za proslavu Sv. Martina su iznosila 4.645,00 eura, a </w:t>
      </w:r>
      <w:r w:rsidR="009308D5" w:rsidRPr="000B46EC">
        <w:rPr>
          <w:bCs/>
        </w:rPr>
        <w:t xml:space="preserve">utrošeno </w:t>
      </w:r>
      <w:r w:rsidRPr="000B46EC">
        <w:rPr>
          <w:bCs/>
        </w:rPr>
        <w:t xml:space="preserve">je 4.112,71 eura </w:t>
      </w:r>
      <w:r w:rsidR="002962E5" w:rsidRPr="000B46EC">
        <w:rPr>
          <w:bCs/>
        </w:rPr>
        <w:t xml:space="preserve">za </w:t>
      </w:r>
      <w:r w:rsidRPr="000B46EC">
        <w:rPr>
          <w:bCs/>
        </w:rPr>
        <w:t>materijaln</w:t>
      </w:r>
      <w:r w:rsidR="002962E5" w:rsidRPr="000B46EC">
        <w:rPr>
          <w:bCs/>
        </w:rPr>
        <w:t>e</w:t>
      </w:r>
      <w:r w:rsidRPr="000B46EC">
        <w:rPr>
          <w:bCs/>
        </w:rPr>
        <w:t xml:space="preserve"> rashod</w:t>
      </w:r>
      <w:r w:rsidR="002962E5" w:rsidRPr="000B46EC">
        <w:rPr>
          <w:bCs/>
        </w:rPr>
        <w:t>e</w:t>
      </w:r>
      <w:r w:rsidRPr="000B46EC">
        <w:rPr>
          <w:bCs/>
        </w:rPr>
        <w:t xml:space="preserve"> za </w:t>
      </w:r>
      <w:r w:rsidR="002962E5" w:rsidRPr="000B46EC">
        <w:rPr>
          <w:bCs/>
        </w:rPr>
        <w:t xml:space="preserve">potrebe </w:t>
      </w:r>
      <w:r w:rsidR="00066CA2" w:rsidRPr="000B46EC">
        <w:rPr>
          <w:bCs/>
        </w:rPr>
        <w:t xml:space="preserve">realizacije </w:t>
      </w:r>
      <w:r w:rsidRPr="000B46EC">
        <w:rPr>
          <w:bCs/>
        </w:rPr>
        <w:t xml:space="preserve">te manifestacije. </w:t>
      </w:r>
    </w:p>
    <w:p w14:paraId="6EEC3B47" w14:textId="77777777" w:rsidR="00026BFE" w:rsidRPr="000B46EC" w:rsidRDefault="00026BFE" w:rsidP="00026BFE">
      <w:pPr>
        <w:spacing w:before="240" w:line="256" w:lineRule="auto"/>
        <w:rPr>
          <w:rFonts w:eastAsia="Calibri"/>
          <w:b/>
          <w:bCs/>
          <w:lang w:eastAsia="en-US"/>
        </w:rPr>
      </w:pPr>
      <w:r w:rsidRPr="000B46EC">
        <w:rPr>
          <w:rFonts w:eastAsia="Calibri"/>
          <w:b/>
          <w:bCs/>
          <w:lang w:eastAsia="en-US"/>
        </w:rPr>
        <w:t>Aktivnost: A100109 Obilježavanje ostalih proslava i manifestacija</w:t>
      </w:r>
    </w:p>
    <w:p w14:paraId="77AB0189" w14:textId="77777777" w:rsidR="00026BFE" w:rsidRPr="000B46EC" w:rsidRDefault="00026BFE" w:rsidP="00766072">
      <w:pPr>
        <w:spacing w:before="120" w:after="120"/>
        <w:ind w:firstLine="567"/>
        <w:jc w:val="both"/>
        <w:rPr>
          <w:bCs/>
        </w:rPr>
      </w:pPr>
      <w:r w:rsidRPr="000B46EC">
        <w:t>Obilježavanje</w:t>
      </w:r>
      <w:r w:rsidRPr="000B46EC">
        <w:rPr>
          <w:bCs/>
        </w:rPr>
        <w:t xml:space="preserve"> ostalih proslava i manifestacija vezano je za prosinačke aktivnosti u sklopu kojih se planira organizacija besplatnog klizališta i zabavnih sadržaja, prvenstveno za djecu i mlade.</w:t>
      </w:r>
    </w:p>
    <w:p w14:paraId="7666D097" w14:textId="77777777" w:rsidR="00026BFE" w:rsidRPr="000B46EC" w:rsidRDefault="00026BFE" w:rsidP="00766072">
      <w:pPr>
        <w:spacing w:before="120" w:after="120"/>
        <w:ind w:firstLine="567"/>
        <w:jc w:val="both"/>
        <w:rPr>
          <w:bCs/>
        </w:rPr>
      </w:pPr>
      <w:r w:rsidRPr="000B46EC">
        <w:t>Planirana</w:t>
      </w:r>
      <w:r w:rsidRPr="000B46EC">
        <w:rPr>
          <w:bCs/>
        </w:rPr>
        <w:t xml:space="preserve"> su sredstva u iznosu od 39.486,00 eura, a ostvareno je 8.203,09 eura. Od navedenog iznosa ostvareno je 4.735, 96 eura rashoda za intelektualne i osobne usluge, 2.662,14 eura za energiju, 463,36 eura za premije osiguranja i 341,63 eura za ostale nespomenute rashode.  Znatno manje ostvarenje od planiranog rezultat je činjenice da je Turistička zajednica općine Vrsar preuzela trošak najma klizališta.</w:t>
      </w:r>
    </w:p>
    <w:p w14:paraId="615D1961" w14:textId="77777777" w:rsidR="00026BFE" w:rsidRPr="000B46EC" w:rsidRDefault="00026BFE" w:rsidP="00026BFE">
      <w:pPr>
        <w:spacing w:before="240" w:line="256" w:lineRule="auto"/>
        <w:rPr>
          <w:rFonts w:eastAsia="Calibri"/>
          <w:b/>
          <w:bCs/>
          <w:lang w:eastAsia="en-US"/>
        </w:rPr>
      </w:pPr>
      <w:r w:rsidRPr="000B46EC">
        <w:rPr>
          <w:rFonts w:eastAsia="Calibri"/>
          <w:b/>
          <w:bCs/>
          <w:lang w:eastAsia="en-US"/>
        </w:rPr>
        <w:t>Aktivnost: A100110 Izbori</w:t>
      </w:r>
    </w:p>
    <w:p w14:paraId="4BA38710" w14:textId="2BD6F918" w:rsidR="00026BFE" w:rsidRPr="000B46EC" w:rsidRDefault="00026BFE" w:rsidP="00766072">
      <w:pPr>
        <w:spacing w:before="120" w:after="120"/>
        <w:ind w:firstLine="567"/>
        <w:jc w:val="both"/>
      </w:pPr>
      <w:r w:rsidRPr="000B46EC">
        <w:t xml:space="preserve">Planirana su sredstva za provedbu Izbora za članove vijeća i predstavnike nacionalnih manjina u jedinicama lokalne i područne (regionalne) samouprave koji su se održali 07.05. 2023. godine. Budući da na lokalnoj razini nije bilo interesa pripadnika niti jedne nacionalne manjine, izbori su provedeni samo za članove vijeća i predstavnike nacionalnih manjina u jedinici područne  (regionalne) samouprave. Sukladno tome </w:t>
      </w:r>
      <w:r w:rsidR="00E678A9" w:rsidRPr="000B46EC">
        <w:t xml:space="preserve">realizirana </w:t>
      </w:r>
      <w:r w:rsidR="00D0605E" w:rsidRPr="000B46EC">
        <w:t xml:space="preserve">su </w:t>
      </w:r>
      <w:r w:rsidRPr="000B46EC">
        <w:t xml:space="preserve">sredstva </w:t>
      </w:r>
      <w:r w:rsidR="00D0605E" w:rsidRPr="000B46EC">
        <w:t xml:space="preserve">koja </w:t>
      </w:r>
      <w:r w:rsidR="00E678A9" w:rsidRPr="000B46EC">
        <w:t xml:space="preserve">se odnose na naknade </w:t>
      </w:r>
      <w:r w:rsidRPr="000B46EC">
        <w:t xml:space="preserve">za </w:t>
      </w:r>
      <w:r w:rsidR="00E678A9" w:rsidRPr="000B46EC">
        <w:t xml:space="preserve">rad </w:t>
      </w:r>
      <w:r w:rsidRPr="000B46EC">
        <w:t>članov</w:t>
      </w:r>
      <w:r w:rsidR="00E678A9" w:rsidRPr="000B46EC">
        <w:t>a</w:t>
      </w:r>
      <w:r w:rsidRPr="000B46EC">
        <w:t xml:space="preserve"> biračkih odbora i izbornih povjerenstva u iznosu od 3.624,</w:t>
      </w:r>
      <w:r w:rsidR="003F6DC0" w:rsidRPr="000B46EC">
        <w:t>92</w:t>
      </w:r>
      <w:r w:rsidRPr="000B46EC">
        <w:t xml:space="preserve"> eura od čega je dio financiran sredstvima pomoći županijskog proračuna.</w:t>
      </w:r>
    </w:p>
    <w:p w14:paraId="0AC352B7" w14:textId="77777777" w:rsidR="00026BFE" w:rsidRPr="000B46EC" w:rsidRDefault="00026BFE" w:rsidP="00026BFE">
      <w:pPr>
        <w:pStyle w:val="StandardWeb"/>
        <w:rPr>
          <w:rFonts w:eastAsiaTheme="minorHAnsi"/>
          <w:sz w:val="22"/>
          <w:szCs w:val="22"/>
        </w:rPr>
      </w:pPr>
      <w:r w:rsidRPr="000B46EC">
        <w:rPr>
          <w:b/>
          <w:bCs/>
        </w:rPr>
        <w:t>Aktivnost: A100111 Izrada i donošenje strateških dokumenata </w:t>
      </w:r>
    </w:p>
    <w:p w14:paraId="0248DC8C" w14:textId="6B791932" w:rsidR="00026BFE" w:rsidRPr="000B46EC" w:rsidRDefault="00026BFE" w:rsidP="00766072">
      <w:pPr>
        <w:spacing w:before="120" w:after="120"/>
        <w:ind w:firstLine="567"/>
        <w:jc w:val="both"/>
      </w:pPr>
      <w:r w:rsidRPr="000B46EC">
        <w:t xml:space="preserve">U svrhu strateškog promišljanja budućeg razvoja lokalne zajednice i većih mogućnosti prijave projekata na natječaje financirane iz fondova Europske unije planirana su </w:t>
      </w:r>
      <w:r w:rsidR="00C91C16" w:rsidRPr="000B46EC">
        <w:t xml:space="preserve">ukupna </w:t>
      </w:r>
      <w:r w:rsidRPr="000B46EC">
        <w:t>sredstva za izradu strateških dokumenata u iznosu od 2.800,00 eura. </w:t>
      </w:r>
    </w:p>
    <w:p w14:paraId="4041A4D3" w14:textId="26DFC7AC" w:rsidR="00026BFE" w:rsidRPr="000B46EC" w:rsidRDefault="00AE5279" w:rsidP="00766072">
      <w:pPr>
        <w:spacing w:before="120" w:after="120"/>
        <w:ind w:firstLine="567"/>
        <w:jc w:val="both"/>
      </w:pPr>
      <w:r w:rsidRPr="000B46EC">
        <w:t xml:space="preserve">Proveden je prvi dio izrade </w:t>
      </w:r>
      <w:r w:rsidR="00026BFE" w:rsidRPr="000B46EC">
        <w:t>Akcijskog plana energetski i klimatski održivog razvitka – SECAP-a. Izradom SECAP-a dobit će se detaljni pregled potrošnje energije i emisije stakleničkih plinova u lokalnoj zajednici, te će se definirati mjerljive aktivnosti za smanjenje emisija, identificirat će se mjere energetske učinkovitosti uključujući ciljeve za korištenje obnovljivih izvora energije. Ujedno, SECAP će sadržavati mjere za održivu prilagodbu klimatskim promjenama, orijentirajući se na lokalne rizike od poplava ili toplinskih valova. </w:t>
      </w:r>
      <w:r w:rsidR="00D033EE" w:rsidRPr="000B46EC">
        <w:t xml:space="preserve">U izvještajnom </w:t>
      </w:r>
      <w:r w:rsidR="00704E4C" w:rsidRPr="000B46EC">
        <w:t>r</w:t>
      </w:r>
      <w:r w:rsidR="002F6C89" w:rsidRPr="000B46EC">
        <w:t>ealiziran je prvi dio izrade</w:t>
      </w:r>
      <w:r w:rsidR="00026BFE" w:rsidRPr="000B46EC">
        <w:t xml:space="preserve"> Akcijsk</w:t>
      </w:r>
      <w:r w:rsidR="002F6C89" w:rsidRPr="000B46EC">
        <w:t>og</w:t>
      </w:r>
      <w:r w:rsidR="00026BFE" w:rsidRPr="000B46EC">
        <w:t xml:space="preserve"> plan</w:t>
      </w:r>
      <w:r w:rsidR="002F6C89" w:rsidRPr="000B46EC">
        <w:t>a</w:t>
      </w:r>
      <w:r w:rsidR="00026BFE" w:rsidRPr="000B46EC">
        <w:t xml:space="preserve"> </w:t>
      </w:r>
      <w:r w:rsidR="002F6C89" w:rsidRPr="000B46EC">
        <w:t xml:space="preserve">za što je </w:t>
      </w:r>
      <w:r w:rsidR="00B75338" w:rsidRPr="000B46EC">
        <w:t>utošen</w:t>
      </w:r>
      <w:r w:rsidR="002F6C89" w:rsidRPr="000B46EC">
        <w:t>o</w:t>
      </w:r>
      <w:r w:rsidR="001D77BA" w:rsidRPr="000B46EC">
        <w:t xml:space="preserve"> </w:t>
      </w:r>
      <w:r w:rsidR="00026BFE" w:rsidRPr="000B46EC">
        <w:t>2.781,25 eura.</w:t>
      </w:r>
    </w:p>
    <w:p w14:paraId="315D14D0" w14:textId="77777777" w:rsidR="00026BFE" w:rsidRPr="000B46EC" w:rsidRDefault="00026BFE" w:rsidP="00026BFE">
      <w:pPr>
        <w:tabs>
          <w:tab w:val="left" w:pos="1080"/>
        </w:tabs>
        <w:spacing w:before="240" w:line="256" w:lineRule="auto"/>
        <w:rPr>
          <w:b/>
          <w:bCs/>
        </w:rPr>
      </w:pPr>
      <w:r w:rsidRPr="000B46EC">
        <w:rPr>
          <w:b/>
          <w:bCs/>
        </w:rPr>
        <w:t xml:space="preserve">Tekući projekt: T100101 Osnivanje i registracija pravne osobe  </w:t>
      </w:r>
    </w:p>
    <w:p w14:paraId="6618C3F6" w14:textId="37E78B37" w:rsidR="00026BFE" w:rsidRPr="000B46EC" w:rsidRDefault="00026BFE" w:rsidP="00766072">
      <w:pPr>
        <w:spacing w:before="120" w:after="120"/>
        <w:ind w:firstLine="567"/>
        <w:jc w:val="both"/>
      </w:pPr>
      <w:r w:rsidRPr="000B46EC">
        <w:t>Temeljem Zakona o trgovačkim društvima planirana su sredstva za usklađenje temeljnog kapitala u trgovačkom društvu u većinskom vlasništvu Općine temeljem odredbi Zakona o trgovačkim društvima.</w:t>
      </w:r>
      <w:r w:rsidR="00521857" w:rsidRPr="000B46EC">
        <w:t xml:space="preserve"> </w:t>
      </w:r>
    </w:p>
    <w:p w14:paraId="5F22AD00" w14:textId="1BA86A9F" w:rsidR="00026BFE" w:rsidRPr="000B46EC" w:rsidRDefault="00EF2C23" w:rsidP="00766072">
      <w:pPr>
        <w:spacing w:before="120" w:after="120"/>
        <w:ind w:firstLine="567"/>
        <w:jc w:val="both"/>
      </w:pPr>
      <w:r w:rsidRPr="000B46EC">
        <w:t>Za navedene potrebe p</w:t>
      </w:r>
      <w:r w:rsidR="00026BFE" w:rsidRPr="000B46EC">
        <w:t xml:space="preserve">lanirana su sredstva u iznosu od 10,00 eura, a </w:t>
      </w:r>
      <w:r w:rsidR="0030491A" w:rsidRPr="000B46EC">
        <w:t xml:space="preserve">izvršeno </w:t>
      </w:r>
      <w:r w:rsidR="00026BFE" w:rsidRPr="000B46EC">
        <w:t xml:space="preserve">je 8,15 eura </w:t>
      </w:r>
      <w:r w:rsidRPr="000B46EC">
        <w:t>i</w:t>
      </w:r>
      <w:r w:rsidR="0030491A" w:rsidRPr="000B46EC">
        <w:t>zdataka</w:t>
      </w:r>
      <w:r w:rsidRPr="000B46EC">
        <w:t>.</w:t>
      </w:r>
    </w:p>
    <w:p w14:paraId="5053C3C6" w14:textId="77777777" w:rsidR="00026BFE" w:rsidRPr="000B46EC" w:rsidRDefault="00026BFE" w:rsidP="00026BFE">
      <w:pPr>
        <w:spacing w:line="354" w:lineRule="exact"/>
      </w:pPr>
      <w:r w:rsidRPr="000B46EC">
        <w:lastRenderedPageBreak/>
        <w:t xml:space="preserve">CILJEVI USPJEŠNOSTI  </w:t>
      </w:r>
    </w:p>
    <w:p w14:paraId="388A568D" w14:textId="77777777" w:rsidR="00026BFE" w:rsidRPr="000B46EC" w:rsidRDefault="00026BFE" w:rsidP="00026BFE">
      <w:pPr>
        <w:spacing w:line="354" w:lineRule="exact"/>
      </w:pPr>
      <w:r w:rsidRPr="000B46EC">
        <w:t>(Iz Provedbenog programa Općine Vrsar – Orsera za razdoblje 2021.-2025.)</w:t>
      </w:r>
    </w:p>
    <w:p w14:paraId="2E272DF9" w14:textId="77777777" w:rsidR="00026BFE" w:rsidRPr="000B46EC" w:rsidRDefault="00026BFE" w:rsidP="00026BFE">
      <w:pPr>
        <w:spacing w:line="354" w:lineRule="exact"/>
      </w:pPr>
      <w:r w:rsidRPr="000B46EC">
        <w:t>Strateški cilj Općine 3. Učinkovita uprava i razvoj održivog gospodarstva s punom zaposlenošću</w:t>
      </w:r>
    </w:p>
    <w:p w14:paraId="301B7FA0" w14:textId="77777777" w:rsidR="00026BFE" w:rsidRPr="000B46EC" w:rsidRDefault="00026BFE" w:rsidP="00026BFE">
      <w:pPr>
        <w:spacing w:line="354" w:lineRule="exact"/>
      </w:pPr>
      <w:r w:rsidRPr="000B46EC">
        <w:t>Posebni cilj: Redovito i transparentno djelovanje predstavničkog, izvršnog i upravnog tijela</w:t>
      </w:r>
    </w:p>
    <w:p w14:paraId="29FBF29F" w14:textId="77777777" w:rsidR="00026BFE" w:rsidRPr="000B46EC" w:rsidRDefault="00026BFE" w:rsidP="00026BFE">
      <w:pPr>
        <w:spacing w:after="240"/>
      </w:pPr>
      <w:r w:rsidRPr="000B46EC">
        <w:t>Mjera: Lokalna uprava i administracija</w:t>
      </w:r>
    </w:p>
    <w:tbl>
      <w:tblPr>
        <w:tblW w:w="7698" w:type="dxa"/>
        <w:tblInd w:w="93" w:type="dxa"/>
        <w:tblLayout w:type="fixed"/>
        <w:tblLook w:val="04A0" w:firstRow="1" w:lastRow="0" w:firstColumn="1" w:lastColumn="0" w:noHBand="0" w:noVBand="1"/>
      </w:tblPr>
      <w:tblGrid>
        <w:gridCol w:w="4864"/>
        <w:gridCol w:w="1417"/>
        <w:gridCol w:w="1417"/>
      </w:tblGrid>
      <w:tr w:rsidR="000B46EC" w:rsidRPr="000B46EC" w14:paraId="1A432131" w14:textId="77777777" w:rsidTr="00A41392">
        <w:trPr>
          <w:trHeight w:val="564"/>
        </w:trPr>
        <w:tc>
          <w:tcPr>
            <w:tcW w:w="4864" w:type="dxa"/>
            <w:tcBorders>
              <w:top w:val="single" w:sz="4" w:space="0" w:color="auto"/>
              <w:left w:val="single" w:sz="4" w:space="0" w:color="auto"/>
              <w:bottom w:val="single" w:sz="4" w:space="0" w:color="auto"/>
              <w:right w:val="single" w:sz="4" w:space="0" w:color="auto"/>
            </w:tcBorders>
            <w:noWrap/>
            <w:vAlign w:val="center"/>
            <w:hideMark/>
          </w:tcPr>
          <w:p w14:paraId="41977AE7" w14:textId="77777777" w:rsidR="00026BFE" w:rsidRPr="000B46EC" w:rsidRDefault="00026BFE" w:rsidP="00A41392">
            <w:pPr>
              <w:spacing w:line="276" w:lineRule="auto"/>
              <w:jc w:val="center"/>
            </w:pPr>
            <w:r w:rsidRPr="000B46EC">
              <w:t>Naziv aktivnosti</w:t>
            </w:r>
          </w:p>
        </w:tc>
        <w:tc>
          <w:tcPr>
            <w:tcW w:w="1417" w:type="dxa"/>
            <w:tcBorders>
              <w:top w:val="single" w:sz="4" w:space="0" w:color="auto"/>
              <w:left w:val="nil"/>
              <w:bottom w:val="single" w:sz="4" w:space="0" w:color="auto"/>
              <w:right w:val="single" w:sz="4" w:space="0" w:color="auto"/>
            </w:tcBorders>
            <w:hideMark/>
          </w:tcPr>
          <w:p w14:paraId="6B52D226" w14:textId="77777777" w:rsidR="00026BFE" w:rsidRPr="000B46EC" w:rsidRDefault="00026BFE" w:rsidP="00A41392">
            <w:pPr>
              <w:spacing w:line="276" w:lineRule="auto"/>
              <w:jc w:val="center"/>
            </w:pPr>
            <w:r w:rsidRPr="000B46EC">
              <w:t>Plan</w:t>
            </w:r>
          </w:p>
          <w:p w14:paraId="6354DAA9" w14:textId="77777777" w:rsidR="00026BFE" w:rsidRPr="000B46EC" w:rsidRDefault="00026BFE" w:rsidP="00A41392">
            <w:pPr>
              <w:spacing w:line="276" w:lineRule="auto"/>
              <w:jc w:val="center"/>
            </w:pPr>
            <w:r w:rsidRPr="000B46EC">
              <w:t xml:space="preserve"> 2023.</w:t>
            </w:r>
          </w:p>
        </w:tc>
        <w:tc>
          <w:tcPr>
            <w:tcW w:w="1417" w:type="dxa"/>
            <w:tcBorders>
              <w:top w:val="single" w:sz="4" w:space="0" w:color="auto"/>
              <w:left w:val="nil"/>
              <w:bottom w:val="single" w:sz="4" w:space="0" w:color="auto"/>
              <w:right w:val="single" w:sz="4" w:space="0" w:color="auto"/>
            </w:tcBorders>
          </w:tcPr>
          <w:p w14:paraId="49558419" w14:textId="77777777" w:rsidR="00026BFE" w:rsidRPr="000B46EC" w:rsidRDefault="00026BFE" w:rsidP="00A41392">
            <w:pPr>
              <w:spacing w:line="276" w:lineRule="auto"/>
              <w:jc w:val="center"/>
            </w:pPr>
            <w:r w:rsidRPr="000B46EC">
              <w:t>Ostvarenje</w:t>
            </w:r>
          </w:p>
          <w:p w14:paraId="70B992D6" w14:textId="77777777" w:rsidR="00026BFE" w:rsidRPr="000B46EC" w:rsidRDefault="00026BFE" w:rsidP="00A41392">
            <w:pPr>
              <w:spacing w:line="276" w:lineRule="auto"/>
              <w:jc w:val="center"/>
            </w:pPr>
            <w:r w:rsidRPr="000B46EC">
              <w:t>2023.</w:t>
            </w:r>
          </w:p>
        </w:tc>
      </w:tr>
      <w:tr w:rsidR="000B46EC" w:rsidRPr="000B46EC" w14:paraId="1204AACD"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hideMark/>
          </w:tcPr>
          <w:p w14:paraId="1C5D1B9C" w14:textId="77777777" w:rsidR="00026BFE" w:rsidRPr="000B46EC" w:rsidRDefault="00026BFE" w:rsidP="00A41392">
            <w:pPr>
              <w:spacing w:line="276" w:lineRule="auto"/>
              <w:jc w:val="center"/>
            </w:pPr>
            <w:bookmarkStart w:id="17" w:name="_Hlk120523150"/>
            <w:r w:rsidRPr="000B46EC">
              <w:t>A100101 Redovna djelatnost</w:t>
            </w:r>
          </w:p>
          <w:p w14:paraId="3AF8FC19" w14:textId="77777777" w:rsidR="00026BFE" w:rsidRPr="000B46EC" w:rsidRDefault="00026BFE" w:rsidP="00A41392">
            <w:pPr>
              <w:spacing w:line="276" w:lineRule="auto"/>
              <w:jc w:val="center"/>
            </w:pPr>
            <w:r w:rsidRPr="000B46EC">
              <w:t xml:space="preserve">predstavničkih i izvršnih </w:t>
            </w:r>
          </w:p>
          <w:p w14:paraId="7CEC2F68" w14:textId="77777777" w:rsidR="00026BFE" w:rsidRPr="000B46EC" w:rsidRDefault="00026BFE" w:rsidP="00A41392">
            <w:pPr>
              <w:spacing w:line="276" w:lineRule="auto"/>
              <w:jc w:val="center"/>
            </w:pPr>
            <w:r w:rsidRPr="000B46EC">
              <w:t>tijela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BE3B14E" w14:textId="77777777" w:rsidR="00026BFE" w:rsidRPr="000B46EC" w:rsidRDefault="00026BFE" w:rsidP="00A41392">
            <w:pPr>
              <w:spacing w:line="276" w:lineRule="auto"/>
              <w:jc w:val="right"/>
            </w:pPr>
            <w:r w:rsidRPr="000B46EC">
              <w:t xml:space="preserve"> 65.173,00</w:t>
            </w:r>
          </w:p>
        </w:tc>
        <w:tc>
          <w:tcPr>
            <w:tcW w:w="1417" w:type="dxa"/>
            <w:tcBorders>
              <w:top w:val="single" w:sz="4" w:space="0" w:color="auto"/>
              <w:left w:val="single" w:sz="4" w:space="0" w:color="auto"/>
              <w:bottom w:val="single" w:sz="4" w:space="0" w:color="auto"/>
              <w:right w:val="single" w:sz="4" w:space="0" w:color="auto"/>
            </w:tcBorders>
          </w:tcPr>
          <w:p w14:paraId="3915AF04" w14:textId="77777777" w:rsidR="00026BFE" w:rsidRPr="000B46EC" w:rsidRDefault="00026BFE" w:rsidP="00A41392">
            <w:pPr>
              <w:spacing w:line="276" w:lineRule="auto"/>
              <w:jc w:val="right"/>
            </w:pPr>
          </w:p>
          <w:p w14:paraId="0FE7F057" w14:textId="77777777" w:rsidR="00026BFE" w:rsidRPr="000B46EC" w:rsidRDefault="00026BFE" w:rsidP="00A41392">
            <w:pPr>
              <w:spacing w:line="276" w:lineRule="auto"/>
              <w:jc w:val="right"/>
            </w:pPr>
          </w:p>
          <w:p w14:paraId="4FFC02CF" w14:textId="77777777" w:rsidR="00026BFE" w:rsidRPr="000B46EC" w:rsidRDefault="00026BFE" w:rsidP="00A41392">
            <w:pPr>
              <w:spacing w:line="276" w:lineRule="auto"/>
              <w:jc w:val="right"/>
            </w:pPr>
            <w:r w:rsidRPr="000B46EC">
              <w:t>50.439,43</w:t>
            </w:r>
          </w:p>
        </w:tc>
        <w:bookmarkEnd w:id="17"/>
      </w:tr>
      <w:tr w:rsidR="000B46EC" w:rsidRPr="000B46EC" w14:paraId="68CFA850"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581927A7" w14:textId="77777777" w:rsidR="00026BFE" w:rsidRPr="000B46EC" w:rsidRDefault="00026BFE" w:rsidP="00A41392">
            <w:pPr>
              <w:spacing w:line="276" w:lineRule="auto"/>
              <w:jc w:val="center"/>
            </w:pPr>
            <w:bookmarkStart w:id="18" w:name="_Hlk120701800"/>
            <w:r w:rsidRPr="000B46EC">
              <w:t>A100102 Političke stranke</w:t>
            </w:r>
            <w:bookmarkEnd w:id="18"/>
          </w:p>
        </w:tc>
        <w:tc>
          <w:tcPr>
            <w:tcW w:w="1417" w:type="dxa"/>
            <w:tcBorders>
              <w:top w:val="single" w:sz="4" w:space="0" w:color="auto"/>
              <w:left w:val="nil"/>
              <w:bottom w:val="single" w:sz="4" w:space="0" w:color="auto"/>
              <w:right w:val="single" w:sz="4" w:space="0" w:color="auto"/>
            </w:tcBorders>
            <w:vAlign w:val="bottom"/>
            <w:hideMark/>
          </w:tcPr>
          <w:p w14:paraId="58131FD0" w14:textId="77777777" w:rsidR="00026BFE" w:rsidRPr="000B46EC" w:rsidRDefault="00026BFE" w:rsidP="00A41392">
            <w:pPr>
              <w:spacing w:line="276" w:lineRule="auto"/>
              <w:jc w:val="right"/>
            </w:pPr>
            <w:r w:rsidRPr="000B46EC">
              <w:t xml:space="preserve">   3.185.00</w:t>
            </w:r>
          </w:p>
        </w:tc>
        <w:tc>
          <w:tcPr>
            <w:tcW w:w="1417" w:type="dxa"/>
            <w:tcBorders>
              <w:top w:val="single" w:sz="4" w:space="0" w:color="auto"/>
              <w:left w:val="nil"/>
              <w:bottom w:val="single" w:sz="4" w:space="0" w:color="auto"/>
              <w:right w:val="single" w:sz="4" w:space="0" w:color="auto"/>
            </w:tcBorders>
          </w:tcPr>
          <w:p w14:paraId="70B848D9" w14:textId="77777777" w:rsidR="00026BFE" w:rsidRPr="000B46EC" w:rsidRDefault="00026BFE" w:rsidP="00A41392">
            <w:pPr>
              <w:spacing w:line="276" w:lineRule="auto"/>
              <w:jc w:val="right"/>
            </w:pPr>
            <w:r w:rsidRPr="000B46EC">
              <w:t>3.185,00</w:t>
            </w:r>
          </w:p>
        </w:tc>
      </w:tr>
      <w:tr w:rsidR="000B46EC" w:rsidRPr="000B46EC" w14:paraId="1C8A3D4D"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0178EC18" w14:textId="77777777" w:rsidR="00026BFE" w:rsidRPr="000B46EC" w:rsidRDefault="00026BFE" w:rsidP="00A41392">
            <w:pPr>
              <w:spacing w:line="276" w:lineRule="auto"/>
              <w:jc w:val="center"/>
            </w:pPr>
            <w:r w:rsidRPr="000B46EC">
              <w:t>A100104 Informiranje</w:t>
            </w:r>
          </w:p>
        </w:tc>
        <w:tc>
          <w:tcPr>
            <w:tcW w:w="1417" w:type="dxa"/>
            <w:tcBorders>
              <w:top w:val="single" w:sz="4" w:space="0" w:color="auto"/>
              <w:left w:val="nil"/>
              <w:bottom w:val="single" w:sz="4" w:space="0" w:color="auto"/>
              <w:right w:val="single" w:sz="4" w:space="0" w:color="auto"/>
            </w:tcBorders>
            <w:vAlign w:val="bottom"/>
            <w:hideMark/>
          </w:tcPr>
          <w:p w14:paraId="1705FED5" w14:textId="77777777" w:rsidR="00026BFE" w:rsidRPr="000B46EC" w:rsidRDefault="00026BFE" w:rsidP="00A41392">
            <w:pPr>
              <w:spacing w:line="276" w:lineRule="auto"/>
              <w:jc w:val="right"/>
            </w:pPr>
            <w:r w:rsidRPr="000B46EC">
              <w:t xml:space="preserve"> 13.364,00</w:t>
            </w:r>
          </w:p>
        </w:tc>
        <w:tc>
          <w:tcPr>
            <w:tcW w:w="1417" w:type="dxa"/>
            <w:tcBorders>
              <w:top w:val="single" w:sz="4" w:space="0" w:color="auto"/>
              <w:left w:val="nil"/>
              <w:bottom w:val="single" w:sz="4" w:space="0" w:color="auto"/>
              <w:right w:val="single" w:sz="4" w:space="0" w:color="auto"/>
            </w:tcBorders>
          </w:tcPr>
          <w:p w14:paraId="5C0DE800" w14:textId="77777777" w:rsidR="00026BFE" w:rsidRPr="000B46EC" w:rsidRDefault="00026BFE" w:rsidP="00A41392">
            <w:pPr>
              <w:spacing w:line="276" w:lineRule="auto"/>
              <w:jc w:val="right"/>
            </w:pPr>
            <w:r w:rsidRPr="000B46EC">
              <w:t>3.044,77</w:t>
            </w:r>
          </w:p>
        </w:tc>
      </w:tr>
      <w:tr w:rsidR="000B46EC" w:rsidRPr="000B46EC" w14:paraId="0AB87CBC"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7E5E8757" w14:textId="77777777" w:rsidR="00026BFE" w:rsidRPr="000B46EC" w:rsidRDefault="00026BFE" w:rsidP="00A41392">
            <w:pPr>
              <w:spacing w:line="276" w:lineRule="auto"/>
              <w:jc w:val="center"/>
            </w:pPr>
            <w:r w:rsidRPr="000B46EC">
              <w:t>A100105 Tekuća zaliha proračuna</w:t>
            </w:r>
          </w:p>
        </w:tc>
        <w:tc>
          <w:tcPr>
            <w:tcW w:w="1417" w:type="dxa"/>
            <w:tcBorders>
              <w:top w:val="single" w:sz="4" w:space="0" w:color="auto"/>
              <w:left w:val="nil"/>
              <w:bottom w:val="single" w:sz="4" w:space="0" w:color="auto"/>
              <w:right w:val="single" w:sz="4" w:space="0" w:color="auto"/>
            </w:tcBorders>
            <w:vAlign w:val="bottom"/>
            <w:hideMark/>
          </w:tcPr>
          <w:p w14:paraId="0B7B02AE" w14:textId="77777777" w:rsidR="00026BFE" w:rsidRPr="000B46EC" w:rsidRDefault="00026BFE" w:rsidP="00A41392">
            <w:pPr>
              <w:spacing w:line="276" w:lineRule="auto"/>
              <w:jc w:val="right"/>
            </w:pPr>
            <w:r w:rsidRPr="000B46EC">
              <w:t xml:space="preserve"> 13.272,00</w:t>
            </w:r>
          </w:p>
        </w:tc>
        <w:tc>
          <w:tcPr>
            <w:tcW w:w="1417" w:type="dxa"/>
            <w:tcBorders>
              <w:top w:val="single" w:sz="4" w:space="0" w:color="auto"/>
              <w:left w:val="nil"/>
              <w:bottom w:val="single" w:sz="4" w:space="0" w:color="auto"/>
              <w:right w:val="single" w:sz="4" w:space="0" w:color="auto"/>
            </w:tcBorders>
          </w:tcPr>
          <w:p w14:paraId="09227A3F" w14:textId="77777777" w:rsidR="00026BFE" w:rsidRPr="000B46EC" w:rsidRDefault="00026BFE" w:rsidP="00A41392">
            <w:pPr>
              <w:spacing w:line="276" w:lineRule="auto"/>
              <w:jc w:val="right"/>
            </w:pPr>
            <w:r w:rsidRPr="000B46EC">
              <w:t>0,00</w:t>
            </w:r>
          </w:p>
        </w:tc>
      </w:tr>
      <w:tr w:rsidR="000B46EC" w:rsidRPr="000B46EC" w14:paraId="274FE05F"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6295F476" w14:textId="77777777" w:rsidR="00026BFE" w:rsidRPr="000B46EC" w:rsidRDefault="00026BFE" w:rsidP="00A41392">
            <w:pPr>
              <w:spacing w:line="276" w:lineRule="auto"/>
              <w:jc w:val="center"/>
            </w:pPr>
            <w:r w:rsidRPr="000B46EC">
              <w:t>A100106 Suradnja s drugim                gradovima i općinama i</w:t>
            </w:r>
          </w:p>
          <w:p w14:paraId="2DD04D9A" w14:textId="77777777" w:rsidR="00026BFE" w:rsidRPr="000B46EC" w:rsidRDefault="00026BFE" w:rsidP="00A41392">
            <w:pPr>
              <w:spacing w:line="276" w:lineRule="auto"/>
              <w:jc w:val="center"/>
            </w:pPr>
            <w:r w:rsidRPr="000B46EC">
              <w:t>međunarodna suradnja</w:t>
            </w:r>
          </w:p>
        </w:tc>
        <w:tc>
          <w:tcPr>
            <w:tcW w:w="1417" w:type="dxa"/>
            <w:tcBorders>
              <w:top w:val="single" w:sz="4" w:space="0" w:color="auto"/>
              <w:left w:val="nil"/>
              <w:bottom w:val="single" w:sz="4" w:space="0" w:color="auto"/>
              <w:right w:val="single" w:sz="4" w:space="0" w:color="auto"/>
            </w:tcBorders>
            <w:vAlign w:val="bottom"/>
            <w:hideMark/>
          </w:tcPr>
          <w:p w14:paraId="2B3DD4A7" w14:textId="77777777" w:rsidR="00026BFE" w:rsidRPr="000B46EC" w:rsidRDefault="00026BFE" w:rsidP="00A41392">
            <w:pPr>
              <w:spacing w:line="276" w:lineRule="auto"/>
              <w:jc w:val="right"/>
            </w:pPr>
            <w:r w:rsidRPr="000B46EC">
              <w:t xml:space="preserve">   2.201,00</w:t>
            </w:r>
          </w:p>
        </w:tc>
        <w:tc>
          <w:tcPr>
            <w:tcW w:w="1417" w:type="dxa"/>
            <w:tcBorders>
              <w:top w:val="single" w:sz="4" w:space="0" w:color="auto"/>
              <w:left w:val="nil"/>
              <w:bottom w:val="single" w:sz="4" w:space="0" w:color="auto"/>
              <w:right w:val="single" w:sz="4" w:space="0" w:color="auto"/>
            </w:tcBorders>
          </w:tcPr>
          <w:p w14:paraId="7E13DDFC" w14:textId="77777777" w:rsidR="00026BFE" w:rsidRPr="000B46EC" w:rsidRDefault="00026BFE" w:rsidP="00A41392">
            <w:pPr>
              <w:spacing w:line="276" w:lineRule="auto"/>
              <w:jc w:val="right"/>
            </w:pPr>
          </w:p>
          <w:p w14:paraId="5B380C26" w14:textId="77777777" w:rsidR="00026BFE" w:rsidRPr="000B46EC" w:rsidRDefault="00026BFE" w:rsidP="00A41392">
            <w:pPr>
              <w:spacing w:line="276" w:lineRule="auto"/>
              <w:jc w:val="right"/>
            </w:pPr>
          </w:p>
          <w:p w14:paraId="1036F489" w14:textId="77777777" w:rsidR="00026BFE" w:rsidRPr="000B46EC" w:rsidRDefault="00026BFE" w:rsidP="00A41392">
            <w:pPr>
              <w:spacing w:line="276" w:lineRule="auto"/>
              <w:jc w:val="right"/>
            </w:pPr>
            <w:r w:rsidRPr="000B46EC">
              <w:t>2.198,43</w:t>
            </w:r>
          </w:p>
        </w:tc>
      </w:tr>
      <w:tr w:rsidR="000B46EC" w:rsidRPr="000B46EC" w14:paraId="2E2888BE"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3E5F639E" w14:textId="77777777" w:rsidR="00026BFE" w:rsidRPr="000B46EC" w:rsidRDefault="00026BFE" w:rsidP="00A41392">
            <w:pPr>
              <w:spacing w:line="276" w:lineRule="auto"/>
              <w:jc w:val="center"/>
            </w:pPr>
            <w:r w:rsidRPr="000B46EC">
              <w:t>A100107 Obilježavanje proslave  Sv. Martina</w:t>
            </w:r>
          </w:p>
        </w:tc>
        <w:tc>
          <w:tcPr>
            <w:tcW w:w="1417" w:type="dxa"/>
            <w:tcBorders>
              <w:top w:val="single" w:sz="4" w:space="0" w:color="auto"/>
              <w:left w:val="nil"/>
              <w:bottom w:val="single" w:sz="4" w:space="0" w:color="auto"/>
              <w:right w:val="single" w:sz="4" w:space="0" w:color="auto"/>
            </w:tcBorders>
            <w:vAlign w:val="bottom"/>
          </w:tcPr>
          <w:p w14:paraId="6C7D8CB2" w14:textId="77777777" w:rsidR="00026BFE" w:rsidRPr="000B46EC" w:rsidRDefault="00026BFE" w:rsidP="00A41392">
            <w:pPr>
              <w:spacing w:line="276" w:lineRule="auto"/>
              <w:jc w:val="right"/>
            </w:pPr>
            <w:r w:rsidRPr="000B46EC">
              <w:t>4.645,00</w:t>
            </w:r>
          </w:p>
        </w:tc>
        <w:tc>
          <w:tcPr>
            <w:tcW w:w="1417" w:type="dxa"/>
            <w:tcBorders>
              <w:top w:val="single" w:sz="4" w:space="0" w:color="auto"/>
              <w:left w:val="nil"/>
              <w:bottom w:val="single" w:sz="4" w:space="0" w:color="auto"/>
              <w:right w:val="single" w:sz="4" w:space="0" w:color="auto"/>
            </w:tcBorders>
          </w:tcPr>
          <w:p w14:paraId="278B82E0" w14:textId="77777777" w:rsidR="00026BFE" w:rsidRPr="000B46EC" w:rsidRDefault="00026BFE" w:rsidP="00A41392">
            <w:pPr>
              <w:spacing w:line="276" w:lineRule="auto"/>
              <w:jc w:val="right"/>
            </w:pPr>
            <w:r w:rsidRPr="000B46EC">
              <w:t>4.112,71</w:t>
            </w:r>
          </w:p>
        </w:tc>
      </w:tr>
      <w:tr w:rsidR="000B46EC" w:rsidRPr="000B46EC" w14:paraId="3D9CA162"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6412B1CB" w14:textId="77777777" w:rsidR="00026BFE" w:rsidRPr="000B46EC" w:rsidRDefault="00026BFE" w:rsidP="00A41392">
            <w:pPr>
              <w:spacing w:line="276" w:lineRule="auto"/>
              <w:jc w:val="center"/>
            </w:pPr>
            <w:r w:rsidRPr="000B46EC">
              <w:t>A100109 Obilježavanje ostalih proslava i manifestacija</w:t>
            </w:r>
          </w:p>
        </w:tc>
        <w:tc>
          <w:tcPr>
            <w:tcW w:w="1417" w:type="dxa"/>
            <w:tcBorders>
              <w:top w:val="single" w:sz="4" w:space="0" w:color="auto"/>
              <w:left w:val="nil"/>
              <w:bottom w:val="single" w:sz="4" w:space="0" w:color="auto"/>
              <w:right w:val="single" w:sz="4" w:space="0" w:color="auto"/>
            </w:tcBorders>
            <w:vAlign w:val="bottom"/>
            <w:hideMark/>
          </w:tcPr>
          <w:p w14:paraId="3C3BB19B" w14:textId="77777777" w:rsidR="00026BFE" w:rsidRPr="000B46EC" w:rsidRDefault="00026BFE" w:rsidP="00A41392">
            <w:pPr>
              <w:spacing w:line="276" w:lineRule="auto"/>
              <w:jc w:val="right"/>
            </w:pPr>
            <w:r w:rsidRPr="000B46EC">
              <w:t>39.486,00</w:t>
            </w:r>
          </w:p>
        </w:tc>
        <w:tc>
          <w:tcPr>
            <w:tcW w:w="1417" w:type="dxa"/>
            <w:tcBorders>
              <w:top w:val="single" w:sz="4" w:space="0" w:color="auto"/>
              <w:left w:val="nil"/>
              <w:bottom w:val="single" w:sz="4" w:space="0" w:color="auto"/>
              <w:right w:val="single" w:sz="4" w:space="0" w:color="auto"/>
            </w:tcBorders>
          </w:tcPr>
          <w:p w14:paraId="5919609F" w14:textId="77777777" w:rsidR="00026BFE" w:rsidRPr="000B46EC" w:rsidRDefault="00026BFE" w:rsidP="00A41392">
            <w:pPr>
              <w:spacing w:line="276" w:lineRule="auto"/>
              <w:jc w:val="right"/>
            </w:pPr>
            <w:r w:rsidRPr="000B46EC">
              <w:t>8.203,09</w:t>
            </w:r>
          </w:p>
        </w:tc>
      </w:tr>
      <w:tr w:rsidR="000B46EC" w:rsidRPr="000B46EC" w14:paraId="303AF8D7"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3CE7FC7A" w14:textId="77777777" w:rsidR="00026BFE" w:rsidRPr="000B46EC" w:rsidRDefault="00026BFE" w:rsidP="00A41392">
            <w:pPr>
              <w:spacing w:line="276" w:lineRule="auto"/>
              <w:jc w:val="center"/>
            </w:pPr>
            <w:r w:rsidRPr="000B46EC">
              <w:t>Aktivnost: A100110 Izbori</w:t>
            </w:r>
          </w:p>
        </w:tc>
        <w:tc>
          <w:tcPr>
            <w:tcW w:w="1417" w:type="dxa"/>
            <w:tcBorders>
              <w:top w:val="single" w:sz="4" w:space="0" w:color="auto"/>
              <w:left w:val="nil"/>
              <w:bottom w:val="single" w:sz="4" w:space="0" w:color="auto"/>
              <w:right w:val="single" w:sz="4" w:space="0" w:color="auto"/>
            </w:tcBorders>
            <w:vAlign w:val="bottom"/>
            <w:hideMark/>
          </w:tcPr>
          <w:p w14:paraId="2ACD9FED" w14:textId="77777777" w:rsidR="00026BFE" w:rsidRPr="000B46EC" w:rsidRDefault="00026BFE" w:rsidP="00A41392">
            <w:pPr>
              <w:spacing w:line="276" w:lineRule="auto"/>
              <w:jc w:val="right"/>
            </w:pPr>
            <w:r w:rsidRPr="000B46EC">
              <w:t>3.624,00</w:t>
            </w:r>
          </w:p>
        </w:tc>
        <w:tc>
          <w:tcPr>
            <w:tcW w:w="1417" w:type="dxa"/>
            <w:tcBorders>
              <w:top w:val="single" w:sz="4" w:space="0" w:color="auto"/>
              <w:left w:val="nil"/>
              <w:bottom w:val="single" w:sz="4" w:space="0" w:color="auto"/>
              <w:right w:val="single" w:sz="4" w:space="0" w:color="auto"/>
            </w:tcBorders>
          </w:tcPr>
          <w:p w14:paraId="2D7D0524" w14:textId="77777777" w:rsidR="00026BFE" w:rsidRPr="000B46EC" w:rsidRDefault="00026BFE" w:rsidP="00A41392">
            <w:pPr>
              <w:spacing w:line="276" w:lineRule="auto"/>
              <w:jc w:val="right"/>
            </w:pPr>
            <w:r w:rsidRPr="000B46EC">
              <w:t>3.623,92</w:t>
            </w:r>
          </w:p>
        </w:tc>
      </w:tr>
      <w:tr w:rsidR="000B46EC" w:rsidRPr="000B46EC" w14:paraId="4550BCE7"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616923E0" w14:textId="77777777" w:rsidR="00026BFE" w:rsidRPr="000B46EC" w:rsidRDefault="00026BFE" w:rsidP="00A41392">
            <w:pPr>
              <w:tabs>
                <w:tab w:val="left" w:pos="315"/>
              </w:tabs>
              <w:spacing w:line="276" w:lineRule="auto"/>
            </w:pPr>
            <w:r w:rsidRPr="000B46EC">
              <w:tab/>
              <w:t>Aktivnost: A100112 Izrada i donošenje strateških dokumenata</w:t>
            </w:r>
          </w:p>
        </w:tc>
        <w:tc>
          <w:tcPr>
            <w:tcW w:w="1417" w:type="dxa"/>
            <w:tcBorders>
              <w:top w:val="single" w:sz="4" w:space="0" w:color="auto"/>
              <w:left w:val="nil"/>
              <w:bottom w:val="single" w:sz="4" w:space="0" w:color="auto"/>
              <w:right w:val="single" w:sz="4" w:space="0" w:color="auto"/>
            </w:tcBorders>
            <w:vAlign w:val="bottom"/>
            <w:hideMark/>
          </w:tcPr>
          <w:p w14:paraId="19922510" w14:textId="77777777" w:rsidR="00026BFE" w:rsidRPr="000B46EC" w:rsidRDefault="00026BFE" w:rsidP="00A41392">
            <w:pPr>
              <w:spacing w:line="276" w:lineRule="auto"/>
              <w:jc w:val="right"/>
            </w:pPr>
            <w:r w:rsidRPr="000B46EC">
              <w:t xml:space="preserve"> 2.800,00</w:t>
            </w:r>
          </w:p>
        </w:tc>
        <w:tc>
          <w:tcPr>
            <w:tcW w:w="1417" w:type="dxa"/>
            <w:tcBorders>
              <w:top w:val="single" w:sz="4" w:space="0" w:color="auto"/>
              <w:left w:val="nil"/>
              <w:bottom w:val="single" w:sz="4" w:space="0" w:color="auto"/>
              <w:right w:val="single" w:sz="4" w:space="0" w:color="auto"/>
            </w:tcBorders>
          </w:tcPr>
          <w:p w14:paraId="1E03251C" w14:textId="77777777" w:rsidR="00915CE6" w:rsidRPr="000B46EC" w:rsidRDefault="00915CE6" w:rsidP="00A41392">
            <w:pPr>
              <w:spacing w:line="276" w:lineRule="auto"/>
              <w:jc w:val="right"/>
            </w:pPr>
          </w:p>
          <w:p w14:paraId="16A4A4BE" w14:textId="2B3EA9C1" w:rsidR="00026BFE" w:rsidRPr="000B46EC" w:rsidRDefault="00026BFE" w:rsidP="00A41392">
            <w:pPr>
              <w:spacing w:line="276" w:lineRule="auto"/>
              <w:jc w:val="right"/>
            </w:pPr>
            <w:r w:rsidRPr="000B46EC">
              <w:t>2.781,25</w:t>
            </w:r>
          </w:p>
        </w:tc>
      </w:tr>
      <w:tr w:rsidR="000B46EC" w:rsidRPr="000B46EC" w14:paraId="468C957C" w14:textId="77777777" w:rsidTr="00A41392">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456BC661" w14:textId="77777777" w:rsidR="00026BFE" w:rsidRPr="000B46EC" w:rsidRDefault="00026BFE" w:rsidP="00A41392">
            <w:pPr>
              <w:spacing w:line="276" w:lineRule="auto"/>
              <w:jc w:val="center"/>
            </w:pPr>
            <w:r w:rsidRPr="000B46EC">
              <w:t>Tekući projekt: T100101 Osnivanje i registracija pravne osobe</w:t>
            </w:r>
          </w:p>
        </w:tc>
        <w:tc>
          <w:tcPr>
            <w:tcW w:w="1417" w:type="dxa"/>
            <w:tcBorders>
              <w:top w:val="single" w:sz="4" w:space="0" w:color="auto"/>
              <w:left w:val="nil"/>
              <w:bottom w:val="single" w:sz="4" w:space="0" w:color="auto"/>
              <w:right w:val="single" w:sz="4" w:space="0" w:color="auto"/>
            </w:tcBorders>
            <w:vAlign w:val="bottom"/>
            <w:hideMark/>
          </w:tcPr>
          <w:p w14:paraId="52A6569F" w14:textId="77777777" w:rsidR="00026BFE" w:rsidRPr="000B46EC" w:rsidRDefault="00026BFE" w:rsidP="00A41392">
            <w:pPr>
              <w:spacing w:line="276" w:lineRule="auto"/>
              <w:jc w:val="right"/>
            </w:pPr>
            <w:r w:rsidRPr="000B46EC">
              <w:t>10,00</w:t>
            </w:r>
          </w:p>
        </w:tc>
        <w:tc>
          <w:tcPr>
            <w:tcW w:w="1417" w:type="dxa"/>
            <w:tcBorders>
              <w:top w:val="single" w:sz="4" w:space="0" w:color="auto"/>
              <w:left w:val="nil"/>
              <w:bottom w:val="single" w:sz="4" w:space="0" w:color="auto"/>
              <w:right w:val="single" w:sz="4" w:space="0" w:color="auto"/>
            </w:tcBorders>
          </w:tcPr>
          <w:p w14:paraId="739F26FA" w14:textId="77777777" w:rsidR="00915CE6" w:rsidRPr="000B46EC" w:rsidRDefault="00915CE6" w:rsidP="00A41392">
            <w:pPr>
              <w:spacing w:line="276" w:lineRule="auto"/>
              <w:jc w:val="right"/>
            </w:pPr>
          </w:p>
          <w:p w14:paraId="5255F45E" w14:textId="79B36E66" w:rsidR="00026BFE" w:rsidRPr="000B46EC" w:rsidRDefault="00026BFE" w:rsidP="00A41392">
            <w:pPr>
              <w:spacing w:line="276" w:lineRule="auto"/>
              <w:jc w:val="right"/>
            </w:pPr>
            <w:r w:rsidRPr="000B46EC">
              <w:t>8,15</w:t>
            </w:r>
          </w:p>
        </w:tc>
      </w:tr>
      <w:tr w:rsidR="000B46EC" w:rsidRPr="000B46EC" w14:paraId="63DB0F0B" w14:textId="77777777" w:rsidTr="00A41392">
        <w:trPr>
          <w:trHeight w:val="70"/>
        </w:trPr>
        <w:tc>
          <w:tcPr>
            <w:tcW w:w="4864" w:type="dxa"/>
            <w:tcBorders>
              <w:top w:val="single" w:sz="4" w:space="0" w:color="auto"/>
              <w:left w:val="single" w:sz="4" w:space="0" w:color="auto"/>
              <w:bottom w:val="single" w:sz="4" w:space="0" w:color="auto"/>
              <w:right w:val="single" w:sz="4" w:space="0" w:color="auto"/>
            </w:tcBorders>
            <w:noWrap/>
          </w:tcPr>
          <w:p w14:paraId="1A4FA000" w14:textId="77777777" w:rsidR="00026BFE" w:rsidRPr="000B46EC" w:rsidRDefault="00026BFE" w:rsidP="00A41392">
            <w:pPr>
              <w:spacing w:line="276" w:lineRule="auto"/>
              <w:jc w:val="center"/>
              <w:rPr>
                <w:b/>
                <w:bCs/>
              </w:rPr>
            </w:pPr>
          </w:p>
          <w:p w14:paraId="7BB9CD54" w14:textId="77777777" w:rsidR="00026BFE" w:rsidRPr="000B46EC" w:rsidRDefault="00026BFE" w:rsidP="00A41392">
            <w:pPr>
              <w:spacing w:line="276" w:lineRule="auto"/>
              <w:jc w:val="center"/>
              <w:rPr>
                <w:b/>
                <w:bCs/>
              </w:rPr>
            </w:pPr>
            <w:r w:rsidRPr="000B46EC">
              <w:rPr>
                <w:b/>
                <w:bCs/>
              </w:rPr>
              <w:t>Ukupno program:</w:t>
            </w:r>
          </w:p>
        </w:tc>
        <w:tc>
          <w:tcPr>
            <w:tcW w:w="1417" w:type="dxa"/>
            <w:tcBorders>
              <w:top w:val="single" w:sz="4" w:space="0" w:color="auto"/>
              <w:left w:val="nil"/>
              <w:bottom w:val="single" w:sz="4" w:space="0" w:color="auto"/>
              <w:right w:val="single" w:sz="4" w:space="0" w:color="auto"/>
            </w:tcBorders>
            <w:vAlign w:val="bottom"/>
            <w:hideMark/>
          </w:tcPr>
          <w:p w14:paraId="22070B99" w14:textId="77777777" w:rsidR="00026BFE" w:rsidRPr="000B46EC" w:rsidRDefault="00026BFE" w:rsidP="00A41392">
            <w:pPr>
              <w:spacing w:line="276" w:lineRule="auto"/>
              <w:jc w:val="right"/>
            </w:pPr>
            <w:r w:rsidRPr="000B46EC">
              <w:rPr>
                <w:b/>
                <w:bCs/>
              </w:rPr>
              <w:t>147.760,00</w:t>
            </w:r>
            <w:r w:rsidRPr="000B46EC">
              <w:t xml:space="preserve">    </w:t>
            </w:r>
          </w:p>
        </w:tc>
        <w:tc>
          <w:tcPr>
            <w:tcW w:w="1417" w:type="dxa"/>
            <w:tcBorders>
              <w:top w:val="single" w:sz="4" w:space="0" w:color="auto"/>
              <w:left w:val="nil"/>
              <w:bottom w:val="single" w:sz="4" w:space="0" w:color="auto"/>
              <w:right w:val="single" w:sz="4" w:space="0" w:color="auto"/>
            </w:tcBorders>
          </w:tcPr>
          <w:p w14:paraId="0354BEA2" w14:textId="77777777" w:rsidR="00026BFE" w:rsidRPr="000B46EC" w:rsidRDefault="00026BFE" w:rsidP="00A41392">
            <w:pPr>
              <w:spacing w:line="276" w:lineRule="auto"/>
              <w:jc w:val="right"/>
              <w:rPr>
                <w:b/>
                <w:bCs/>
              </w:rPr>
            </w:pPr>
          </w:p>
          <w:p w14:paraId="6521FC5B" w14:textId="77777777" w:rsidR="00026BFE" w:rsidRPr="000B46EC" w:rsidRDefault="00026BFE" w:rsidP="00A41392">
            <w:pPr>
              <w:spacing w:line="276" w:lineRule="auto"/>
              <w:jc w:val="right"/>
              <w:rPr>
                <w:b/>
                <w:bCs/>
              </w:rPr>
            </w:pPr>
            <w:r w:rsidRPr="000B46EC">
              <w:rPr>
                <w:b/>
                <w:bCs/>
              </w:rPr>
              <w:t>77.596,75</w:t>
            </w:r>
          </w:p>
        </w:tc>
      </w:tr>
    </w:tbl>
    <w:p w14:paraId="65DCFD9F" w14:textId="7922D42C" w:rsidR="00026BFE" w:rsidRPr="000B46EC" w:rsidRDefault="00026BFE" w:rsidP="00D867B2">
      <w:pPr>
        <w:spacing w:before="240" w:after="60"/>
        <w:ind w:firstLine="567"/>
        <w:rPr>
          <w:bCs/>
        </w:rPr>
      </w:pPr>
      <w:bookmarkStart w:id="19" w:name="_Hlk120523317"/>
      <w:r w:rsidRPr="000B46EC">
        <w:rPr>
          <w:bCs/>
        </w:rPr>
        <w:t>Pokazatelji rezultata za:</w:t>
      </w:r>
    </w:p>
    <w:p w14:paraId="69FABACA" w14:textId="77777777" w:rsidR="00026BFE" w:rsidRPr="000B46EC" w:rsidRDefault="00026BFE" w:rsidP="00A60BC9">
      <w:pPr>
        <w:spacing w:before="120" w:after="60"/>
        <w:ind w:firstLine="142"/>
      </w:pPr>
      <w:r w:rsidRPr="000B46EC">
        <w:t>A100101 Redovna djelatnost predstavničkih i izvršnih tijela</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0325D300"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2DCC527" w14:textId="77777777" w:rsidR="00026BFE" w:rsidRPr="000B46EC" w:rsidRDefault="00026BFE" w:rsidP="00A41392">
            <w:pPr>
              <w:spacing w:line="276" w:lineRule="auto"/>
              <w:jc w:val="center"/>
            </w:pPr>
            <w:r w:rsidRPr="000B46EC">
              <w:t>Pokazatelji</w:t>
            </w:r>
          </w:p>
          <w:p w14:paraId="7A8446FA"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3FA3CE8B"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A378FBA"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10919542" w14:textId="77777777" w:rsidR="00026BFE" w:rsidRPr="000B46EC" w:rsidRDefault="00026BFE" w:rsidP="00A41392">
            <w:pPr>
              <w:spacing w:line="276" w:lineRule="auto"/>
              <w:jc w:val="center"/>
            </w:pPr>
            <w:r w:rsidRPr="000B46EC">
              <w:t>Ciljana vrijednost</w:t>
            </w:r>
          </w:p>
          <w:p w14:paraId="3C17D1C7"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78D7A019" w14:textId="77777777" w:rsidR="00026BFE" w:rsidRPr="000B46EC" w:rsidRDefault="00026BFE" w:rsidP="00A41392">
            <w:pPr>
              <w:spacing w:line="276" w:lineRule="auto"/>
              <w:jc w:val="center"/>
            </w:pPr>
            <w:r w:rsidRPr="000B46EC">
              <w:t>Ostvarena vrijednost 2023.</w:t>
            </w:r>
          </w:p>
        </w:tc>
      </w:tr>
      <w:tr w:rsidR="000B46EC" w:rsidRPr="000B46EC" w14:paraId="507D7E33"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D1C5A79" w14:textId="77777777" w:rsidR="00026BFE" w:rsidRPr="000B46EC" w:rsidRDefault="00026BFE" w:rsidP="00A41392">
            <w:pPr>
              <w:spacing w:line="276" w:lineRule="auto"/>
              <w:jc w:val="center"/>
            </w:pPr>
            <w:r w:rsidRPr="000B46EC">
              <w:t>Akti Općinskog vijeća</w:t>
            </w:r>
          </w:p>
        </w:tc>
        <w:tc>
          <w:tcPr>
            <w:tcW w:w="1003" w:type="dxa"/>
            <w:tcBorders>
              <w:top w:val="single" w:sz="4" w:space="0" w:color="auto"/>
              <w:left w:val="nil"/>
              <w:bottom w:val="single" w:sz="4" w:space="0" w:color="auto"/>
              <w:right w:val="single" w:sz="4" w:space="0" w:color="auto"/>
            </w:tcBorders>
            <w:vAlign w:val="center"/>
            <w:hideMark/>
          </w:tcPr>
          <w:p w14:paraId="23C7CBFF"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2E9BFAB" w14:textId="77777777" w:rsidR="00026BFE" w:rsidRPr="000B46EC" w:rsidRDefault="00026BFE" w:rsidP="00A41392">
            <w:pPr>
              <w:spacing w:line="276" w:lineRule="auto"/>
              <w:jc w:val="center"/>
            </w:pPr>
            <w:r w:rsidRPr="000B46EC">
              <w:t>40</w:t>
            </w:r>
          </w:p>
        </w:tc>
        <w:tc>
          <w:tcPr>
            <w:tcW w:w="1176" w:type="dxa"/>
            <w:tcBorders>
              <w:top w:val="single" w:sz="4" w:space="0" w:color="auto"/>
              <w:left w:val="nil"/>
              <w:bottom w:val="single" w:sz="4" w:space="0" w:color="auto"/>
              <w:right w:val="single" w:sz="4" w:space="0" w:color="auto"/>
            </w:tcBorders>
            <w:vAlign w:val="center"/>
            <w:hideMark/>
          </w:tcPr>
          <w:p w14:paraId="1C6AC848" w14:textId="77777777" w:rsidR="00026BFE" w:rsidRPr="000B46EC" w:rsidRDefault="00026BFE" w:rsidP="00A41392">
            <w:pPr>
              <w:spacing w:line="276" w:lineRule="auto"/>
              <w:jc w:val="center"/>
            </w:pPr>
            <w:r w:rsidRPr="000B46EC">
              <w:t>45</w:t>
            </w:r>
          </w:p>
        </w:tc>
        <w:tc>
          <w:tcPr>
            <w:tcW w:w="1176" w:type="dxa"/>
            <w:tcBorders>
              <w:top w:val="single" w:sz="4" w:space="0" w:color="auto"/>
              <w:left w:val="nil"/>
              <w:bottom w:val="single" w:sz="4" w:space="0" w:color="auto"/>
              <w:right w:val="single" w:sz="4" w:space="0" w:color="auto"/>
            </w:tcBorders>
          </w:tcPr>
          <w:p w14:paraId="47923EBC" w14:textId="77777777" w:rsidR="00026BFE" w:rsidRPr="000B46EC" w:rsidRDefault="00026BFE" w:rsidP="00A41392">
            <w:pPr>
              <w:spacing w:line="276" w:lineRule="auto"/>
            </w:pPr>
            <w:r w:rsidRPr="000B46EC">
              <w:t xml:space="preserve">      57</w:t>
            </w:r>
          </w:p>
        </w:tc>
      </w:tr>
      <w:tr w:rsidR="000B46EC" w:rsidRPr="000B46EC" w14:paraId="5259DB23"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95F4470" w14:textId="77777777" w:rsidR="00026BFE" w:rsidRPr="000B46EC" w:rsidRDefault="00026BFE" w:rsidP="00A41392">
            <w:pPr>
              <w:spacing w:line="276" w:lineRule="auto"/>
              <w:jc w:val="center"/>
            </w:pPr>
            <w:r w:rsidRPr="000B46EC">
              <w:t>Akti Općinskog načelnika</w:t>
            </w:r>
          </w:p>
        </w:tc>
        <w:tc>
          <w:tcPr>
            <w:tcW w:w="1003" w:type="dxa"/>
            <w:tcBorders>
              <w:top w:val="single" w:sz="4" w:space="0" w:color="auto"/>
              <w:left w:val="nil"/>
              <w:bottom w:val="single" w:sz="4" w:space="0" w:color="auto"/>
              <w:right w:val="single" w:sz="4" w:space="0" w:color="auto"/>
            </w:tcBorders>
            <w:vAlign w:val="center"/>
            <w:hideMark/>
          </w:tcPr>
          <w:p w14:paraId="56D17BB1"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D830AA5" w14:textId="77777777" w:rsidR="00026BFE" w:rsidRPr="000B46EC" w:rsidRDefault="00026BFE" w:rsidP="00A41392">
            <w:pPr>
              <w:spacing w:line="276" w:lineRule="auto"/>
              <w:jc w:val="center"/>
            </w:pPr>
            <w:r w:rsidRPr="000B46EC">
              <w:t>32</w:t>
            </w:r>
          </w:p>
        </w:tc>
        <w:tc>
          <w:tcPr>
            <w:tcW w:w="1176" w:type="dxa"/>
            <w:tcBorders>
              <w:top w:val="single" w:sz="4" w:space="0" w:color="auto"/>
              <w:left w:val="nil"/>
              <w:bottom w:val="single" w:sz="4" w:space="0" w:color="auto"/>
              <w:right w:val="single" w:sz="4" w:space="0" w:color="auto"/>
            </w:tcBorders>
            <w:vAlign w:val="center"/>
            <w:hideMark/>
          </w:tcPr>
          <w:p w14:paraId="673C3182" w14:textId="77777777" w:rsidR="00026BFE" w:rsidRPr="000B46EC" w:rsidRDefault="00026BFE" w:rsidP="00A41392">
            <w:pPr>
              <w:spacing w:line="276" w:lineRule="auto"/>
              <w:jc w:val="center"/>
            </w:pPr>
            <w:r w:rsidRPr="000B46EC">
              <w:t>35</w:t>
            </w:r>
          </w:p>
        </w:tc>
        <w:tc>
          <w:tcPr>
            <w:tcW w:w="1176" w:type="dxa"/>
            <w:tcBorders>
              <w:top w:val="single" w:sz="4" w:space="0" w:color="auto"/>
              <w:left w:val="nil"/>
              <w:bottom w:val="single" w:sz="4" w:space="0" w:color="auto"/>
              <w:right w:val="single" w:sz="4" w:space="0" w:color="auto"/>
            </w:tcBorders>
          </w:tcPr>
          <w:p w14:paraId="0B4432B4" w14:textId="77777777" w:rsidR="00026BFE" w:rsidRPr="000B46EC" w:rsidRDefault="00026BFE" w:rsidP="00A41392">
            <w:pPr>
              <w:spacing w:line="276" w:lineRule="auto"/>
              <w:jc w:val="center"/>
            </w:pPr>
            <w:r w:rsidRPr="000B46EC">
              <w:t>36</w:t>
            </w:r>
          </w:p>
        </w:tc>
      </w:tr>
    </w:tbl>
    <w:p w14:paraId="054FBAF3" w14:textId="77777777" w:rsidR="00026BFE" w:rsidRPr="000B46EC" w:rsidRDefault="00026BFE" w:rsidP="00A60BC9">
      <w:pPr>
        <w:spacing w:before="120" w:after="60"/>
        <w:ind w:firstLine="142"/>
        <w:rPr>
          <w:b/>
          <w:bCs/>
        </w:rPr>
      </w:pPr>
      <w:bookmarkStart w:id="20" w:name="_Hlk120702014"/>
      <w:bookmarkEnd w:id="19"/>
      <w:r w:rsidRPr="000B46EC">
        <w:rPr>
          <w:bCs/>
        </w:rPr>
        <w:t xml:space="preserve">A100102 </w:t>
      </w:r>
      <w:r w:rsidRPr="000B46EC">
        <w:rPr>
          <w:bCs/>
          <w:szCs w:val="20"/>
        </w:rPr>
        <w:t xml:space="preserve">Političke </w:t>
      </w:r>
      <w:r w:rsidRPr="000B46EC">
        <w:t>stranke</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6AAFF73D"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EC3B97E" w14:textId="77777777" w:rsidR="00026BFE" w:rsidRPr="000B46EC" w:rsidRDefault="00026BFE" w:rsidP="00A41392">
            <w:pPr>
              <w:spacing w:line="276" w:lineRule="auto"/>
              <w:jc w:val="center"/>
            </w:pPr>
            <w:r w:rsidRPr="000B46EC">
              <w:lastRenderedPageBreak/>
              <w:t>Pokazatelji</w:t>
            </w:r>
          </w:p>
          <w:p w14:paraId="15AFFFFA"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1BFBCE33"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6222CBB"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081AD03D" w14:textId="77777777" w:rsidR="00026BFE" w:rsidRPr="000B46EC" w:rsidRDefault="00026BFE" w:rsidP="00A41392">
            <w:pPr>
              <w:spacing w:line="276" w:lineRule="auto"/>
              <w:jc w:val="center"/>
            </w:pPr>
            <w:r w:rsidRPr="000B46EC">
              <w:t>Ciljana vrijednost</w:t>
            </w:r>
          </w:p>
          <w:p w14:paraId="07B36085"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078A962D" w14:textId="77777777" w:rsidR="00026BFE" w:rsidRPr="000B46EC" w:rsidRDefault="00026BFE" w:rsidP="00A41392">
            <w:pPr>
              <w:spacing w:line="276" w:lineRule="auto"/>
              <w:jc w:val="center"/>
            </w:pPr>
            <w:r w:rsidRPr="000B46EC">
              <w:t>Ostvarena vrijednost 2023.</w:t>
            </w:r>
          </w:p>
        </w:tc>
      </w:tr>
      <w:tr w:rsidR="000B46EC" w:rsidRPr="000B46EC" w14:paraId="5F823324" w14:textId="77777777" w:rsidTr="00915CE6">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BACD685" w14:textId="77777777" w:rsidR="00026BFE" w:rsidRPr="000B46EC" w:rsidRDefault="00026BFE" w:rsidP="00A41392">
            <w:pPr>
              <w:spacing w:line="276" w:lineRule="auto"/>
              <w:jc w:val="center"/>
            </w:pPr>
            <w:r w:rsidRPr="000B46EC">
              <w:t>Sufinanciranje političkih stranaka</w:t>
            </w:r>
          </w:p>
        </w:tc>
        <w:tc>
          <w:tcPr>
            <w:tcW w:w="1003" w:type="dxa"/>
            <w:tcBorders>
              <w:top w:val="single" w:sz="4" w:space="0" w:color="auto"/>
              <w:left w:val="nil"/>
              <w:bottom w:val="single" w:sz="4" w:space="0" w:color="auto"/>
              <w:right w:val="single" w:sz="4" w:space="0" w:color="auto"/>
            </w:tcBorders>
            <w:vAlign w:val="center"/>
            <w:hideMark/>
          </w:tcPr>
          <w:p w14:paraId="30AE93B8"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465C6CC" w14:textId="77777777" w:rsidR="00026BFE" w:rsidRPr="000B46EC" w:rsidRDefault="00026BFE" w:rsidP="00A41392">
            <w:pPr>
              <w:spacing w:line="276" w:lineRule="auto"/>
              <w:jc w:val="center"/>
            </w:pPr>
            <w:r w:rsidRPr="000B46EC">
              <w:t>4</w:t>
            </w:r>
          </w:p>
        </w:tc>
        <w:tc>
          <w:tcPr>
            <w:tcW w:w="1176" w:type="dxa"/>
            <w:tcBorders>
              <w:top w:val="single" w:sz="4" w:space="0" w:color="auto"/>
              <w:left w:val="nil"/>
              <w:bottom w:val="single" w:sz="4" w:space="0" w:color="auto"/>
              <w:right w:val="single" w:sz="4" w:space="0" w:color="auto"/>
            </w:tcBorders>
            <w:vAlign w:val="center"/>
            <w:hideMark/>
          </w:tcPr>
          <w:p w14:paraId="3F88487E" w14:textId="77777777" w:rsidR="00026BFE" w:rsidRPr="000B46EC" w:rsidRDefault="00026BFE" w:rsidP="00A41392">
            <w:pPr>
              <w:spacing w:line="276" w:lineRule="auto"/>
              <w:jc w:val="center"/>
            </w:pPr>
            <w:r w:rsidRPr="000B46EC">
              <w:t>4</w:t>
            </w:r>
          </w:p>
        </w:tc>
        <w:tc>
          <w:tcPr>
            <w:tcW w:w="1176" w:type="dxa"/>
            <w:tcBorders>
              <w:top w:val="single" w:sz="4" w:space="0" w:color="auto"/>
              <w:left w:val="nil"/>
              <w:bottom w:val="single" w:sz="4" w:space="0" w:color="auto"/>
              <w:right w:val="single" w:sz="4" w:space="0" w:color="auto"/>
            </w:tcBorders>
            <w:vAlign w:val="center"/>
          </w:tcPr>
          <w:p w14:paraId="6A51CF14" w14:textId="0B4891F6" w:rsidR="00026BFE" w:rsidRPr="000B46EC" w:rsidRDefault="00915CE6" w:rsidP="00A41392">
            <w:pPr>
              <w:spacing w:line="276" w:lineRule="auto"/>
              <w:jc w:val="center"/>
            </w:pPr>
            <w:r w:rsidRPr="000B46EC">
              <w:t>4</w:t>
            </w:r>
          </w:p>
        </w:tc>
      </w:tr>
    </w:tbl>
    <w:p w14:paraId="20F0D61B" w14:textId="77777777" w:rsidR="00026BFE" w:rsidRPr="000B46EC" w:rsidRDefault="00026BFE" w:rsidP="00A60BC9">
      <w:pPr>
        <w:spacing w:before="120" w:after="60"/>
        <w:ind w:firstLine="142"/>
        <w:rPr>
          <w:b/>
          <w:bCs/>
        </w:rPr>
      </w:pPr>
      <w:bookmarkStart w:id="21" w:name="_Hlk120703084"/>
      <w:bookmarkEnd w:id="20"/>
      <w:r w:rsidRPr="000B46EC">
        <w:rPr>
          <w:bCs/>
        </w:rPr>
        <w:t xml:space="preserve">A100104 </w:t>
      </w:r>
      <w:r w:rsidRPr="000B46EC">
        <w:t>Informiranje</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5CFB660E"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2527E1C" w14:textId="77777777" w:rsidR="00026BFE" w:rsidRPr="000B46EC" w:rsidRDefault="00026BFE" w:rsidP="00A41392">
            <w:pPr>
              <w:spacing w:line="276" w:lineRule="auto"/>
              <w:jc w:val="center"/>
            </w:pPr>
            <w:r w:rsidRPr="000B46EC">
              <w:t>Pokazatelji</w:t>
            </w:r>
          </w:p>
          <w:p w14:paraId="41BCC9C5"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02955CFE"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71D2842"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749E375B" w14:textId="77777777" w:rsidR="00026BFE" w:rsidRPr="000B46EC" w:rsidRDefault="00026BFE" w:rsidP="00A41392">
            <w:pPr>
              <w:spacing w:line="276" w:lineRule="auto"/>
              <w:jc w:val="center"/>
            </w:pPr>
            <w:r w:rsidRPr="000B46EC">
              <w:t>Ciljana vrijednost</w:t>
            </w:r>
          </w:p>
          <w:p w14:paraId="74BE848F"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4BF04E5F" w14:textId="77777777" w:rsidR="00026BFE" w:rsidRPr="000B46EC" w:rsidRDefault="00026BFE" w:rsidP="00A41392">
            <w:pPr>
              <w:spacing w:line="276" w:lineRule="auto"/>
              <w:jc w:val="center"/>
            </w:pPr>
            <w:r w:rsidRPr="000B46EC">
              <w:t>Ostvarena vrijednost 2023.</w:t>
            </w:r>
          </w:p>
        </w:tc>
      </w:tr>
      <w:tr w:rsidR="000B46EC" w:rsidRPr="000B46EC" w14:paraId="285CB010"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3387153B" w14:textId="77777777" w:rsidR="00026BFE" w:rsidRPr="000B46EC" w:rsidRDefault="00026BFE" w:rsidP="00A41392">
            <w:pPr>
              <w:spacing w:line="276" w:lineRule="auto"/>
              <w:jc w:val="center"/>
            </w:pPr>
            <w:r w:rsidRPr="000B46EC">
              <w:t xml:space="preserve">Mediji u kojima se objavljuju informacije </w:t>
            </w:r>
          </w:p>
        </w:tc>
        <w:tc>
          <w:tcPr>
            <w:tcW w:w="1003" w:type="dxa"/>
            <w:tcBorders>
              <w:top w:val="single" w:sz="4" w:space="0" w:color="auto"/>
              <w:left w:val="nil"/>
              <w:bottom w:val="single" w:sz="4" w:space="0" w:color="auto"/>
              <w:right w:val="single" w:sz="4" w:space="0" w:color="auto"/>
            </w:tcBorders>
            <w:vAlign w:val="center"/>
            <w:hideMark/>
          </w:tcPr>
          <w:p w14:paraId="604652B8"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4E05854" w14:textId="77777777" w:rsidR="00026BFE" w:rsidRPr="000B46EC" w:rsidRDefault="00026BFE" w:rsidP="00A41392">
            <w:pPr>
              <w:spacing w:line="276" w:lineRule="auto"/>
              <w:jc w:val="center"/>
            </w:pPr>
            <w:r w:rsidRPr="000B46EC">
              <w:t>5</w:t>
            </w:r>
          </w:p>
        </w:tc>
        <w:tc>
          <w:tcPr>
            <w:tcW w:w="1176" w:type="dxa"/>
            <w:tcBorders>
              <w:top w:val="single" w:sz="4" w:space="0" w:color="auto"/>
              <w:left w:val="nil"/>
              <w:bottom w:val="single" w:sz="4" w:space="0" w:color="auto"/>
              <w:right w:val="single" w:sz="4" w:space="0" w:color="auto"/>
            </w:tcBorders>
            <w:vAlign w:val="center"/>
            <w:hideMark/>
          </w:tcPr>
          <w:p w14:paraId="2DA94F2E" w14:textId="77777777" w:rsidR="00026BFE" w:rsidRPr="000B46EC" w:rsidRDefault="00026BFE" w:rsidP="00A41392">
            <w:pPr>
              <w:spacing w:line="276" w:lineRule="auto"/>
              <w:jc w:val="center"/>
            </w:pPr>
            <w:r w:rsidRPr="000B46EC">
              <w:t>6</w:t>
            </w:r>
          </w:p>
        </w:tc>
        <w:tc>
          <w:tcPr>
            <w:tcW w:w="1176" w:type="dxa"/>
            <w:tcBorders>
              <w:top w:val="single" w:sz="4" w:space="0" w:color="auto"/>
              <w:left w:val="nil"/>
              <w:bottom w:val="single" w:sz="4" w:space="0" w:color="auto"/>
              <w:right w:val="single" w:sz="4" w:space="0" w:color="auto"/>
            </w:tcBorders>
          </w:tcPr>
          <w:p w14:paraId="534F682F" w14:textId="77777777" w:rsidR="00026BFE" w:rsidRPr="000B46EC" w:rsidRDefault="00026BFE" w:rsidP="00A41392">
            <w:pPr>
              <w:spacing w:line="276" w:lineRule="auto"/>
              <w:jc w:val="center"/>
            </w:pPr>
            <w:r w:rsidRPr="000B46EC">
              <w:t>6</w:t>
            </w:r>
          </w:p>
        </w:tc>
      </w:tr>
    </w:tbl>
    <w:p w14:paraId="06DB1940" w14:textId="77777777" w:rsidR="00026BFE" w:rsidRPr="000B46EC" w:rsidRDefault="00026BFE" w:rsidP="00A60BC9">
      <w:pPr>
        <w:spacing w:before="120" w:after="60"/>
        <w:ind w:firstLine="142"/>
        <w:rPr>
          <w:bCs/>
          <w:szCs w:val="20"/>
        </w:rPr>
      </w:pPr>
      <w:bookmarkStart w:id="22" w:name="_Hlk120703311"/>
      <w:bookmarkEnd w:id="21"/>
      <w:r w:rsidRPr="000B46EC">
        <w:t>A100106</w:t>
      </w:r>
      <w:r w:rsidRPr="000B46EC">
        <w:rPr>
          <w:bCs/>
        </w:rPr>
        <w:t xml:space="preserve"> </w:t>
      </w:r>
      <w:r w:rsidRPr="000B46EC">
        <w:t>Suradnja</w:t>
      </w:r>
      <w:r w:rsidRPr="000B46EC">
        <w:rPr>
          <w:bCs/>
          <w:szCs w:val="20"/>
        </w:rPr>
        <w:t xml:space="preserve"> s drugim gradovima i općinama i međunarodna suradnja</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03A73EE8"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1E647203" w14:textId="77777777" w:rsidR="00026BFE" w:rsidRPr="000B46EC" w:rsidRDefault="00026BFE" w:rsidP="00A41392">
            <w:pPr>
              <w:spacing w:line="276" w:lineRule="auto"/>
              <w:jc w:val="center"/>
            </w:pPr>
            <w:r w:rsidRPr="000B46EC">
              <w:t>Pokazatelji</w:t>
            </w:r>
          </w:p>
          <w:p w14:paraId="0E7694B1"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7632F53B"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BF6DBB6"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68579195" w14:textId="77777777" w:rsidR="00026BFE" w:rsidRPr="000B46EC" w:rsidRDefault="00026BFE" w:rsidP="00A41392">
            <w:pPr>
              <w:spacing w:line="276" w:lineRule="auto"/>
              <w:jc w:val="center"/>
            </w:pPr>
            <w:r w:rsidRPr="000B46EC">
              <w:t>Ciljana vrijednost</w:t>
            </w:r>
          </w:p>
          <w:p w14:paraId="0278F160"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74D0A718" w14:textId="77777777" w:rsidR="00026BFE" w:rsidRPr="000B46EC" w:rsidRDefault="00026BFE" w:rsidP="00A41392">
            <w:pPr>
              <w:spacing w:line="276" w:lineRule="auto"/>
              <w:jc w:val="center"/>
            </w:pPr>
            <w:r w:rsidRPr="000B46EC">
              <w:t>Ostvarena vrijednost 2023.</w:t>
            </w:r>
          </w:p>
        </w:tc>
      </w:tr>
      <w:tr w:rsidR="000B46EC" w:rsidRPr="000B46EC" w14:paraId="2C8E9F21"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42250626" w14:textId="77777777" w:rsidR="00026BFE" w:rsidRPr="000B46EC" w:rsidRDefault="00026BFE" w:rsidP="00A41392">
            <w:pPr>
              <w:spacing w:line="276" w:lineRule="auto"/>
              <w:jc w:val="center"/>
            </w:pPr>
            <w:r w:rsidRPr="000B46EC">
              <w:t xml:space="preserve">JLS u inozemstvu s kojima se surađuje </w:t>
            </w:r>
          </w:p>
        </w:tc>
        <w:tc>
          <w:tcPr>
            <w:tcW w:w="1003" w:type="dxa"/>
            <w:tcBorders>
              <w:top w:val="single" w:sz="4" w:space="0" w:color="auto"/>
              <w:left w:val="nil"/>
              <w:bottom w:val="single" w:sz="4" w:space="0" w:color="auto"/>
              <w:right w:val="single" w:sz="4" w:space="0" w:color="auto"/>
            </w:tcBorders>
            <w:vAlign w:val="center"/>
            <w:hideMark/>
          </w:tcPr>
          <w:p w14:paraId="2169BEAB"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0C457F2" w14:textId="77777777" w:rsidR="00026BFE" w:rsidRPr="000B46EC" w:rsidRDefault="00026BFE" w:rsidP="00A41392">
            <w:pPr>
              <w:spacing w:line="276" w:lineRule="auto"/>
              <w:jc w:val="center"/>
            </w:pPr>
            <w:r w:rsidRPr="000B46EC">
              <w:t>0</w:t>
            </w:r>
          </w:p>
        </w:tc>
        <w:tc>
          <w:tcPr>
            <w:tcW w:w="1176" w:type="dxa"/>
            <w:tcBorders>
              <w:top w:val="single" w:sz="4" w:space="0" w:color="auto"/>
              <w:left w:val="nil"/>
              <w:bottom w:val="single" w:sz="4" w:space="0" w:color="auto"/>
              <w:right w:val="single" w:sz="4" w:space="0" w:color="auto"/>
            </w:tcBorders>
            <w:vAlign w:val="center"/>
            <w:hideMark/>
          </w:tcPr>
          <w:p w14:paraId="376ED71A" w14:textId="77777777" w:rsidR="00026BFE" w:rsidRPr="000B46EC" w:rsidRDefault="00026BFE" w:rsidP="00A41392">
            <w:pPr>
              <w:spacing w:line="276" w:lineRule="auto"/>
              <w:jc w:val="center"/>
            </w:pPr>
            <w:r w:rsidRPr="000B46EC">
              <w:t>2</w:t>
            </w:r>
          </w:p>
        </w:tc>
        <w:tc>
          <w:tcPr>
            <w:tcW w:w="1176" w:type="dxa"/>
            <w:tcBorders>
              <w:top w:val="single" w:sz="4" w:space="0" w:color="auto"/>
              <w:left w:val="nil"/>
              <w:bottom w:val="single" w:sz="4" w:space="0" w:color="auto"/>
              <w:right w:val="single" w:sz="4" w:space="0" w:color="auto"/>
            </w:tcBorders>
          </w:tcPr>
          <w:p w14:paraId="323EC169" w14:textId="77777777" w:rsidR="00026BFE" w:rsidRPr="000B46EC" w:rsidRDefault="00026BFE" w:rsidP="00A41392">
            <w:pPr>
              <w:spacing w:line="276" w:lineRule="auto"/>
              <w:jc w:val="center"/>
            </w:pPr>
            <w:r w:rsidRPr="000B46EC">
              <w:t>2</w:t>
            </w:r>
          </w:p>
        </w:tc>
      </w:tr>
    </w:tbl>
    <w:p w14:paraId="767B817D" w14:textId="77777777" w:rsidR="00026BFE" w:rsidRPr="000B46EC" w:rsidRDefault="00026BFE" w:rsidP="00A60BC9">
      <w:pPr>
        <w:spacing w:before="120" w:after="60"/>
        <w:ind w:firstLine="142"/>
        <w:rPr>
          <w:bCs/>
          <w:szCs w:val="20"/>
        </w:rPr>
      </w:pPr>
      <w:bookmarkStart w:id="23" w:name="_Hlk120705360"/>
      <w:bookmarkEnd w:id="22"/>
      <w:r w:rsidRPr="000B46EC">
        <w:rPr>
          <w:bCs/>
          <w:szCs w:val="20"/>
        </w:rPr>
        <w:t>A100107</w:t>
      </w:r>
      <w:r w:rsidRPr="000B46EC">
        <w:rPr>
          <w:bCs/>
        </w:rPr>
        <w:t xml:space="preserve"> </w:t>
      </w:r>
      <w:r w:rsidRPr="000B46EC">
        <w:t>Obilježavanje</w:t>
      </w:r>
      <w:r w:rsidRPr="000B46EC">
        <w:rPr>
          <w:bCs/>
          <w:szCs w:val="20"/>
        </w:rPr>
        <w:t xml:space="preserve"> proslave  Sv. Martina</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5DC4F2A5"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B2383B4" w14:textId="77777777" w:rsidR="00026BFE" w:rsidRPr="000B46EC" w:rsidRDefault="00026BFE" w:rsidP="00A41392">
            <w:pPr>
              <w:spacing w:line="276" w:lineRule="auto"/>
              <w:jc w:val="center"/>
            </w:pPr>
            <w:r w:rsidRPr="000B46EC">
              <w:t>Pokazatelji</w:t>
            </w:r>
          </w:p>
          <w:p w14:paraId="1C8094CB"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0BD8E1BA"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A5855F8"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49E6C3D0" w14:textId="77777777" w:rsidR="00026BFE" w:rsidRPr="000B46EC" w:rsidRDefault="00026BFE" w:rsidP="00A41392">
            <w:pPr>
              <w:spacing w:line="276" w:lineRule="auto"/>
              <w:jc w:val="center"/>
            </w:pPr>
            <w:r w:rsidRPr="000B46EC">
              <w:t>Ciljana vrijednost</w:t>
            </w:r>
          </w:p>
          <w:p w14:paraId="34F2EFA9"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66E0EBDA" w14:textId="77777777" w:rsidR="00026BFE" w:rsidRPr="000B46EC" w:rsidRDefault="00026BFE" w:rsidP="00A41392">
            <w:pPr>
              <w:spacing w:line="276" w:lineRule="auto"/>
              <w:jc w:val="center"/>
            </w:pPr>
            <w:r w:rsidRPr="000B46EC">
              <w:t>Ostvarena vrijednost 2023.</w:t>
            </w:r>
          </w:p>
        </w:tc>
      </w:tr>
      <w:tr w:rsidR="000B46EC" w:rsidRPr="000B46EC" w14:paraId="32CFFB3F"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79D85B9" w14:textId="77777777" w:rsidR="00026BFE" w:rsidRPr="000B46EC" w:rsidRDefault="00026BFE" w:rsidP="00A41392">
            <w:pPr>
              <w:spacing w:line="276" w:lineRule="auto"/>
              <w:jc w:val="center"/>
            </w:pPr>
            <w:r w:rsidRPr="000B46EC">
              <w:t>Posjetitelji proslave</w:t>
            </w:r>
          </w:p>
        </w:tc>
        <w:tc>
          <w:tcPr>
            <w:tcW w:w="1003" w:type="dxa"/>
            <w:tcBorders>
              <w:top w:val="single" w:sz="4" w:space="0" w:color="auto"/>
              <w:left w:val="nil"/>
              <w:bottom w:val="single" w:sz="4" w:space="0" w:color="auto"/>
              <w:right w:val="single" w:sz="4" w:space="0" w:color="auto"/>
            </w:tcBorders>
            <w:vAlign w:val="center"/>
            <w:hideMark/>
          </w:tcPr>
          <w:p w14:paraId="211FE59F"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FB8CF50" w14:textId="77777777" w:rsidR="00026BFE" w:rsidRPr="000B46EC" w:rsidRDefault="00026BFE" w:rsidP="00A41392">
            <w:pPr>
              <w:spacing w:line="276" w:lineRule="auto"/>
              <w:jc w:val="center"/>
            </w:pPr>
            <w:r w:rsidRPr="000B46EC">
              <w:t>1000</w:t>
            </w:r>
          </w:p>
        </w:tc>
        <w:tc>
          <w:tcPr>
            <w:tcW w:w="1176" w:type="dxa"/>
            <w:tcBorders>
              <w:top w:val="single" w:sz="4" w:space="0" w:color="auto"/>
              <w:left w:val="nil"/>
              <w:bottom w:val="single" w:sz="4" w:space="0" w:color="auto"/>
              <w:right w:val="single" w:sz="4" w:space="0" w:color="auto"/>
            </w:tcBorders>
            <w:vAlign w:val="center"/>
            <w:hideMark/>
          </w:tcPr>
          <w:p w14:paraId="4FF62600" w14:textId="77777777" w:rsidR="00026BFE" w:rsidRPr="000B46EC" w:rsidRDefault="00026BFE" w:rsidP="00A41392">
            <w:pPr>
              <w:spacing w:line="276" w:lineRule="auto"/>
              <w:jc w:val="center"/>
            </w:pPr>
            <w:r w:rsidRPr="000B46EC">
              <w:t>1100</w:t>
            </w:r>
          </w:p>
        </w:tc>
        <w:tc>
          <w:tcPr>
            <w:tcW w:w="1176" w:type="dxa"/>
            <w:tcBorders>
              <w:top w:val="single" w:sz="4" w:space="0" w:color="auto"/>
              <w:left w:val="nil"/>
              <w:bottom w:val="single" w:sz="4" w:space="0" w:color="auto"/>
              <w:right w:val="single" w:sz="4" w:space="0" w:color="auto"/>
            </w:tcBorders>
          </w:tcPr>
          <w:p w14:paraId="311CA418" w14:textId="77777777" w:rsidR="00026BFE" w:rsidRPr="000B46EC" w:rsidRDefault="00026BFE" w:rsidP="00A41392">
            <w:pPr>
              <w:spacing w:line="276" w:lineRule="auto"/>
              <w:jc w:val="center"/>
            </w:pPr>
            <w:r w:rsidRPr="000B46EC">
              <w:t>1500</w:t>
            </w:r>
          </w:p>
        </w:tc>
      </w:tr>
    </w:tbl>
    <w:bookmarkEnd w:id="23"/>
    <w:p w14:paraId="6FE66126" w14:textId="77777777" w:rsidR="00026BFE" w:rsidRPr="000B46EC" w:rsidRDefault="00026BFE" w:rsidP="00A60BC9">
      <w:pPr>
        <w:spacing w:before="120" w:after="60"/>
        <w:ind w:firstLine="142"/>
        <w:rPr>
          <w:bCs/>
          <w:szCs w:val="20"/>
        </w:rPr>
      </w:pPr>
      <w:r w:rsidRPr="000B46EC">
        <w:rPr>
          <w:bCs/>
          <w:szCs w:val="20"/>
        </w:rPr>
        <w:t>A100109</w:t>
      </w:r>
      <w:r w:rsidRPr="000B46EC">
        <w:rPr>
          <w:bCs/>
        </w:rPr>
        <w:t xml:space="preserve"> </w:t>
      </w:r>
      <w:r w:rsidRPr="000B46EC">
        <w:t>Obilježavanje</w:t>
      </w:r>
      <w:r w:rsidRPr="000B46EC">
        <w:rPr>
          <w:bCs/>
          <w:szCs w:val="20"/>
        </w:rPr>
        <w:t xml:space="preserve"> ostalih proslava i manifestacija</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1869C62E"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429D0A8" w14:textId="77777777" w:rsidR="00026BFE" w:rsidRPr="000B46EC" w:rsidRDefault="00026BFE" w:rsidP="00A41392">
            <w:pPr>
              <w:spacing w:line="276" w:lineRule="auto"/>
              <w:jc w:val="center"/>
            </w:pPr>
            <w:r w:rsidRPr="000B46EC">
              <w:t>Pokazatelji</w:t>
            </w:r>
          </w:p>
          <w:p w14:paraId="0336C5EE"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6753E98A"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933482D"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5F64A62F" w14:textId="77777777" w:rsidR="00026BFE" w:rsidRPr="000B46EC" w:rsidRDefault="00026BFE" w:rsidP="00A41392">
            <w:pPr>
              <w:spacing w:line="276" w:lineRule="auto"/>
              <w:jc w:val="center"/>
            </w:pPr>
            <w:r w:rsidRPr="000B46EC">
              <w:t>Ciljana vrijednost</w:t>
            </w:r>
          </w:p>
          <w:p w14:paraId="33484FFD"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78315A80" w14:textId="77777777" w:rsidR="00026BFE" w:rsidRPr="000B46EC" w:rsidRDefault="00026BFE" w:rsidP="00A41392">
            <w:pPr>
              <w:spacing w:line="276" w:lineRule="auto"/>
              <w:jc w:val="center"/>
            </w:pPr>
            <w:r w:rsidRPr="000B46EC">
              <w:t>Ostvarena vrijednost 2023.</w:t>
            </w:r>
          </w:p>
        </w:tc>
      </w:tr>
      <w:tr w:rsidR="000B46EC" w:rsidRPr="000B46EC" w14:paraId="57F4C60D"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2CE498EC" w14:textId="77777777" w:rsidR="00026BFE" w:rsidRPr="000B46EC" w:rsidRDefault="00026BFE" w:rsidP="00A41392">
            <w:pPr>
              <w:spacing w:line="276" w:lineRule="auto"/>
              <w:jc w:val="center"/>
            </w:pPr>
            <w:r w:rsidRPr="000B46EC">
              <w:t>Korisnici klizališta</w:t>
            </w:r>
          </w:p>
        </w:tc>
        <w:tc>
          <w:tcPr>
            <w:tcW w:w="1003" w:type="dxa"/>
            <w:tcBorders>
              <w:top w:val="single" w:sz="4" w:space="0" w:color="auto"/>
              <w:left w:val="nil"/>
              <w:bottom w:val="single" w:sz="4" w:space="0" w:color="auto"/>
              <w:right w:val="single" w:sz="4" w:space="0" w:color="auto"/>
            </w:tcBorders>
            <w:vAlign w:val="center"/>
            <w:hideMark/>
          </w:tcPr>
          <w:p w14:paraId="58CB50C7"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AE6C13B" w14:textId="77777777" w:rsidR="00026BFE" w:rsidRPr="000B46EC" w:rsidRDefault="00026BFE" w:rsidP="00A41392">
            <w:pPr>
              <w:spacing w:line="276" w:lineRule="auto"/>
              <w:jc w:val="center"/>
            </w:pPr>
            <w:r w:rsidRPr="000B46EC">
              <w:t>1500</w:t>
            </w:r>
          </w:p>
        </w:tc>
        <w:tc>
          <w:tcPr>
            <w:tcW w:w="1176" w:type="dxa"/>
            <w:tcBorders>
              <w:top w:val="single" w:sz="4" w:space="0" w:color="auto"/>
              <w:left w:val="nil"/>
              <w:bottom w:val="single" w:sz="4" w:space="0" w:color="auto"/>
              <w:right w:val="single" w:sz="4" w:space="0" w:color="auto"/>
            </w:tcBorders>
            <w:vAlign w:val="center"/>
            <w:hideMark/>
          </w:tcPr>
          <w:p w14:paraId="518FAD3A" w14:textId="77777777" w:rsidR="00026BFE" w:rsidRPr="000B46EC" w:rsidRDefault="00026BFE" w:rsidP="00A41392">
            <w:pPr>
              <w:spacing w:line="276" w:lineRule="auto"/>
              <w:jc w:val="center"/>
            </w:pPr>
            <w:r w:rsidRPr="000B46EC">
              <w:t>1500</w:t>
            </w:r>
          </w:p>
        </w:tc>
        <w:tc>
          <w:tcPr>
            <w:tcW w:w="1176" w:type="dxa"/>
            <w:tcBorders>
              <w:top w:val="single" w:sz="4" w:space="0" w:color="auto"/>
              <w:left w:val="nil"/>
              <w:bottom w:val="single" w:sz="4" w:space="0" w:color="auto"/>
              <w:right w:val="single" w:sz="4" w:space="0" w:color="auto"/>
            </w:tcBorders>
          </w:tcPr>
          <w:p w14:paraId="0FF57E23" w14:textId="77777777" w:rsidR="00026BFE" w:rsidRPr="000B46EC" w:rsidRDefault="00026BFE" w:rsidP="00A41392">
            <w:pPr>
              <w:spacing w:line="276" w:lineRule="auto"/>
              <w:jc w:val="center"/>
            </w:pPr>
            <w:r w:rsidRPr="000B46EC">
              <w:t>1700</w:t>
            </w:r>
          </w:p>
        </w:tc>
      </w:tr>
    </w:tbl>
    <w:p w14:paraId="645EC98C" w14:textId="77777777" w:rsidR="00026BFE" w:rsidRPr="000B46EC" w:rsidRDefault="00026BFE" w:rsidP="00A60BC9">
      <w:pPr>
        <w:spacing w:before="120" w:after="60"/>
        <w:ind w:firstLine="142"/>
      </w:pPr>
      <w:bookmarkStart w:id="24" w:name="_Hlk135600277"/>
      <w:r w:rsidRPr="000B46EC">
        <w:t>A100110 Izbori</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2C37F456"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bookmarkEnd w:id="24"/>
          <w:p w14:paraId="2366DE1F" w14:textId="77777777" w:rsidR="00026BFE" w:rsidRPr="000B46EC" w:rsidRDefault="00026BFE" w:rsidP="00A41392">
            <w:pPr>
              <w:spacing w:line="276" w:lineRule="auto"/>
              <w:jc w:val="center"/>
            </w:pPr>
            <w:r w:rsidRPr="000B46EC">
              <w:t>Pokazatelji</w:t>
            </w:r>
          </w:p>
          <w:p w14:paraId="3C641212"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661608F7"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662D00E"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47D4B19B" w14:textId="77777777" w:rsidR="00026BFE" w:rsidRPr="000B46EC" w:rsidRDefault="00026BFE" w:rsidP="00A41392">
            <w:pPr>
              <w:spacing w:line="276" w:lineRule="auto"/>
              <w:jc w:val="center"/>
            </w:pPr>
            <w:r w:rsidRPr="000B46EC">
              <w:t>Ciljana vrijednost</w:t>
            </w:r>
          </w:p>
          <w:p w14:paraId="45AE5F59"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4D8CC394" w14:textId="77777777" w:rsidR="00026BFE" w:rsidRPr="000B46EC" w:rsidRDefault="00026BFE" w:rsidP="00A41392">
            <w:pPr>
              <w:spacing w:line="276" w:lineRule="auto"/>
              <w:jc w:val="center"/>
            </w:pPr>
            <w:r w:rsidRPr="000B46EC">
              <w:t>Ostvarena vrijednost 2023.</w:t>
            </w:r>
          </w:p>
        </w:tc>
      </w:tr>
      <w:tr w:rsidR="000B46EC" w:rsidRPr="000B46EC" w14:paraId="7D7AB260"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9A54C79" w14:textId="77777777" w:rsidR="00026BFE" w:rsidRPr="000B46EC" w:rsidRDefault="00026BFE" w:rsidP="00A41392">
            <w:pPr>
              <w:spacing w:line="276" w:lineRule="auto"/>
              <w:jc w:val="center"/>
            </w:pPr>
            <w:r w:rsidRPr="000B46EC">
              <w:t>Provedeni izbori</w:t>
            </w:r>
          </w:p>
        </w:tc>
        <w:tc>
          <w:tcPr>
            <w:tcW w:w="1003" w:type="dxa"/>
            <w:tcBorders>
              <w:top w:val="single" w:sz="4" w:space="0" w:color="auto"/>
              <w:left w:val="nil"/>
              <w:bottom w:val="single" w:sz="4" w:space="0" w:color="auto"/>
              <w:right w:val="single" w:sz="4" w:space="0" w:color="auto"/>
            </w:tcBorders>
            <w:vAlign w:val="center"/>
            <w:hideMark/>
          </w:tcPr>
          <w:p w14:paraId="5573B7DD"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3618781" w14:textId="77777777" w:rsidR="00026BFE" w:rsidRPr="000B46EC" w:rsidRDefault="00026BFE" w:rsidP="00A41392">
            <w:pPr>
              <w:spacing w:line="276" w:lineRule="auto"/>
              <w:jc w:val="center"/>
            </w:pPr>
            <w:r w:rsidRPr="000B46EC">
              <w:t>0</w:t>
            </w:r>
          </w:p>
        </w:tc>
        <w:tc>
          <w:tcPr>
            <w:tcW w:w="1176" w:type="dxa"/>
            <w:tcBorders>
              <w:top w:val="single" w:sz="4" w:space="0" w:color="auto"/>
              <w:left w:val="nil"/>
              <w:bottom w:val="single" w:sz="4" w:space="0" w:color="auto"/>
              <w:right w:val="single" w:sz="4" w:space="0" w:color="auto"/>
            </w:tcBorders>
            <w:vAlign w:val="center"/>
            <w:hideMark/>
          </w:tcPr>
          <w:p w14:paraId="5F98411E" w14:textId="77777777" w:rsidR="00026BFE" w:rsidRPr="000B46EC" w:rsidRDefault="00026BFE" w:rsidP="00A41392">
            <w:pPr>
              <w:spacing w:line="276" w:lineRule="auto"/>
              <w:jc w:val="center"/>
            </w:pPr>
            <w:r w:rsidRPr="000B46EC">
              <w:t>1</w:t>
            </w:r>
          </w:p>
        </w:tc>
        <w:tc>
          <w:tcPr>
            <w:tcW w:w="1176" w:type="dxa"/>
            <w:tcBorders>
              <w:top w:val="single" w:sz="4" w:space="0" w:color="auto"/>
              <w:left w:val="nil"/>
              <w:bottom w:val="single" w:sz="4" w:space="0" w:color="auto"/>
              <w:right w:val="single" w:sz="4" w:space="0" w:color="auto"/>
            </w:tcBorders>
          </w:tcPr>
          <w:p w14:paraId="6F071342" w14:textId="77777777" w:rsidR="00026BFE" w:rsidRPr="000B46EC" w:rsidRDefault="00026BFE" w:rsidP="00A41392">
            <w:pPr>
              <w:spacing w:line="276" w:lineRule="auto"/>
              <w:jc w:val="center"/>
            </w:pPr>
            <w:r w:rsidRPr="000B46EC">
              <w:t>1</w:t>
            </w:r>
          </w:p>
        </w:tc>
      </w:tr>
    </w:tbl>
    <w:p w14:paraId="671A0030" w14:textId="77777777" w:rsidR="00026BFE" w:rsidRPr="000B46EC" w:rsidRDefault="00026BFE" w:rsidP="00A60BC9">
      <w:pPr>
        <w:spacing w:before="120" w:after="60"/>
        <w:ind w:firstLine="142"/>
      </w:pPr>
      <w:r w:rsidRPr="000B46EC">
        <w:t>A100112 Izrada i donošenje strateških dokumenata</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35DBAB83"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B862041" w14:textId="77777777" w:rsidR="00026BFE" w:rsidRPr="000B46EC" w:rsidRDefault="00026BFE" w:rsidP="00A41392">
            <w:pPr>
              <w:spacing w:line="276" w:lineRule="auto"/>
              <w:jc w:val="center"/>
            </w:pPr>
            <w:r w:rsidRPr="000B46EC">
              <w:t>Pokazatelji</w:t>
            </w:r>
          </w:p>
          <w:p w14:paraId="13905042"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2263A428"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39D6480"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282577C4" w14:textId="77777777" w:rsidR="00026BFE" w:rsidRPr="000B46EC" w:rsidRDefault="00026BFE" w:rsidP="00A41392">
            <w:pPr>
              <w:spacing w:line="276" w:lineRule="auto"/>
              <w:jc w:val="center"/>
            </w:pPr>
            <w:r w:rsidRPr="000B46EC">
              <w:t>Ciljana vrijednost</w:t>
            </w:r>
          </w:p>
          <w:p w14:paraId="407057F2"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30EAAC2B" w14:textId="77777777" w:rsidR="00026BFE" w:rsidRPr="000B46EC" w:rsidRDefault="00026BFE" w:rsidP="00A41392">
            <w:pPr>
              <w:spacing w:line="276" w:lineRule="auto"/>
              <w:jc w:val="center"/>
            </w:pPr>
            <w:r w:rsidRPr="000B46EC">
              <w:t>Ostvarena vrijednost 2023.</w:t>
            </w:r>
          </w:p>
        </w:tc>
      </w:tr>
      <w:tr w:rsidR="000B46EC" w:rsidRPr="000B46EC" w14:paraId="536B6928"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474F9BC7" w14:textId="77777777" w:rsidR="00026BFE" w:rsidRPr="000B46EC" w:rsidRDefault="00026BFE" w:rsidP="00A41392">
            <w:pPr>
              <w:spacing w:line="276" w:lineRule="auto"/>
              <w:jc w:val="center"/>
            </w:pPr>
            <w:r w:rsidRPr="000B46EC">
              <w:lastRenderedPageBreak/>
              <w:t>Izrađeni strateški dokumenti</w:t>
            </w:r>
          </w:p>
        </w:tc>
        <w:tc>
          <w:tcPr>
            <w:tcW w:w="1003" w:type="dxa"/>
            <w:tcBorders>
              <w:top w:val="single" w:sz="4" w:space="0" w:color="auto"/>
              <w:left w:val="nil"/>
              <w:bottom w:val="single" w:sz="4" w:space="0" w:color="auto"/>
              <w:right w:val="single" w:sz="4" w:space="0" w:color="auto"/>
            </w:tcBorders>
            <w:vAlign w:val="center"/>
            <w:hideMark/>
          </w:tcPr>
          <w:p w14:paraId="5417FD4E"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75D7546" w14:textId="77777777" w:rsidR="00026BFE" w:rsidRPr="000B46EC" w:rsidRDefault="00026BFE" w:rsidP="00A41392">
            <w:pPr>
              <w:spacing w:line="276" w:lineRule="auto"/>
              <w:jc w:val="center"/>
            </w:pPr>
            <w:r w:rsidRPr="000B46EC">
              <w:t>2</w:t>
            </w:r>
          </w:p>
        </w:tc>
        <w:tc>
          <w:tcPr>
            <w:tcW w:w="1176" w:type="dxa"/>
            <w:tcBorders>
              <w:top w:val="single" w:sz="4" w:space="0" w:color="auto"/>
              <w:left w:val="nil"/>
              <w:bottom w:val="single" w:sz="4" w:space="0" w:color="auto"/>
              <w:right w:val="single" w:sz="4" w:space="0" w:color="auto"/>
            </w:tcBorders>
            <w:vAlign w:val="center"/>
            <w:hideMark/>
          </w:tcPr>
          <w:p w14:paraId="1768D367" w14:textId="77777777" w:rsidR="00026BFE" w:rsidRPr="000B46EC" w:rsidRDefault="00026BFE" w:rsidP="00A41392">
            <w:pPr>
              <w:spacing w:line="276" w:lineRule="auto"/>
              <w:jc w:val="center"/>
            </w:pPr>
            <w:r w:rsidRPr="000B46EC">
              <w:t>2</w:t>
            </w:r>
          </w:p>
        </w:tc>
        <w:tc>
          <w:tcPr>
            <w:tcW w:w="1176" w:type="dxa"/>
            <w:tcBorders>
              <w:top w:val="single" w:sz="4" w:space="0" w:color="auto"/>
              <w:left w:val="nil"/>
              <w:bottom w:val="single" w:sz="4" w:space="0" w:color="auto"/>
              <w:right w:val="single" w:sz="4" w:space="0" w:color="auto"/>
            </w:tcBorders>
          </w:tcPr>
          <w:p w14:paraId="2B82C925" w14:textId="77777777" w:rsidR="00026BFE" w:rsidRPr="000B46EC" w:rsidRDefault="00026BFE" w:rsidP="00A41392">
            <w:pPr>
              <w:spacing w:line="276" w:lineRule="auto"/>
              <w:jc w:val="center"/>
            </w:pPr>
            <w:r w:rsidRPr="000B46EC">
              <w:t>0</w:t>
            </w:r>
          </w:p>
        </w:tc>
      </w:tr>
    </w:tbl>
    <w:p w14:paraId="5AADFFC4" w14:textId="77777777" w:rsidR="00026BFE" w:rsidRPr="000B46EC" w:rsidRDefault="00026BFE" w:rsidP="00A60BC9">
      <w:pPr>
        <w:spacing w:before="120" w:after="60"/>
        <w:ind w:firstLine="142"/>
      </w:pPr>
      <w:r w:rsidRPr="000B46EC">
        <w:t>T100101 Osnivanje i registracija pravne osobe</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65E5DE92"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039F30B" w14:textId="77777777" w:rsidR="00026BFE" w:rsidRPr="000B46EC" w:rsidRDefault="00026BFE" w:rsidP="00A41392">
            <w:pPr>
              <w:spacing w:line="276" w:lineRule="auto"/>
              <w:jc w:val="center"/>
            </w:pPr>
            <w:r w:rsidRPr="000B46EC">
              <w:t>Pokazatelji</w:t>
            </w:r>
          </w:p>
          <w:p w14:paraId="2A2DDBF7"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3C5C6CF2"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0CC4E11"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78DBA6F5" w14:textId="77777777" w:rsidR="00026BFE" w:rsidRPr="000B46EC" w:rsidRDefault="00026BFE" w:rsidP="00A41392">
            <w:pPr>
              <w:spacing w:line="276" w:lineRule="auto"/>
              <w:jc w:val="center"/>
            </w:pPr>
            <w:r w:rsidRPr="000B46EC">
              <w:t>Ciljana vrijednost</w:t>
            </w:r>
          </w:p>
          <w:p w14:paraId="1DA0FB78"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43DBE4D0" w14:textId="77777777" w:rsidR="00026BFE" w:rsidRPr="000B46EC" w:rsidRDefault="00026BFE" w:rsidP="00A41392">
            <w:pPr>
              <w:spacing w:line="276" w:lineRule="auto"/>
              <w:jc w:val="center"/>
            </w:pPr>
            <w:r w:rsidRPr="000B46EC">
              <w:t>Ostvarena vrijednost 2023.</w:t>
            </w:r>
          </w:p>
        </w:tc>
      </w:tr>
      <w:tr w:rsidR="00026BFE" w:rsidRPr="000B46EC" w14:paraId="014A27DB"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3E986D2B" w14:textId="77777777" w:rsidR="00026BFE" w:rsidRPr="000B46EC" w:rsidRDefault="00026BFE" w:rsidP="00A41392">
            <w:pPr>
              <w:spacing w:line="276" w:lineRule="auto"/>
              <w:jc w:val="center"/>
            </w:pPr>
            <w:r w:rsidRPr="000B46EC">
              <w:t>Broj novoosnovanih pravnih osoba</w:t>
            </w:r>
          </w:p>
        </w:tc>
        <w:tc>
          <w:tcPr>
            <w:tcW w:w="1003" w:type="dxa"/>
            <w:tcBorders>
              <w:top w:val="single" w:sz="4" w:space="0" w:color="auto"/>
              <w:left w:val="nil"/>
              <w:bottom w:val="single" w:sz="4" w:space="0" w:color="auto"/>
              <w:right w:val="single" w:sz="4" w:space="0" w:color="auto"/>
            </w:tcBorders>
            <w:vAlign w:val="center"/>
            <w:hideMark/>
          </w:tcPr>
          <w:p w14:paraId="78A0D433"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CF9909A" w14:textId="77777777" w:rsidR="00026BFE" w:rsidRPr="000B46EC" w:rsidRDefault="00026BFE" w:rsidP="00A41392">
            <w:pPr>
              <w:spacing w:line="276" w:lineRule="auto"/>
              <w:jc w:val="center"/>
            </w:pPr>
            <w:r w:rsidRPr="000B46EC">
              <w:t>0</w:t>
            </w:r>
          </w:p>
        </w:tc>
        <w:tc>
          <w:tcPr>
            <w:tcW w:w="1176" w:type="dxa"/>
            <w:tcBorders>
              <w:top w:val="single" w:sz="4" w:space="0" w:color="auto"/>
              <w:left w:val="nil"/>
              <w:bottom w:val="single" w:sz="4" w:space="0" w:color="auto"/>
              <w:right w:val="single" w:sz="4" w:space="0" w:color="auto"/>
            </w:tcBorders>
            <w:vAlign w:val="center"/>
            <w:hideMark/>
          </w:tcPr>
          <w:p w14:paraId="1D2D4953" w14:textId="77777777" w:rsidR="00026BFE" w:rsidRPr="000B46EC" w:rsidRDefault="00026BFE" w:rsidP="00A41392">
            <w:pPr>
              <w:spacing w:line="276" w:lineRule="auto"/>
              <w:jc w:val="center"/>
            </w:pPr>
            <w:r w:rsidRPr="000B46EC">
              <w:t>0</w:t>
            </w:r>
          </w:p>
        </w:tc>
        <w:tc>
          <w:tcPr>
            <w:tcW w:w="1176" w:type="dxa"/>
            <w:tcBorders>
              <w:top w:val="single" w:sz="4" w:space="0" w:color="auto"/>
              <w:left w:val="nil"/>
              <w:bottom w:val="single" w:sz="4" w:space="0" w:color="auto"/>
              <w:right w:val="single" w:sz="4" w:space="0" w:color="auto"/>
            </w:tcBorders>
          </w:tcPr>
          <w:p w14:paraId="6D62C5C6" w14:textId="77777777" w:rsidR="00026BFE" w:rsidRPr="000B46EC" w:rsidRDefault="00026BFE" w:rsidP="00A41392">
            <w:pPr>
              <w:spacing w:line="276" w:lineRule="auto"/>
              <w:jc w:val="center"/>
            </w:pPr>
            <w:r w:rsidRPr="000B46EC">
              <w:t>0</w:t>
            </w:r>
          </w:p>
        </w:tc>
      </w:tr>
    </w:tbl>
    <w:p w14:paraId="14E7B7D4" w14:textId="77777777" w:rsidR="00026BFE" w:rsidRPr="000B46EC" w:rsidRDefault="00026BFE" w:rsidP="00026BFE"/>
    <w:p w14:paraId="18840D7F" w14:textId="77777777" w:rsidR="00026BFE" w:rsidRPr="000B46EC" w:rsidRDefault="00026BFE" w:rsidP="00026BFE">
      <w:pPr>
        <w:spacing w:line="243" w:lineRule="exact"/>
      </w:pPr>
    </w:p>
    <w:p w14:paraId="1D067913" w14:textId="2DDF47C8" w:rsidR="00026BFE" w:rsidRPr="000B46EC" w:rsidRDefault="00026BFE" w:rsidP="00026BFE">
      <w:pPr>
        <w:tabs>
          <w:tab w:val="left" w:pos="2835"/>
        </w:tabs>
        <w:spacing w:line="360" w:lineRule="auto"/>
        <w:ind w:left="2835" w:hanging="2268"/>
        <w:rPr>
          <w:b/>
        </w:rPr>
      </w:pPr>
      <w:r w:rsidRPr="000B46EC">
        <w:t xml:space="preserve">NAZIV PROGRAMA: </w:t>
      </w:r>
      <w:r w:rsidRPr="000B46EC">
        <w:rPr>
          <w:b/>
          <w:bCs/>
        </w:rPr>
        <w:t>1002 Mjesna samouprava</w:t>
      </w:r>
    </w:p>
    <w:p w14:paraId="1C5F8504" w14:textId="77777777" w:rsidR="00026BFE" w:rsidRPr="000B46EC" w:rsidRDefault="00026BFE" w:rsidP="00026BFE">
      <w:pPr>
        <w:spacing w:line="243" w:lineRule="exact"/>
      </w:pPr>
      <w:r w:rsidRPr="000B46EC">
        <w:rPr>
          <w:bCs/>
        </w:rPr>
        <w:t xml:space="preserve">OPIS PROGRAMA: </w:t>
      </w:r>
    </w:p>
    <w:p w14:paraId="177EA1A4" w14:textId="77777777" w:rsidR="00026BFE" w:rsidRPr="000B46EC" w:rsidRDefault="00026BFE" w:rsidP="00766072">
      <w:pPr>
        <w:spacing w:before="120" w:after="120"/>
        <w:ind w:firstLine="567"/>
        <w:jc w:val="both"/>
      </w:pPr>
      <w:r w:rsidRPr="000B46EC">
        <w:t xml:space="preserve">Programom mjesna samouprava predviđena su sredstva za osiguranje prostornih uvjeta za zadovoljavanje interesa i potreba građana na razini Mjesnog odbora Gradina, te sredstva za provođenje izbora i redovan rad Vijeća Mjesnog odbora Gradina. </w:t>
      </w:r>
    </w:p>
    <w:p w14:paraId="700BCEBB" w14:textId="77777777" w:rsidR="00026BFE" w:rsidRPr="000B46EC" w:rsidRDefault="00026BFE" w:rsidP="00026BFE">
      <w:pPr>
        <w:spacing w:line="243" w:lineRule="exact"/>
        <w:rPr>
          <w:bCs/>
        </w:rPr>
      </w:pPr>
    </w:p>
    <w:p w14:paraId="1006BC55" w14:textId="77777777" w:rsidR="00026BFE" w:rsidRPr="000B46EC" w:rsidRDefault="00026BFE" w:rsidP="00026BFE">
      <w:pPr>
        <w:spacing w:line="243" w:lineRule="exact"/>
        <w:rPr>
          <w:bCs/>
        </w:rPr>
      </w:pPr>
      <w:r w:rsidRPr="000B46EC">
        <w:rPr>
          <w:bCs/>
        </w:rPr>
        <w:t>ZAKONSKE I DRUGE OSNOVE:</w:t>
      </w:r>
    </w:p>
    <w:p w14:paraId="6D73C365"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sz w:val="24"/>
          <w:szCs w:val="24"/>
        </w:rPr>
      </w:pPr>
      <w:r w:rsidRPr="000B46EC">
        <w:rPr>
          <w:bCs/>
          <w:sz w:val="24"/>
          <w:szCs w:val="24"/>
          <w:lang w:val="nl-NL"/>
        </w:rPr>
        <w:t>Zakon</w:t>
      </w:r>
      <w:r w:rsidRPr="000B46EC">
        <w:rPr>
          <w:bCs/>
          <w:lang w:val="nl-NL"/>
        </w:rPr>
        <w:t xml:space="preserve"> o </w:t>
      </w:r>
      <w:r w:rsidRPr="000B46EC">
        <w:rPr>
          <w:bCs/>
          <w:sz w:val="24"/>
          <w:szCs w:val="24"/>
          <w:lang w:val="nl-NL"/>
        </w:rPr>
        <w:t xml:space="preserve">lokalnoj i područnoj (regionalnoj) samoupravi (NN, br. </w:t>
      </w:r>
      <w:hyperlink r:id="rId25" w:tooltip="Zakon o lokalnoj i područnoj (regionalnoj) samoupravi" w:history="1">
        <w:r w:rsidRPr="000B46EC">
          <w:rPr>
            <w:rStyle w:val="Hiperveza"/>
            <w:color w:val="auto"/>
            <w:sz w:val="24"/>
            <w:szCs w:val="24"/>
            <w:shd w:val="clear" w:color="auto" w:fill="FFFFFF"/>
          </w:rPr>
          <w:t>33/2001</w:t>
        </w:r>
      </w:hyperlink>
      <w:r w:rsidRPr="000B46EC">
        <w:rPr>
          <w:sz w:val="24"/>
          <w:szCs w:val="24"/>
          <w:shd w:val="clear" w:color="auto" w:fill="FFFFFF"/>
        </w:rPr>
        <w:t xml:space="preserve">, </w:t>
      </w:r>
      <w:hyperlink r:id="rId26" w:tooltip="Vjerodostojno tumačenje članka 31. stavka 1., članka 46. stavka 1. i 2., članka 53. stavka 4. i članka 90. stavka 1. Zakona o lokalnoj i područnoj (regionalnoj) samoupravi (" w:history="1">
        <w:r w:rsidRPr="000B46EC">
          <w:rPr>
            <w:rStyle w:val="Hiperveza"/>
            <w:color w:val="auto"/>
            <w:sz w:val="24"/>
            <w:szCs w:val="24"/>
            <w:shd w:val="clear" w:color="auto" w:fill="FFFFFF"/>
          </w:rPr>
          <w:t>60/2001</w:t>
        </w:r>
      </w:hyperlink>
      <w:r w:rsidRPr="000B46EC">
        <w:rPr>
          <w:sz w:val="24"/>
          <w:szCs w:val="24"/>
          <w:shd w:val="clear" w:color="auto" w:fill="FFFFFF"/>
        </w:rPr>
        <w:t xml:space="preserve">, </w:t>
      </w:r>
      <w:hyperlink r:id="rId27" w:tooltip="Zakon o izmjenama i dopunama Zakona o lokalnoj i područnoj (regionalnoj) samoupravi" w:history="1">
        <w:r w:rsidRPr="000B46EC">
          <w:rPr>
            <w:rStyle w:val="Hiperveza"/>
            <w:color w:val="auto"/>
            <w:sz w:val="24"/>
            <w:szCs w:val="24"/>
            <w:shd w:val="clear" w:color="auto" w:fill="FFFFFF"/>
          </w:rPr>
          <w:t>129/2005</w:t>
        </w:r>
      </w:hyperlink>
      <w:r w:rsidRPr="000B46EC">
        <w:rPr>
          <w:sz w:val="24"/>
          <w:szCs w:val="24"/>
          <w:shd w:val="clear" w:color="auto" w:fill="FFFFFF"/>
        </w:rPr>
        <w:t xml:space="preserve">, </w:t>
      </w:r>
      <w:hyperlink r:id="rId28" w:tooltip="Zakon o izmjenama i dopunama Zakona o lokalnoj i područnoj (regionalnoj) samoupravi" w:history="1">
        <w:r w:rsidRPr="000B46EC">
          <w:rPr>
            <w:rStyle w:val="Hiperveza"/>
            <w:color w:val="auto"/>
            <w:sz w:val="24"/>
            <w:szCs w:val="24"/>
            <w:shd w:val="clear" w:color="auto" w:fill="FFFFFF"/>
          </w:rPr>
          <w:t>109/2007</w:t>
        </w:r>
      </w:hyperlink>
      <w:r w:rsidRPr="000B46EC">
        <w:rPr>
          <w:sz w:val="24"/>
          <w:szCs w:val="24"/>
          <w:shd w:val="clear" w:color="auto" w:fill="FFFFFF"/>
        </w:rPr>
        <w:t xml:space="preserve">, </w:t>
      </w:r>
      <w:hyperlink r:id="rId29" w:tooltip="Zakon o izmjeni Zakona o izmjenama i dopunama Zakona o lokalnoj i područjoj (regionalnoj) samoupravi (&quot;Narodne novine&quot;, br. 109/07.)" w:history="1">
        <w:r w:rsidRPr="000B46EC">
          <w:rPr>
            <w:rStyle w:val="Hiperveza"/>
            <w:color w:val="auto"/>
            <w:sz w:val="24"/>
            <w:szCs w:val="24"/>
            <w:shd w:val="clear" w:color="auto" w:fill="FFFFFF"/>
          </w:rPr>
          <w:t>36/2009</w:t>
        </w:r>
      </w:hyperlink>
      <w:r w:rsidRPr="000B46EC">
        <w:rPr>
          <w:sz w:val="24"/>
          <w:szCs w:val="24"/>
          <w:shd w:val="clear" w:color="auto" w:fill="FFFFFF"/>
        </w:rPr>
        <w:t xml:space="preserve">, </w:t>
      </w:r>
      <w:hyperlink r:id="rId30" w:tooltip="Zakon o izmjenama i dopunama Zakona o lokalnoj i područnoj (regionalnoj) samoupravi" w:history="1">
        <w:r w:rsidRPr="000B46EC">
          <w:rPr>
            <w:rStyle w:val="Hiperveza"/>
            <w:color w:val="auto"/>
            <w:sz w:val="24"/>
            <w:szCs w:val="24"/>
            <w:shd w:val="clear" w:color="auto" w:fill="FFFFFF"/>
          </w:rPr>
          <w:t>125/2008</w:t>
        </w:r>
      </w:hyperlink>
      <w:r w:rsidRPr="000B46EC">
        <w:rPr>
          <w:sz w:val="24"/>
          <w:szCs w:val="24"/>
          <w:shd w:val="clear" w:color="auto" w:fill="FFFFFF"/>
        </w:rPr>
        <w:t xml:space="preserve">, </w:t>
      </w:r>
      <w:hyperlink r:id="rId31" w:tooltip="Zakon o izmjeni Zakona o izmjenama i dopunama Zakona o lokalnoj i područjoj (regionalnoj) samoupravi (&quot;Narodne novine&quot;, br. 125/08.)" w:history="1">
        <w:r w:rsidRPr="000B46EC">
          <w:rPr>
            <w:rStyle w:val="Hiperveza"/>
            <w:color w:val="auto"/>
            <w:sz w:val="24"/>
            <w:szCs w:val="24"/>
            <w:shd w:val="clear" w:color="auto" w:fill="FFFFFF"/>
          </w:rPr>
          <w:t>36/2009</w:t>
        </w:r>
      </w:hyperlink>
      <w:r w:rsidRPr="000B46EC">
        <w:rPr>
          <w:sz w:val="24"/>
          <w:szCs w:val="24"/>
          <w:shd w:val="clear" w:color="auto" w:fill="FFFFFF"/>
        </w:rPr>
        <w:t xml:space="preserve">, </w:t>
      </w:r>
      <w:hyperlink r:id="rId32" w:tooltip="Zakon o izmjeni Zakona o lokalnoj i područnoj (regionalnoj) samoupravi" w:history="1">
        <w:r w:rsidRPr="000B46EC">
          <w:rPr>
            <w:rStyle w:val="Hiperveza"/>
            <w:color w:val="auto"/>
            <w:sz w:val="24"/>
            <w:szCs w:val="24"/>
            <w:shd w:val="clear" w:color="auto" w:fill="FFFFFF"/>
          </w:rPr>
          <w:t>150/2011</w:t>
        </w:r>
      </w:hyperlink>
      <w:r w:rsidRPr="000B46EC">
        <w:rPr>
          <w:sz w:val="24"/>
          <w:szCs w:val="24"/>
          <w:shd w:val="clear" w:color="auto" w:fill="FFFFFF"/>
        </w:rPr>
        <w:t xml:space="preserve">, </w:t>
      </w:r>
      <w:hyperlink r:id="rId33" w:tooltip="Zakon o izmjenama i dopunama Zakona o lokalnoj i područnoj (regionalnoj) samooupravi" w:history="1">
        <w:r w:rsidRPr="000B46EC">
          <w:rPr>
            <w:rStyle w:val="Hiperveza"/>
            <w:color w:val="auto"/>
            <w:sz w:val="24"/>
            <w:szCs w:val="24"/>
            <w:shd w:val="clear" w:color="auto" w:fill="FFFFFF"/>
          </w:rPr>
          <w:t>144/2012</w:t>
        </w:r>
      </w:hyperlink>
      <w:r w:rsidRPr="000B46EC">
        <w:rPr>
          <w:sz w:val="24"/>
          <w:szCs w:val="24"/>
        </w:rPr>
        <w:t xml:space="preserve">, </w:t>
      </w:r>
      <w:hyperlink r:id="rId34" w:tooltip="Zakon o izmjenama i dopunama Zakona o lokalnoj i područnoj (regionalnoj) samoupravi" w:history="1">
        <w:r w:rsidRPr="000B46EC">
          <w:rPr>
            <w:rStyle w:val="Hiperveza"/>
            <w:color w:val="auto"/>
            <w:sz w:val="24"/>
            <w:szCs w:val="24"/>
            <w:shd w:val="clear" w:color="auto" w:fill="FFFFFF"/>
          </w:rPr>
          <w:t>123/2017</w:t>
        </w:r>
      </w:hyperlink>
      <w:r w:rsidRPr="000B46EC">
        <w:rPr>
          <w:sz w:val="24"/>
          <w:szCs w:val="24"/>
          <w:shd w:val="clear" w:color="auto" w:fill="FFFFFF"/>
        </w:rPr>
        <w:t xml:space="preserve">, </w:t>
      </w:r>
      <w:hyperlink r:id="rId35" w:tooltip="Zakon o izmjenama i dopunama Zakona o lokalnoj i područnoj (regionalnoj) samoupravi" w:history="1">
        <w:r w:rsidRPr="000B46EC">
          <w:rPr>
            <w:rStyle w:val="Hiperveza"/>
            <w:color w:val="auto"/>
            <w:sz w:val="24"/>
            <w:szCs w:val="24"/>
            <w:shd w:val="clear" w:color="auto" w:fill="FFFFFF"/>
          </w:rPr>
          <w:t>98/2019</w:t>
        </w:r>
      </w:hyperlink>
      <w:r w:rsidRPr="000B46EC">
        <w:rPr>
          <w:sz w:val="24"/>
          <w:szCs w:val="24"/>
          <w:shd w:val="clear" w:color="auto" w:fill="FFFFFF"/>
        </w:rPr>
        <w:t xml:space="preserve">, </w:t>
      </w:r>
      <w:hyperlink r:id="rId36" w:tooltip="Zakon o izmjenama i dopunama Zakona o lokalnoj i područnoj (regionalnoj) samoupravi" w:history="1">
        <w:r w:rsidRPr="000B46EC">
          <w:rPr>
            <w:rStyle w:val="Hiperveza"/>
            <w:color w:val="auto"/>
            <w:sz w:val="24"/>
            <w:szCs w:val="24"/>
            <w:shd w:val="clear" w:color="auto" w:fill="FFFFFF"/>
          </w:rPr>
          <w:t>144/2020</w:t>
        </w:r>
      </w:hyperlink>
      <w:r w:rsidRPr="000B46EC">
        <w:rPr>
          <w:sz w:val="24"/>
          <w:szCs w:val="24"/>
        </w:rPr>
        <w:t>)</w:t>
      </w:r>
    </w:p>
    <w:p w14:paraId="0D1BF494"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sz w:val="24"/>
          <w:szCs w:val="24"/>
          <w:shd w:val="clear" w:color="auto" w:fill="FFFFFF"/>
        </w:rPr>
      </w:pPr>
      <w:r w:rsidRPr="000B46EC">
        <w:rPr>
          <w:bCs/>
          <w:sz w:val="24"/>
          <w:szCs w:val="24"/>
        </w:rPr>
        <w:t>Statut</w:t>
      </w:r>
      <w:r w:rsidRPr="000B46EC">
        <w:rPr>
          <w:sz w:val="24"/>
          <w:szCs w:val="24"/>
          <w:shd w:val="clear" w:color="auto" w:fill="FFFFFF"/>
        </w:rPr>
        <w:t xml:space="preserve"> Općine Vrsar-Orsera (SNOVO, br. 2/21)</w:t>
      </w:r>
    </w:p>
    <w:p w14:paraId="0482810D"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sz w:val="24"/>
          <w:szCs w:val="24"/>
          <w:shd w:val="clear" w:color="auto" w:fill="FFFFFF"/>
        </w:rPr>
      </w:pPr>
      <w:r w:rsidRPr="000B46EC">
        <w:rPr>
          <w:bCs/>
          <w:sz w:val="24"/>
          <w:szCs w:val="24"/>
        </w:rPr>
        <w:t>Odluka</w:t>
      </w:r>
      <w:r w:rsidRPr="000B46EC">
        <w:rPr>
          <w:sz w:val="24"/>
          <w:szCs w:val="24"/>
          <w:shd w:val="clear" w:color="auto" w:fill="FFFFFF"/>
        </w:rPr>
        <w:t xml:space="preserve"> o provedbi izbora za članove vijeća mjesnih odbora (SNOV, 1/15)</w:t>
      </w:r>
    </w:p>
    <w:p w14:paraId="1D9D7471" w14:textId="77777777" w:rsidR="00026BFE" w:rsidRPr="000B46EC" w:rsidRDefault="00026BFE" w:rsidP="00026BFE">
      <w:pPr>
        <w:spacing w:line="354" w:lineRule="exact"/>
        <w:rPr>
          <w:shd w:val="clear" w:color="auto" w:fill="FFFFFF"/>
        </w:rPr>
      </w:pPr>
      <w:r w:rsidRPr="000B46EC">
        <w:rPr>
          <w:shd w:val="clear" w:color="auto" w:fill="FFFFFF"/>
        </w:rPr>
        <w:t xml:space="preserve"> </w:t>
      </w:r>
    </w:p>
    <w:p w14:paraId="4AF1E818" w14:textId="77777777" w:rsidR="00EF2C23" w:rsidRPr="000B46EC" w:rsidRDefault="00EF2C23" w:rsidP="00EF2C23">
      <w:pPr>
        <w:spacing w:line="288" w:lineRule="auto"/>
      </w:pPr>
      <w:r w:rsidRPr="000B46EC">
        <w:rPr>
          <w:bCs/>
        </w:rPr>
        <w:t>REALIZACIJA PROGRAMA/</w:t>
      </w:r>
      <w:r w:rsidRPr="000B46EC">
        <w:t>AKTIVNOSTI/PROJEKTA</w:t>
      </w:r>
    </w:p>
    <w:p w14:paraId="760FEBA6" w14:textId="77777777" w:rsidR="00026BFE" w:rsidRPr="000B46EC" w:rsidRDefault="00026BFE" w:rsidP="00026BFE">
      <w:pPr>
        <w:spacing w:before="240" w:line="256" w:lineRule="auto"/>
        <w:rPr>
          <w:rFonts w:eastAsia="Calibri"/>
          <w:b/>
          <w:bCs/>
          <w:lang w:eastAsia="en-US"/>
        </w:rPr>
      </w:pPr>
      <w:r w:rsidRPr="000B46EC">
        <w:rPr>
          <w:rFonts w:eastAsia="Calibri"/>
          <w:b/>
          <w:bCs/>
          <w:lang w:eastAsia="en-US"/>
        </w:rPr>
        <w:t>Aktivnost: A100201 Redovna djelatnost mjesne samouprave</w:t>
      </w:r>
    </w:p>
    <w:p w14:paraId="5BD034A4" w14:textId="77777777" w:rsidR="00026BFE" w:rsidRPr="000B46EC" w:rsidRDefault="00026BFE" w:rsidP="00766072">
      <w:pPr>
        <w:spacing w:before="120" w:after="120"/>
        <w:ind w:firstLine="567"/>
        <w:jc w:val="both"/>
      </w:pPr>
      <w:r w:rsidRPr="000B46EC">
        <w:t xml:space="preserve">Prostor Mjesnog odbora Gradina se koristi za društvena okupljanja i proslave stanovništva s tog područja, kao i djelovanje udruga, te su u svrhu omogućavanja tih aktivnosti  osigurana sredstva za podmirenje troškova energije i komunalnih usluga u iznosu od 1,328,00 eura, a ostvareno je 263,71 eura rashoda.  </w:t>
      </w:r>
    </w:p>
    <w:p w14:paraId="5D8062CD" w14:textId="77777777" w:rsidR="00026BFE" w:rsidRPr="000B46EC" w:rsidRDefault="00026BFE" w:rsidP="00026BFE">
      <w:pPr>
        <w:spacing w:line="354" w:lineRule="exact"/>
      </w:pPr>
      <w:r w:rsidRPr="000B46EC">
        <w:t xml:space="preserve">CILJEVI USPJEŠNOSTI  </w:t>
      </w:r>
    </w:p>
    <w:p w14:paraId="215B298B" w14:textId="77777777" w:rsidR="00026BFE" w:rsidRPr="000B46EC" w:rsidRDefault="00026BFE" w:rsidP="00026BFE">
      <w:pPr>
        <w:spacing w:line="354" w:lineRule="exact"/>
      </w:pPr>
      <w:r w:rsidRPr="000B46EC">
        <w:t>(Iz Provedbenog programa Općine Vrsar – Orsera za razdoblje 2021.-2025.)</w:t>
      </w:r>
    </w:p>
    <w:p w14:paraId="41556F85" w14:textId="77777777" w:rsidR="00026BFE" w:rsidRPr="000B46EC" w:rsidRDefault="00026BFE" w:rsidP="00026BFE">
      <w:pPr>
        <w:spacing w:line="354" w:lineRule="exact"/>
      </w:pPr>
      <w:r w:rsidRPr="000B46EC">
        <w:t>Strateški cilj Općine 3. Učinkovita uprava i razvoj održivog gospodarstva s punom zaposlenošću</w:t>
      </w:r>
    </w:p>
    <w:p w14:paraId="05A419BC" w14:textId="77777777" w:rsidR="00026BFE" w:rsidRPr="000B46EC" w:rsidRDefault="00026BFE" w:rsidP="00026BFE">
      <w:r w:rsidRPr="000B46EC">
        <w:t>Posebni cilj: Redovito i transparentno djelovanje predstavničkog, izvršnog i upravnog tijela</w:t>
      </w:r>
    </w:p>
    <w:p w14:paraId="037C01AA" w14:textId="77777777" w:rsidR="00026BFE" w:rsidRPr="000B46EC" w:rsidRDefault="00026BFE" w:rsidP="00026BFE">
      <w:pPr>
        <w:spacing w:line="354" w:lineRule="exact"/>
      </w:pPr>
      <w:r w:rsidRPr="000B46EC">
        <w:t>Mjera: Lokalna uprava i administracija</w:t>
      </w:r>
    </w:p>
    <w:p w14:paraId="47588B5B" w14:textId="77777777" w:rsidR="00026BFE" w:rsidRPr="000B46EC" w:rsidRDefault="00026BFE" w:rsidP="00026BFE">
      <w:pPr>
        <w:spacing w:line="354" w:lineRule="exact"/>
      </w:pPr>
    </w:p>
    <w:tbl>
      <w:tblPr>
        <w:tblW w:w="6038" w:type="dxa"/>
        <w:tblInd w:w="93" w:type="dxa"/>
        <w:tblLook w:val="04A0" w:firstRow="1" w:lastRow="0" w:firstColumn="1" w:lastColumn="0" w:noHBand="0" w:noVBand="1"/>
      </w:tblPr>
      <w:tblGrid>
        <w:gridCol w:w="3446"/>
        <w:gridCol w:w="1296"/>
        <w:gridCol w:w="1296"/>
      </w:tblGrid>
      <w:tr w:rsidR="000B46EC" w:rsidRPr="000B46EC" w14:paraId="5EA0CA04" w14:textId="77777777" w:rsidTr="00A41392">
        <w:trPr>
          <w:trHeight w:val="564"/>
        </w:trPr>
        <w:tc>
          <w:tcPr>
            <w:tcW w:w="3446" w:type="dxa"/>
            <w:tcBorders>
              <w:top w:val="single" w:sz="4" w:space="0" w:color="auto"/>
              <w:left w:val="single" w:sz="4" w:space="0" w:color="auto"/>
              <w:bottom w:val="single" w:sz="4" w:space="0" w:color="auto"/>
              <w:right w:val="single" w:sz="4" w:space="0" w:color="auto"/>
            </w:tcBorders>
            <w:noWrap/>
            <w:vAlign w:val="center"/>
            <w:hideMark/>
          </w:tcPr>
          <w:p w14:paraId="2AE70F88" w14:textId="77777777" w:rsidR="00026BFE" w:rsidRPr="000B46EC" w:rsidRDefault="00026BFE" w:rsidP="00A41392">
            <w:pPr>
              <w:spacing w:line="276" w:lineRule="auto"/>
              <w:jc w:val="center"/>
            </w:pPr>
            <w:r w:rsidRPr="000B46EC">
              <w:t>Naziv aktivnosti</w:t>
            </w:r>
          </w:p>
        </w:tc>
        <w:tc>
          <w:tcPr>
            <w:tcW w:w="1296" w:type="dxa"/>
            <w:tcBorders>
              <w:top w:val="single" w:sz="4" w:space="0" w:color="auto"/>
              <w:left w:val="nil"/>
              <w:bottom w:val="single" w:sz="4" w:space="0" w:color="auto"/>
              <w:right w:val="single" w:sz="4" w:space="0" w:color="auto"/>
            </w:tcBorders>
            <w:vAlign w:val="center"/>
            <w:hideMark/>
          </w:tcPr>
          <w:p w14:paraId="7D4B9657" w14:textId="77777777" w:rsidR="00026BFE" w:rsidRPr="000B46EC" w:rsidRDefault="00026BFE" w:rsidP="00A41392">
            <w:pPr>
              <w:spacing w:line="276" w:lineRule="auto"/>
              <w:jc w:val="center"/>
            </w:pPr>
            <w:r w:rsidRPr="000B46EC">
              <w:t>Plan 2023.</w:t>
            </w:r>
          </w:p>
        </w:tc>
        <w:tc>
          <w:tcPr>
            <w:tcW w:w="1296" w:type="dxa"/>
            <w:tcBorders>
              <w:top w:val="single" w:sz="4" w:space="0" w:color="auto"/>
              <w:left w:val="nil"/>
              <w:bottom w:val="single" w:sz="4" w:space="0" w:color="auto"/>
              <w:right w:val="single" w:sz="4" w:space="0" w:color="auto"/>
            </w:tcBorders>
          </w:tcPr>
          <w:p w14:paraId="57D381D0" w14:textId="77777777" w:rsidR="00026BFE" w:rsidRPr="000B46EC" w:rsidRDefault="00026BFE" w:rsidP="00A41392">
            <w:pPr>
              <w:spacing w:line="276" w:lineRule="auto"/>
              <w:jc w:val="center"/>
            </w:pPr>
            <w:r w:rsidRPr="000B46EC">
              <w:t>Ostvarenje</w:t>
            </w:r>
          </w:p>
          <w:p w14:paraId="6827EC4A" w14:textId="77777777" w:rsidR="00026BFE" w:rsidRPr="000B46EC" w:rsidRDefault="00026BFE" w:rsidP="00A41392">
            <w:pPr>
              <w:spacing w:line="276" w:lineRule="auto"/>
              <w:jc w:val="center"/>
            </w:pPr>
            <w:r w:rsidRPr="000B46EC">
              <w:t>2023.</w:t>
            </w:r>
          </w:p>
        </w:tc>
      </w:tr>
      <w:tr w:rsidR="000B46EC" w:rsidRPr="000B46EC" w14:paraId="1AA8B2C8" w14:textId="77777777" w:rsidTr="00A41392">
        <w:trPr>
          <w:trHeight w:val="282"/>
        </w:trPr>
        <w:tc>
          <w:tcPr>
            <w:tcW w:w="3446" w:type="dxa"/>
            <w:tcBorders>
              <w:top w:val="single" w:sz="4" w:space="0" w:color="auto"/>
              <w:left w:val="single" w:sz="4" w:space="0" w:color="auto"/>
              <w:bottom w:val="single" w:sz="4" w:space="0" w:color="auto"/>
              <w:right w:val="single" w:sz="4" w:space="0" w:color="auto"/>
            </w:tcBorders>
            <w:hideMark/>
          </w:tcPr>
          <w:p w14:paraId="5972F450" w14:textId="77777777" w:rsidR="00026BFE" w:rsidRPr="000B46EC" w:rsidRDefault="00026BFE" w:rsidP="00A41392">
            <w:pPr>
              <w:spacing w:line="276" w:lineRule="auto"/>
              <w:jc w:val="center"/>
            </w:pPr>
            <w:r w:rsidRPr="000B46EC">
              <w:t>A100201 Redovna djelatnost</w:t>
            </w:r>
          </w:p>
          <w:p w14:paraId="2A137A61" w14:textId="77777777" w:rsidR="00026BFE" w:rsidRPr="000B46EC" w:rsidRDefault="00026BFE" w:rsidP="00A41392">
            <w:pPr>
              <w:spacing w:line="276" w:lineRule="auto"/>
              <w:jc w:val="center"/>
            </w:pPr>
            <w:r w:rsidRPr="000B46EC">
              <w:t xml:space="preserve">mjesne samouprave </w:t>
            </w:r>
          </w:p>
        </w:tc>
        <w:tc>
          <w:tcPr>
            <w:tcW w:w="1296" w:type="dxa"/>
            <w:tcBorders>
              <w:top w:val="nil"/>
              <w:left w:val="nil"/>
              <w:bottom w:val="single" w:sz="4" w:space="0" w:color="auto"/>
              <w:right w:val="single" w:sz="4" w:space="0" w:color="auto"/>
            </w:tcBorders>
            <w:noWrap/>
            <w:vAlign w:val="bottom"/>
            <w:hideMark/>
          </w:tcPr>
          <w:p w14:paraId="484AA27F" w14:textId="77777777" w:rsidR="00026BFE" w:rsidRPr="000B46EC" w:rsidRDefault="00026BFE" w:rsidP="00A41392">
            <w:pPr>
              <w:spacing w:line="276" w:lineRule="auto"/>
              <w:jc w:val="center"/>
            </w:pPr>
            <w:r w:rsidRPr="000B46EC">
              <w:t xml:space="preserve">   1.328,00  </w:t>
            </w:r>
          </w:p>
        </w:tc>
        <w:tc>
          <w:tcPr>
            <w:tcW w:w="1296" w:type="dxa"/>
            <w:tcBorders>
              <w:top w:val="nil"/>
              <w:left w:val="nil"/>
              <w:bottom w:val="single" w:sz="4" w:space="0" w:color="auto"/>
              <w:right w:val="single" w:sz="4" w:space="0" w:color="auto"/>
            </w:tcBorders>
          </w:tcPr>
          <w:p w14:paraId="7248B202" w14:textId="77777777" w:rsidR="00026BFE" w:rsidRPr="000B46EC" w:rsidRDefault="00026BFE" w:rsidP="00A41392">
            <w:pPr>
              <w:spacing w:line="276" w:lineRule="auto"/>
              <w:jc w:val="center"/>
            </w:pPr>
          </w:p>
          <w:p w14:paraId="69E1E8B1" w14:textId="77777777" w:rsidR="00026BFE" w:rsidRPr="000B46EC" w:rsidRDefault="00026BFE" w:rsidP="00A41392">
            <w:pPr>
              <w:spacing w:line="276" w:lineRule="auto"/>
              <w:jc w:val="center"/>
            </w:pPr>
            <w:r w:rsidRPr="000B46EC">
              <w:t>263,71</w:t>
            </w:r>
          </w:p>
        </w:tc>
      </w:tr>
      <w:tr w:rsidR="000B46EC" w:rsidRPr="000B46EC" w14:paraId="6363867C" w14:textId="77777777" w:rsidTr="00A41392">
        <w:trPr>
          <w:trHeight w:val="282"/>
        </w:trPr>
        <w:tc>
          <w:tcPr>
            <w:tcW w:w="3446" w:type="dxa"/>
            <w:tcBorders>
              <w:top w:val="single" w:sz="4" w:space="0" w:color="auto"/>
              <w:left w:val="single" w:sz="4" w:space="0" w:color="auto"/>
              <w:bottom w:val="single" w:sz="4" w:space="0" w:color="auto"/>
              <w:right w:val="single" w:sz="4" w:space="0" w:color="auto"/>
            </w:tcBorders>
            <w:noWrap/>
            <w:hideMark/>
          </w:tcPr>
          <w:p w14:paraId="54DF6C62" w14:textId="77777777" w:rsidR="00026BFE" w:rsidRPr="000B46EC" w:rsidRDefault="00026BFE" w:rsidP="00A41392">
            <w:pPr>
              <w:spacing w:line="276" w:lineRule="auto"/>
              <w:jc w:val="center"/>
              <w:rPr>
                <w:b/>
                <w:bCs/>
              </w:rPr>
            </w:pPr>
            <w:r w:rsidRPr="000B46EC">
              <w:rPr>
                <w:b/>
                <w:bCs/>
              </w:rPr>
              <w:lastRenderedPageBreak/>
              <w:t>Ukupno program:</w:t>
            </w:r>
          </w:p>
        </w:tc>
        <w:tc>
          <w:tcPr>
            <w:tcW w:w="1296" w:type="dxa"/>
            <w:tcBorders>
              <w:top w:val="nil"/>
              <w:left w:val="nil"/>
              <w:bottom w:val="single" w:sz="4" w:space="0" w:color="auto"/>
              <w:right w:val="single" w:sz="4" w:space="0" w:color="auto"/>
            </w:tcBorders>
            <w:noWrap/>
            <w:vAlign w:val="bottom"/>
            <w:hideMark/>
          </w:tcPr>
          <w:p w14:paraId="1A4DE19E" w14:textId="77777777" w:rsidR="00026BFE" w:rsidRPr="000B46EC" w:rsidRDefault="00026BFE" w:rsidP="00A41392">
            <w:pPr>
              <w:spacing w:line="276" w:lineRule="auto"/>
              <w:jc w:val="center"/>
              <w:rPr>
                <w:b/>
                <w:bCs/>
              </w:rPr>
            </w:pPr>
            <w:r w:rsidRPr="000B46EC">
              <w:rPr>
                <w:b/>
                <w:bCs/>
              </w:rPr>
              <w:t xml:space="preserve">   1.328,00   </w:t>
            </w:r>
          </w:p>
        </w:tc>
        <w:tc>
          <w:tcPr>
            <w:tcW w:w="1296" w:type="dxa"/>
            <w:tcBorders>
              <w:top w:val="nil"/>
              <w:left w:val="nil"/>
              <w:bottom w:val="single" w:sz="4" w:space="0" w:color="auto"/>
              <w:right w:val="single" w:sz="4" w:space="0" w:color="auto"/>
            </w:tcBorders>
          </w:tcPr>
          <w:p w14:paraId="38D52119" w14:textId="77777777" w:rsidR="00026BFE" w:rsidRPr="000B46EC" w:rsidRDefault="00026BFE" w:rsidP="00A41392">
            <w:pPr>
              <w:spacing w:line="276" w:lineRule="auto"/>
              <w:jc w:val="center"/>
              <w:rPr>
                <w:b/>
                <w:bCs/>
              </w:rPr>
            </w:pPr>
            <w:r w:rsidRPr="000B46EC">
              <w:rPr>
                <w:b/>
                <w:bCs/>
              </w:rPr>
              <w:t>263,71</w:t>
            </w:r>
          </w:p>
        </w:tc>
      </w:tr>
    </w:tbl>
    <w:p w14:paraId="7C2B2B0B" w14:textId="77777777" w:rsidR="00026BFE" w:rsidRPr="000B46EC" w:rsidRDefault="00026BFE" w:rsidP="00D867B2">
      <w:pPr>
        <w:spacing w:before="240" w:after="60"/>
        <w:ind w:firstLine="567"/>
        <w:rPr>
          <w:bCs/>
        </w:rPr>
      </w:pPr>
      <w:r w:rsidRPr="000B46EC">
        <w:rPr>
          <w:bCs/>
        </w:rPr>
        <w:t>Pokazatelji rezultata:</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66D4AB57"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1F1F49B2" w14:textId="77777777" w:rsidR="00026BFE" w:rsidRPr="000B46EC" w:rsidRDefault="00026BFE" w:rsidP="00A41392">
            <w:pPr>
              <w:spacing w:line="276" w:lineRule="auto"/>
              <w:jc w:val="center"/>
            </w:pPr>
            <w:r w:rsidRPr="000B46EC">
              <w:t>Pokazatelji</w:t>
            </w:r>
          </w:p>
          <w:p w14:paraId="0E5AFF85"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54093A3A" w14:textId="77777777" w:rsidR="00026BFE" w:rsidRPr="000B46EC" w:rsidRDefault="00026BFE"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10BA3A8" w14:textId="77777777" w:rsidR="00026BFE" w:rsidRPr="000B46EC" w:rsidRDefault="00026BFE"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36921CAE" w14:textId="77777777" w:rsidR="00026BFE" w:rsidRPr="000B46EC" w:rsidRDefault="00026BFE" w:rsidP="00A41392">
            <w:pPr>
              <w:spacing w:line="276" w:lineRule="auto"/>
              <w:jc w:val="center"/>
            </w:pPr>
            <w:r w:rsidRPr="000B46EC">
              <w:t>Ciljana vrijednost</w:t>
            </w:r>
          </w:p>
          <w:p w14:paraId="1E62FEFA" w14:textId="77777777" w:rsidR="00026BFE" w:rsidRPr="000B46EC" w:rsidRDefault="00026BFE"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56DC91DD" w14:textId="77777777" w:rsidR="00026BFE" w:rsidRPr="000B46EC" w:rsidRDefault="00026BFE" w:rsidP="00A41392">
            <w:pPr>
              <w:spacing w:line="276" w:lineRule="auto"/>
              <w:jc w:val="center"/>
            </w:pPr>
            <w:r w:rsidRPr="000B46EC">
              <w:t>Ostvarena vrijednost 2023.</w:t>
            </w:r>
          </w:p>
        </w:tc>
      </w:tr>
      <w:tr w:rsidR="00026BFE" w:rsidRPr="000B46EC" w14:paraId="2E1B7544"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7BE2391" w14:textId="77777777" w:rsidR="00026BFE" w:rsidRPr="000B46EC" w:rsidRDefault="00026BFE" w:rsidP="00A41392">
            <w:pPr>
              <w:spacing w:line="276" w:lineRule="auto"/>
              <w:jc w:val="center"/>
            </w:pPr>
            <w:r w:rsidRPr="000B46EC">
              <w:t>Skupovi/događanja</w:t>
            </w:r>
          </w:p>
        </w:tc>
        <w:tc>
          <w:tcPr>
            <w:tcW w:w="1003" w:type="dxa"/>
            <w:tcBorders>
              <w:top w:val="single" w:sz="4" w:space="0" w:color="auto"/>
              <w:left w:val="nil"/>
              <w:bottom w:val="single" w:sz="4" w:space="0" w:color="auto"/>
              <w:right w:val="single" w:sz="4" w:space="0" w:color="auto"/>
            </w:tcBorders>
            <w:vAlign w:val="center"/>
            <w:hideMark/>
          </w:tcPr>
          <w:p w14:paraId="246727ED" w14:textId="77777777" w:rsidR="00026BFE" w:rsidRPr="000B46EC" w:rsidRDefault="00026BFE"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473760F" w14:textId="77777777" w:rsidR="00026BFE" w:rsidRPr="000B46EC" w:rsidRDefault="00026BFE" w:rsidP="00A41392">
            <w:pPr>
              <w:spacing w:line="276" w:lineRule="auto"/>
              <w:jc w:val="center"/>
            </w:pPr>
            <w:r w:rsidRPr="000B46EC">
              <w:t>4</w:t>
            </w:r>
          </w:p>
        </w:tc>
        <w:tc>
          <w:tcPr>
            <w:tcW w:w="1176" w:type="dxa"/>
            <w:tcBorders>
              <w:top w:val="single" w:sz="4" w:space="0" w:color="auto"/>
              <w:left w:val="nil"/>
              <w:bottom w:val="single" w:sz="4" w:space="0" w:color="auto"/>
              <w:right w:val="single" w:sz="4" w:space="0" w:color="auto"/>
            </w:tcBorders>
            <w:vAlign w:val="center"/>
            <w:hideMark/>
          </w:tcPr>
          <w:p w14:paraId="7C84D172" w14:textId="77777777" w:rsidR="00026BFE" w:rsidRPr="000B46EC" w:rsidRDefault="00026BFE" w:rsidP="00A41392">
            <w:pPr>
              <w:spacing w:line="276" w:lineRule="auto"/>
              <w:jc w:val="center"/>
            </w:pPr>
            <w:r w:rsidRPr="000B46EC">
              <w:t>6</w:t>
            </w:r>
          </w:p>
        </w:tc>
        <w:tc>
          <w:tcPr>
            <w:tcW w:w="1176" w:type="dxa"/>
            <w:tcBorders>
              <w:top w:val="single" w:sz="4" w:space="0" w:color="auto"/>
              <w:left w:val="nil"/>
              <w:bottom w:val="single" w:sz="4" w:space="0" w:color="auto"/>
              <w:right w:val="single" w:sz="4" w:space="0" w:color="auto"/>
            </w:tcBorders>
          </w:tcPr>
          <w:p w14:paraId="0E6404DE" w14:textId="77777777" w:rsidR="00026BFE" w:rsidRPr="000B46EC" w:rsidRDefault="00026BFE" w:rsidP="00A41392">
            <w:pPr>
              <w:spacing w:line="276" w:lineRule="auto"/>
              <w:jc w:val="center"/>
            </w:pPr>
            <w:r w:rsidRPr="000B46EC">
              <w:t>10</w:t>
            </w:r>
          </w:p>
        </w:tc>
      </w:tr>
    </w:tbl>
    <w:p w14:paraId="6E6E8984" w14:textId="77777777" w:rsidR="00026BFE" w:rsidRPr="000B46EC" w:rsidRDefault="00026BFE" w:rsidP="00026BFE">
      <w:pPr>
        <w:rPr>
          <w:lang w:val="en-GB"/>
        </w:rPr>
      </w:pPr>
    </w:p>
    <w:p w14:paraId="219E88A9" w14:textId="77777777" w:rsidR="00026BFE" w:rsidRPr="000B46EC" w:rsidRDefault="00026BFE" w:rsidP="000D0C80">
      <w:pPr>
        <w:pStyle w:val="Naslov2"/>
        <w:spacing w:before="240"/>
        <w:jc w:val="left"/>
      </w:pPr>
      <w:bookmarkStart w:id="25" w:name="_Toc121126175"/>
      <w:r w:rsidRPr="000B46EC">
        <w:t>Razdjel 200 – JEDINSTVENI UPRAVNI ODJEL</w:t>
      </w:r>
      <w:bookmarkEnd w:id="13"/>
      <w:bookmarkEnd w:id="25"/>
    </w:p>
    <w:p w14:paraId="59ED9109" w14:textId="77777777" w:rsidR="00026BFE" w:rsidRPr="000B46EC" w:rsidRDefault="00026BFE" w:rsidP="009543A2">
      <w:pPr>
        <w:pStyle w:val="Naslov3"/>
        <w:spacing w:after="120"/>
        <w:ind w:firstLine="567"/>
        <w:rPr>
          <w:rFonts w:ascii="Times New Roman" w:hAnsi="Times New Roman" w:cs="Times New Roman"/>
          <w:color w:val="auto"/>
        </w:rPr>
      </w:pPr>
      <w:bookmarkStart w:id="26" w:name="_Toc120719415"/>
      <w:bookmarkStart w:id="27" w:name="_Toc121126176"/>
      <w:r w:rsidRPr="000B46EC">
        <w:rPr>
          <w:rFonts w:ascii="Times New Roman" w:hAnsi="Times New Roman" w:cs="Times New Roman"/>
          <w:color w:val="auto"/>
        </w:rPr>
        <w:t>Glava 20002 Jedinstveni upravni odjel</w:t>
      </w:r>
      <w:bookmarkEnd w:id="26"/>
      <w:bookmarkEnd w:id="27"/>
    </w:p>
    <w:p w14:paraId="09E1F7B7" w14:textId="77777777" w:rsidR="00026BFE" w:rsidRPr="000B46EC" w:rsidRDefault="00026BFE" w:rsidP="00026BFE">
      <w:pPr>
        <w:rPr>
          <w:highlight w:val="yellow"/>
        </w:rPr>
      </w:pPr>
    </w:p>
    <w:p w14:paraId="3CE8DB1B" w14:textId="77777777" w:rsidR="00026BFE" w:rsidRPr="000B46EC" w:rsidRDefault="00026BFE" w:rsidP="00026BFE">
      <w:pPr>
        <w:spacing w:line="243" w:lineRule="exact"/>
        <w:rPr>
          <w:bCs/>
        </w:rPr>
      </w:pPr>
      <w:r w:rsidRPr="000B46EC">
        <w:rPr>
          <w:bCs/>
        </w:rPr>
        <w:t>ZAKONSKE I DRUGE OSNOVE:</w:t>
      </w:r>
    </w:p>
    <w:p w14:paraId="4C2A7A6B"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sz w:val="24"/>
          <w:szCs w:val="24"/>
        </w:rPr>
      </w:pPr>
      <w:r w:rsidRPr="000B46EC">
        <w:rPr>
          <w:bCs/>
          <w:sz w:val="24"/>
          <w:szCs w:val="24"/>
          <w:lang w:val="nl-NL"/>
        </w:rPr>
        <w:t xml:space="preserve">Zakon o lokalnoj i područnoj (regionalnoj) samoupravi (NN, br. </w:t>
      </w:r>
      <w:hyperlink r:id="rId37" w:tooltip="Zakon o lokalnoj i područnoj (regionalnoj) samoupravi" w:history="1">
        <w:r w:rsidRPr="000B46EC">
          <w:rPr>
            <w:rStyle w:val="Hiperveza"/>
            <w:color w:val="auto"/>
            <w:sz w:val="24"/>
            <w:szCs w:val="24"/>
            <w:shd w:val="clear" w:color="auto" w:fill="FFFFFF"/>
          </w:rPr>
          <w:t>33/2001</w:t>
        </w:r>
      </w:hyperlink>
      <w:r w:rsidRPr="000B46EC">
        <w:rPr>
          <w:sz w:val="24"/>
          <w:szCs w:val="24"/>
          <w:shd w:val="clear" w:color="auto" w:fill="FFFFFF"/>
        </w:rPr>
        <w:t>, </w:t>
      </w:r>
      <w:hyperlink r:id="rId38" w:tooltip="Vjerodostojno tumačenje članka 31. stavka 1., članka 46. stavka 1. i 2., članka 53. stavka 4. i članka 90. stavka 1. Zakona o lokalnoj i područnoj (regionalnoj) samoupravi (" w:history="1">
        <w:r w:rsidRPr="000B46EC">
          <w:rPr>
            <w:rStyle w:val="Hiperveza"/>
            <w:color w:val="auto"/>
            <w:sz w:val="24"/>
            <w:szCs w:val="24"/>
            <w:shd w:val="clear" w:color="auto" w:fill="FFFFFF"/>
          </w:rPr>
          <w:t>60/2001</w:t>
        </w:r>
      </w:hyperlink>
      <w:r w:rsidRPr="000B46EC">
        <w:rPr>
          <w:sz w:val="24"/>
          <w:szCs w:val="24"/>
          <w:shd w:val="clear" w:color="auto" w:fill="FFFFFF"/>
        </w:rPr>
        <w:t xml:space="preserve">, </w:t>
      </w:r>
      <w:hyperlink r:id="rId39" w:tooltip="Zakon o izmjenama i dopunama Zakona o lokalnoj i područnoj (regionalnoj) samoupravi" w:history="1">
        <w:r w:rsidRPr="000B46EC">
          <w:rPr>
            <w:rStyle w:val="Hiperveza"/>
            <w:color w:val="auto"/>
            <w:sz w:val="24"/>
            <w:szCs w:val="24"/>
            <w:shd w:val="clear" w:color="auto" w:fill="FFFFFF"/>
          </w:rPr>
          <w:t>129/2005</w:t>
        </w:r>
      </w:hyperlink>
      <w:r w:rsidRPr="000B46EC">
        <w:rPr>
          <w:sz w:val="24"/>
          <w:szCs w:val="24"/>
          <w:shd w:val="clear" w:color="auto" w:fill="FFFFFF"/>
        </w:rPr>
        <w:t xml:space="preserve">, </w:t>
      </w:r>
      <w:hyperlink r:id="rId40" w:tooltip="Zakon o izmjenama i dopunama Zakona o lokalnoj i područnoj (regionalnoj) samoupravi" w:history="1">
        <w:r w:rsidRPr="000B46EC">
          <w:rPr>
            <w:rStyle w:val="Hiperveza"/>
            <w:color w:val="auto"/>
            <w:sz w:val="24"/>
            <w:szCs w:val="24"/>
            <w:shd w:val="clear" w:color="auto" w:fill="FFFFFF"/>
          </w:rPr>
          <w:t>109/2007</w:t>
        </w:r>
      </w:hyperlink>
      <w:r w:rsidRPr="000B46EC">
        <w:rPr>
          <w:sz w:val="24"/>
          <w:szCs w:val="24"/>
          <w:shd w:val="clear" w:color="auto" w:fill="FFFFFF"/>
        </w:rPr>
        <w:t xml:space="preserve">, </w:t>
      </w:r>
      <w:hyperlink r:id="rId41" w:tooltip="Zakon o izmjenama i dopunama Zakona o lokalnoj i područnoj (regionalnoj) samoupravi" w:history="1">
        <w:r w:rsidRPr="000B46EC">
          <w:rPr>
            <w:rStyle w:val="Hiperveza"/>
            <w:color w:val="auto"/>
            <w:sz w:val="24"/>
            <w:szCs w:val="24"/>
            <w:shd w:val="clear" w:color="auto" w:fill="FFFFFF"/>
          </w:rPr>
          <w:t>125/2008</w:t>
        </w:r>
      </w:hyperlink>
      <w:r w:rsidRPr="000B46EC">
        <w:rPr>
          <w:sz w:val="24"/>
          <w:szCs w:val="24"/>
          <w:shd w:val="clear" w:color="auto" w:fill="FFFFFF"/>
        </w:rPr>
        <w:t xml:space="preserve">, </w:t>
      </w:r>
      <w:hyperlink r:id="rId42" w:tooltip="Zakon o izmjeni Zakona o izmjenama i dopunama Zakona o lokalnoj i područjoj (regionalnoj) samoupravi (&quot;Narodne novine&quot;, br. 125/08.)" w:history="1">
        <w:r w:rsidRPr="000B46EC">
          <w:rPr>
            <w:rStyle w:val="Hiperveza"/>
            <w:color w:val="auto"/>
            <w:sz w:val="24"/>
            <w:szCs w:val="24"/>
            <w:shd w:val="clear" w:color="auto" w:fill="FFFFFF"/>
          </w:rPr>
          <w:t>36/2009</w:t>
        </w:r>
      </w:hyperlink>
      <w:r w:rsidRPr="000B46EC">
        <w:rPr>
          <w:sz w:val="24"/>
          <w:szCs w:val="24"/>
          <w:shd w:val="clear" w:color="auto" w:fill="FFFFFF"/>
        </w:rPr>
        <w:t xml:space="preserve">, </w:t>
      </w:r>
      <w:hyperlink r:id="rId43" w:tooltip="Zakon o izmjeni Zakona o lokalnoj i područnoj (regionalnoj) samoupravi" w:history="1">
        <w:r w:rsidRPr="000B46EC">
          <w:rPr>
            <w:rStyle w:val="Hiperveza"/>
            <w:color w:val="auto"/>
            <w:sz w:val="24"/>
            <w:szCs w:val="24"/>
            <w:shd w:val="clear" w:color="auto" w:fill="FFFFFF"/>
          </w:rPr>
          <w:t>150/2011</w:t>
        </w:r>
      </w:hyperlink>
      <w:r w:rsidRPr="000B46EC">
        <w:rPr>
          <w:sz w:val="24"/>
          <w:szCs w:val="24"/>
          <w:shd w:val="clear" w:color="auto" w:fill="FFFFFF"/>
        </w:rPr>
        <w:t xml:space="preserve">, </w:t>
      </w:r>
      <w:hyperlink r:id="rId44" w:tooltip="Zakon o izmjenama i dopunama Zakona o lokalnoj i područnoj (regionalnoj) samooupravi" w:history="1">
        <w:r w:rsidRPr="000B46EC">
          <w:rPr>
            <w:rStyle w:val="Hiperveza"/>
            <w:color w:val="auto"/>
            <w:sz w:val="24"/>
            <w:szCs w:val="24"/>
            <w:shd w:val="clear" w:color="auto" w:fill="FFFFFF"/>
          </w:rPr>
          <w:t>144/2012</w:t>
        </w:r>
      </w:hyperlink>
      <w:r w:rsidRPr="000B46EC">
        <w:rPr>
          <w:sz w:val="24"/>
          <w:szCs w:val="24"/>
        </w:rPr>
        <w:t xml:space="preserve">, 19/2013, 137/2015, </w:t>
      </w:r>
      <w:hyperlink r:id="rId45" w:tooltip="Zakon o izmjenama i dopunama Zakona o lokalnoj i područnoj (regionalnoj) samoupravi" w:history="1">
        <w:r w:rsidRPr="000B46EC">
          <w:rPr>
            <w:rStyle w:val="Hiperveza"/>
            <w:color w:val="auto"/>
            <w:sz w:val="24"/>
            <w:szCs w:val="24"/>
            <w:shd w:val="clear" w:color="auto" w:fill="FFFFFF"/>
          </w:rPr>
          <w:t>123/2017</w:t>
        </w:r>
      </w:hyperlink>
      <w:r w:rsidRPr="000B46EC">
        <w:rPr>
          <w:sz w:val="24"/>
          <w:szCs w:val="24"/>
          <w:shd w:val="clear" w:color="auto" w:fill="FFFFFF"/>
        </w:rPr>
        <w:t xml:space="preserve">, </w:t>
      </w:r>
      <w:hyperlink r:id="rId46" w:tooltip="Zakon o izmjenama i dopunama Zakona o lokalnoj i područnoj (regionalnoj) samoupravi" w:history="1">
        <w:r w:rsidRPr="000B46EC">
          <w:rPr>
            <w:rStyle w:val="Hiperveza"/>
            <w:color w:val="auto"/>
            <w:sz w:val="24"/>
            <w:szCs w:val="24"/>
            <w:shd w:val="clear" w:color="auto" w:fill="FFFFFF"/>
          </w:rPr>
          <w:t>98/2019</w:t>
        </w:r>
      </w:hyperlink>
      <w:r w:rsidRPr="000B46EC">
        <w:rPr>
          <w:sz w:val="24"/>
          <w:szCs w:val="24"/>
          <w:shd w:val="clear" w:color="auto" w:fill="FFFFFF"/>
        </w:rPr>
        <w:t xml:space="preserve">, </w:t>
      </w:r>
      <w:hyperlink r:id="rId47" w:tooltip="Zakon o izmjenama i dopunama Zakona o lokalnoj i područnoj (regionalnoj) samoupravi" w:history="1">
        <w:r w:rsidRPr="000B46EC">
          <w:rPr>
            <w:rStyle w:val="Hiperveza"/>
            <w:color w:val="auto"/>
            <w:sz w:val="24"/>
            <w:szCs w:val="24"/>
            <w:shd w:val="clear" w:color="auto" w:fill="FFFFFF"/>
          </w:rPr>
          <w:t>144/2020</w:t>
        </w:r>
      </w:hyperlink>
      <w:r w:rsidRPr="000B46EC">
        <w:rPr>
          <w:sz w:val="24"/>
          <w:szCs w:val="24"/>
        </w:rPr>
        <w:t>)</w:t>
      </w:r>
    </w:p>
    <w:p w14:paraId="14A72C05"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sz w:val="24"/>
          <w:szCs w:val="24"/>
          <w:shd w:val="clear" w:color="auto" w:fill="FFFFFF"/>
        </w:rPr>
      </w:pPr>
      <w:r w:rsidRPr="000B46EC">
        <w:rPr>
          <w:bCs/>
          <w:sz w:val="24"/>
          <w:szCs w:val="24"/>
        </w:rPr>
        <w:t>Statut</w:t>
      </w:r>
      <w:r w:rsidRPr="000B46EC">
        <w:rPr>
          <w:sz w:val="24"/>
          <w:szCs w:val="24"/>
        </w:rPr>
        <w:t xml:space="preserve"> Općine Vrsar-Orsera (SNOVO, br. </w:t>
      </w:r>
      <w:r w:rsidRPr="000B46EC">
        <w:rPr>
          <w:sz w:val="24"/>
          <w:szCs w:val="24"/>
          <w:u w:val="single"/>
        </w:rPr>
        <w:t>2/2021</w:t>
      </w:r>
      <w:r w:rsidRPr="000B46EC">
        <w:rPr>
          <w:sz w:val="24"/>
          <w:szCs w:val="24"/>
        </w:rPr>
        <w:t>)</w:t>
      </w:r>
    </w:p>
    <w:p w14:paraId="6C508ACA"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sz w:val="24"/>
          <w:szCs w:val="24"/>
          <w:shd w:val="clear" w:color="auto" w:fill="FFFFFF"/>
        </w:rPr>
      </w:pPr>
      <w:r w:rsidRPr="000B46EC">
        <w:rPr>
          <w:bCs/>
          <w:sz w:val="24"/>
          <w:szCs w:val="24"/>
        </w:rPr>
        <w:t>Odluka</w:t>
      </w:r>
      <w:r w:rsidRPr="000B46EC">
        <w:rPr>
          <w:sz w:val="24"/>
          <w:szCs w:val="24"/>
          <w:shd w:val="clear" w:color="auto" w:fill="FFFFFF"/>
        </w:rPr>
        <w:t xml:space="preserve"> o ustrojstvu Jedinstvenog upravnog odjela Općine Vrsar (SGGP, br. 2/04)</w:t>
      </w:r>
    </w:p>
    <w:p w14:paraId="68E95274"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sz w:val="24"/>
          <w:szCs w:val="24"/>
          <w:shd w:val="clear" w:color="auto" w:fill="FFFFFF"/>
        </w:rPr>
      </w:pPr>
      <w:r w:rsidRPr="000B46EC">
        <w:rPr>
          <w:bCs/>
          <w:sz w:val="24"/>
          <w:szCs w:val="24"/>
        </w:rPr>
        <w:t>Pravilnik</w:t>
      </w:r>
      <w:r w:rsidRPr="000B46EC">
        <w:rPr>
          <w:sz w:val="24"/>
          <w:szCs w:val="24"/>
          <w:shd w:val="clear" w:color="auto" w:fill="FFFFFF"/>
        </w:rPr>
        <w:t xml:space="preserve"> o unutarnjem redu Jedinstvenog upravnog odjela Općine Vrsar- Orsera (SNOVO, br. 2/22)</w:t>
      </w:r>
    </w:p>
    <w:p w14:paraId="5A0D1BB5" w14:textId="77777777" w:rsidR="00026BFE" w:rsidRPr="000B46EC" w:rsidRDefault="00026BFE" w:rsidP="00026BFE">
      <w:pPr>
        <w:spacing w:line="243" w:lineRule="exact"/>
        <w:rPr>
          <w:bCs/>
        </w:rPr>
      </w:pPr>
    </w:p>
    <w:p w14:paraId="43ECDA5A" w14:textId="77777777" w:rsidR="00026BFE" w:rsidRPr="000B46EC" w:rsidRDefault="00026BFE" w:rsidP="00026BFE">
      <w:pPr>
        <w:spacing w:line="243" w:lineRule="exact"/>
        <w:rPr>
          <w:bCs/>
        </w:rPr>
      </w:pPr>
      <w:r w:rsidRPr="000B46EC">
        <w:rPr>
          <w:bCs/>
        </w:rPr>
        <w:t>DJELOKRUG RADA</w:t>
      </w:r>
    </w:p>
    <w:p w14:paraId="7081823D" w14:textId="77777777" w:rsidR="00026BFE" w:rsidRPr="000B46EC" w:rsidRDefault="00026BFE" w:rsidP="00766072">
      <w:pPr>
        <w:spacing w:before="120" w:after="120"/>
        <w:ind w:firstLine="567"/>
        <w:jc w:val="both"/>
      </w:pPr>
      <w:r w:rsidRPr="000B46EC">
        <w:t>Jedinstveni upravni odjel obavlja poslove iz samoupravnog djelokruga Općine Vrsar-Orsera   kao jedinice lokalne samouprave, sukladno zakonima i drugim propisima, a naročito:</w:t>
      </w:r>
    </w:p>
    <w:p w14:paraId="336E4C4E"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poslove iz oblasti društvenih djelatnosti: kulture, tehničke kulture i sporta, brige i odgoja djece predškolske dobi, osnovnog školstva, socijalne skrbi, zdravstva i civilnog društva;</w:t>
      </w:r>
    </w:p>
    <w:p w14:paraId="297226C7"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poslove iz oblasti komunalnog gospodarstva: izrada programa održavanja i gradnje objekata i uređaja komunalne infrastrukture, izgradnje i održavanja komunalne infrastrukture i drugih objekata kojih je investitor Općina, pripreme zemljišta za izgradnju, te obavljanja komunalnih djelatnosti, provođenja upravnih postupaka u oblasti komunalnog gospodarstva i komunalnog reda;</w:t>
      </w:r>
    </w:p>
    <w:p w14:paraId="1B465CFD"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poslove iz oblasti prostornog uređenja i zaštite okoliša: izrada izvješća o stanju u prostoru, izrada prostorno planske dokumentacije, popratnih studija i izvješća (Prostorni plan, urbanistički planovi uređenja), poslovi zaštite okoliša;</w:t>
      </w:r>
    </w:p>
    <w:p w14:paraId="756A0E54"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poslove pripreme akata o gospodarenju nekretninama u vlasništvu Općine: prodaja i zakup nekretnina, uspostavljanje služnosti i prava građenja, najam stanova, zakup poslovnih prostora i dodjela na korištenje javnih površina;</w:t>
      </w:r>
    </w:p>
    <w:p w14:paraId="00B4A41B"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poslove vođenja financijskog i materijalnog poslovanja Općine: izrade i izvršavanja proračuna i godišnjeg obračuna proračuna Općine, razreza i naplate prihoda koji pripadaju Općini kao jedinici lokalne samouprave, obavljanje računovodstvenih poslova, vođenje knjigovodstvenih evidencija imovine Općine, vođenje poslova osiguranja imovine, poticanje poduzetničkih aktivnosti putem posebnih programa od interesa za Općinu;</w:t>
      </w:r>
    </w:p>
    <w:p w14:paraId="2D084F64"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lastRenderedPageBreak/>
        <w:t>poslove opće uprave: opći i kadrovski poslovi, obavljanje poslova i evidencija iz oblasti rada i radnih odnosa, osiguravanje prostornih, tehničkih i materijalnih uvjeta za rad Jedinstvenog upravnog odjela, poslovi prijemne kancelarije, arhiviranja i otpreme pošte, poslovi nabave roba i usluga;</w:t>
      </w:r>
    </w:p>
    <w:p w14:paraId="32DA6FEB"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poslove vezane uz zaštitu potrošača;</w:t>
      </w:r>
    </w:p>
    <w:p w14:paraId="01045F62"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poslove vezane uz protupožarnu i civilnu zaštitu; i</w:t>
      </w:r>
    </w:p>
    <w:p w14:paraId="1FCBD5A2"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poslove vezane uz mjesnu i manjinsku samoupravu.</w:t>
      </w:r>
    </w:p>
    <w:p w14:paraId="69CF6B53" w14:textId="77777777" w:rsidR="00026BFE" w:rsidRPr="000B46EC" w:rsidRDefault="00026BFE" w:rsidP="00766072">
      <w:pPr>
        <w:spacing w:before="120" w:after="120"/>
        <w:ind w:firstLine="567"/>
        <w:jc w:val="both"/>
      </w:pPr>
      <w:r w:rsidRPr="000B46EC">
        <w:t>Jedinstveni upravni odjel samostalan je u obavljanju poslova iz svojeg djelokruga i za svoj rad je odgovoran Općinskom načelniku za zakonito i pravovremeno obavljanje tih poslova.</w:t>
      </w:r>
    </w:p>
    <w:p w14:paraId="55553714" w14:textId="77777777" w:rsidR="00026BFE" w:rsidRPr="000B46EC" w:rsidRDefault="00026BFE" w:rsidP="00F33BEB">
      <w:pPr>
        <w:spacing w:before="120" w:after="120"/>
        <w:ind w:firstLine="567"/>
        <w:jc w:val="both"/>
      </w:pPr>
      <w:r w:rsidRPr="000B46EC">
        <w:t xml:space="preserve">Općinski načelnik usmjerava i nadzire rad Jedinstvenog upravnog odjela u njegovom samoupravnom djelokrugu. </w:t>
      </w:r>
    </w:p>
    <w:p w14:paraId="412ED1A2" w14:textId="77777777" w:rsidR="00026BFE" w:rsidRPr="000B46EC" w:rsidRDefault="00026BFE" w:rsidP="00766072">
      <w:pPr>
        <w:spacing w:before="120" w:after="120"/>
        <w:ind w:firstLine="567"/>
        <w:jc w:val="both"/>
      </w:pPr>
      <w:r w:rsidRPr="000B46EC">
        <w:t>Jedinstvenim upravnim odjelom rukovodi pročelnik.</w:t>
      </w:r>
    </w:p>
    <w:p w14:paraId="3C2D05C0" w14:textId="77777777" w:rsidR="00026BFE" w:rsidRPr="000B46EC" w:rsidRDefault="00026BFE" w:rsidP="00766072">
      <w:pPr>
        <w:spacing w:before="120" w:after="120"/>
        <w:ind w:firstLine="567"/>
        <w:jc w:val="both"/>
        <w:rPr>
          <w:lang w:eastAsia="en-US"/>
        </w:rPr>
      </w:pPr>
      <w:r w:rsidRPr="000B46EC">
        <w:t>Jedinstveni upravni odjel je u svrhu racionalnog i učinkovitog rada i obavljanja</w:t>
      </w:r>
      <w:r w:rsidRPr="000B46EC">
        <w:rPr>
          <w:rFonts w:eastAsiaTheme="minorHAnsi"/>
          <w:lang w:eastAsia="en-US"/>
        </w:rPr>
        <w:t xml:space="preserve"> poslova iz svoje nadležnosti  podijeljen na četiri odsjeka: Odsjek za opću upravu, društvene djelatnosti i javnu nabavu, Odsjek za financije, proračun i računovodstvo, Odsjek za komunalni sustav, i  Odsjek za prostorno uređenje i zaštitu okoliša.</w:t>
      </w:r>
    </w:p>
    <w:p w14:paraId="26425EAF" w14:textId="77777777" w:rsidR="00026BFE" w:rsidRPr="000B46EC" w:rsidRDefault="00026BFE" w:rsidP="00026BFE">
      <w:pPr>
        <w:spacing w:line="243" w:lineRule="exact"/>
      </w:pPr>
    </w:p>
    <w:p w14:paraId="5B37216F" w14:textId="77777777" w:rsidR="00026BFE" w:rsidRPr="000B46EC" w:rsidRDefault="00026BFE" w:rsidP="00026BFE">
      <w:pPr>
        <w:tabs>
          <w:tab w:val="left" w:pos="2835"/>
        </w:tabs>
        <w:spacing w:line="360" w:lineRule="auto"/>
        <w:ind w:left="2835" w:hanging="2268"/>
        <w:rPr>
          <w:b/>
        </w:rPr>
      </w:pPr>
      <w:r w:rsidRPr="000B46EC">
        <w:t xml:space="preserve">NAZIV PROGRAMA: </w:t>
      </w:r>
      <w:r w:rsidRPr="000B46EC">
        <w:rPr>
          <w:b/>
          <w:bCs/>
        </w:rPr>
        <w:t>2001</w:t>
      </w:r>
      <w:r w:rsidRPr="000B46EC">
        <w:t xml:space="preserve"> </w:t>
      </w:r>
      <w:r w:rsidRPr="000B46EC">
        <w:rPr>
          <w:b/>
        </w:rPr>
        <w:t>Javna uprava i administracija</w:t>
      </w:r>
    </w:p>
    <w:p w14:paraId="6D0A9290" w14:textId="77777777" w:rsidR="00026BFE" w:rsidRPr="000B46EC" w:rsidRDefault="00026BFE" w:rsidP="00026BFE">
      <w:pPr>
        <w:spacing w:line="243" w:lineRule="exact"/>
        <w:rPr>
          <w:bCs/>
        </w:rPr>
      </w:pPr>
      <w:r w:rsidRPr="000B46EC">
        <w:rPr>
          <w:bCs/>
        </w:rPr>
        <w:t xml:space="preserve">OPIS PROGRAMA: </w:t>
      </w:r>
    </w:p>
    <w:p w14:paraId="49A58617" w14:textId="77777777" w:rsidR="00026BFE" w:rsidRPr="000B46EC" w:rsidRDefault="00026BFE" w:rsidP="00766072">
      <w:pPr>
        <w:spacing w:before="120" w:after="120"/>
        <w:ind w:firstLine="567"/>
        <w:jc w:val="both"/>
      </w:pPr>
      <w:r w:rsidRPr="000B46EC">
        <w:t>Programom 2001 Javna uprava i administracija u Proračunu Općine Vrsar – Orsera za 2023. godinu utvrđene su sljedeće aktivnosti:</w:t>
      </w:r>
    </w:p>
    <w:p w14:paraId="6E15E9DC" w14:textId="77777777" w:rsidR="00026BFE" w:rsidRPr="000B46EC" w:rsidRDefault="00026BFE" w:rsidP="00E65C2C">
      <w:pPr>
        <w:numPr>
          <w:ilvl w:val="0"/>
          <w:numId w:val="10"/>
        </w:numPr>
        <w:spacing w:before="120" w:after="120"/>
        <w:jc w:val="both"/>
      </w:pPr>
      <w:r w:rsidRPr="000B46EC">
        <w:t>redovna djelatnost javne uprave i administracije u okviru koje su planirani rashodi neophodni za obavljanje redovne djelatnosti upravnog tijela a koji obuhvaćaju troškove plaća i ostalih prava zaposlenika, te materijalne i financijske troškove neophodne za izvršavanje redovnih zadataka upravnog tijela;</w:t>
      </w:r>
    </w:p>
    <w:p w14:paraId="59B97E07" w14:textId="77777777" w:rsidR="00026BFE" w:rsidRPr="000B46EC" w:rsidRDefault="00026BFE" w:rsidP="00E65C2C">
      <w:pPr>
        <w:numPr>
          <w:ilvl w:val="0"/>
          <w:numId w:val="10"/>
        </w:numPr>
        <w:spacing w:before="120" w:after="120"/>
        <w:jc w:val="both"/>
      </w:pPr>
      <w:r w:rsidRPr="000B46EC">
        <w:t>otplata zajma – podrazumijeva povrat sredstava beskamatnih zajmova primljenih iz državnog proračuna 2020. i 2021. godine; te</w:t>
      </w:r>
    </w:p>
    <w:p w14:paraId="3C24BBF8" w14:textId="77777777" w:rsidR="00026BFE" w:rsidRPr="000B46EC" w:rsidRDefault="00026BFE" w:rsidP="00E65C2C">
      <w:pPr>
        <w:numPr>
          <w:ilvl w:val="0"/>
          <w:numId w:val="10"/>
        </w:numPr>
        <w:spacing w:before="120" w:after="120"/>
        <w:jc w:val="both"/>
      </w:pPr>
      <w:r w:rsidRPr="000B46EC">
        <w:t>nabava opreme i prijevoznih sredstava unutar koje su planirana sredstva za nabavu uredske opreme i namještaja neophodnog za redovan rad upravnog tijela.</w:t>
      </w:r>
    </w:p>
    <w:p w14:paraId="684BE25F" w14:textId="77777777" w:rsidR="00026BFE" w:rsidRPr="000B46EC" w:rsidRDefault="00026BFE" w:rsidP="00026BFE">
      <w:pPr>
        <w:spacing w:line="243" w:lineRule="exact"/>
        <w:rPr>
          <w:bCs/>
        </w:rPr>
      </w:pPr>
    </w:p>
    <w:p w14:paraId="42384914" w14:textId="77777777" w:rsidR="00026BFE" w:rsidRPr="000B46EC" w:rsidRDefault="00026BFE" w:rsidP="00026BFE">
      <w:pPr>
        <w:spacing w:line="243" w:lineRule="exact"/>
        <w:rPr>
          <w:bCs/>
        </w:rPr>
      </w:pPr>
      <w:r w:rsidRPr="000B46EC">
        <w:rPr>
          <w:bCs/>
        </w:rPr>
        <w:t>ZAKONSKE I DRUGE OSNOVE:</w:t>
      </w:r>
    </w:p>
    <w:p w14:paraId="045853B2"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48" w:tooltip="Zakon o lokalnoj i područnoj (regionalnoj) samoupravi" w:history="1">
        <w:r w:rsidRPr="000B46EC">
          <w:rPr>
            <w:bCs/>
            <w:sz w:val="24"/>
            <w:szCs w:val="24"/>
          </w:rPr>
          <w:t>33/2001</w:t>
        </w:r>
      </w:hyperlink>
      <w:r w:rsidRPr="000B46EC">
        <w:rPr>
          <w:bCs/>
          <w:sz w:val="24"/>
          <w:szCs w:val="24"/>
        </w:rPr>
        <w:t>, </w:t>
      </w:r>
      <w:hyperlink r:id="rId49" w:tooltip="Vjerodostojno tumačenje članka 31. stavka 1., članka 46. stavka 1. i 2., članka 53. stavka 4. i članka 90. stavka 1. Zakona o lokalnoj i područnoj (regionalnoj) samoupravi (" w:history="1">
        <w:r w:rsidRPr="000B46EC">
          <w:rPr>
            <w:bCs/>
            <w:sz w:val="24"/>
            <w:szCs w:val="24"/>
          </w:rPr>
          <w:t>60/2001</w:t>
        </w:r>
      </w:hyperlink>
      <w:r w:rsidRPr="000B46EC">
        <w:rPr>
          <w:bCs/>
          <w:sz w:val="24"/>
          <w:szCs w:val="24"/>
        </w:rPr>
        <w:t xml:space="preserve">, </w:t>
      </w:r>
      <w:hyperlink r:id="rId50" w:tooltip="Zakon o izmjenama i dopunama Zakona o lokalnoj i područnoj (regionalnoj) samoupravi" w:history="1">
        <w:r w:rsidRPr="000B46EC">
          <w:rPr>
            <w:bCs/>
            <w:sz w:val="24"/>
            <w:szCs w:val="24"/>
          </w:rPr>
          <w:t>129/2005</w:t>
        </w:r>
      </w:hyperlink>
      <w:r w:rsidRPr="000B46EC">
        <w:rPr>
          <w:bCs/>
          <w:sz w:val="24"/>
          <w:szCs w:val="24"/>
        </w:rPr>
        <w:t xml:space="preserve">, </w:t>
      </w:r>
      <w:hyperlink r:id="rId51" w:tooltip="Zakon o izmjenama i dopunama Zakona o lokalnoj i područnoj (regionalnoj) samoupravi" w:history="1">
        <w:r w:rsidRPr="000B46EC">
          <w:rPr>
            <w:bCs/>
            <w:sz w:val="24"/>
            <w:szCs w:val="24"/>
          </w:rPr>
          <w:t>109/2007</w:t>
        </w:r>
      </w:hyperlink>
      <w:r w:rsidRPr="000B46EC">
        <w:rPr>
          <w:bCs/>
          <w:sz w:val="24"/>
          <w:szCs w:val="24"/>
        </w:rPr>
        <w:t xml:space="preserve">, </w:t>
      </w:r>
      <w:hyperlink r:id="rId52" w:tooltip="Zakon o izmjenama i dopunama Zakona o lokalnoj i područnoj (regionalnoj) samoupravi" w:history="1">
        <w:r w:rsidRPr="000B46EC">
          <w:rPr>
            <w:bCs/>
            <w:sz w:val="24"/>
            <w:szCs w:val="24"/>
          </w:rPr>
          <w:t>125/2008</w:t>
        </w:r>
      </w:hyperlink>
      <w:r w:rsidRPr="000B46EC">
        <w:rPr>
          <w:bCs/>
          <w:sz w:val="24"/>
          <w:szCs w:val="24"/>
        </w:rPr>
        <w:t xml:space="preserve">, </w:t>
      </w:r>
      <w:hyperlink r:id="rId53" w:tooltip="Zakon o izmjeni Zakona o izmjenama i dopunama Zakona o lokalnoj i područjoj (regionalnoj) samoupravi (&quot;Narodne novine&quot;, br. 125/08.)" w:history="1">
        <w:r w:rsidRPr="000B46EC">
          <w:rPr>
            <w:bCs/>
            <w:sz w:val="24"/>
            <w:szCs w:val="24"/>
          </w:rPr>
          <w:t>36/2009</w:t>
        </w:r>
      </w:hyperlink>
      <w:r w:rsidRPr="000B46EC">
        <w:rPr>
          <w:bCs/>
          <w:sz w:val="24"/>
          <w:szCs w:val="24"/>
        </w:rPr>
        <w:t xml:space="preserve">, </w:t>
      </w:r>
      <w:hyperlink r:id="rId54" w:tooltip="Zakon o izmjeni Zakona o lokalnoj i područnoj (regionalnoj) samoupravi" w:history="1">
        <w:r w:rsidRPr="000B46EC">
          <w:rPr>
            <w:bCs/>
            <w:sz w:val="24"/>
            <w:szCs w:val="24"/>
          </w:rPr>
          <w:t>150/2011</w:t>
        </w:r>
      </w:hyperlink>
      <w:r w:rsidRPr="000B46EC">
        <w:rPr>
          <w:bCs/>
          <w:sz w:val="24"/>
          <w:szCs w:val="24"/>
        </w:rPr>
        <w:t xml:space="preserve">, </w:t>
      </w:r>
      <w:hyperlink r:id="rId55" w:tooltip="Zakon o izmjenama i dopunama Zakona o lokalnoj i područnoj (regionalnoj) samooupravi" w:history="1">
        <w:r w:rsidRPr="000B46EC">
          <w:rPr>
            <w:bCs/>
            <w:sz w:val="24"/>
            <w:szCs w:val="24"/>
          </w:rPr>
          <w:t>144/2012</w:t>
        </w:r>
      </w:hyperlink>
      <w:r w:rsidRPr="000B46EC">
        <w:rPr>
          <w:bCs/>
          <w:sz w:val="24"/>
          <w:szCs w:val="24"/>
        </w:rPr>
        <w:t xml:space="preserve">, 19/2013, 137/2015, </w:t>
      </w:r>
      <w:hyperlink r:id="rId56" w:tooltip="Zakon o izmjenama i dopunama Zakona o lokalnoj i područnoj (regionalnoj) samoupravi" w:history="1">
        <w:r w:rsidRPr="000B46EC">
          <w:rPr>
            <w:bCs/>
            <w:sz w:val="24"/>
            <w:szCs w:val="24"/>
          </w:rPr>
          <w:t>123/2017</w:t>
        </w:r>
      </w:hyperlink>
      <w:r w:rsidRPr="000B46EC">
        <w:rPr>
          <w:bCs/>
          <w:sz w:val="24"/>
          <w:szCs w:val="24"/>
        </w:rPr>
        <w:t xml:space="preserve">, </w:t>
      </w:r>
      <w:hyperlink r:id="rId57" w:tooltip="Zakon o izmjenama i dopunama Zakona o lokalnoj i područnoj (regionalnoj) samoupravi" w:history="1">
        <w:r w:rsidRPr="000B46EC">
          <w:rPr>
            <w:bCs/>
            <w:sz w:val="24"/>
            <w:szCs w:val="24"/>
          </w:rPr>
          <w:t>98/2019</w:t>
        </w:r>
      </w:hyperlink>
      <w:r w:rsidRPr="000B46EC">
        <w:rPr>
          <w:bCs/>
          <w:sz w:val="24"/>
          <w:szCs w:val="24"/>
        </w:rPr>
        <w:t xml:space="preserve">, </w:t>
      </w:r>
      <w:hyperlink r:id="rId58" w:tooltip="Zakon o izmjenama i dopunama Zakona o lokalnoj i područnoj (regionalnoj) samoupravi" w:history="1">
        <w:r w:rsidRPr="000B46EC">
          <w:rPr>
            <w:bCs/>
            <w:sz w:val="24"/>
            <w:szCs w:val="24"/>
          </w:rPr>
          <w:t>144/2020</w:t>
        </w:r>
      </w:hyperlink>
      <w:r w:rsidRPr="000B46EC">
        <w:rPr>
          <w:bCs/>
          <w:sz w:val="24"/>
          <w:szCs w:val="24"/>
        </w:rPr>
        <w:t>)</w:t>
      </w:r>
    </w:p>
    <w:p w14:paraId="4B8F7575"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službenicima i namještenicima u lokalnoj i područnoj (regionalnoj) samoupravi (NN, br. 86/2008, 61/2011, 04/2018, 112/2019)</w:t>
      </w:r>
    </w:p>
    <w:p w14:paraId="5999E045"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Statut Općine Vrsar-Orsera (SNOVO, br. 2/2021)</w:t>
      </w:r>
    </w:p>
    <w:p w14:paraId="7F3D9DF0"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unutarnjem redu Jedinstvenog upravnog odjela Općine Vrsar - Orsera (SNOVO, br. 2/2022)</w:t>
      </w:r>
    </w:p>
    <w:p w14:paraId="79E10F72"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radu (NN, br. 93/2014, 127/2017, 98/2019)</w:t>
      </w:r>
    </w:p>
    <w:p w14:paraId="4A1A9401"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plaćama u lokalnoj i područnoj (regionalnoj) samoupravi (NN, br. 28/2010)</w:t>
      </w:r>
    </w:p>
    <w:p w14:paraId="78ACD37C" w14:textId="77777777"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Pravilnik o radu Općine Vrsar – Orsera (SNOVO, br. 1/2017)</w:t>
      </w:r>
    </w:p>
    <w:p w14:paraId="0D6A242D" w14:textId="729BC27D" w:rsidR="00856D3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Odluka o visini osnovice za izračun plaće službenika i namještenika u Općini Vrsar – </w:t>
      </w:r>
      <w:r w:rsidRPr="000B46EC">
        <w:rPr>
          <w:bCs/>
          <w:sz w:val="24"/>
          <w:szCs w:val="24"/>
          <w:lang w:val="nl-NL"/>
        </w:rPr>
        <w:lastRenderedPageBreak/>
        <w:t>Orsera (</w:t>
      </w:r>
      <w:r w:rsidR="00856D3E" w:rsidRPr="000B46EC">
        <w:rPr>
          <w:bCs/>
          <w:sz w:val="24"/>
          <w:szCs w:val="24"/>
        </w:rPr>
        <w:t>K</w:t>
      </w:r>
      <w:r w:rsidR="003B6B99" w:rsidRPr="000B46EC">
        <w:rPr>
          <w:bCs/>
          <w:sz w:val="24"/>
          <w:szCs w:val="24"/>
        </w:rPr>
        <w:t>LASA</w:t>
      </w:r>
      <w:r w:rsidR="00856D3E" w:rsidRPr="000B46EC">
        <w:rPr>
          <w:bCs/>
          <w:sz w:val="24"/>
          <w:szCs w:val="24"/>
        </w:rPr>
        <w:t>: 024-03/22-01/25, U</w:t>
      </w:r>
      <w:r w:rsidR="003B6B99" w:rsidRPr="000B46EC">
        <w:rPr>
          <w:bCs/>
          <w:sz w:val="24"/>
          <w:szCs w:val="24"/>
        </w:rPr>
        <w:t xml:space="preserve">RBROJ: </w:t>
      </w:r>
      <w:r w:rsidR="00017677" w:rsidRPr="000B46EC">
        <w:rPr>
          <w:bCs/>
          <w:sz w:val="24"/>
          <w:szCs w:val="24"/>
        </w:rPr>
        <w:t xml:space="preserve">2163-40-01-01/17-22-1 </w:t>
      </w:r>
      <w:r w:rsidR="003B6B99" w:rsidRPr="000B46EC">
        <w:rPr>
          <w:bCs/>
          <w:sz w:val="24"/>
          <w:szCs w:val="24"/>
        </w:rPr>
        <w:t xml:space="preserve">od 15.12.2022. i </w:t>
      </w:r>
      <w:r w:rsidR="008F0BE8" w:rsidRPr="000B46EC">
        <w:rPr>
          <w:bCs/>
          <w:sz w:val="24"/>
          <w:szCs w:val="24"/>
        </w:rPr>
        <w:t xml:space="preserve"> </w:t>
      </w:r>
      <w:r w:rsidR="003B6B99" w:rsidRPr="000B46EC">
        <w:rPr>
          <w:bCs/>
          <w:sz w:val="24"/>
          <w:szCs w:val="24"/>
        </w:rPr>
        <w:t xml:space="preserve">KLASA: 024-03/22-01/25, URBROJ: </w:t>
      </w:r>
      <w:r w:rsidR="003E7BF8" w:rsidRPr="000B46EC">
        <w:rPr>
          <w:bCs/>
          <w:sz w:val="24"/>
          <w:szCs w:val="24"/>
        </w:rPr>
        <w:t xml:space="preserve">2163-40-01-01/17-23-2 </w:t>
      </w:r>
      <w:r w:rsidR="003B6B99" w:rsidRPr="000B46EC">
        <w:rPr>
          <w:bCs/>
          <w:sz w:val="24"/>
          <w:szCs w:val="24"/>
        </w:rPr>
        <w:t>od 22.09.2023.</w:t>
      </w:r>
      <w:r w:rsidRPr="000B46EC">
        <w:rPr>
          <w:bCs/>
          <w:sz w:val="24"/>
          <w:szCs w:val="24"/>
        </w:rPr>
        <w:t>)</w:t>
      </w:r>
    </w:p>
    <w:p w14:paraId="693D5F8B" w14:textId="3FB7E8F2" w:rsidR="00026BFE" w:rsidRPr="000B46EC" w:rsidRDefault="00026BFE"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koeficijentima za obračun plaće službenika i namještenika Općine Vrsar – Orsera (SNOVO, br. 2/2022</w:t>
      </w:r>
      <w:r w:rsidR="00BA3714" w:rsidRPr="000B46EC">
        <w:rPr>
          <w:bCs/>
          <w:sz w:val="24"/>
          <w:szCs w:val="24"/>
        </w:rPr>
        <w:t>, 10/2022 i 10/2023</w:t>
      </w:r>
      <w:r w:rsidRPr="000B46EC">
        <w:rPr>
          <w:bCs/>
          <w:sz w:val="24"/>
          <w:szCs w:val="24"/>
        </w:rPr>
        <w:t>)</w:t>
      </w:r>
    </w:p>
    <w:p w14:paraId="728759B8" w14:textId="77777777" w:rsidR="00026BFE" w:rsidRPr="000B46EC" w:rsidRDefault="00026BFE" w:rsidP="00026BFE">
      <w:pPr>
        <w:spacing w:line="354" w:lineRule="exact"/>
      </w:pPr>
    </w:p>
    <w:p w14:paraId="7989172C" w14:textId="77777777" w:rsidR="00B70220" w:rsidRPr="000B46EC" w:rsidRDefault="00B70220" w:rsidP="00B70220">
      <w:pPr>
        <w:spacing w:line="288" w:lineRule="auto"/>
      </w:pPr>
      <w:r w:rsidRPr="000B46EC">
        <w:rPr>
          <w:bCs/>
        </w:rPr>
        <w:t>REALIZACIJA PROGRAMA/</w:t>
      </w:r>
      <w:r w:rsidRPr="000B46EC">
        <w:t>AKTIVNOSTI/PROJEKTA</w:t>
      </w:r>
    </w:p>
    <w:p w14:paraId="3CD1BA8A" w14:textId="77777777" w:rsidR="00026BFE" w:rsidRPr="000B46EC" w:rsidRDefault="00026BFE" w:rsidP="00026BFE">
      <w:pPr>
        <w:spacing w:before="240" w:line="256" w:lineRule="auto"/>
        <w:rPr>
          <w:b/>
          <w:bCs/>
        </w:rPr>
      </w:pPr>
      <w:r w:rsidRPr="000B46EC">
        <w:rPr>
          <w:b/>
          <w:bCs/>
        </w:rPr>
        <w:t>Aktivnost: A200101 Redovna djelatnost javne uprave i administracije</w:t>
      </w:r>
    </w:p>
    <w:p w14:paraId="54EE1F71" w14:textId="72A81519" w:rsidR="00026BFE" w:rsidRPr="000B46EC" w:rsidRDefault="00026BFE" w:rsidP="00766072">
      <w:pPr>
        <w:spacing w:before="120" w:after="120"/>
        <w:ind w:firstLine="567"/>
        <w:jc w:val="both"/>
      </w:pPr>
      <w:r w:rsidRPr="000B46EC">
        <w:t>Općina Vrsar-Orsera ima ukupno zaposleno 22 službenika i namještenika, od čega je jedan službenik zaposlen na određeno vrijeme</w:t>
      </w:r>
      <w:r w:rsidR="00B70220" w:rsidRPr="000B46EC">
        <w:t>, te</w:t>
      </w:r>
      <w:r w:rsidRPr="000B46EC">
        <w:t xml:space="preserve"> 2 vježbenice. </w:t>
      </w:r>
    </w:p>
    <w:p w14:paraId="4E390DB0" w14:textId="4C703C7B" w:rsidR="00026BFE" w:rsidRPr="000B46EC" w:rsidRDefault="00026BFE" w:rsidP="00766072">
      <w:pPr>
        <w:spacing w:before="120" w:after="120"/>
        <w:ind w:firstLine="567"/>
        <w:jc w:val="both"/>
      </w:pPr>
      <w:r w:rsidRPr="000B46EC">
        <w:t>Plaće i ostala prava zaposlenika isplaćuju se sukladno važećim propisima i to: Zakona o radu, Zakona o plaćama u lokalnoj i područnoj (regionalnoj) samoupravi, Pravilnika o radu Općine Vrsar–Orsera, Odluci o visini osnovice za izračun plaće službenika i namještenika u Općini Vrsar–Orsera, te Odluci o koeficijentima za obračun plaća službenika i namještenika Općine Vrsar-Orsera. Materijalna prava zaposlenih u upravnom tijelu planirana su sukladno važeć</w:t>
      </w:r>
      <w:r w:rsidR="005439AC" w:rsidRPr="000B46EC">
        <w:t>em</w:t>
      </w:r>
      <w:r w:rsidRPr="000B46EC">
        <w:t xml:space="preserve"> </w:t>
      </w:r>
      <w:r w:rsidR="00DE2482" w:rsidRPr="000B46EC">
        <w:t>Pr</w:t>
      </w:r>
      <w:r w:rsidRPr="000B46EC">
        <w:t>avilni</w:t>
      </w:r>
      <w:r w:rsidR="005439AC" w:rsidRPr="000B46EC">
        <w:t>ku</w:t>
      </w:r>
      <w:r w:rsidRPr="000B46EC">
        <w:t xml:space="preserve"> o radu</w:t>
      </w:r>
      <w:r w:rsidR="009E2A53" w:rsidRPr="000B46EC">
        <w:t>.</w:t>
      </w:r>
      <w:r w:rsidRPr="000B46EC">
        <w:t xml:space="preserve"> </w:t>
      </w:r>
    </w:p>
    <w:p w14:paraId="7DCEF865" w14:textId="77777777" w:rsidR="00026BFE" w:rsidRPr="000B46EC" w:rsidRDefault="00026BFE" w:rsidP="00766072">
      <w:pPr>
        <w:spacing w:before="120" w:after="120"/>
        <w:ind w:firstLine="567"/>
        <w:jc w:val="both"/>
      </w:pPr>
      <w:r w:rsidRPr="000B46EC">
        <w:t xml:space="preserve">Upravno tijelo u svome radu koristi aplikacije od informatičkih kuća Libusoft Cicom d.o.o., MCS d.o.o. i RI-ING. </w:t>
      </w:r>
    </w:p>
    <w:p w14:paraId="081C2445" w14:textId="77777777" w:rsidR="00026BFE" w:rsidRPr="000B46EC" w:rsidRDefault="00026BFE" w:rsidP="00766072">
      <w:pPr>
        <w:spacing w:before="120" w:after="120"/>
        <w:ind w:firstLine="567"/>
        <w:jc w:val="both"/>
      </w:pPr>
      <w:r w:rsidRPr="000B46EC">
        <w:t>Za aktivnost Redovna djelatnost javne uprave i administracije planirana su sredstva u iznosu od 1.626.407,00 eura, a ostvareno je rashoda u iznosu 1.538.419,69 eura.</w:t>
      </w:r>
    </w:p>
    <w:p w14:paraId="3AA81BFF" w14:textId="2CAA5324" w:rsidR="00026BFE" w:rsidRPr="000B46EC" w:rsidRDefault="00026BFE" w:rsidP="00766072">
      <w:pPr>
        <w:spacing w:before="120" w:after="120"/>
        <w:ind w:firstLine="567"/>
        <w:jc w:val="both"/>
      </w:pPr>
      <w:r w:rsidRPr="000B46EC">
        <w:t xml:space="preserve">Od navedenog iznosa Rashodi za zaposlene planirani su u iznosu od 500.235,00 eura, a ostvareni su u iznosu od 448.261,66 eura; Materijalni rashodi planirani su u iznosu od 142.359,00 eura, a ostvareni su u iznosu 107.768,75 eura; Financijski rashodi planirani su u iznosu od 20.698,00 eura, a ostvareni su u iznosu od 19.274,28 eura, dok su Izdaci za dane zajmove i depozite planirani u iznosu od 963.115,00 eura i u tom iznosu su </w:t>
      </w:r>
      <w:r w:rsidR="008840A5" w:rsidRPr="000B46EC">
        <w:t xml:space="preserve">i </w:t>
      </w:r>
      <w:r w:rsidRPr="000B46EC">
        <w:t>ostvareni</w:t>
      </w:r>
      <w:r w:rsidR="008840A5" w:rsidRPr="000B46EC">
        <w:t xml:space="preserve">, a odnose se na </w:t>
      </w:r>
      <w:r w:rsidR="00C44D65" w:rsidRPr="000B46EC">
        <w:t>sredstava oročenog depozita temeljem ugovora s poslovnom bankom.</w:t>
      </w:r>
    </w:p>
    <w:p w14:paraId="5DBC16BA" w14:textId="77777777" w:rsidR="00026BFE" w:rsidRPr="000B46EC" w:rsidRDefault="00026BFE" w:rsidP="00026BFE">
      <w:pPr>
        <w:spacing w:before="240" w:line="256" w:lineRule="auto"/>
        <w:rPr>
          <w:b/>
          <w:bCs/>
        </w:rPr>
      </w:pPr>
      <w:r w:rsidRPr="000B46EC">
        <w:rPr>
          <w:b/>
          <w:bCs/>
        </w:rPr>
        <w:t>Aktivnost: A200103 Otplata zajmova</w:t>
      </w:r>
    </w:p>
    <w:p w14:paraId="13C0C56D" w14:textId="77777777" w:rsidR="00026BFE" w:rsidRPr="000B46EC" w:rsidRDefault="00026BFE" w:rsidP="00766072">
      <w:pPr>
        <w:spacing w:before="120" w:after="120"/>
        <w:ind w:firstLine="567"/>
        <w:jc w:val="both"/>
      </w:pPr>
      <w:r w:rsidRPr="000B46EC">
        <w:t>Sredstva planirana unutar ove aktivnosti odnose se na se na povrat dobivenih beskamatnih zajmova iz državnog proračuna 2020. i 2021. godine temeljem Naputka o isplati sredstava beskamatnog zajma jedinicama lokalne i područne (regionalne) samouprave uslijed pada prihoda (NN, br. 130/2020) i temeljem Odluke o dodjeli beskamatnog zajma jedinicama lokalne i područne (regionalne) samouprave uslijed pada prihoda (NN, br. 136/2021). Sredstva za otplatu zajmova planirana su u iznosu od 140.000,00 eura, a ostvarena su u iznosu od 139.358,95 eura.</w:t>
      </w:r>
    </w:p>
    <w:p w14:paraId="656290A1" w14:textId="77777777" w:rsidR="00026BFE" w:rsidRPr="000B46EC" w:rsidRDefault="00026BFE" w:rsidP="00026BFE">
      <w:pPr>
        <w:spacing w:before="240" w:line="256" w:lineRule="auto"/>
        <w:rPr>
          <w:b/>
          <w:bCs/>
        </w:rPr>
      </w:pPr>
      <w:r w:rsidRPr="000B46EC">
        <w:rPr>
          <w:b/>
          <w:bCs/>
        </w:rPr>
        <w:t>Kapitalni projekt: K200102 Nabava opreme i prijevoznih sredstava</w:t>
      </w:r>
    </w:p>
    <w:p w14:paraId="11536CDF" w14:textId="77777777" w:rsidR="00026BFE" w:rsidRPr="000B46EC" w:rsidRDefault="00026BFE" w:rsidP="00766072">
      <w:pPr>
        <w:spacing w:before="120" w:after="120"/>
        <w:ind w:firstLine="567"/>
        <w:jc w:val="both"/>
      </w:pPr>
      <w:r w:rsidRPr="000B46EC">
        <w:t>U okvirima ovog projekta planirana su sredstva za nabavu dugotrajne nefinancijske imovine, odnosno, računalne i ostale uredske opreme i namještaja i ostale materijalne imovine a koji su neophodni za funkcioniranje i nesmetan rad upravnog tijela.</w:t>
      </w:r>
    </w:p>
    <w:p w14:paraId="48846E91" w14:textId="77777777" w:rsidR="00026BFE" w:rsidRPr="000B46EC" w:rsidRDefault="00026BFE" w:rsidP="00766072">
      <w:pPr>
        <w:spacing w:before="120" w:after="120"/>
        <w:ind w:firstLine="567"/>
        <w:jc w:val="both"/>
      </w:pPr>
      <w:r w:rsidRPr="000B46EC">
        <w:t>Planirana su sredstva za nabavu proizvedene dugotrajne imovine u iznosu od 13.375,00 eura, a ostvareni su rashodi u iznosu od 12.589,43 eura.</w:t>
      </w:r>
    </w:p>
    <w:p w14:paraId="1B929C6D" w14:textId="77777777" w:rsidR="00026BFE" w:rsidRPr="000B46EC" w:rsidRDefault="00026BFE" w:rsidP="00026BFE">
      <w:pPr>
        <w:spacing w:line="354" w:lineRule="exact"/>
      </w:pPr>
    </w:p>
    <w:p w14:paraId="6287BCB7" w14:textId="77777777" w:rsidR="00026BFE" w:rsidRPr="000B46EC" w:rsidRDefault="00026BFE" w:rsidP="00026BFE">
      <w:pPr>
        <w:spacing w:line="354" w:lineRule="exact"/>
      </w:pPr>
      <w:r w:rsidRPr="000B46EC">
        <w:lastRenderedPageBreak/>
        <w:t xml:space="preserve">CILJEVI USPJEŠNOSTI  </w:t>
      </w:r>
    </w:p>
    <w:p w14:paraId="0C5F9E63" w14:textId="77777777" w:rsidR="00026BFE" w:rsidRPr="000B46EC" w:rsidRDefault="00026BFE" w:rsidP="00026BFE">
      <w:pPr>
        <w:spacing w:line="354" w:lineRule="exact"/>
      </w:pPr>
      <w:r w:rsidRPr="000B46EC">
        <w:t>(Iz Provedbenog programa Općine Vrsar – Orsera za razdoblje 2021.-2025.)</w:t>
      </w:r>
    </w:p>
    <w:p w14:paraId="4B4BF0A4" w14:textId="77777777" w:rsidR="00026BFE" w:rsidRPr="000B46EC" w:rsidRDefault="00026BFE" w:rsidP="00026BFE">
      <w:pPr>
        <w:spacing w:line="354" w:lineRule="exact"/>
      </w:pPr>
      <w:r w:rsidRPr="000B46EC">
        <w:t>Strateški cilj Općine 2. Učinkovita uprava i razvoj održivog gospodarstva s punom zaposlenošću</w:t>
      </w:r>
    </w:p>
    <w:p w14:paraId="3B5B91A7" w14:textId="77777777" w:rsidR="00026BFE" w:rsidRPr="000B46EC" w:rsidRDefault="00026BFE" w:rsidP="00026BFE">
      <w:pPr>
        <w:spacing w:line="354" w:lineRule="exact"/>
      </w:pPr>
      <w:r w:rsidRPr="000B46EC">
        <w:t>Posebni cilj: Redovito i transparentno djelovanje predstavničkog, izvršnog i upravnog tijela</w:t>
      </w:r>
    </w:p>
    <w:p w14:paraId="42EF97D9" w14:textId="77777777" w:rsidR="00026BFE" w:rsidRPr="000B46EC" w:rsidRDefault="00026BFE" w:rsidP="00026BFE">
      <w:pPr>
        <w:spacing w:after="240"/>
      </w:pPr>
      <w:r w:rsidRPr="000B46EC">
        <w:t xml:space="preserve">Mjera: Lokalna uprava i administracija </w:t>
      </w:r>
    </w:p>
    <w:tbl>
      <w:tblPr>
        <w:tblW w:w="7373" w:type="dxa"/>
        <w:jc w:val="center"/>
        <w:tblLayout w:type="fixed"/>
        <w:tblLook w:val="04A0" w:firstRow="1" w:lastRow="0" w:firstColumn="1" w:lastColumn="0" w:noHBand="0" w:noVBand="1"/>
      </w:tblPr>
      <w:tblGrid>
        <w:gridCol w:w="4253"/>
        <w:gridCol w:w="1560"/>
        <w:gridCol w:w="1560"/>
      </w:tblGrid>
      <w:tr w:rsidR="000B46EC" w:rsidRPr="000B46EC" w14:paraId="51375F75" w14:textId="77777777" w:rsidTr="00A41392">
        <w:trPr>
          <w:trHeight w:val="564"/>
          <w:jc w:val="center"/>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7CA1340C" w14:textId="77777777" w:rsidR="00026BFE" w:rsidRPr="000B46EC" w:rsidRDefault="00026BFE" w:rsidP="00A41392">
            <w:pPr>
              <w:spacing w:line="276" w:lineRule="auto"/>
              <w:jc w:val="center"/>
            </w:pPr>
            <w:r w:rsidRPr="000B46EC">
              <w:t>Naziv aktivnosti</w:t>
            </w:r>
          </w:p>
        </w:tc>
        <w:tc>
          <w:tcPr>
            <w:tcW w:w="1560" w:type="dxa"/>
            <w:tcBorders>
              <w:top w:val="single" w:sz="4" w:space="0" w:color="auto"/>
              <w:left w:val="nil"/>
              <w:bottom w:val="single" w:sz="4" w:space="0" w:color="auto"/>
              <w:right w:val="single" w:sz="4" w:space="0" w:color="auto"/>
            </w:tcBorders>
            <w:hideMark/>
          </w:tcPr>
          <w:p w14:paraId="4F56B6DB" w14:textId="77777777" w:rsidR="00026BFE" w:rsidRPr="000B46EC" w:rsidRDefault="00026BFE" w:rsidP="00A41392">
            <w:pPr>
              <w:spacing w:line="276" w:lineRule="auto"/>
              <w:jc w:val="center"/>
            </w:pPr>
            <w:r w:rsidRPr="000B46EC">
              <w:t xml:space="preserve">Plan </w:t>
            </w:r>
          </w:p>
          <w:p w14:paraId="4CB1CB32" w14:textId="77777777" w:rsidR="00026BFE" w:rsidRPr="000B46EC" w:rsidRDefault="00026BFE" w:rsidP="00A41392">
            <w:pPr>
              <w:spacing w:line="276" w:lineRule="auto"/>
              <w:jc w:val="center"/>
            </w:pPr>
            <w:r w:rsidRPr="000B46EC">
              <w:t>2023.</w:t>
            </w:r>
          </w:p>
        </w:tc>
        <w:tc>
          <w:tcPr>
            <w:tcW w:w="1560" w:type="dxa"/>
            <w:tcBorders>
              <w:top w:val="single" w:sz="4" w:space="0" w:color="auto"/>
              <w:left w:val="nil"/>
              <w:bottom w:val="single" w:sz="4" w:space="0" w:color="auto"/>
              <w:right w:val="single" w:sz="4" w:space="0" w:color="auto"/>
            </w:tcBorders>
          </w:tcPr>
          <w:p w14:paraId="5BCD1C9F" w14:textId="77777777" w:rsidR="00026BFE" w:rsidRPr="000B46EC" w:rsidRDefault="00026BFE" w:rsidP="00A41392">
            <w:pPr>
              <w:spacing w:line="276" w:lineRule="auto"/>
              <w:jc w:val="center"/>
            </w:pPr>
            <w:r w:rsidRPr="000B46EC">
              <w:t>Ostvarenje</w:t>
            </w:r>
          </w:p>
          <w:p w14:paraId="66CFE955" w14:textId="77777777" w:rsidR="00026BFE" w:rsidRPr="000B46EC" w:rsidRDefault="00026BFE" w:rsidP="00A41392">
            <w:pPr>
              <w:spacing w:line="276" w:lineRule="auto"/>
              <w:jc w:val="center"/>
            </w:pPr>
            <w:r w:rsidRPr="000B46EC">
              <w:t>2023.</w:t>
            </w:r>
          </w:p>
        </w:tc>
      </w:tr>
      <w:tr w:rsidR="000B46EC" w:rsidRPr="000B46EC" w14:paraId="142462EF" w14:textId="77777777" w:rsidTr="00A41392">
        <w:trPr>
          <w:trHeight w:val="282"/>
          <w:jc w:val="center"/>
        </w:trPr>
        <w:tc>
          <w:tcPr>
            <w:tcW w:w="4253" w:type="dxa"/>
            <w:tcBorders>
              <w:top w:val="single" w:sz="4" w:space="0" w:color="auto"/>
              <w:left w:val="single" w:sz="4" w:space="0" w:color="auto"/>
              <w:bottom w:val="single" w:sz="4" w:space="0" w:color="auto"/>
              <w:right w:val="single" w:sz="4" w:space="0" w:color="auto"/>
            </w:tcBorders>
            <w:hideMark/>
          </w:tcPr>
          <w:p w14:paraId="5455F5D4" w14:textId="77777777" w:rsidR="00026BFE" w:rsidRPr="000B46EC" w:rsidRDefault="00026BFE" w:rsidP="00A41392">
            <w:pPr>
              <w:spacing w:line="276" w:lineRule="auto"/>
              <w:jc w:val="center"/>
            </w:pPr>
            <w:r w:rsidRPr="000B46EC">
              <w:t xml:space="preserve">A200101 Redovna djelatnost javne uprave i administracije </w:t>
            </w:r>
          </w:p>
        </w:tc>
        <w:tc>
          <w:tcPr>
            <w:tcW w:w="1560" w:type="dxa"/>
            <w:tcBorders>
              <w:top w:val="single" w:sz="4" w:space="0" w:color="auto"/>
              <w:left w:val="nil"/>
              <w:bottom w:val="single" w:sz="4" w:space="0" w:color="auto"/>
              <w:right w:val="single" w:sz="4" w:space="0" w:color="auto"/>
            </w:tcBorders>
            <w:vAlign w:val="center"/>
            <w:hideMark/>
          </w:tcPr>
          <w:p w14:paraId="00C49631" w14:textId="77777777" w:rsidR="00026BFE" w:rsidRPr="000B46EC" w:rsidRDefault="00026BFE" w:rsidP="00A41392">
            <w:pPr>
              <w:spacing w:line="276" w:lineRule="auto"/>
              <w:jc w:val="right"/>
            </w:pPr>
            <w:r w:rsidRPr="000B46EC">
              <w:t>1.626.407,00</w:t>
            </w:r>
          </w:p>
        </w:tc>
        <w:tc>
          <w:tcPr>
            <w:tcW w:w="1560" w:type="dxa"/>
            <w:tcBorders>
              <w:top w:val="single" w:sz="4" w:space="0" w:color="auto"/>
              <w:left w:val="nil"/>
              <w:bottom w:val="single" w:sz="4" w:space="0" w:color="auto"/>
              <w:right w:val="single" w:sz="4" w:space="0" w:color="auto"/>
            </w:tcBorders>
          </w:tcPr>
          <w:p w14:paraId="10C296EB" w14:textId="77777777" w:rsidR="00026BFE" w:rsidRPr="000B46EC" w:rsidRDefault="00026BFE" w:rsidP="00A41392">
            <w:pPr>
              <w:spacing w:line="276" w:lineRule="auto"/>
              <w:rPr>
                <w:highlight w:val="yellow"/>
              </w:rPr>
            </w:pPr>
            <w:r w:rsidRPr="000B46EC">
              <w:t>1.538.419,69</w:t>
            </w:r>
          </w:p>
        </w:tc>
      </w:tr>
      <w:tr w:rsidR="000B46EC" w:rsidRPr="000B46EC" w14:paraId="467B680C" w14:textId="77777777" w:rsidTr="00A41392">
        <w:trPr>
          <w:trHeight w:val="282"/>
          <w:jc w:val="center"/>
        </w:trPr>
        <w:tc>
          <w:tcPr>
            <w:tcW w:w="4253" w:type="dxa"/>
            <w:tcBorders>
              <w:top w:val="single" w:sz="4" w:space="0" w:color="auto"/>
              <w:left w:val="single" w:sz="4" w:space="0" w:color="auto"/>
              <w:bottom w:val="single" w:sz="4" w:space="0" w:color="auto"/>
              <w:right w:val="single" w:sz="4" w:space="0" w:color="auto"/>
            </w:tcBorders>
            <w:hideMark/>
          </w:tcPr>
          <w:p w14:paraId="52F41439" w14:textId="77777777" w:rsidR="00026BFE" w:rsidRPr="000B46EC" w:rsidRDefault="00026BFE" w:rsidP="00A41392">
            <w:pPr>
              <w:spacing w:line="276" w:lineRule="auto"/>
              <w:jc w:val="center"/>
            </w:pPr>
            <w:r w:rsidRPr="000B46EC">
              <w:t>A200103 Otplata zajmova</w:t>
            </w:r>
          </w:p>
        </w:tc>
        <w:tc>
          <w:tcPr>
            <w:tcW w:w="1560" w:type="dxa"/>
            <w:tcBorders>
              <w:top w:val="single" w:sz="4" w:space="0" w:color="auto"/>
              <w:left w:val="nil"/>
              <w:bottom w:val="single" w:sz="4" w:space="0" w:color="auto"/>
              <w:right w:val="single" w:sz="4" w:space="0" w:color="auto"/>
            </w:tcBorders>
            <w:vAlign w:val="center"/>
            <w:hideMark/>
          </w:tcPr>
          <w:p w14:paraId="78B8A309" w14:textId="77777777" w:rsidR="00026BFE" w:rsidRPr="000B46EC" w:rsidRDefault="00026BFE" w:rsidP="00A41392">
            <w:pPr>
              <w:spacing w:line="276" w:lineRule="auto"/>
              <w:jc w:val="right"/>
            </w:pPr>
            <w:r w:rsidRPr="000B46EC">
              <w:t>140.000,00</w:t>
            </w:r>
          </w:p>
        </w:tc>
        <w:tc>
          <w:tcPr>
            <w:tcW w:w="1560" w:type="dxa"/>
            <w:tcBorders>
              <w:top w:val="single" w:sz="4" w:space="0" w:color="auto"/>
              <w:left w:val="nil"/>
              <w:bottom w:val="single" w:sz="4" w:space="0" w:color="auto"/>
              <w:right w:val="single" w:sz="4" w:space="0" w:color="auto"/>
            </w:tcBorders>
          </w:tcPr>
          <w:p w14:paraId="5E538DFF" w14:textId="77777777" w:rsidR="00026BFE" w:rsidRPr="000B46EC" w:rsidRDefault="00026BFE" w:rsidP="00A41392">
            <w:pPr>
              <w:spacing w:line="276" w:lineRule="auto"/>
              <w:jc w:val="right"/>
            </w:pPr>
            <w:r w:rsidRPr="000B46EC">
              <w:t>139.358,95</w:t>
            </w:r>
          </w:p>
        </w:tc>
      </w:tr>
      <w:tr w:rsidR="000B46EC" w:rsidRPr="000B46EC" w14:paraId="32229FDA" w14:textId="77777777" w:rsidTr="00A41392">
        <w:trPr>
          <w:trHeight w:val="282"/>
          <w:jc w:val="center"/>
        </w:trPr>
        <w:tc>
          <w:tcPr>
            <w:tcW w:w="4253" w:type="dxa"/>
            <w:tcBorders>
              <w:top w:val="single" w:sz="4" w:space="0" w:color="auto"/>
              <w:left w:val="single" w:sz="4" w:space="0" w:color="auto"/>
              <w:bottom w:val="single" w:sz="4" w:space="0" w:color="auto"/>
              <w:right w:val="single" w:sz="4" w:space="0" w:color="auto"/>
            </w:tcBorders>
            <w:noWrap/>
            <w:hideMark/>
          </w:tcPr>
          <w:p w14:paraId="07536A3B" w14:textId="77777777" w:rsidR="00026BFE" w:rsidRPr="000B46EC" w:rsidRDefault="00026BFE" w:rsidP="00A41392">
            <w:pPr>
              <w:spacing w:line="276" w:lineRule="auto"/>
              <w:jc w:val="center"/>
            </w:pPr>
            <w:r w:rsidRPr="000B46EC">
              <w:t xml:space="preserve">K200102 Nabava opreme i prijevoznih sredstava </w:t>
            </w:r>
          </w:p>
        </w:tc>
        <w:tc>
          <w:tcPr>
            <w:tcW w:w="1560" w:type="dxa"/>
            <w:tcBorders>
              <w:top w:val="single" w:sz="4" w:space="0" w:color="auto"/>
              <w:left w:val="nil"/>
              <w:bottom w:val="single" w:sz="4" w:space="0" w:color="auto"/>
              <w:right w:val="single" w:sz="4" w:space="0" w:color="auto"/>
            </w:tcBorders>
            <w:vAlign w:val="center"/>
            <w:hideMark/>
          </w:tcPr>
          <w:p w14:paraId="261F130E" w14:textId="77777777" w:rsidR="00026BFE" w:rsidRPr="000B46EC" w:rsidRDefault="00026BFE" w:rsidP="00A41392">
            <w:pPr>
              <w:spacing w:line="276" w:lineRule="auto"/>
              <w:jc w:val="right"/>
            </w:pPr>
            <w:r w:rsidRPr="000B46EC">
              <w:t>13.375,00</w:t>
            </w:r>
          </w:p>
        </w:tc>
        <w:tc>
          <w:tcPr>
            <w:tcW w:w="1560" w:type="dxa"/>
            <w:tcBorders>
              <w:top w:val="single" w:sz="4" w:space="0" w:color="auto"/>
              <w:left w:val="nil"/>
              <w:bottom w:val="single" w:sz="4" w:space="0" w:color="auto"/>
              <w:right w:val="single" w:sz="4" w:space="0" w:color="auto"/>
            </w:tcBorders>
          </w:tcPr>
          <w:p w14:paraId="112ACDB7" w14:textId="77777777" w:rsidR="00026BFE" w:rsidRPr="000B46EC" w:rsidRDefault="00026BFE" w:rsidP="00A41392">
            <w:pPr>
              <w:spacing w:line="276" w:lineRule="auto"/>
              <w:jc w:val="right"/>
            </w:pPr>
            <w:r w:rsidRPr="000B46EC">
              <w:t>12.589,43</w:t>
            </w:r>
          </w:p>
        </w:tc>
      </w:tr>
      <w:tr w:rsidR="000B46EC" w:rsidRPr="000B46EC" w14:paraId="6D0E0788" w14:textId="77777777" w:rsidTr="00A41392">
        <w:trPr>
          <w:trHeight w:val="282"/>
          <w:jc w:val="center"/>
        </w:trPr>
        <w:tc>
          <w:tcPr>
            <w:tcW w:w="4253" w:type="dxa"/>
            <w:tcBorders>
              <w:top w:val="single" w:sz="4" w:space="0" w:color="auto"/>
              <w:left w:val="single" w:sz="4" w:space="0" w:color="auto"/>
              <w:bottom w:val="single" w:sz="4" w:space="0" w:color="auto"/>
              <w:right w:val="single" w:sz="4" w:space="0" w:color="auto"/>
            </w:tcBorders>
            <w:noWrap/>
            <w:hideMark/>
          </w:tcPr>
          <w:p w14:paraId="755B34C6" w14:textId="77777777" w:rsidR="00026BFE" w:rsidRPr="000B46EC" w:rsidRDefault="00026BFE" w:rsidP="00A41392">
            <w:pPr>
              <w:spacing w:line="276" w:lineRule="auto"/>
              <w:jc w:val="center"/>
              <w:rPr>
                <w:b/>
                <w:bCs/>
              </w:rPr>
            </w:pPr>
            <w:r w:rsidRPr="000B46EC">
              <w:rPr>
                <w:b/>
                <w:bCs/>
              </w:rPr>
              <w:t>Ukupno program:</w:t>
            </w:r>
          </w:p>
        </w:tc>
        <w:tc>
          <w:tcPr>
            <w:tcW w:w="1560" w:type="dxa"/>
            <w:tcBorders>
              <w:top w:val="single" w:sz="4" w:space="0" w:color="auto"/>
              <w:left w:val="nil"/>
              <w:bottom w:val="single" w:sz="4" w:space="0" w:color="auto"/>
              <w:right w:val="single" w:sz="4" w:space="0" w:color="auto"/>
            </w:tcBorders>
            <w:vAlign w:val="center"/>
            <w:hideMark/>
          </w:tcPr>
          <w:p w14:paraId="4704942E" w14:textId="77777777" w:rsidR="00026BFE" w:rsidRPr="000B46EC" w:rsidRDefault="00026BFE" w:rsidP="00A41392">
            <w:pPr>
              <w:spacing w:line="276" w:lineRule="auto"/>
              <w:jc w:val="right"/>
              <w:rPr>
                <w:b/>
                <w:bCs/>
              </w:rPr>
            </w:pPr>
            <w:r w:rsidRPr="000B46EC">
              <w:rPr>
                <w:b/>
                <w:bCs/>
              </w:rPr>
              <w:t>1.779.782,00</w:t>
            </w:r>
          </w:p>
        </w:tc>
        <w:tc>
          <w:tcPr>
            <w:tcW w:w="1560" w:type="dxa"/>
            <w:tcBorders>
              <w:top w:val="single" w:sz="4" w:space="0" w:color="auto"/>
              <w:left w:val="nil"/>
              <w:bottom w:val="single" w:sz="4" w:space="0" w:color="auto"/>
              <w:right w:val="single" w:sz="4" w:space="0" w:color="auto"/>
            </w:tcBorders>
          </w:tcPr>
          <w:p w14:paraId="15B5731E" w14:textId="77777777" w:rsidR="00026BFE" w:rsidRPr="000B46EC" w:rsidRDefault="00026BFE" w:rsidP="00A41392">
            <w:pPr>
              <w:spacing w:line="276" w:lineRule="auto"/>
              <w:jc w:val="right"/>
              <w:rPr>
                <w:b/>
                <w:bCs/>
              </w:rPr>
            </w:pPr>
            <w:r w:rsidRPr="000B46EC">
              <w:rPr>
                <w:b/>
                <w:bCs/>
              </w:rPr>
              <w:t>1.690.367,90</w:t>
            </w:r>
          </w:p>
        </w:tc>
      </w:tr>
    </w:tbl>
    <w:p w14:paraId="4E43F11B" w14:textId="77777777" w:rsidR="00026BFE" w:rsidRPr="000B46EC" w:rsidRDefault="00026BFE" w:rsidP="00D867B2">
      <w:pPr>
        <w:spacing w:before="240" w:after="60"/>
        <w:ind w:firstLine="567"/>
        <w:rPr>
          <w:bCs/>
        </w:rPr>
      </w:pPr>
      <w:r w:rsidRPr="000B46EC">
        <w:rPr>
          <w:bCs/>
        </w:rPr>
        <w:t>Pokazatelji rezultata:</w:t>
      </w:r>
    </w:p>
    <w:tbl>
      <w:tblPr>
        <w:tblW w:w="9062" w:type="dxa"/>
        <w:jc w:val="center"/>
        <w:tblLook w:val="04A0" w:firstRow="1" w:lastRow="0" w:firstColumn="1" w:lastColumn="0" w:noHBand="0" w:noVBand="1"/>
      </w:tblPr>
      <w:tblGrid>
        <w:gridCol w:w="3681"/>
        <w:gridCol w:w="1003"/>
        <w:gridCol w:w="1383"/>
        <w:gridCol w:w="1341"/>
        <w:gridCol w:w="1654"/>
      </w:tblGrid>
      <w:tr w:rsidR="000B46EC" w:rsidRPr="000B46EC" w14:paraId="18A69F60" w14:textId="77777777" w:rsidTr="00A41392">
        <w:trPr>
          <w:trHeight w:val="564"/>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1F8566A9" w14:textId="77777777" w:rsidR="00026BFE" w:rsidRPr="000B46EC" w:rsidRDefault="00026BFE" w:rsidP="00A41392">
            <w:pPr>
              <w:spacing w:line="276" w:lineRule="auto"/>
              <w:jc w:val="center"/>
            </w:pPr>
            <w:r w:rsidRPr="000B46EC">
              <w:t>Pokazatelji</w:t>
            </w:r>
          </w:p>
          <w:p w14:paraId="5BC030AB" w14:textId="77777777" w:rsidR="00026BFE" w:rsidRPr="000B46EC" w:rsidRDefault="00026BFE"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7717F0B3" w14:textId="77777777" w:rsidR="00026BFE" w:rsidRPr="000B46EC" w:rsidRDefault="00026BFE" w:rsidP="00A41392">
            <w:pPr>
              <w:spacing w:line="276" w:lineRule="auto"/>
              <w:jc w:val="center"/>
            </w:pPr>
            <w:r w:rsidRPr="000B46EC">
              <w:t>Jedinica</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C7A0866" w14:textId="77777777" w:rsidR="00026BFE" w:rsidRPr="000B46EC" w:rsidRDefault="00026BFE" w:rsidP="00A41392">
            <w:pPr>
              <w:spacing w:line="276" w:lineRule="auto"/>
              <w:jc w:val="center"/>
            </w:pPr>
            <w:r w:rsidRPr="000B46EC">
              <w:t>Polazna vrijednost 2022.</w:t>
            </w:r>
          </w:p>
        </w:tc>
        <w:tc>
          <w:tcPr>
            <w:tcW w:w="1134" w:type="dxa"/>
            <w:tcBorders>
              <w:top w:val="single" w:sz="4" w:space="0" w:color="auto"/>
              <w:left w:val="nil"/>
              <w:bottom w:val="single" w:sz="4" w:space="0" w:color="auto"/>
              <w:right w:val="single" w:sz="4" w:space="0" w:color="auto"/>
            </w:tcBorders>
            <w:vAlign w:val="center"/>
            <w:hideMark/>
          </w:tcPr>
          <w:p w14:paraId="20A1172F" w14:textId="77777777" w:rsidR="00026BFE" w:rsidRPr="000B46EC" w:rsidRDefault="00026BFE" w:rsidP="00A41392">
            <w:pPr>
              <w:spacing w:line="276" w:lineRule="auto"/>
              <w:jc w:val="center"/>
            </w:pPr>
            <w:r w:rsidRPr="000B46EC">
              <w:t>Ciljana vrijednost</w:t>
            </w:r>
          </w:p>
          <w:p w14:paraId="5F032FBA" w14:textId="77777777" w:rsidR="00026BFE" w:rsidRPr="000B46EC" w:rsidRDefault="00026BFE" w:rsidP="00A41392">
            <w:pPr>
              <w:spacing w:line="276" w:lineRule="auto"/>
              <w:jc w:val="center"/>
            </w:pPr>
            <w:r w:rsidRPr="000B46EC">
              <w:t>2023.</w:t>
            </w:r>
          </w:p>
        </w:tc>
        <w:tc>
          <w:tcPr>
            <w:tcW w:w="1837" w:type="dxa"/>
            <w:tcBorders>
              <w:top w:val="single" w:sz="4" w:space="0" w:color="auto"/>
              <w:left w:val="nil"/>
              <w:bottom w:val="single" w:sz="4" w:space="0" w:color="auto"/>
              <w:right w:val="single" w:sz="4" w:space="0" w:color="auto"/>
            </w:tcBorders>
          </w:tcPr>
          <w:p w14:paraId="184AE19E" w14:textId="77777777" w:rsidR="00026BFE" w:rsidRPr="000B46EC" w:rsidRDefault="00026BFE" w:rsidP="00A41392">
            <w:pPr>
              <w:spacing w:line="276" w:lineRule="auto"/>
              <w:jc w:val="center"/>
            </w:pPr>
            <w:r w:rsidRPr="000B46EC">
              <w:t>Ostvarena vrijednost</w:t>
            </w:r>
          </w:p>
          <w:p w14:paraId="0BBE2538" w14:textId="77777777" w:rsidR="00026BFE" w:rsidRPr="000B46EC" w:rsidRDefault="00026BFE" w:rsidP="00A41392">
            <w:pPr>
              <w:spacing w:line="276" w:lineRule="auto"/>
              <w:jc w:val="center"/>
            </w:pPr>
            <w:r w:rsidRPr="000B46EC">
              <w:t>2023.</w:t>
            </w:r>
          </w:p>
        </w:tc>
      </w:tr>
      <w:tr w:rsidR="000B46EC" w:rsidRPr="000B46EC" w14:paraId="76075D22" w14:textId="77777777" w:rsidTr="00A41392">
        <w:trPr>
          <w:trHeight w:val="564"/>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4B3CEB09" w14:textId="77777777" w:rsidR="00026BFE" w:rsidRPr="000B46EC" w:rsidRDefault="00026BFE" w:rsidP="00A41392">
            <w:pPr>
              <w:spacing w:line="276" w:lineRule="auto"/>
              <w:jc w:val="center"/>
            </w:pPr>
            <w:r w:rsidRPr="000B46EC">
              <w:t>Riješeni upravni predmeti</w:t>
            </w:r>
          </w:p>
        </w:tc>
        <w:tc>
          <w:tcPr>
            <w:tcW w:w="1003" w:type="dxa"/>
            <w:tcBorders>
              <w:top w:val="single" w:sz="4" w:space="0" w:color="auto"/>
              <w:left w:val="nil"/>
              <w:bottom w:val="single" w:sz="4" w:space="0" w:color="auto"/>
              <w:right w:val="single" w:sz="4" w:space="0" w:color="auto"/>
            </w:tcBorders>
            <w:vAlign w:val="center"/>
            <w:hideMark/>
          </w:tcPr>
          <w:p w14:paraId="7B1184D8" w14:textId="77777777" w:rsidR="00026BFE" w:rsidRPr="000B46EC" w:rsidRDefault="00026BFE" w:rsidP="00A41392">
            <w:pPr>
              <w:spacing w:line="276" w:lineRule="auto"/>
              <w:jc w:val="center"/>
            </w:pPr>
            <w:r w:rsidRPr="000B46EC">
              <w:t>Broj</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A2244BB" w14:textId="77777777" w:rsidR="00026BFE" w:rsidRPr="000B46EC" w:rsidRDefault="00026BFE" w:rsidP="00A41392">
            <w:pPr>
              <w:spacing w:line="276" w:lineRule="auto"/>
              <w:jc w:val="center"/>
            </w:pPr>
            <w:r w:rsidRPr="000B46EC">
              <w:t>295</w:t>
            </w:r>
          </w:p>
        </w:tc>
        <w:tc>
          <w:tcPr>
            <w:tcW w:w="1134" w:type="dxa"/>
            <w:tcBorders>
              <w:top w:val="single" w:sz="4" w:space="0" w:color="auto"/>
              <w:left w:val="nil"/>
              <w:bottom w:val="single" w:sz="4" w:space="0" w:color="auto"/>
              <w:right w:val="single" w:sz="4" w:space="0" w:color="auto"/>
            </w:tcBorders>
            <w:vAlign w:val="center"/>
            <w:hideMark/>
          </w:tcPr>
          <w:p w14:paraId="3FB3BA49" w14:textId="77777777" w:rsidR="00026BFE" w:rsidRPr="000B46EC" w:rsidRDefault="00026BFE" w:rsidP="00A41392">
            <w:pPr>
              <w:spacing w:line="276" w:lineRule="auto"/>
              <w:jc w:val="center"/>
            </w:pPr>
            <w:r w:rsidRPr="000B46EC">
              <w:t>305</w:t>
            </w:r>
          </w:p>
        </w:tc>
        <w:tc>
          <w:tcPr>
            <w:tcW w:w="1837" w:type="dxa"/>
            <w:tcBorders>
              <w:top w:val="single" w:sz="4" w:space="0" w:color="auto"/>
              <w:left w:val="nil"/>
              <w:bottom w:val="single" w:sz="4" w:space="0" w:color="auto"/>
              <w:right w:val="single" w:sz="4" w:space="0" w:color="auto"/>
            </w:tcBorders>
          </w:tcPr>
          <w:p w14:paraId="6CFE6220" w14:textId="77777777" w:rsidR="00026BFE" w:rsidRPr="000B46EC" w:rsidRDefault="00026BFE" w:rsidP="00A41392">
            <w:pPr>
              <w:spacing w:line="276" w:lineRule="auto"/>
            </w:pPr>
            <w:r w:rsidRPr="000B46EC">
              <w:t xml:space="preserve">        298</w:t>
            </w:r>
          </w:p>
        </w:tc>
      </w:tr>
      <w:tr w:rsidR="000B46EC" w:rsidRPr="000B46EC" w14:paraId="160C424F" w14:textId="77777777" w:rsidTr="00A41392">
        <w:trPr>
          <w:trHeight w:val="564"/>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138CD6C4" w14:textId="77777777" w:rsidR="00026BFE" w:rsidRPr="000B46EC" w:rsidRDefault="00026BFE" w:rsidP="00A41392">
            <w:pPr>
              <w:spacing w:line="276" w:lineRule="auto"/>
              <w:jc w:val="center"/>
            </w:pPr>
            <w:r w:rsidRPr="000B46EC">
              <w:t>Riješeni neupravni predmeti</w:t>
            </w:r>
          </w:p>
        </w:tc>
        <w:tc>
          <w:tcPr>
            <w:tcW w:w="1003" w:type="dxa"/>
            <w:tcBorders>
              <w:top w:val="single" w:sz="4" w:space="0" w:color="auto"/>
              <w:left w:val="nil"/>
              <w:bottom w:val="single" w:sz="4" w:space="0" w:color="auto"/>
              <w:right w:val="single" w:sz="4" w:space="0" w:color="auto"/>
            </w:tcBorders>
            <w:vAlign w:val="center"/>
            <w:hideMark/>
          </w:tcPr>
          <w:p w14:paraId="1D17E8F5" w14:textId="77777777" w:rsidR="00026BFE" w:rsidRPr="000B46EC" w:rsidRDefault="00026BFE" w:rsidP="00A41392">
            <w:pPr>
              <w:spacing w:line="276" w:lineRule="auto"/>
              <w:jc w:val="center"/>
            </w:pPr>
            <w:r w:rsidRPr="000B46EC">
              <w:t>Broj</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950CAFB" w14:textId="77777777" w:rsidR="00026BFE" w:rsidRPr="000B46EC" w:rsidRDefault="00026BFE" w:rsidP="00A41392">
            <w:pPr>
              <w:spacing w:line="276" w:lineRule="auto"/>
              <w:jc w:val="center"/>
            </w:pPr>
            <w:r w:rsidRPr="000B46EC">
              <w:t>995</w:t>
            </w:r>
          </w:p>
        </w:tc>
        <w:tc>
          <w:tcPr>
            <w:tcW w:w="1134" w:type="dxa"/>
            <w:tcBorders>
              <w:top w:val="single" w:sz="4" w:space="0" w:color="auto"/>
              <w:left w:val="nil"/>
              <w:bottom w:val="single" w:sz="4" w:space="0" w:color="auto"/>
              <w:right w:val="single" w:sz="4" w:space="0" w:color="auto"/>
            </w:tcBorders>
            <w:vAlign w:val="center"/>
            <w:hideMark/>
          </w:tcPr>
          <w:p w14:paraId="6B87E010" w14:textId="77777777" w:rsidR="00026BFE" w:rsidRPr="000B46EC" w:rsidRDefault="00026BFE" w:rsidP="00A41392">
            <w:pPr>
              <w:spacing w:line="276" w:lineRule="auto"/>
              <w:jc w:val="center"/>
            </w:pPr>
            <w:r w:rsidRPr="000B46EC">
              <w:t>1010</w:t>
            </w:r>
          </w:p>
        </w:tc>
        <w:tc>
          <w:tcPr>
            <w:tcW w:w="1837" w:type="dxa"/>
            <w:tcBorders>
              <w:top w:val="single" w:sz="4" w:space="0" w:color="auto"/>
              <w:left w:val="nil"/>
              <w:bottom w:val="single" w:sz="4" w:space="0" w:color="auto"/>
              <w:right w:val="single" w:sz="4" w:space="0" w:color="auto"/>
            </w:tcBorders>
          </w:tcPr>
          <w:p w14:paraId="56ABC0B2" w14:textId="77777777" w:rsidR="00026BFE" w:rsidRPr="000B46EC" w:rsidRDefault="00026BFE" w:rsidP="00A41392">
            <w:pPr>
              <w:spacing w:line="276" w:lineRule="auto"/>
              <w:jc w:val="center"/>
            </w:pPr>
            <w:r w:rsidRPr="000B46EC">
              <w:t>532</w:t>
            </w:r>
          </w:p>
        </w:tc>
      </w:tr>
      <w:tr w:rsidR="000B46EC" w:rsidRPr="000B46EC" w14:paraId="50160265" w14:textId="77777777" w:rsidTr="00A41392">
        <w:trPr>
          <w:trHeight w:val="564"/>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6F589BC6" w14:textId="77777777" w:rsidR="00026BFE" w:rsidRPr="000B46EC" w:rsidRDefault="00026BFE" w:rsidP="00A41392">
            <w:pPr>
              <w:spacing w:line="276" w:lineRule="auto"/>
              <w:jc w:val="center"/>
            </w:pPr>
            <w:r w:rsidRPr="000B46EC">
              <w:t xml:space="preserve">Zaposleni </w:t>
            </w:r>
          </w:p>
        </w:tc>
        <w:tc>
          <w:tcPr>
            <w:tcW w:w="1003" w:type="dxa"/>
            <w:tcBorders>
              <w:top w:val="single" w:sz="4" w:space="0" w:color="auto"/>
              <w:left w:val="nil"/>
              <w:bottom w:val="single" w:sz="4" w:space="0" w:color="auto"/>
              <w:right w:val="single" w:sz="4" w:space="0" w:color="auto"/>
            </w:tcBorders>
            <w:vAlign w:val="center"/>
            <w:hideMark/>
          </w:tcPr>
          <w:p w14:paraId="355CFB48" w14:textId="77777777" w:rsidR="00026BFE" w:rsidRPr="000B46EC" w:rsidRDefault="00026BFE" w:rsidP="00A41392">
            <w:pPr>
              <w:spacing w:line="276" w:lineRule="auto"/>
              <w:jc w:val="center"/>
            </w:pPr>
            <w:r w:rsidRPr="000B46EC">
              <w:t>Broj</w:t>
            </w:r>
          </w:p>
        </w:tc>
        <w:tc>
          <w:tcPr>
            <w:tcW w:w="1407" w:type="dxa"/>
            <w:tcBorders>
              <w:top w:val="single" w:sz="4" w:space="0" w:color="auto"/>
              <w:left w:val="single" w:sz="4" w:space="0" w:color="auto"/>
              <w:bottom w:val="single" w:sz="4" w:space="0" w:color="auto"/>
              <w:right w:val="single" w:sz="4" w:space="0" w:color="auto"/>
            </w:tcBorders>
            <w:vAlign w:val="center"/>
            <w:hideMark/>
          </w:tcPr>
          <w:p w14:paraId="4B20D8D7" w14:textId="77777777" w:rsidR="00026BFE" w:rsidRPr="000B46EC" w:rsidRDefault="00026BFE" w:rsidP="00A41392">
            <w:pPr>
              <w:spacing w:line="276" w:lineRule="auto"/>
              <w:jc w:val="center"/>
            </w:pPr>
            <w:r w:rsidRPr="000B46EC">
              <w:t>18</w:t>
            </w:r>
          </w:p>
        </w:tc>
        <w:tc>
          <w:tcPr>
            <w:tcW w:w="1134" w:type="dxa"/>
            <w:tcBorders>
              <w:top w:val="single" w:sz="4" w:space="0" w:color="auto"/>
              <w:left w:val="nil"/>
              <w:bottom w:val="single" w:sz="4" w:space="0" w:color="auto"/>
              <w:right w:val="single" w:sz="4" w:space="0" w:color="auto"/>
            </w:tcBorders>
            <w:vAlign w:val="center"/>
            <w:hideMark/>
          </w:tcPr>
          <w:p w14:paraId="462B8839" w14:textId="77777777" w:rsidR="00026BFE" w:rsidRPr="000B46EC" w:rsidRDefault="00026BFE" w:rsidP="00A41392">
            <w:pPr>
              <w:spacing w:line="276" w:lineRule="auto"/>
              <w:jc w:val="center"/>
            </w:pPr>
            <w:r w:rsidRPr="000B46EC">
              <w:t>22</w:t>
            </w:r>
          </w:p>
        </w:tc>
        <w:tc>
          <w:tcPr>
            <w:tcW w:w="1837" w:type="dxa"/>
            <w:tcBorders>
              <w:top w:val="single" w:sz="4" w:space="0" w:color="auto"/>
              <w:left w:val="nil"/>
              <w:bottom w:val="single" w:sz="4" w:space="0" w:color="auto"/>
              <w:right w:val="single" w:sz="4" w:space="0" w:color="auto"/>
            </w:tcBorders>
          </w:tcPr>
          <w:p w14:paraId="0F15BD90" w14:textId="77777777" w:rsidR="00026BFE" w:rsidRPr="000B46EC" w:rsidRDefault="00026BFE" w:rsidP="00A41392">
            <w:pPr>
              <w:spacing w:line="276" w:lineRule="auto"/>
              <w:jc w:val="center"/>
            </w:pPr>
            <w:r w:rsidRPr="000B46EC">
              <w:t>22</w:t>
            </w:r>
          </w:p>
        </w:tc>
      </w:tr>
      <w:tr w:rsidR="000B46EC" w:rsidRPr="000B46EC" w14:paraId="5E9A1EA7" w14:textId="77777777" w:rsidTr="00D867B2">
        <w:trPr>
          <w:trHeight w:val="564"/>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7766C8A9" w14:textId="77777777" w:rsidR="00026BFE" w:rsidRPr="000B46EC" w:rsidRDefault="00026BFE" w:rsidP="00A41392">
            <w:pPr>
              <w:spacing w:line="276" w:lineRule="auto"/>
              <w:jc w:val="center"/>
            </w:pPr>
            <w:r w:rsidRPr="000B46EC">
              <w:t>Stručno usavršavanje službenika</w:t>
            </w:r>
          </w:p>
        </w:tc>
        <w:tc>
          <w:tcPr>
            <w:tcW w:w="1003" w:type="dxa"/>
            <w:tcBorders>
              <w:top w:val="single" w:sz="4" w:space="0" w:color="auto"/>
              <w:left w:val="nil"/>
              <w:bottom w:val="single" w:sz="4" w:space="0" w:color="auto"/>
              <w:right w:val="single" w:sz="4" w:space="0" w:color="auto"/>
            </w:tcBorders>
            <w:vAlign w:val="center"/>
            <w:hideMark/>
          </w:tcPr>
          <w:p w14:paraId="3D2CF1C8" w14:textId="77777777" w:rsidR="00026BFE" w:rsidRPr="000B46EC" w:rsidRDefault="00026BFE" w:rsidP="00A41392">
            <w:pPr>
              <w:spacing w:line="276" w:lineRule="auto"/>
              <w:jc w:val="center"/>
            </w:pPr>
            <w:r w:rsidRPr="000B46EC">
              <w:t>opisno</w:t>
            </w:r>
          </w:p>
        </w:tc>
        <w:tc>
          <w:tcPr>
            <w:tcW w:w="1407" w:type="dxa"/>
            <w:tcBorders>
              <w:top w:val="single" w:sz="4" w:space="0" w:color="auto"/>
              <w:left w:val="single" w:sz="4" w:space="0" w:color="auto"/>
              <w:bottom w:val="single" w:sz="4" w:space="0" w:color="auto"/>
              <w:right w:val="single" w:sz="4" w:space="0" w:color="auto"/>
            </w:tcBorders>
            <w:vAlign w:val="center"/>
            <w:hideMark/>
          </w:tcPr>
          <w:p w14:paraId="00445F33" w14:textId="77777777" w:rsidR="00026BFE" w:rsidRPr="000B46EC" w:rsidRDefault="00026BFE" w:rsidP="00A41392">
            <w:pPr>
              <w:spacing w:line="276" w:lineRule="auto"/>
              <w:jc w:val="center"/>
              <w:rPr>
                <w:sz w:val="22"/>
                <w:szCs w:val="22"/>
              </w:rPr>
            </w:pPr>
            <w:r w:rsidRPr="000B46EC">
              <w:rPr>
                <w:sz w:val="22"/>
                <w:szCs w:val="22"/>
              </w:rPr>
              <w:t>kontinuirano</w:t>
            </w:r>
          </w:p>
        </w:tc>
        <w:tc>
          <w:tcPr>
            <w:tcW w:w="1134" w:type="dxa"/>
            <w:tcBorders>
              <w:top w:val="single" w:sz="4" w:space="0" w:color="auto"/>
              <w:left w:val="nil"/>
              <w:bottom w:val="single" w:sz="4" w:space="0" w:color="auto"/>
              <w:right w:val="single" w:sz="4" w:space="0" w:color="auto"/>
            </w:tcBorders>
            <w:vAlign w:val="center"/>
            <w:hideMark/>
          </w:tcPr>
          <w:p w14:paraId="5A04DD53" w14:textId="77777777" w:rsidR="00026BFE" w:rsidRPr="000B46EC" w:rsidRDefault="00026BFE" w:rsidP="00A41392">
            <w:pPr>
              <w:spacing w:line="276" w:lineRule="auto"/>
              <w:jc w:val="center"/>
              <w:rPr>
                <w:sz w:val="22"/>
                <w:szCs w:val="22"/>
              </w:rPr>
            </w:pPr>
            <w:r w:rsidRPr="000B46EC">
              <w:rPr>
                <w:sz w:val="22"/>
                <w:szCs w:val="22"/>
              </w:rPr>
              <w:t>kontinuirano</w:t>
            </w:r>
          </w:p>
        </w:tc>
        <w:tc>
          <w:tcPr>
            <w:tcW w:w="1837" w:type="dxa"/>
            <w:tcBorders>
              <w:top w:val="single" w:sz="4" w:space="0" w:color="auto"/>
              <w:left w:val="nil"/>
              <w:bottom w:val="single" w:sz="4" w:space="0" w:color="auto"/>
              <w:right w:val="single" w:sz="4" w:space="0" w:color="auto"/>
            </w:tcBorders>
            <w:vAlign w:val="center"/>
          </w:tcPr>
          <w:p w14:paraId="07ABA308" w14:textId="77777777" w:rsidR="00026BFE" w:rsidRPr="000B46EC" w:rsidRDefault="00026BFE" w:rsidP="00A41392">
            <w:pPr>
              <w:spacing w:line="276" w:lineRule="auto"/>
              <w:jc w:val="center"/>
              <w:rPr>
                <w:sz w:val="22"/>
                <w:szCs w:val="22"/>
              </w:rPr>
            </w:pPr>
            <w:r w:rsidRPr="000B46EC">
              <w:rPr>
                <w:sz w:val="22"/>
                <w:szCs w:val="22"/>
              </w:rPr>
              <w:t>kontinuirano</w:t>
            </w:r>
          </w:p>
        </w:tc>
      </w:tr>
      <w:tr w:rsidR="000B46EC" w:rsidRPr="000B46EC" w14:paraId="290A4972" w14:textId="77777777" w:rsidTr="00A47736">
        <w:trPr>
          <w:trHeight w:val="564"/>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5996E813" w14:textId="77777777" w:rsidR="00026BFE" w:rsidRPr="000B46EC" w:rsidRDefault="00026BFE" w:rsidP="00A41392">
            <w:pPr>
              <w:spacing w:line="276" w:lineRule="auto"/>
              <w:jc w:val="center"/>
            </w:pPr>
            <w:r w:rsidRPr="000B46EC">
              <w:t>Informatičke kuće čije se aplikacije koriste u radu upravnog tijela</w:t>
            </w:r>
          </w:p>
        </w:tc>
        <w:tc>
          <w:tcPr>
            <w:tcW w:w="1003" w:type="dxa"/>
            <w:tcBorders>
              <w:top w:val="single" w:sz="4" w:space="0" w:color="auto"/>
              <w:left w:val="nil"/>
              <w:bottom w:val="single" w:sz="4" w:space="0" w:color="auto"/>
              <w:right w:val="single" w:sz="4" w:space="0" w:color="auto"/>
            </w:tcBorders>
            <w:vAlign w:val="center"/>
            <w:hideMark/>
          </w:tcPr>
          <w:p w14:paraId="0D5200F7" w14:textId="77777777" w:rsidR="00026BFE" w:rsidRPr="000B46EC" w:rsidRDefault="00026BFE" w:rsidP="00A41392">
            <w:pPr>
              <w:spacing w:line="276" w:lineRule="auto"/>
              <w:jc w:val="center"/>
            </w:pPr>
            <w:r w:rsidRPr="000B46EC">
              <w:t>Broj</w:t>
            </w:r>
          </w:p>
        </w:tc>
        <w:tc>
          <w:tcPr>
            <w:tcW w:w="1407" w:type="dxa"/>
            <w:tcBorders>
              <w:top w:val="single" w:sz="4" w:space="0" w:color="auto"/>
              <w:left w:val="single" w:sz="4" w:space="0" w:color="auto"/>
              <w:bottom w:val="single" w:sz="4" w:space="0" w:color="auto"/>
              <w:right w:val="single" w:sz="4" w:space="0" w:color="auto"/>
            </w:tcBorders>
            <w:vAlign w:val="center"/>
            <w:hideMark/>
          </w:tcPr>
          <w:p w14:paraId="1DFBB1F7" w14:textId="77777777" w:rsidR="00026BFE" w:rsidRPr="000B46EC" w:rsidRDefault="00026BFE" w:rsidP="00A41392">
            <w:pPr>
              <w:spacing w:line="276" w:lineRule="auto"/>
              <w:jc w:val="center"/>
            </w:pPr>
            <w:r w:rsidRPr="000B46EC">
              <w:t>3</w:t>
            </w:r>
          </w:p>
        </w:tc>
        <w:tc>
          <w:tcPr>
            <w:tcW w:w="1134" w:type="dxa"/>
            <w:tcBorders>
              <w:top w:val="single" w:sz="4" w:space="0" w:color="auto"/>
              <w:left w:val="nil"/>
              <w:bottom w:val="single" w:sz="4" w:space="0" w:color="auto"/>
              <w:right w:val="single" w:sz="4" w:space="0" w:color="auto"/>
            </w:tcBorders>
            <w:vAlign w:val="center"/>
            <w:hideMark/>
          </w:tcPr>
          <w:p w14:paraId="5BE706FA" w14:textId="77777777" w:rsidR="00026BFE" w:rsidRPr="000B46EC" w:rsidRDefault="00026BFE" w:rsidP="00A41392">
            <w:pPr>
              <w:spacing w:line="276" w:lineRule="auto"/>
              <w:jc w:val="center"/>
            </w:pPr>
            <w:r w:rsidRPr="000B46EC">
              <w:t>3</w:t>
            </w:r>
          </w:p>
        </w:tc>
        <w:tc>
          <w:tcPr>
            <w:tcW w:w="1837" w:type="dxa"/>
            <w:tcBorders>
              <w:top w:val="single" w:sz="4" w:space="0" w:color="auto"/>
              <w:left w:val="nil"/>
              <w:bottom w:val="single" w:sz="4" w:space="0" w:color="auto"/>
              <w:right w:val="single" w:sz="4" w:space="0" w:color="auto"/>
            </w:tcBorders>
            <w:vAlign w:val="center"/>
          </w:tcPr>
          <w:p w14:paraId="49039224" w14:textId="77777777" w:rsidR="00026BFE" w:rsidRPr="000B46EC" w:rsidRDefault="00026BFE" w:rsidP="00A41392">
            <w:pPr>
              <w:spacing w:line="276" w:lineRule="auto"/>
              <w:jc w:val="center"/>
            </w:pPr>
            <w:r w:rsidRPr="000B46EC">
              <w:t>3</w:t>
            </w:r>
          </w:p>
        </w:tc>
      </w:tr>
      <w:tr w:rsidR="000B46EC" w:rsidRPr="000B46EC" w14:paraId="0CBB5848" w14:textId="77777777" w:rsidTr="00D867B2">
        <w:trPr>
          <w:trHeight w:val="564"/>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0AB05024" w14:textId="77777777" w:rsidR="00026BFE" w:rsidRPr="000B46EC" w:rsidRDefault="00026BFE" w:rsidP="00A41392">
            <w:pPr>
              <w:spacing w:line="276" w:lineRule="auto"/>
              <w:jc w:val="center"/>
            </w:pPr>
            <w:r w:rsidRPr="000B46EC">
              <w:t>Nabava opreme i prijevoznih sredstava</w:t>
            </w:r>
          </w:p>
        </w:tc>
        <w:tc>
          <w:tcPr>
            <w:tcW w:w="1003" w:type="dxa"/>
            <w:tcBorders>
              <w:top w:val="single" w:sz="4" w:space="0" w:color="auto"/>
              <w:left w:val="nil"/>
              <w:bottom w:val="single" w:sz="4" w:space="0" w:color="auto"/>
              <w:right w:val="single" w:sz="4" w:space="0" w:color="auto"/>
            </w:tcBorders>
            <w:vAlign w:val="center"/>
            <w:hideMark/>
          </w:tcPr>
          <w:p w14:paraId="28FF319F" w14:textId="77777777" w:rsidR="00026BFE" w:rsidRPr="000B46EC" w:rsidRDefault="00026BFE" w:rsidP="00A41392">
            <w:pPr>
              <w:spacing w:line="276" w:lineRule="auto"/>
              <w:jc w:val="center"/>
            </w:pPr>
            <w:r w:rsidRPr="000B46EC">
              <w:t>opisno</w:t>
            </w:r>
          </w:p>
        </w:tc>
        <w:tc>
          <w:tcPr>
            <w:tcW w:w="1407" w:type="dxa"/>
            <w:tcBorders>
              <w:top w:val="single" w:sz="4" w:space="0" w:color="auto"/>
              <w:left w:val="single" w:sz="4" w:space="0" w:color="auto"/>
              <w:bottom w:val="single" w:sz="4" w:space="0" w:color="auto"/>
              <w:right w:val="single" w:sz="4" w:space="0" w:color="auto"/>
            </w:tcBorders>
            <w:vAlign w:val="center"/>
            <w:hideMark/>
          </w:tcPr>
          <w:p w14:paraId="611F719C" w14:textId="77777777" w:rsidR="00026BFE" w:rsidRPr="000B46EC" w:rsidRDefault="00026BFE" w:rsidP="00A41392">
            <w:pPr>
              <w:spacing w:line="276" w:lineRule="auto"/>
              <w:jc w:val="center"/>
              <w:rPr>
                <w:sz w:val="22"/>
                <w:szCs w:val="22"/>
              </w:rPr>
            </w:pPr>
            <w:r w:rsidRPr="000B46EC">
              <w:rPr>
                <w:sz w:val="22"/>
                <w:szCs w:val="22"/>
              </w:rPr>
              <w:t>kontinuirano</w:t>
            </w:r>
          </w:p>
        </w:tc>
        <w:tc>
          <w:tcPr>
            <w:tcW w:w="1134" w:type="dxa"/>
            <w:tcBorders>
              <w:top w:val="single" w:sz="4" w:space="0" w:color="auto"/>
              <w:left w:val="nil"/>
              <w:bottom w:val="single" w:sz="4" w:space="0" w:color="auto"/>
              <w:right w:val="single" w:sz="4" w:space="0" w:color="auto"/>
            </w:tcBorders>
            <w:vAlign w:val="center"/>
            <w:hideMark/>
          </w:tcPr>
          <w:p w14:paraId="0E564724" w14:textId="77777777" w:rsidR="00026BFE" w:rsidRPr="000B46EC" w:rsidRDefault="00026BFE" w:rsidP="00A41392">
            <w:pPr>
              <w:spacing w:line="276" w:lineRule="auto"/>
              <w:jc w:val="center"/>
              <w:rPr>
                <w:sz w:val="22"/>
                <w:szCs w:val="22"/>
              </w:rPr>
            </w:pPr>
            <w:r w:rsidRPr="000B46EC">
              <w:rPr>
                <w:sz w:val="22"/>
                <w:szCs w:val="22"/>
              </w:rPr>
              <w:t>kontinuirano</w:t>
            </w:r>
          </w:p>
        </w:tc>
        <w:tc>
          <w:tcPr>
            <w:tcW w:w="1837" w:type="dxa"/>
            <w:tcBorders>
              <w:top w:val="single" w:sz="4" w:space="0" w:color="auto"/>
              <w:left w:val="nil"/>
              <w:bottom w:val="single" w:sz="4" w:space="0" w:color="auto"/>
              <w:right w:val="single" w:sz="4" w:space="0" w:color="auto"/>
            </w:tcBorders>
            <w:vAlign w:val="center"/>
          </w:tcPr>
          <w:p w14:paraId="1EF3DEE9" w14:textId="77777777" w:rsidR="00026BFE" w:rsidRPr="000B46EC" w:rsidRDefault="00026BFE" w:rsidP="00A41392">
            <w:pPr>
              <w:spacing w:line="276" w:lineRule="auto"/>
              <w:jc w:val="center"/>
              <w:rPr>
                <w:sz w:val="22"/>
                <w:szCs w:val="22"/>
              </w:rPr>
            </w:pPr>
            <w:r w:rsidRPr="000B46EC">
              <w:rPr>
                <w:sz w:val="22"/>
                <w:szCs w:val="22"/>
              </w:rPr>
              <w:t>kontinuirano</w:t>
            </w:r>
          </w:p>
        </w:tc>
      </w:tr>
    </w:tbl>
    <w:p w14:paraId="73D0E7E1" w14:textId="41F73A85" w:rsidR="00F40590" w:rsidRPr="000B46EC" w:rsidRDefault="00F40590">
      <w:pPr>
        <w:rPr>
          <w:rFonts w:eastAsiaTheme="majorEastAsia"/>
          <w:b/>
          <w:bCs/>
        </w:rPr>
      </w:pPr>
    </w:p>
    <w:p w14:paraId="6BC214E1" w14:textId="77777777" w:rsidR="00A94B46" w:rsidRPr="000B46EC" w:rsidRDefault="00A94B46">
      <w:pPr>
        <w:rPr>
          <w:rFonts w:eastAsiaTheme="majorEastAsia"/>
          <w:b/>
          <w:bCs/>
        </w:rPr>
      </w:pPr>
    </w:p>
    <w:p w14:paraId="6C81DA08" w14:textId="77777777" w:rsidR="00E31CDC" w:rsidRPr="000B46EC" w:rsidRDefault="00E31CDC" w:rsidP="00E31CDC">
      <w:pPr>
        <w:tabs>
          <w:tab w:val="left" w:pos="2835"/>
        </w:tabs>
        <w:spacing w:line="360" w:lineRule="auto"/>
        <w:ind w:left="2835" w:hanging="2268"/>
        <w:rPr>
          <w:b/>
          <w:bCs/>
        </w:rPr>
      </w:pPr>
      <w:r w:rsidRPr="000B46EC">
        <w:t>NAZIV PROGRAMA:</w:t>
      </w:r>
      <w:r w:rsidRPr="000B46EC">
        <w:rPr>
          <w:b/>
          <w:bCs/>
        </w:rPr>
        <w:t xml:space="preserve"> 2002 Upravljanje i gospodarenje imovinom</w:t>
      </w:r>
    </w:p>
    <w:p w14:paraId="4C96596B" w14:textId="77777777" w:rsidR="00E31CDC" w:rsidRPr="000B46EC" w:rsidRDefault="00E31CDC" w:rsidP="00E31CDC">
      <w:r w:rsidRPr="000B46EC">
        <w:t>OPIS PROGRAMA</w:t>
      </w:r>
    </w:p>
    <w:p w14:paraId="3EF14918" w14:textId="08CD0A56" w:rsidR="00E31CDC" w:rsidRPr="000B46EC" w:rsidRDefault="00E31CDC" w:rsidP="00766072">
      <w:pPr>
        <w:spacing w:before="120" w:after="120"/>
        <w:ind w:firstLine="567"/>
        <w:jc w:val="both"/>
      </w:pPr>
      <w:r w:rsidRPr="000B46EC">
        <w:t>Programom upravljanja imovinom Općine Vrsar-Orsera za 2023. godinu određene su potrebe vezan</w:t>
      </w:r>
      <w:r w:rsidR="0043605D" w:rsidRPr="000B46EC">
        <w:t>e</w:t>
      </w:r>
      <w:r w:rsidRPr="000B46EC">
        <w:t xml:space="preserve"> uz kapitalna ulaganja u nekretnine u vlasništvu Općine Vrsar-Orsera, te kupnju nekretnina za potrebe Općine Vrsar-Orsera.</w:t>
      </w:r>
    </w:p>
    <w:p w14:paraId="498DF4C9" w14:textId="77777777" w:rsidR="00E31CDC" w:rsidRPr="000B46EC" w:rsidRDefault="00E31CDC" w:rsidP="00E31CDC"/>
    <w:p w14:paraId="65F49F67" w14:textId="77777777" w:rsidR="00E31CDC" w:rsidRPr="000B46EC" w:rsidRDefault="00E31CDC" w:rsidP="00E31CDC">
      <w:r w:rsidRPr="000B46EC">
        <w:t>ZAKONSKE I DRUGE OSNOVE:</w:t>
      </w:r>
    </w:p>
    <w:p w14:paraId="74943132"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vlasništvu i drugim stvarnim pravima (NN, br. 91/96., 68/98., 137/99., 22/00., </w:t>
      </w:r>
      <w:r w:rsidRPr="000B46EC">
        <w:rPr>
          <w:bCs/>
          <w:sz w:val="24"/>
          <w:szCs w:val="24"/>
        </w:rPr>
        <w:lastRenderedPageBreak/>
        <w:t>73/00., 114/01., 79/06., 141/06., 146/08., 38/09., 153/09., 143/12, 152/14, 81/15 i 94/17)</w:t>
      </w:r>
    </w:p>
    <w:p w14:paraId="743031E3"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zemljišnim knjigama (NN, br. 63/19, 128/22, 153/23)</w:t>
      </w:r>
    </w:p>
    <w:p w14:paraId="77F6D2DD"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prostornom uređenju (NN, br. 153/13, 65/17, 114/18, 39/19, 98/19, 67/23) </w:t>
      </w:r>
    </w:p>
    <w:p w14:paraId="53045CCC"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gradnji (NN, br. 153/13, 20/17, 39/19 i 125/19)</w:t>
      </w:r>
    </w:p>
    <w:p w14:paraId="6968E954"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prodaji stanova na kojima postoji stanarsko pravo (NN, br. 43/92, 69/92, 87/92, 25/93, 26/93, 48/93, 2/94, 44/94, 47/94, 58/95, 103/95, 11/96, 76/96, 111/96, 11/97, 103/97, 119/97, 68/98, 163/98, 22/99, 96/99, 120/00, 94/01 i 78/02)</w:t>
      </w:r>
    </w:p>
    <w:p w14:paraId="78CC38F1"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obveznim odnosima (NN, br. 35/05, 41/08, 125/11, 78/15, 29/18, 126/21, 114/22, 156/22, 155/23)</w:t>
      </w:r>
    </w:p>
    <w:p w14:paraId="4DB1784D"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postupanju s nezakonito izgrađenim zgradama (NN, br. 86/12, 143/13, i 65/17 i 14/19) </w:t>
      </w:r>
    </w:p>
    <w:p w14:paraId="2C60FA77"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zaštiti i očuvanju kulturnih dobara (NN, br. 69/99, 151/03, 157/03, 100/04, 87/09, 88/10, 61/11, 25/12, 136/12, 157/13, 152/14, 98/15, 44/17, 90/18, 32/20, 62/20, 117/21 i 114/22) </w:t>
      </w:r>
    </w:p>
    <w:p w14:paraId="1F756E91"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državnoj izmjeri i katastru nekretnina (NN, br. 112/18 i 39/22)</w:t>
      </w:r>
    </w:p>
    <w:p w14:paraId="771F6127"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zakupu i kupoprodaji poslovnog prostora (NN, broj 125/11, 64/15 i 112/18)</w:t>
      </w:r>
    </w:p>
    <w:p w14:paraId="09DF0304"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Zakon o procjeni vrijednosti nekretnina (NN, broj 78/15.) </w:t>
      </w:r>
    </w:p>
    <w:p w14:paraId="4B836F05"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Zakon o izvlaštenju i određivanju naknade (NN, broj 74/14, 69/17 i 98/19) </w:t>
      </w:r>
    </w:p>
    <w:p w14:paraId="0C46DFFF"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lokalnoj i područnoj (regionalnoj) samoupravi (NN, broj 33/01, 60/01, 129/05, 109/07, 36/09, 125/08, 36/09, 150/11, 144/12, 19/13, 137/15, 123/17, 98/19 i 144/20)</w:t>
      </w:r>
    </w:p>
    <w:p w14:paraId="160BF090"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Statut Općine Vrsar-Orsera (Službene novine Općine Vrsar-Orsera 2/21) </w:t>
      </w:r>
    </w:p>
    <w:p w14:paraId="63187D42"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raspolaganju nekretninama u vlasništvu Općine Vrsar -Orsera (Službene novine Općine Vrsar-Orsera 10/22, 3/24)</w:t>
      </w:r>
    </w:p>
    <w:p w14:paraId="3D8A289D"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Pravilnik o davanju u zakup zemljišta u vlasništvu Općine Vrsar-Orsera (Službene novine Općine Vrsar-Orsera 1/23) </w:t>
      </w:r>
    </w:p>
    <w:p w14:paraId="7844EE7E"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zakupu i kupoprodaji poslovnih prostora (Službene novine Općine Vrsar-Orsera, 10/22)</w:t>
      </w:r>
      <w:bookmarkStart w:id="28" w:name="_Hlk518470297"/>
    </w:p>
    <w:p w14:paraId="077E415A"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imenovanju članova Povjerenstva za procjenu tržišne vrijednosti nekretnina (Službene novine Općine Vrsar-Orsera broj 1/17)</w:t>
      </w:r>
      <w:bookmarkEnd w:id="28"/>
    </w:p>
    <w:p w14:paraId="119DCAA0" w14:textId="77777777" w:rsidR="00E31CDC" w:rsidRPr="000B46EC" w:rsidRDefault="00E31CDC" w:rsidP="004F067B">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najmu stanova u vlasništvu Općine Vrsar-Orsera zaštićenim najmoprimcima i osobama u socijalnoj potrebi (Službene novine Općine Vrsar-Orsera 3/08)</w:t>
      </w:r>
    </w:p>
    <w:p w14:paraId="6D73270D" w14:textId="77777777" w:rsidR="00E31CDC" w:rsidRPr="000B46EC" w:rsidRDefault="00E31CDC" w:rsidP="00E31CDC">
      <w:pPr>
        <w:spacing w:line="259" w:lineRule="auto"/>
        <w:rPr>
          <w:rFonts w:eastAsia="Calibri"/>
          <w:lang w:eastAsia="en-US"/>
        </w:rPr>
      </w:pPr>
    </w:p>
    <w:p w14:paraId="507B0848" w14:textId="77777777" w:rsidR="00895352" w:rsidRPr="000B46EC" w:rsidRDefault="00895352" w:rsidP="00895352">
      <w:pPr>
        <w:spacing w:line="288" w:lineRule="auto"/>
      </w:pPr>
      <w:r w:rsidRPr="000B46EC">
        <w:rPr>
          <w:bCs/>
        </w:rPr>
        <w:t>REALIZACIJA PROGRAMA/</w:t>
      </w:r>
      <w:r w:rsidRPr="000B46EC">
        <w:t>AKTIVNOSTI/PROJEKTA</w:t>
      </w:r>
    </w:p>
    <w:p w14:paraId="31ADF6A4" w14:textId="77777777" w:rsidR="00E31CDC" w:rsidRPr="000B46EC" w:rsidRDefault="00E31CDC" w:rsidP="00E31CDC">
      <w:pPr>
        <w:spacing w:before="240" w:line="259" w:lineRule="auto"/>
        <w:rPr>
          <w:rFonts w:eastAsia="Calibri"/>
          <w:b/>
          <w:bCs/>
          <w:lang w:eastAsia="en-US"/>
        </w:rPr>
      </w:pPr>
      <w:r w:rsidRPr="000B46EC">
        <w:rPr>
          <w:rFonts w:eastAsia="Calibri"/>
          <w:b/>
          <w:bCs/>
          <w:lang w:eastAsia="en-US"/>
        </w:rPr>
        <w:t>Aktivnost:</w:t>
      </w:r>
      <w:r w:rsidRPr="000B46EC">
        <w:t xml:space="preserve"> </w:t>
      </w:r>
      <w:r w:rsidRPr="000B46EC">
        <w:rPr>
          <w:b/>
          <w:bCs/>
        </w:rPr>
        <w:t>A200201</w:t>
      </w:r>
      <w:r w:rsidRPr="000B46EC">
        <w:rPr>
          <w:rFonts w:eastAsia="Calibri"/>
          <w:b/>
          <w:bCs/>
          <w:lang w:eastAsia="en-US"/>
        </w:rPr>
        <w:t xml:space="preserve"> Redovno </w:t>
      </w:r>
      <w:r w:rsidRPr="000B46EC">
        <w:rPr>
          <w:b/>
          <w:bCs/>
        </w:rPr>
        <w:t>korištenje</w:t>
      </w:r>
      <w:r w:rsidRPr="000B46EC">
        <w:rPr>
          <w:rFonts w:eastAsia="Calibri"/>
          <w:b/>
          <w:bCs/>
          <w:lang w:eastAsia="en-US"/>
        </w:rPr>
        <w:t xml:space="preserve"> i upravljanje imovinom</w:t>
      </w:r>
    </w:p>
    <w:p w14:paraId="737BE776" w14:textId="3F7B6A5E" w:rsidR="00766072" w:rsidRPr="000B46EC" w:rsidRDefault="00E31CDC" w:rsidP="00766072">
      <w:pPr>
        <w:spacing w:before="120" w:after="120"/>
        <w:ind w:firstLine="567"/>
        <w:jc w:val="both"/>
        <w:rPr>
          <w:rFonts w:eastAsia="Calibri"/>
          <w:lang w:eastAsia="en-US"/>
        </w:rPr>
      </w:pPr>
      <w:r w:rsidRPr="000B46EC">
        <w:rPr>
          <w:rFonts w:eastAsia="Calibri"/>
          <w:lang w:eastAsia="en-US"/>
        </w:rPr>
        <w:t>Ovom aktivnošću predviđeno je 311.950,00 EUR za potrebe redovnog korištenja i upravljanja imovinom. Između ostalog ovom aktivnošću predviđena su sredstva za energiju, za usluge tekućeg i investicijsko održavanje objekata, namještaja i opreme te prijevoznog sredstva</w:t>
      </w:r>
      <w:r w:rsidR="009938FC" w:rsidRPr="000B46EC">
        <w:rPr>
          <w:rFonts w:eastAsia="Calibri"/>
          <w:lang w:eastAsia="en-US"/>
        </w:rPr>
        <w:t xml:space="preserve">, </w:t>
      </w:r>
      <w:r w:rsidRPr="000B46EC">
        <w:rPr>
          <w:rFonts w:eastAsia="Calibri"/>
          <w:lang w:eastAsia="en-US"/>
        </w:rPr>
        <w:t xml:space="preserve"> sredstva za geodetsko snimanje komunalne infrastrukture, za intelektualne i osobne usluge</w:t>
      </w:r>
      <w:r w:rsidR="00831A16" w:rsidRPr="000B46EC">
        <w:rPr>
          <w:rFonts w:eastAsia="Calibri"/>
          <w:lang w:eastAsia="en-US"/>
        </w:rPr>
        <w:t>,</w:t>
      </w:r>
      <w:r w:rsidR="009938FC" w:rsidRPr="000B46EC">
        <w:rPr>
          <w:rFonts w:eastAsia="Calibri"/>
          <w:lang w:eastAsia="en-US"/>
        </w:rPr>
        <w:t xml:space="preserve"> </w:t>
      </w:r>
      <w:r w:rsidRPr="000B46EC">
        <w:rPr>
          <w:rFonts w:eastAsia="Calibri"/>
          <w:lang w:eastAsia="en-US"/>
        </w:rPr>
        <w:t>razne naknade, premije osiguranja, pristojbe i sudske troškove</w:t>
      </w:r>
      <w:r w:rsidR="00831A16" w:rsidRPr="000B46EC">
        <w:rPr>
          <w:rFonts w:eastAsia="Calibri"/>
          <w:lang w:eastAsia="en-US"/>
        </w:rPr>
        <w:t>,</w:t>
      </w:r>
      <w:r w:rsidR="009938FC" w:rsidRPr="000B46EC">
        <w:rPr>
          <w:rFonts w:eastAsia="Calibri"/>
          <w:lang w:eastAsia="en-US"/>
        </w:rPr>
        <w:t xml:space="preserve"> </w:t>
      </w:r>
      <w:r w:rsidRPr="000B46EC">
        <w:rPr>
          <w:rFonts w:eastAsia="Calibri"/>
          <w:lang w:eastAsia="en-US"/>
        </w:rPr>
        <w:t>bankarske usluge i usluge platnog prometa te sredstva za tekuće pomoći unutar općeg proračuna temeljem sporazuma sa Istarskom županijom.</w:t>
      </w:r>
    </w:p>
    <w:p w14:paraId="7FBB9DAE" w14:textId="7CAC7CEC" w:rsidR="00E31CDC" w:rsidRPr="000B46EC" w:rsidRDefault="00E31CDC" w:rsidP="00766072">
      <w:pPr>
        <w:spacing w:before="120" w:after="120"/>
        <w:ind w:firstLine="567"/>
        <w:jc w:val="both"/>
        <w:rPr>
          <w:rFonts w:eastAsia="Calibri"/>
          <w:strike/>
          <w:lang w:eastAsia="en-US"/>
        </w:rPr>
      </w:pPr>
      <w:r w:rsidRPr="000B46EC">
        <w:rPr>
          <w:rFonts w:eastAsia="Calibri"/>
          <w:lang w:eastAsia="en-US"/>
        </w:rPr>
        <w:t xml:space="preserve">Troškovi odvjetničkih usluga u većem dijelu se odnose na troškove zastupanja u sporovima u kojima Općinu tuži Republika Hrvatska radi stjecanja vlasništva na već uknjiženom zemljištu koje trenutno glasi na Općinu. </w:t>
      </w:r>
    </w:p>
    <w:p w14:paraId="5B9D0688" w14:textId="5E06E36D" w:rsidR="00E31CDC" w:rsidRPr="000B46EC" w:rsidRDefault="00E31CDC" w:rsidP="00766072">
      <w:pPr>
        <w:spacing w:before="120" w:after="120"/>
        <w:ind w:firstLine="567"/>
        <w:jc w:val="both"/>
        <w:rPr>
          <w:rFonts w:eastAsia="Calibri"/>
          <w:lang w:eastAsia="en-US"/>
        </w:rPr>
      </w:pPr>
      <w:r w:rsidRPr="000B46EC">
        <w:rPr>
          <w:rFonts w:eastAsia="Calibri"/>
          <w:lang w:eastAsia="en-US"/>
        </w:rPr>
        <w:lastRenderedPageBreak/>
        <w:t>Tijekom 2023. sklopljeno je 7 u odnosu na planirana 3 ugovora o odvjetničkim uslugama, a što je uvjetovano brojem po</w:t>
      </w:r>
      <w:r w:rsidR="00295924" w:rsidRPr="000B46EC">
        <w:rPr>
          <w:rFonts w:eastAsia="Calibri"/>
          <w:lang w:eastAsia="en-US"/>
        </w:rPr>
        <w:t>d</w:t>
      </w:r>
      <w:r w:rsidRPr="000B46EC">
        <w:rPr>
          <w:rFonts w:eastAsia="Calibri"/>
          <w:lang w:eastAsia="en-US"/>
        </w:rPr>
        <w:t>nesenih tužbi protiv Općine Vrsar-Orsera. Od n</w:t>
      </w:r>
      <w:r w:rsidR="00295924" w:rsidRPr="000B46EC">
        <w:rPr>
          <w:rFonts w:eastAsia="Calibri"/>
          <w:lang w:eastAsia="en-US"/>
        </w:rPr>
        <w:t>a</w:t>
      </w:r>
      <w:r w:rsidRPr="000B46EC">
        <w:rPr>
          <w:rFonts w:eastAsia="Calibri"/>
          <w:lang w:eastAsia="en-US"/>
        </w:rPr>
        <w:t xml:space="preserve">vedenih 7 </w:t>
      </w:r>
      <w:r w:rsidR="00295924" w:rsidRPr="000B46EC">
        <w:rPr>
          <w:rFonts w:eastAsia="Calibri"/>
          <w:lang w:eastAsia="en-US"/>
        </w:rPr>
        <w:t>u</w:t>
      </w:r>
      <w:r w:rsidRPr="000B46EC">
        <w:rPr>
          <w:rFonts w:eastAsia="Calibri"/>
          <w:lang w:eastAsia="en-US"/>
        </w:rPr>
        <w:t>govora</w:t>
      </w:r>
      <w:r w:rsidR="00295924" w:rsidRPr="000B46EC">
        <w:rPr>
          <w:rFonts w:eastAsia="Calibri"/>
          <w:lang w:eastAsia="en-US"/>
        </w:rPr>
        <w:t>,</w:t>
      </w:r>
      <w:r w:rsidRPr="000B46EC">
        <w:rPr>
          <w:rFonts w:eastAsia="Calibri"/>
          <w:lang w:eastAsia="en-US"/>
        </w:rPr>
        <w:t xml:space="preserve"> 5 je sklopljeno za zastupanje u predmetima koje je Republika Hrvatska pokrenula proti</w:t>
      </w:r>
      <w:r w:rsidR="00872F3A" w:rsidRPr="000B46EC">
        <w:rPr>
          <w:rFonts w:eastAsia="Calibri"/>
          <w:lang w:eastAsia="en-US"/>
        </w:rPr>
        <w:t>v</w:t>
      </w:r>
      <w:r w:rsidRPr="000B46EC">
        <w:rPr>
          <w:rFonts w:eastAsia="Calibri"/>
          <w:lang w:eastAsia="en-US"/>
        </w:rPr>
        <w:t xml:space="preserve"> Općine, a 2 u predmetima pokrenutim od strane fizičkih osoba.</w:t>
      </w:r>
    </w:p>
    <w:p w14:paraId="32108605" w14:textId="77777777" w:rsidR="00E31CDC" w:rsidRPr="000B46EC" w:rsidRDefault="00E31CDC" w:rsidP="00766072">
      <w:pPr>
        <w:spacing w:before="120" w:after="120"/>
        <w:ind w:firstLine="567"/>
        <w:jc w:val="both"/>
        <w:rPr>
          <w:rFonts w:eastAsia="Calibri"/>
          <w:lang w:eastAsia="en-US"/>
        </w:rPr>
      </w:pPr>
      <w:r w:rsidRPr="000B46EC">
        <w:rPr>
          <w:rFonts w:eastAsia="Calibri"/>
          <w:lang w:eastAsia="en-US"/>
        </w:rPr>
        <w:t>Na dan 31.12.2023. Općina Vrsar-Orsera je imala 36 aktivnih sudskih sporova, no broj se tijekom godine mijenja iz razloga što se dio sporova okončava. Dodatan razlog za promjenu broja sporova tijekom godine su nove tužbe kojih je tijekom 2023. bilo 7, a za koje su i sklopljeni novi ugovori za odvjetničke usluge.</w:t>
      </w:r>
    </w:p>
    <w:p w14:paraId="3EF235E6" w14:textId="77777777" w:rsidR="00E31CDC" w:rsidRPr="000B46EC" w:rsidRDefault="00E31CDC" w:rsidP="00766072">
      <w:pPr>
        <w:spacing w:before="120" w:after="120"/>
        <w:ind w:firstLine="567"/>
        <w:jc w:val="both"/>
        <w:rPr>
          <w:rFonts w:eastAsia="Calibri"/>
          <w:lang w:eastAsia="en-US"/>
        </w:rPr>
      </w:pPr>
      <w:r w:rsidRPr="000B46EC">
        <w:rPr>
          <w:rFonts w:eastAsia="Calibri"/>
          <w:lang w:eastAsia="en-US"/>
        </w:rPr>
        <w:t>Općina u svom portfelju raspolaže sa 5 vozila, od kojih 2 na klasičan pogon na fosilna goriva (2 osobna automobila), te 3 na električni pogon, od kojih 2 električna skutera koji značajno smanjuju potrebu za upotrebom automobila, osobito u lokalnim vožnjama u toplijim mjesecima, te 1 električni vlakić za do 11 putnika, nabavljen uz sufinanciranje putem projekta KLIM. Nabavom električnih vozila Općina pokazuje orijentaciju ka energetski racionalnoj i održivoj mobilnosti.</w:t>
      </w:r>
    </w:p>
    <w:p w14:paraId="6D0A885A" w14:textId="77777777" w:rsidR="00E31CDC" w:rsidRPr="000B46EC" w:rsidRDefault="00E31CDC" w:rsidP="00766072">
      <w:pPr>
        <w:spacing w:before="120" w:after="120"/>
        <w:ind w:firstLine="567"/>
        <w:jc w:val="both"/>
        <w:rPr>
          <w:rFonts w:eastAsia="Calibri"/>
          <w:lang w:eastAsia="en-US"/>
        </w:rPr>
      </w:pPr>
      <w:r w:rsidRPr="000B46EC">
        <w:rPr>
          <w:rFonts w:eastAsia="Calibri"/>
          <w:lang w:eastAsia="en-US"/>
        </w:rPr>
        <w:t>Troškovi usluga procjenitelja odnose se na potrebu izrade procjembenih elaborata kod raspolaganja nekretninama. Naime, Općina je dužna nekretninama raspolagati po tržišno utvrđenim vrijednostima, a do kojih se vrijednosti dolazi upravo izradom procjena od strane ovlaštenih sudskih vještaka. Procjene se izrađuju za potrebe prodaje nekretnina, kako putem natječaja, tako i neposrednom pogodbom kada to poseban zakon izričito predviđa.</w:t>
      </w:r>
    </w:p>
    <w:p w14:paraId="481DCFB1" w14:textId="004175B4" w:rsidR="00E31CDC" w:rsidRPr="000B46EC" w:rsidRDefault="00E31CDC" w:rsidP="00766072">
      <w:pPr>
        <w:spacing w:before="120" w:after="120"/>
        <w:ind w:firstLine="567"/>
        <w:jc w:val="both"/>
        <w:rPr>
          <w:rFonts w:eastAsia="Calibri"/>
          <w:strike/>
          <w:lang w:eastAsia="en-US"/>
        </w:rPr>
      </w:pPr>
      <w:r w:rsidRPr="000B46EC">
        <w:rPr>
          <w:rFonts w:eastAsia="Calibri"/>
          <w:lang w:eastAsia="en-US"/>
        </w:rPr>
        <w:t xml:space="preserve">Tijekom 2023. izrađeno je 10 procjena o vrijednosti nekretnina u odnosu na planiranih 14. Broj procjena ovisi o broju predmeta u rješavanju radi kupoprodaje nekretnina. </w:t>
      </w:r>
    </w:p>
    <w:p w14:paraId="3AB5A1D4" w14:textId="77777777" w:rsidR="00E31CDC" w:rsidRPr="000B46EC" w:rsidRDefault="00E31CDC" w:rsidP="00E31CDC">
      <w:pPr>
        <w:spacing w:line="259" w:lineRule="auto"/>
        <w:rPr>
          <w:rFonts w:eastAsia="Calibri"/>
          <w:lang w:eastAsia="en-US"/>
        </w:rPr>
      </w:pPr>
    </w:p>
    <w:p w14:paraId="650E0466" w14:textId="77777777" w:rsidR="00E31CDC" w:rsidRPr="000B46EC" w:rsidRDefault="00E31CDC" w:rsidP="00E31CDC">
      <w:r w:rsidRPr="000B46EC">
        <w:t>CILJEVI USPJEŠNOSTI</w:t>
      </w:r>
    </w:p>
    <w:p w14:paraId="65CBBAB5" w14:textId="77777777" w:rsidR="00E31CDC" w:rsidRPr="000B46EC" w:rsidRDefault="00E31CDC" w:rsidP="00E31CDC">
      <w:pPr>
        <w:spacing w:line="354" w:lineRule="exact"/>
      </w:pPr>
      <w:r w:rsidRPr="000B46EC">
        <w:t>(Iz Provedbenog programa Općine Vrsar – Orsera za razdoblje 2021.-2025.)</w:t>
      </w:r>
    </w:p>
    <w:p w14:paraId="53C6A30B" w14:textId="77777777" w:rsidR="00E31CDC" w:rsidRPr="000B46EC" w:rsidRDefault="00E31CDC" w:rsidP="00E31CDC">
      <w:pPr>
        <w:spacing w:line="354" w:lineRule="exact"/>
      </w:pPr>
      <w:r w:rsidRPr="000B46EC">
        <w:t>Strateški cilj Općine 2. Učinkovita uprava i razvoj održivog gospodarstva s punom zaposlenošću</w:t>
      </w:r>
    </w:p>
    <w:p w14:paraId="0669CF6A" w14:textId="77777777" w:rsidR="00E31CDC" w:rsidRPr="000B46EC" w:rsidRDefault="00E31CDC" w:rsidP="00E31CDC">
      <w:pPr>
        <w:spacing w:line="354" w:lineRule="exact"/>
      </w:pPr>
      <w:r w:rsidRPr="000B46EC">
        <w:t>Posebni cilj: Učinkovito upravljanje i gospodarenje imovinom</w:t>
      </w:r>
    </w:p>
    <w:p w14:paraId="2446D6FF" w14:textId="77777777" w:rsidR="00E31CDC" w:rsidRPr="000B46EC" w:rsidRDefault="00E31CDC" w:rsidP="00E31CDC">
      <w:pPr>
        <w:spacing w:after="240"/>
      </w:pPr>
      <w:r w:rsidRPr="000B46EC">
        <w:t>Mjera: Lokalna uprava i administracija</w:t>
      </w:r>
    </w:p>
    <w:tbl>
      <w:tblPr>
        <w:tblW w:w="7840" w:type="dxa"/>
        <w:tblInd w:w="93" w:type="dxa"/>
        <w:tblLayout w:type="fixed"/>
        <w:tblLook w:val="04A0" w:firstRow="1" w:lastRow="0" w:firstColumn="1" w:lastColumn="0" w:noHBand="0" w:noVBand="1"/>
      </w:tblPr>
      <w:tblGrid>
        <w:gridCol w:w="4864"/>
        <w:gridCol w:w="1559"/>
        <w:gridCol w:w="1417"/>
      </w:tblGrid>
      <w:tr w:rsidR="00D867B2" w:rsidRPr="000B46EC" w14:paraId="4DF91A6F" w14:textId="77777777" w:rsidTr="000D0C80">
        <w:trPr>
          <w:trHeight w:val="590"/>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2C509" w14:textId="77777777" w:rsidR="00E31CDC" w:rsidRPr="000B46EC" w:rsidRDefault="00E31CDC" w:rsidP="00A41392">
            <w:pPr>
              <w:jc w:val="center"/>
            </w:pPr>
            <w:r w:rsidRPr="000B46EC">
              <w:t>Naziv aktivnosti</w:t>
            </w:r>
          </w:p>
        </w:tc>
        <w:tc>
          <w:tcPr>
            <w:tcW w:w="1559" w:type="dxa"/>
            <w:tcBorders>
              <w:top w:val="single" w:sz="4" w:space="0" w:color="auto"/>
              <w:left w:val="nil"/>
              <w:bottom w:val="single" w:sz="4" w:space="0" w:color="auto"/>
              <w:right w:val="single" w:sz="4" w:space="0" w:color="auto"/>
            </w:tcBorders>
          </w:tcPr>
          <w:p w14:paraId="013DC04B" w14:textId="77777777" w:rsidR="00E31CDC" w:rsidRPr="000B46EC" w:rsidRDefault="00E31CDC" w:rsidP="00A41392">
            <w:pPr>
              <w:jc w:val="center"/>
            </w:pPr>
            <w:r w:rsidRPr="000B46EC">
              <w:t>Plan 2023</w:t>
            </w:r>
          </w:p>
        </w:tc>
        <w:tc>
          <w:tcPr>
            <w:tcW w:w="1417" w:type="dxa"/>
            <w:tcBorders>
              <w:top w:val="single" w:sz="4" w:space="0" w:color="auto"/>
              <w:left w:val="nil"/>
              <w:bottom w:val="single" w:sz="4" w:space="0" w:color="auto"/>
              <w:right w:val="single" w:sz="4" w:space="0" w:color="auto"/>
            </w:tcBorders>
          </w:tcPr>
          <w:p w14:paraId="39069E71" w14:textId="77777777" w:rsidR="00E31CDC" w:rsidRPr="000B46EC" w:rsidRDefault="00E31CDC" w:rsidP="00A41392">
            <w:pPr>
              <w:jc w:val="center"/>
            </w:pPr>
            <w:r w:rsidRPr="000B46EC">
              <w:t>Ostvarenje 2023.</w:t>
            </w:r>
          </w:p>
        </w:tc>
      </w:tr>
      <w:tr w:rsidR="00D867B2" w:rsidRPr="000B46EC" w14:paraId="59F4F59F" w14:textId="77777777" w:rsidTr="000D0C80">
        <w:trPr>
          <w:trHeight w:val="623"/>
        </w:trPr>
        <w:tc>
          <w:tcPr>
            <w:tcW w:w="4864" w:type="dxa"/>
            <w:tcBorders>
              <w:top w:val="single" w:sz="4" w:space="0" w:color="auto"/>
              <w:left w:val="single" w:sz="4" w:space="0" w:color="auto"/>
              <w:bottom w:val="single" w:sz="4" w:space="0" w:color="auto"/>
              <w:right w:val="single" w:sz="4" w:space="0" w:color="auto"/>
            </w:tcBorders>
            <w:shd w:val="clear" w:color="auto" w:fill="auto"/>
            <w:hideMark/>
          </w:tcPr>
          <w:p w14:paraId="68780145" w14:textId="77777777" w:rsidR="00E31CDC" w:rsidRPr="000B46EC" w:rsidRDefault="00E31CDC" w:rsidP="00A41392">
            <w:pPr>
              <w:jc w:val="center"/>
            </w:pPr>
            <w:r w:rsidRPr="000B46EC">
              <w:t xml:space="preserve">A200201 Redovno korištenje imovine i upravljanje imovinom </w:t>
            </w:r>
          </w:p>
        </w:tc>
        <w:tc>
          <w:tcPr>
            <w:tcW w:w="1559" w:type="dxa"/>
            <w:tcBorders>
              <w:top w:val="single" w:sz="4" w:space="0" w:color="auto"/>
              <w:left w:val="nil"/>
              <w:bottom w:val="single" w:sz="4" w:space="0" w:color="auto"/>
              <w:right w:val="single" w:sz="4" w:space="0" w:color="auto"/>
            </w:tcBorders>
          </w:tcPr>
          <w:p w14:paraId="4FB2EF07" w14:textId="77777777" w:rsidR="00E31CDC" w:rsidRPr="000B46EC" w:rsidRDefault="00E31CDC" w:rsidP="000D0C80">
            <w:r w:rsidRPr="000B46EC">
              <w:t>311.950,00</w:t>
            </w:r>
          </w:p>
        </w:tc>
        <w:tc>
          <w:tcPr>
            <w:tcW w:w="1417" w:type="dxa"/>
            <w:tcBorders>
              <w:top w:val="single" w:sz="4" w:space="0" w:color="auto"/>
              <w:left w:val="nil"/>
              <w:bottom w:val="single" w:sz="4" w:space="0" w:color="auto"/>
              <w:right w:val="single" w:sz="4" w:space="0" w:color="auto"/>
            </w:tcBorders>
          </w:tcPr>
          <w:p w14:paraId="07FB97A3" w14:textId="77777777" w:rsidR="00E31CDC" w:rsidRPr="000B46EC" w:rsidRDefault="00E31CDC" w:rsidP="00A41392">
            <w:r w:rsidRPr="000B46EC">
              <w:t>259.826,25</w:t>
            </w:r>
          </w:p>
        </w:tc>
      </w:tr>
      <w:tr w:rsidR="00D867B2" w:rsidRPr="000B46EC" w14:paraId="28F1C873" w14:textId="77777777" w:rsidTr="000D0C80">
        <w:trPr>
          <w:trHeight w:val="282"/>
        </w:trPr>
        <w:tc>
          <w:tcPr>
            <w:tcW w:w="4864" w:type="dxa"/>
            <w:tcBorders>
              <w:top w:val="single" w:sz="4" w:space="0" w:color="auto"/>
              <w:left w:val="single" w:sz="4" w:space="0" w:color="auto"/>
              <w:bottom w:val="single" w:sz="4" w:space="0" w:color="auto"/>
              <w:right w:val="single" w:sz="4" w:space="0" w:color="auto"/>
            </w:tcBorders>
            <w:shd w:val="clear" w:color="auto" w:fill="auto"/>
            <w:noWrap/>
            <w:hideMark/>
          </w:tcPr>
          <w:p w14:paraId="257FB173" w14:textId="77777777" w:rsidR="00E31CDC" w:rsidRPr="000B46EC" w:rsidRDefault="00E31CDC" w:rsidP="00A41392">
            <w:pPr>
              <w:jc w:val="center"/>
              <w:rPr>
                <w:b/>
                <w:bCs/>
              </w:rPr>
            </w:pPr>
            <w:r w:rsidRPr="000B46EC">
              <w:rPr>
                <w:b/>
                <w:bCs/>
              </w:rPr>
              <w:t>Ukupno aktivnost:</w:t>
            </w:r>
          </w:p>
        </w:tc>
        <w:tc>
          <w:tcPr>
            <w:tcW w:w="1559" w:type="dxa"/>
            <w:tcBorders>
              <w:top w:val="single" w:sz="4" w:space="0" w:color="auto"/>
              <w:left w:val="nil"/>
              <w:bottom w:val="single" w:sz="4" w:space="0" w:color="auto"/>
              <w:right w:val="single" w:sz="4" w:space="0" w:color="auto"/>
            </w:tcBorders>
          </w:tcPr>
          <w:p w14:paraId="2EC756B4" w14:textId="77777777" w:rsidR="00E31CDC" w:rsidRPr="000B46EC" w:rsidRDefault="00E31CDC" w:rsidP="000D0C80">
            <w:pPr>
              <w:jc w:val="right"/>
              <w:rPr>
                <w:b/>
                <w:bCs/>
              </w:rPr>
            </w:pPr>
          </w:p>
          <w:p w14:paraId="30560DA2" w14:textId="77777777" w:rsidR="00E31CDC" w:rsidRPr="000B46EC" w:rsidRDefault="00E31CDC" w:rsidP="000D0C80">
            <w:pPr>
              <w:jc w:val="right"/>
              <w:rPr>
                <w:b/>
                <w:bCs/>
              </w:rPr>
            </w:pPr>
            <w:r w:rsidRPr="000B46EC">
              <w:rPr>
                <w:b/>
                <w:bCs/>
              </w:rPr>
              <w:t>311.950,00</w:t>
            </w:r>
          </w:p>
        </w:tc>
        <w:tc>
          <w:tcPr>
            <w:tcW w:w="1417" w:type="dxa"/>
            <w:tcBorders>
              <w:top w:val="single" w:sz="4" w:space="0" w:color="auto"/>
              <w:left w:val="nil"/>
              <w:bottom w:val="single" w:sz="4" w:space="0" w:color="auto"/>
              <w:right w:val="single" w:sz="4" w:space="0" w:color="auto"/>
            </w:tcBorders>
          </w:tcPr>
          <w:p w14:paraId="626C4DD5" w14:textId="77777777" w:rsidR="00D867B2" w:rsidRPr="000B46EC" w:rsidRDefault="00D867B2" w:rsidP="000D0C80">
            <w:pPr>
              <w:jc w:val="right"/>
              <w:rPr>
                <w:b/>
                <w:bCs/>
              </w:rPr>
            </w:pPr>
          </w:p>
          <w:p w14:paraId="7055DC4F" w14:textId="7388CEA4" w:rsidR="00E31CDC" w:rsidRPr="000B46EC" w:rsidRDefault="00E31CDC" w:rsidP="000D0C80">
            <w:pPr>
              <w:jc w:val="right"/>
              <w:rPr>
                <w:b/>
                <w:bCs/>
              </w:rPr>
            </w:pPr>
            <w:r w:rsidRPr="000B46EC">
              <w:rPr>
                <w:b/>
                <w:bCs/>
              </w:rPr>
              <w:t>259.826,25</w:t>
            </w:r>
          </w:p>
        </w:tc>
      </w:tr>
    </w:tbl>
    <w:p w14:paraId="5EA3A018" w14:textId="77777777" w:rsidR="00E31CDC" w:rsidRPr="000B46EC" w:rsidRDefault="00E31CDC" w:rsidP="00D867B2">
      <w:pPr>
        <w:spacing w:before="240" w:after="60"/>
        <w:ind w:firstLine="567"/>
        <w:rPr>
          <w:bCs/>
        </w:rPr>
      </w:pPr>
      <w:r w:rsidRPr="000B46EC">
        <w:rPr>
          <w:bCs/>
        </w:rPr>
        <w:t>Pokazatelji rezultata:</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29F6A899"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9B06" w14:textId="77777777" w:rsidR="00E31CDC" w:rsidRPr="000B46EC" w:rsidRDefault="00E31CDC" w:rsidP="00A41392">
            <w:pPr>
              <w:jc w:val="center"/>
            </w:pPr>
            <w:r w:rsidRPr="000B46EC">
              <w:t>Pokazatelji</w:t>
            </w:r>
          </w:p>
          <w:p w14:paraId="5DE51B01" w14:textId="77777777" w:rsidR="00E31CDC" w:rsidRPr="000B46EC" w:rsidRDefault="00E31CDC" w:rsidP="00A4139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3949EFCC" w14:textId="77777777" w:rsidR="00E31CDC" w:rsidRPr="000B46EC" w:rsidRDefault="00E31CDC"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1374E" w14:textId="77777777" w:rsidR="00E31CDC" w:rsidRPr="000B46EC" w:rsidRDefault="00E31CDC"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C338F24" w14:textId="77777777" w:rsidR="00E31CDC" w:rsidRPr="000B46EC" w:rsidRDefault="00E31CDC" w:rsidP="00A41392">
            <w:pPr>
              <w:jc w:val="center"/>
            </w:pPr>
            <w:r w:rsidRPr="000B46EC">
              <w:t>Ciljana vrijednost</w:t>
            </w:r>
          </w:p>
          <w:p w14:paraId="71072FD1" w14:textId="77777777" w:rsidR="00E31CDC" w:rsidRPr="000B46EC" w:rsidRDefault="00E31CDC" w:rsidP="00A41392">
            <w:pPr>
              <w:jc w:val="center"/>
            </w:pPr>
            <w:r w:rsidRPr="000B46EC">
              <w:t>2023.</w:t>
            </w:r>
          </w:p>
        </w:tc>
        <w:tc>
          <w:tcPr>
            <w:tcW w:w="1176" w:type="dxa"/>
            <w:tcBorders>
              <w:top w:val="single" w:sz="4" w:space="0" w:color="auto"/>
              <w:left w:val="nil"/>
              <w:bottom w:val="single" w:sz="4" w:space="0" w:color="auto"/>
              <w:right w:val="single" w:sz="4" w:space="0" w:color="auto"/>
            </w:tcBorders>
          </w:tcPr>
          <w:p w14:paraId="3BC259AA" w14:textId="77777777" w:rsidR="00E31CDC" w:rsidRPr="000B46EC" w:rsidRDefault="00E31CDC" w:rsidP="00A41392">
            <w:pPr>
              <w:jc w:val="center"/>
            </w:pPr>
            <w:r w:rsidRPr="000B46EC">
              <w:t>Ostvarena vrijednost</w:t>
            </w:r>
          </w:p>
        </w:tc>
      </w:tr>
      <w:tr w:rsidR="000B46EC" w:rsidRPr="000B46EC" w14:paraId="34AF1F64"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EC740" w14:textId="77777777" w:rsidR="00E31CDC" w:rsidRPr="000B46EC" w:rsidRDefault="00E31CDC" w:rsidP="00A41392">
            <w:pPr>
              <w:jc w:val="center"/>
            </w:pPr>
            <w:r w:rsidRPr="000B46EC">
              <w:t>Održavana prijevozna sredstva</w:t>
            </w:r>
          </w:p>
        </w:tc>
        <w:tc>
          <w:tcPr>
            <w:tcW w:w="1003" w:type="dxa"/>
            <w:tcBorders>
              <w:top w:val="single" w:sz="4" w:space="0" w:color="auto"/>
              <w:left w:val="nil"/>
              <w:bottom w:val="single" w:sz="4" w:space="0" w:color="auto"/>
              <w:right w:val="single" w:sz="4" w:space="0" w:color="auto"/>
            </w:tcBorders>
            <w:vAlign w:val="center"/>
          </w:tcPr>
          <w:p w14:paraId="2A1EE201" w14:textId="77777777" w:rsidR="00E31CDC" w:rsidRPr="000B46EC" w:rsidRDefault="00E31CDC"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DD10EA9" w14:textId="77777777" w:rsidR="00E31CDC" w:rsidRPr="000B46EC" w:rsidRDefault="00E31CDC" w:rsidP="00A41392">
            <w:pPr>
              <w:jc w:val="center"/>
            </w:pPr>
            <w:r w:rsidRPr="000B46EC">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582C627A" w14:textId="77777777" w:rsidR="00E31CDC" w:rsidRPr="000B46EC" w:rsidRDefault="00E31CDC" w:rsidP="00A41392">
            <w:pPr>
              <w:jc w:val="center"/>
            </w:pPr>
            <w:r w:rsidRPr="000B46EC">
              <w:t>2</w:t>
            </w:r>
          </w:p>
        </w:tc>
        <w:tc>
          <w:tcPr>
            <w:tcW w:w="1176" w:type="dxa"/>
            <w:tcBorders>
              <w:top w:val="single" w:sz="4" w:space="0" w:color="auto"/>
              <w:left w:val="nil"/>
              <w:bottom w:val="single" w:sz="4" w:space="0" w:color="auto"/>
              <w:right w:val="single" w:sz="4" w:space="0" w:color="auto"/>
            </w:tcBorders>
          </w:tcPr>
          <w:p w14:paraId="39CAD08A" w14:textId="77777777" w:rsidR="00E31CDC" w:rsidRPr="000B46EC" w:rsidRDefault="00E31CDC" w:rsidP="00A41392">
            <w:pPr>
              <w:jc w:val="center"/>
            </w:pPr>
            <w:r w:rsidRPr="000B46EC">
              <w:t>2</w:t>
            </w:r>
          </w:p>
        </w:tc>
      </w:tr>
      <w:tr w:rsidR="000B46EC" w:rsidRPr="000B46EC" w14:paraId="0DC9FEEE"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41053" w14:textId="77777777" w:rsidR="00E31CDC" w:rsidRPr="000B46EC" w:rsidRDefault="00E31CDC" w:rsidP="00A41392">
            <w:pPr>
              <w:jc w:val="center"/>
            </w:pPr>
            <w:r w:rsidRPr="000B46EC">
              <w:t>Sklapanje ugovora o odvjetničkim uslugama</w:t>
            </w:r>
          </w:p>
        </w:tc>
        <w:tc>
          <w:tcPr>
            <w:tcW w:w="1003" w:type="dxa"/>
            <w:tcBorders>
              <w:top w:val="single" w:sz="4" w:space="0" w:color="auto"/>
              <w:left w:val="nil"/>
              <w:bottom w:val="single" w:sz="4" w:space="0" w:color="auto"/>
              <w:right w:val="single" w:sz="4" w:space="0" w:color="auto"/>
            </w:tcBorders>
            <w:vAlign w:val="center"/>
          </w:tcPr>
          <w:p w14:paraId="5D03278D" w14:textId="77777777" w:rsidR="00E31CDC" w:rsidRPr="000B46EC" w:rsidRDefault="00E31CDC"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D113F89" w14:textId="77777777" w:rsidR="00E31CDC" w:rsidRPr="000B46EC" w:rsidRDefault="00E31CDC" w:rsidP="00A41392">
            <w:pPr>
              <w:jc w:val="center"/>
            </w:pPr>
            <w:r w:rsidRPr="000B46EC">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79BF5983" w14:textId="77777777" w:rsidR="00E31CDC" w:rsidRPr="000B46EC" w:rsidRDefault="00E31CDC" w:rsidP="00A41392">
            <w:pPr>
              <w:jc w:val="center"/>
            </w:pPr>
            <w:r w:rsidRPr="000B46EC">
              <w:t>3</w:t>
            </w:r>
          </w:p>
        </w:tc>
        <w:tc>
          <w:tcPr>
            <w:tcW w:w="1176" w:type="dxa"/>
            <w:tcBorders>
              <w:top w:val="single" w:sz="4" w:space="0" w:color="auto"/>
              <w:left w:val="nil"/>
              <w:bottom w:val="single" w:sz="4" w:space="0" w:color="auto"/>
              <w:right w:val="single" w:sz="4" w:space="0" w:color="auto"/>
            </w:tcBorders>
          </w:tcPr>
          <w:p w14:paraId="3CD9E243" w14:textId="77777777" w:rsidR="00E31CDC" w:rsidRPr="000B46EC" w:rsidRDefault="00E31CDC" w:rsidP="00A41392">
            <w:pPr>
              <w:jc w:val="center"/>
            </w:pPr>
            <w:r w:rsidRPr="000B46EC">
              <w:t>7</w:t>
            </w:r>
          </w:p>
        </w:tc>
      </w:tr>
      <w:tr w:rsidR="000B46EC" w:rsidRPr="000B46EC" w14:paraId="27C7BC49"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5BB18" w14:textId="77777777" w:rsidR="00E31CDC" w:rsidRPr="000B46EC" w:rsidRDefault="00E31CDC" w:rsidP="00A41392">
            <w:pPr>
              <w:jc w:val="center"/>
            </w:pPr>
            <w:r w:rsidRPr="000B46EC">
              <w:lastRenderedPageBreak/>
              <w:t>Aktivni sudski sporovi</w:t>
            </w:r>
          </w:p>
        </w:tc>
        <w:tc>
          <w:tcPr>
            <w:tcW w:w="1003" w:type="dxa"/>
            <w:tcBorders>
              <w:top w:val="single" w:sz="4" w:space="0" w:color="auto"/>
              <w:left w:val="nil"/>
              <w:bottom w:val="single" w:sz="4" w:space="0" w:color="auto"/>
              <w:right w:val="single" w:sz="4" w:space="0" w:color="auto"/>
            </w:tcBorders>
            <w:vAlign w:val="center"/>
          </w:tcPr>
          <w:p w14:paraId="232737E6" w14:textId="77777777" w:rsidR="00E31CDC" w:rsidRPr="000B46EC" w:rsidRDefault="00E31CDC"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2984487" w14:textId="77777777" w:rsidR="00E31CDC" w:rsidRPr="000B46EC" w:rsidRDefault="00E31CDC" w:rsidP="00A41392">
            <w:pPr>
              <w:jc w:val="center"/>
            </w:pPr>
            <w:r w:rsidRPr="000B46EC">
              <w:t>48</w:t>
            </w:r>
          </w:p>
        </w:tc>
        <w:tc>
          <w:tcPr>
            <w:tcW w:w="1176" w:type="dxa"/>
            <w:tcBorders>
              <w:top w:val="single" w:sz="4" w:space="0" w:color="auto"/>
              <w:left w:val="nil"/>
              <w:bottom w:val="single" w:sz="4" w:space="0" w:color="auto"/>
              <w:right w:val="single" w:sz="4" w:space="0" w:color="auto"/>
            </w:tcBorders>
            <w:shd w:val="clear" w:color="auto" w:fill="auto"/>
            <w:vAlign w:val="center"/>
          </w:tcPr>
          <w:p w14:paraId="1689BDF2" w14:textId="77777777" w:rsidR="00E31CDC" w:rsidRPr="000B46EC" w:rsidRDefault="00E31CDC" w:rsidP="00A41392">
            <w:pPr>
              <w:jc w:val="center"/>
            </w:pPr>
            <w:r w:rsidRPr="000B46EC">
              <w:t>48</w:t>
            </w:r>
          </w:p>
        </w:tc>
        <w:tc>
          <w:tcPr>
            <w:tcW w:w="1176" w:type="dxa"/>
            <w:tcBorders>
              <w:top w:val="single" w:sz="4" w:space="0" w:color="auto"/>
              <w:left w:val="nil"/>
              <w:bottom w:val="single" w:sz="4" w:space="0" w:color="auto"/>
              <w:right w:val="single" w:sz="4" w:space="0" w:color="auto"/>
            </w:tcBorders>
          </w:tcPr>
          <w:p w14:paraId="3D48AAA8" w14:textId="77777777" w:rsidR="00E31CDC" w:rsidRPr="000B46EC" w:rsidRDefault="00E31CDC" w:rsidP="00A41392">
            <w:pPr>
              <w:jc w:val="center"/>
            </w:pPr>
            <w:r w:rsidRPr="000B46EC">
              <w:t>36</w:t>
            </w:r>
          </w:p>
        </w:tc>
      </w:tr>
      <w:tr w:rsidR="000B46EC" w:rsidRPr="000B46EC" w14:paraId="2BC7BC13"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EFA69" w14:textId="77777777" w:rsidR="00E31CDC" w:rsidRPr="000B46EC" w:rsidRDefault="00E31CDC" w:rsidP="00A41392">
            <w:pPr>
              <w:jc w:val="center"/>
            </w:pPr>
            <w:r w:rsidRPr="000B46EC">
              <w:t>Izrada procjena vrijednosti nekretnina</w:t>
            </w:r>
          </w:p>
        </w:tc>
        <w:tc>
          <w:tcPr>
            <w:tcW w:w="1003" w:type="dxa"/>
            <w:tcBorders>
              <w:top w:val="single" w:sz="4" w:space="0" w:color="auto"/>
              <w:left w:val="nil"/>
              <w:bottom w:val="single" w:sz="4" w:space="0" w:color="auto"/>
              <w:right w:val="single" w:sz="4" w:space="0" w:color="auto"/>
            </w:tcBorders>
            <w:vAlign w:val="center"/>
          </w:tcPr>
          <w:p w14:paraId="6C296954" w14:textId="77777777" w:rsidR="00E31CDC" w:rsidRPr="000B46EC" w:rsidRDefault="00E31CDC"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BBABDE5" w14:textId="77777777" w:rsidR="00E31CDC" w:rsidRPr="000B46EC" w:rsidRDefault="00E31CDC" w:rsidP="00A41392">
            <w:pPr>
              <w:jc w:val="center"/>
            </w:pPr>
            <w:r w:rsidRPr="000B46EC">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1613AFC5" w14:textId="77777777" w:rsidR="00E31CDC" w:rsidRPr="000B46EC" w:rsidRDefault="00E31CDC" w:rsidP="00A41392">
            <w:pPr>
              <w:jc w:val="center"/>
            </w:pPr>
            <w:r w:rsidRPr="000B46EC">
              <w:t>14</w:t>
            </w:r>
          </w:p>
        </w:tc>
        <w:tc>
          <w:tcPr>
            <w:tcW w:w="1176" w:type="dxa"/>
            <w:tcBorders>
              <w:top w:val="single" w:sz="4" w:space="0" w:color="auto"/>
              <w:left w:val="nil"/>
              <w:bottom w:val="single" w:sz="4" w:space="0" w:color="auto"/>
              <w:right w:val="single" w:sz="4" w:space="0" w:color="auto"/>
            </w:tcBorders>
          </w:tcPr>
          <w:p w14:paraId="0C4AC72D" w14:textId="77777777" w:rsidR="00E31CDC" w:rsidRPr="000B46EC" w:rsidRDefault="00E31CDC" w:rsidP="00A41392">
            <w:pPr>
              <w:jc w:val="center"/>
            </w:pPr>
            <w:r w:rsidRPr="000B46EC">
              <w:t>10</w:t>
            </w:r>
          </w:p>
        </w:tc>
      </w:tr>
      <w:tr w:rsidR="000B46EC" w:rsidRPr="000B46EC" w14:paraId="2A8F674F" w14:textId="77777777" w:rsidTr="00D867B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6FD9F" w14:textId="77777777" w:rsidR="00E31CDC" w:rsidRPr="000B46EC" w:rsidRDefault="00E31CDC" w:rsidP="00A41392">
            <w:pPr>
              <w:jc w:val="center"/>
            </w:pPr>
            <w:r w:rsidRPr="000B46EC">
              <w:t>Premije osiguranja prijevoznih sredstava</w:t>
            </w:r>
          </w:p>
        </w:tc>
        <w:tc>
          <w:tcPr>
            <w:tcW w:w="1003" w:type="dxa"/>
            <w:tcBorders>
              <w:top w:val="single" w:sz="4" w:space="0" w:color="auto"/>
              <w:left w:val="nil"/>
              <w:bottom w:val="single" w:sz="4" w:space="0" w:color="auto"/>
              <w:right w:val="single" w:sz="4" w:space="0" w:color="auto"/>
            </w:tcBorders>
            <w:vAlign w:val="center"/>
          </w:tcPr>
          <w:p w14:paraId="5DBC72A2" w14:textId="77777777" w:rsidR="00E31CDC" w:rsidRPr="000B46EC" w:rsidRDefault="00E31CDC"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186A1B2" w14:textId="77777777" w:rsidR="00E31CDC" w:rsidRPr="000B46EC" w:rsidRDefault="00E31CDC" w:rsidP="00A41392">
            <w:pPr>
              <w:jc w:val="center"/>
            </w:pPr>
            <w:r w:rsidRPr="000B46EC">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44F5F245" w14:textId="77777777" w:rsidR="00E31CDC" w:rsidRPr="000B46EC" w:rsidRDefault="00E31CDC" w:rsidP="00A41392">
            <w:pPr>
              <w:jc w:val="center"/>
            </w:pPr>
            <w:r w:rsidRPr="000B46EC">
              <w:t>5</w:t>
            </w:r>
          </w:p>
        </w:tc>
        <w:tc>
          <w:tcPr>
            <w:tcW w:w="1176" w:type="dxa"/>
            <w:tcBorders>
              <w:top w:val="single" w:sz="4" w:space="0" w:color="auto"/>
              <w:left w:val="nil"/>
              <w:bottom w:val="single" w:sz="4" w:space="0" w:color="auto"/>
              <w:right w:val="single" w:sz="4" w:space="0" w:color="auto"/>
            </w:tcBorders>
            <w:vAlign w:val="center"/>
          </w:tcPr>
          <w:p w14:paraId="2A5C1B48" w14:textId="77777777" w:rsidR="00E31CDC" w:rsidRPr="000B46EC" w:rsidRDefault="00E31CDC" w:rsidP="00A41392">
            <w:pPr>
              <w:jc w:val="center"/>
            </w:pPr>
            <w:r w:rsidRPr="000B46EC">
              <w:t>5</w:t>
            </w:r>
          </w:p>
        </w:tc>
      </w:tr>
    </w:tbl>
    <w:p w14:paraId="07D22AB5" w14:textId="77777777" w:rsidR="002A7557" w:rsidRPr="000B46EC" w:rsidRDefault="002A7557" w:rsidP="002A7557">
      <w:pPr>
        <w:spacing w:line="259" w:lineRule="auto"/>
        <w:rPr>
          <w:rFonts w:eastAsia="Calibri"/>
          <w:b/>
          <w:bCs/>
          <w:sz w:val="16"/>
          <w:szCs w:val="16"/>
          <w:lang w:eastAsia="en-US"/>
        </w:rPr>
      </w:pPr>
    </w:p>
    <w:p w14:paraId="32F4F7E7" w14:textId="704AFCD3" w:rsidR="009D546A" w:rsidRPr="000B46EC" w:rsidRDefault="009D546A" w:rsidP="009D546A">
      <w:pPr>
        <w:spacing w:before="240" w:line="259" w:lineRule="auto"/>
        <w:rPr>
          <w:rFonts w:eastAsia="Calibri"/>
          <w:b/>
          <w:bCs/>
          <w:lang w:eastAsia="en-US"/>
        </w:rPr>
      </w:pPr>
      <w:r w:rsidRPr="000B46EC">
        <w:rPr>
          <w:rFonts w:eastAsia="Calibri"/>
          <w:b/>
          <w:bCs/>
          <w:lang w:eastAsia="en-US"/>
        </w:rPr>
        <w:t xml:space="preserve">Aktivnost: A200207 </w:t>
      </w:r>
      <w:r w:rsidRPr="000B46EC">
        <w:rPr>
          <w:b/>
          <w:bCs/>
        </w:rPr>
        <w:t>Gospodarenje</w:t>
      </w:r>
      <w:r w:rsidRPr="000B46EC">
        <w:rPr>
          <w:rFonts w:eastAsia="Calibri"/>
          <w:b/>
          <w:bCs/>
          <w:lang w:eastAsia="en-US"/>
        </w:rPr>
        <w:t xml:space="preserve"> </w:t>
      </w:r>
      <w:r w:rsidRPr="000B46EC">
        <w:rPr>
          <w:b/>
          <w:bCs/>
        </w:rPr>
        <w:t>Znanstveno</w:t>
      </w:r>
      <w:r w:rsidRPr="000B46EC">
        <w:rPr>
          <w:rFonts w:eastAsia="Calibri"/>
          <w:b/>
          <w:bCs/>
          <w:lang w:eastAsia="en-US"/>
        </w:rPr>
        <w:t xml:space="preserve"> edukativnim centrom u Kontiji</w:t>
      </w:r>
    </w:p>
    <w:p w14:paraId="459D93D5" w14:textId="2788524F" w:rsidR="00B45184" w:rsidRPr="000B46EC" w:rsidRDefault="00B45184" w:rsidP="00766072">
      <w:pPr>
        <w:spacing w:before="120" w:after="120"/>
        <w:ind w:firstLine="567"/>
        <w:jc w:val="both"/>
      </w:pPr>
      <w:r w:rsidRPr="000B46EC">
        <w:t xml:space="preserve">Planiran je iznos od 28.072,00 eura u svrhu redovnog održavanja sustava Znanstveno edukacijskog centra i boravka posjetitelja te pokrića potrošnje energenata, troškova održavanja i servisiranja strojarskog sustava.  Nabavljena je nefinancijska imovina za redovno funkcioniranje centra, spavaonica i kuhinje. Ugovorene su intelektualne usluge za isporučivanje radionica u sklopu školskih posjeta. </w:t>
      </w:r>
    </w:p>
    <w:p w14:paraId="493D3EBA" w14:textId="77777777" w:rsidR="00B45184" w:rsidRPr="000B46EC" w:rsidRDefault="00B45184" w:rsidP="00766072">
      <w:pPr>
        <w:spacing w:before="120" w:after="120"/>
        <w:ind w:firstLine="567"/>
        <w:jc w:val="both"/>
      </w:pPr>
      <w:r w:rsidRPr="000B46EC">
        <w:rPr>
          <w:rFonts w:eastAsia="Calibri"/>
          <w:lang w:eastAsia="en-US"/>
        </w:rPr>
        <w:t>Općina</w:t>
      </w:r>
      <w:r w:rsidRPr="000B46EC">
        <w:t xml:space="preserve"> Vrsar-Orsera je u 2023. godini uložila sredstva u gospodarenje Znanstveno edukativnim centrom (ZEC) u Kontiji u cilju racionalnog i učinkovitog upravljanja i gospodarenja općinskom imovinom kao resursom cjelokupne lokalne zajednice. </w:t>
      </w:r>
    </w:p>
    <w:p w14:paraId="4D9C3212" w14:textId="77777777" w:rsidR="00B45184" w:rsidRPr="000B46EC" w:rsidRDefault="00B45184" w:rsidP="00766072">
      <w:pPr>
        <w:spacing w:before="120" w:after="120"/>
        <w:ind w:firstLine="567"/>
        <w:jc w:val="both"/>
      </w:pPr>
      <w:r w:rsidRPr="000B46EC">
        <w:rPr>
          <w:rFonts w:eastAsia="Calibri"/>
          <w:lang w:eastAsia="en-US"/>
        </w:rPr>
        <w:t>Održane</w:t>
      </w:r>
      <w:r w:rsidRPr="000B46EC">
        <w:t xml:space="preserve"> su radionice i tečajevi za razne dobne skupine, te manifestacije za građanstvo i posjetitelje poput tematskih šumskih dana, botaničkih šetnji, biciklijada, pješa</w:t>
      </w:r>
      <w:r w:rsidRPr="000B46EC">
        <w:rPr>
          <w:rFonts w:eastAsia="Cambria"/>
          <w:szCs w:val="21"/>
        </w:rPr>
        <w:t>č</w:t>
      </w:r>
      <w:r w:rsidRPr="000B46EC">
        <w:t xml:space="preserve">enja i drugih. </w:t>
      </w:r>
    </w:p>
    <w:p w14:paraId="7C39C7D5" w14:textId="19933C11" w:rsidR="00B45184" w:rsidRPr="000B46EC" w:rsidRDefault="00B45184" w:rsidP="00766072">
      <w:pPr>
        <w:spacing w:before="120" w:after="120"/>
        <w:ind w:firstLine="567"/>
        <w:jc w:val="both"/>
      </w:pPr>
      <w:r w:rsidRPr="000B46EC">
        <w:rPr>
          <w:rFonts w:eastAsia="Calibri"/>
          <w:lang w:eastAsia="en-US"/>
        </w:rPr>
        <w:t>Ostvarena</w:t>
      </w:r>
      <w:r w:rsidRPr="000B46EC">
        <w:t xml:space="preserve"> je suradnja </w:t>
      </w:r>
      <w:r w:rsidR="00061116" w:rsidRPr="000B46EC">
        <w:t xml:space="preserve">s </w:t>
      </w:r>
      <w:r w:rsidRPr="000B46EC">
        <w:t xml:space="preserve">Javnom ustanovom Natura Histrica čija </w:t>
      </w:r>
      <w:r w:rsidR="00061116" w:rsidRPr="000B46EC">
        <w:t xml:space="preserve">je </w:t>
      </w:r>
      <w:r w:rsidRPr="000B46EC">
        <w:t xml:space="preserve">terenska ispostava smještena u ZEC-u, koja u njenoj djelatnosti upravlja zaštićenim područjima Istarske županije.  </w:t>
      </w:r>
    </w:p>
    <w:p w14:paraId="4FB43AC7" w14:textId="407427C0" w:rsidR="00B45184" w:rsidRPr="000B46EC" w:rsidRDefault="00B45184" w:rsidP="00766072">
      <w:pPr>
        <w:spacing w:before="120" w:after="120"/>
        <w:ind w:firstLine="567"/>
        <w:jc w:val="both"/>
      </w:pPr>
      <w:r w:rsidRPr="000B46EC">
        <w:rPr>
          <w:rFonts w:eastAsia="Calibri"/>
          <w:lang w:eastAsia="en-US"/>
        </w:rPr>
        <w:t>Provedeno</w:t>
      </w:r>
      <w:r w:rsidRPr="000B46EC">
        <w:t xml:space="preserve"> je redovno održavanje zgrade, web aplikacije centra</w:t>
      </w:r>
      <w:r w:rsidR="00061116" w:rsidRPr="000B46EC">
        <w:t>,</w:t>
      </w:r>
      <w:r w:rsidRPr="000B46EC">
        <w:t xml:space="preserve"> aplikacija za upravljanje posjetiteljima i događanjima, sustava videonadzora i mreže na lokaciji centra, održavanje i servisiranje strojarskog sustava u centru.   </w:t>
      </w:r>
    </w:p>
    <w:p w14:paraId="503FBCA2" w14:textId="2FA5DB26" w:rsidR="00B45184" w:rsidRPr="000B46EC" w:rsidRDefault="00B45184" w:rsidP="00766072">
      <w:pPr>
        <w:spacing w:before="120" w:after="120"/>
        <w:ind w:firstLine="567"/>
        <w:jc w:val="both"/>
      </w:pPr>
      <w:r w:rsidRPr="000B46EC">
        <w:t>Za aktivnosti i redovno održavanje Znanstveno edukacijskog centra u Kontiji ostvareni su rashodi u ukupnom iznosu od 17.339,20 eura, što čini 61,77% godišn</w:t>
      </w:r>
      <w:r w:rsidR="009938FC" w:rsidRPr="000B46EC">
        <w:t>j</w:t>
      </w:r>
      <w:r w:rsidRPr="000B46EC">
        <w:t xml:space="preserve">eg plana. </w:t>
      </w:r>
    </w:p>
    <w:p w14:paraId="3834729C" w14:textId="77777777" w:rsidR="00B45184" w:rsidRPr="000B46EC" w:rsidRDefault="00B45184" w:rsidP="00B45184">
      <w:pPr>
        <w:rPr>
          <w:rFonts w:eastAsia="Calibri"/>
          <w:sz w:val="20"/>
          <w:szCs w:val="20"/>
          <w:lang w:eastAsia="en-US"/>
        </w:rPr>
      </w:pPr>
    </w:p>
    <w:p w14:paraId="4F1DA9C1" w14:textId="77777777" w:rsidR="00B45184" w:rsidRPr="000B46EC" w:rsidRDefault="00B45184" w:rsidP="00B45184">
      <w:pPr>
        <w:spacing w:line="354" w:lineRule="exact"/>
      </w:pPr>
      <w:r w:rsidRPr="000B46EC">
        <w:t xml:space="preserve">CILJEVI USPJEŠNOSTI  </w:t>
      </w:r>
    </w:p>
    <w:p w14:paraId="40063E36" w14:textId="77777777" w:rsidR="00B45184" w:rsidRPr="000B46EC" w:rsidRDefault="00B45184" w:rsidP="00B45184">
      <w:pPr>
        <w:spacing w:line="354" w:lineRule="exact"/>
      </w:pPr>
      <w:r w:rsidRPr="000B46EC">
        <w:t>(Iz Provedbenog programa Općine Vrsar – Orsera za razdoblje 2021.-2025.)</w:t>
      </w:r>
    </w:p>
    <w:p w14:paraId="4A8D6313" w14:textId="77777777" w:rsidR="00B45184" w:rsidRPr="000B46EC" w:rsidRDefault="00B45184" w:rsidP="00B45184">
      <w:pPr>
        <w:spacing w:line="354" w:lineRule="exact"/>
      </w:pPr>
      <w:r w:rsidRPr="000B46EC">
        <w:t xml:space="preserve">Strateški cilj Općine 2. Učinkovita uprava i razvoj održivog gospodarstva s punom zaposlenošću </w:t>
      </w:r>
    </w:p>
    <w:p w14:paraId="2D1EB85B" w14:textId="77777777" w:rsidR="00B45184" w:rsidRPr="000B46EC" w:rsidRDefault="00B45184" w:rsidP="00B45184">
      <w:pPr>
        <w:spacing w:line="354" w:lineRule="exact"/>
      </w:pPr>
      <w:r w:rsidRPr="000B46EC">
        <w:t>Posebni cilj: Učinkovito upravljanje i gospodarenje imovinom</w:t>
      </w:r>
    </w:p>
    <w:p w14:paraId="0E93367B" w14:textId="77777777" w:rsidR="00B45184" w:rsidRPr="000B46EC" w:rsidRDefault="00B45184" w:rsidP="00B45184">
      <w:pPr>
        <w:spacing w:after="240"/>
      </w:pPr>
      <w:r w:rsidRPr="000B46EC">
        <w:t>Mjera:  Lokalna uprava i administracija</w:t>
      </w:r>
    </w:p>
    <w:tbl>
      <w:tblPr>
        <w:tblW w:w="7796" w:type="dxa"/>
        <w:tblInd w:w="-5" w:type="dxa"/>
        <w:tblLayout w:type="fixed"/>
        <w:tblLook w:val="04A0" w:firstRow="1" w:lastRow="0" w:firstColumn="1" w:lastColumn="0" w:noHBand="0" w:noVBand="1"/>
      </w:tblPr>
      <w:tblGrid>
        <w:gridCol w:w="4678"/>
        <w:gridCol w:w="1842"/>
        <w:gridCol w:w="1276"/>
      </w:tblGrid>
      <w:tr w:rsidR="009543A2" w:rsidRPr="000B46EC" w14:paraId="5A5347C7" w14:textId="77777777" w:rsidTr="002A7557">
        <w:trPr>
          <w:trHeight w:val="5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C1BC" w14:textId="77777777" w:rsidR="00B45184" w:rsidRPr="000B46EC" w:rsidRDefault="00B45184" w:rsidP="00620F62">
            <w:pPr>
              <w:jc w:val="center"/>
            </w:pPr>
            <w:r w:rsidRPr="000B46EC">
              <w:t>Naziv aktivnosti</w:t>
            </w:r>
          </w:p>
        </w:tc>
        <w:tc>
          <w:tcPr>
            <w:tcW w:w="1842" w:type="dxa"/>
            <w:tcBorders>
              <w:top w:val="single" w:sz="4" w:space="0" w:color="auto"/>
              <w:left w:val="nil"/>
              <w:bottom w:val="single" w:sz="4" w:space="0" w:color="auto"/>
              <w:right w:val="single" w:sz="4" w:space="0" w:color="auto"/>
            </w:tcBorders>
          </w:tcPr>
          <w:p w14:paraId="7F1E13D9" w14:textId="77777777" w:rsidR="00B45184" w:rsidRPr="000B46EC" w:rsidRDefault="00B45184" w:rsidP="00620F62">
            <w:pPr>
              <w:jc w:val="center"/>
            </w:pPr>
            <w:r w:rsidRPr="000B46EC">
              <w:t>Plan</w:t>
            </w:r>
          </w:p>
          <w:p w14:paraId="3FEC61C5" w14:textId="77777777" w:rsidR="00B45184" w:rsidRPr="000B46EC" w:rsidRDefault="00B45184" w:rsidP="00620F62">
            <w:pPr>
              <w:jc w:val="center"/>
            </w:pPr>
            <w:r w:rsidRPr="000B46EC">
              <w:t>2023.</w:t>
            </w:r>
          </w:p>
        </w:tc>
        <w:tc>
          <w:tcPr>
            <w:tcW w:w="1276" w:type="dxa"/>
            <w:tcBorders>
              <w:top w:val="single" w:sz="4" w:space="0" w:color="auto"/>
              <w:left w:val="nil"/>
              <w:bottom w:val="single" w:sz="4" w:space="0" w:color="auto"/>
              <w:right w:val="single" w:sz="4" w:space="0" w:color="auto"/>
            </w:tcBorders>
          </w:tcPr>
          <w:p w14:paraId="6A6F98CE" w14:textId="77777777" w:rsidR="00B45184" w:rsidRPr="000B46EC" w:rsidRDefault="00B45184" w:rsidP="00620F62">
            <w:pPr>
              <w:jc w:val="center"/>
            </w:pPr>
            <w:r w:rsidRPr="000B46EC">
              <w:t>Ostvarenje</w:t>
            </w:r>
          </w:p>
          <w:p w14:paraId="564619A9" w14:textId="77777777" w:rsidR="00B45184" w:rsidRPr="000B46EC" w:rsidRDefault="00B45184" w:rsidP="00620F62">
            <w:pPr>
              <w:jc w:val="center"/>
            </w:pPr>
            <w:r w:rsidRPr="000B46EC">
              <w:t xml:space="preserve">2023.  </w:t>
            </w:r>
          </w:p>
        </w:tc>
      </w:tr>
      <w:tr w:rsidR="009543A2" w:rsidRPr="000B46EC" w14:paraId="4DF1C6FD" w14:textId="77777777" w:rsidTr="002A7557">
        <w:trPr>
          <w:trHeight w:val="28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7FE6" w14:textId="77777777" w:rsidR="00B45184" w:rsidRPr="000B46EC" w:rsidRDefault="00B45184" w:rsidP="00620F62">
            <w:pPr>
              <w:jc w:val="center"/>
            </w:pPr>
            <w:r w:rsidRPr="000B46EC">
              <w:t>A200207 Gospodarenje Znanstveno edukativnim centrom u Kontiji</w:t>
            </w:r>
          </w:p>
        </w:tc>
        <w:tc>
          <w:tcPr>
            <w:tcW w:w="1842" w:type="dxa"/>
            <w:tcBorders>
              <w:top w:val="single" w:sz="4" w:space="0" w:color="auto"/>
              <w:left w:val="nil"/>
              <w:bottom w:val="single" w:sz="4" w:space="0" w:color="auto"/>
              <w:right w:val="single" w:sz="4" w:space="0" w:color="auto"/>
            </w:tcBorders>
            <w:vAlign w:val="center"/>
          </w:tcPr>
          <w:p w14:paraId="303875E5" w14:textId="77777777" w:rsidR="00B45184" w:rsidRPr="000B46EC" w:rsidRDefault="00B45184" w:rsidP="00620F62">
            <w:pPr>
              <w:jc w:val="center"/>
            </w:pPr>
            <w:r w:rsidRPr="000B46EC">
              <w:t>28.072,00</w:t>
            </w:r>
          </w:p>
        </w:tc>
        <w:tc>
          <w:tcPr>
            <w:tcW w:w="1276" w:type="dxa"/>
            <w:tcBorders>
              <w:top w:val="single" w:sz="4" w:space="0" w:color="auto"/>
              <w:left w:val="nil"/>
              <w:bottom w:val="single" w:sz="4" w:space="0" w:color="auto"/>
              <w:right w:val="single" w:sz="4" w:space="0" w:color="auto"/>
            </w:tcBorders>
            <w:vAlign w:val="center"/>
          </w:tcPr>
          <w:p w14:paraId="010F95C8" w14:textId="77777777" w:rsidR="00B45184" w:rsidRPr="000B46EC" w:rsidRDefault="00B45184" w:rsidP="00620F62">
            <w:pPr>
              <w:jc w:val="center"/>
            </w:pPr>
            <w:r w:rsidRPr="000B46EC">
              <w:t>17.339,20</w:t>
            </w:r>
          </w:p>
        </w:tc>
      </w:tr>
      <w:tr w:rsidR="009543A2" w:rsidRPr="000B46EC" w14:paraId="3A15C28C" w14:textId="77777777" w:rsidTr="002A7557">
        <w:trPr>
          <w:trHeight w:val="58"/>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F6BADA1" w14:textId="77777777" w:rsidR="00B45184" w:rsidRPr="000B46EC" w:rsidRDefault="00B45184" w:rsidP="00620F62">
            <w:pPr>
              <w:jc w:val="center"/>
              <w:rPr>
                <w:b/>
                <w:bCs/>
              </w:rPr>
            </w:pPr>
            <w:r w:rsidRPr="000B46EC">
              <w:rPr>
                <w:b/>
                <w:bCs/>
              </w:rPr>
              <w:t>Ukupno aktivnost:</w:t>
            </w:r>
          </w:p>
        </w:tc>
        <w:tc>
          <w:tcPr>
            <w:tcW w:w="1842" w:type="dxa"/>
            <w:tcBorders>
              <w:top w:val="single" w:sz="4" w:space="0" w:color="auto"/>
              <w:left w:val="nil"/>
              <w:bottom w:val="single" w:sz="4" w:space="0" w:color="auto"/>
              <w:right w:val="single" w:sz="4" w:space="0" w:color="auto"/>
            </w:tcBorders>
            <w:vAlign w:val="center"/>
          </w:tcPr>
          <w:p w14:paraId="70F0D6FF" w14:textId="77777777" w:rsidR="00B45184" w:rsidRPr="000B46EC" w:rsidRDefault="00B45184" w:rsidP="00620F62">
            <w:pPr>
              <w:jc w:val="center"/>
              <w:rPr>
                <w:b/>
                <w:bCs/>
              </w:rPr>
            </w:pPr>
            <w:r w:rsidRPr="000B46EC">
              <w:rPr>
                <w:b/>
                <w:bCs/>
              </w:rPr>
              <w:t xml:space="preserve">28.072,00 </w:t>
            </w:r>
          </w:p>
        </w:tc>
        <w:tc>
          <w:tcPr>
            <w:tcW w:w="1276" w:type="dxa"/>
            <w:tcBorders>
              <w:top w:val="single" w:sz="4" w:space="0" w:color="auto"/>
              <w:left w:val="nil"/>
              <w:bottom w:val="single" w:sz="4" w:space="0" w:color="auto"/>
              <w:right w:val="single" w:sz="4" w:space="0" w:color="auto"/>
            </w:tcBorders>
          </w:tcPr>
          <w:p w14:paraId="6274E8D9" w14:textId="77777777" w:rsidR="00B45184" w:rsidRPr="000B46EC" w:rsidRDefault="00B45184" w:rsidP="00620F62">
            <w:pPr>
              <w:jc w:val="center"/>
              <w:rPr>
                <w:b/>
                <w:bCs/>
              </w:rPr>
            </w:pPr>
            <w:r w:rsidRPr="000B46EC">
              <w:rPr>
                <w:b/>
              </w:rPr>
              <w:t>17.339,20</w:t>
            </w:r>
          </w:p>
        </w:tc>
      </w:tr>
    </w:tbl>
    <w:p w14:paraId="6FD5360B" w14:textId="77777777" w:rsidR="00B45184" w:rsidRPr="000B46EC" w:rsidRDefault="00B45184" w:rsidP="00D867B2">
      <w:pPr>
        <w:spacing w:before="240" w:after="60"/>
        <w:ind w:firstLine="567"/>
        <w:rPr>
          <w:bCs/>
        </w:rPr>
      </w:pPr>
      <w:r w:rsidRPr="000B46EC">
        <w:rPr>
          <w:bCs/>
        </w:rPr>
        <w:t>Pokazatelji rezultata:</w:t>
      </w:r>
    </w:p>
    <w:tbl>
      <w:tblPr>
        <w:tblW w:w="7685" w:type="dxa"/>
        <w:tblInd w:w="93" w:type="dxa"/>
        <w:tblLook w:val="04A0" w:firstRow="1" w:lastRow="0" w:firstColumn="1" w:lastColumn="0" w:noHBand="0" w:noVBand="1"/>
      </w:tblPr>
      <w:tblGrid>
        <w:gridCol w:w="2702"/>
        <w:gridCol w:w="1102"/>
        <w:gridCol w:w="1293"/>
        <w:gridCol w:w="1294"/>
        <w:gridCol w:w="1294"/>
      </w:tblGrid>
      <w:tr w:rsidR="000B46EC" w:rsidRPr="000B46EC" w14:paraId="56CD587B" w14:textId="77777777" w:rsidTr="009543A2">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7453F" w14:textId="77777777" w:rsidR="009543A2" w:rsidRPr="000B46EC" w:rsidRDefault="009543A2" w:rsidP="00620F62">
            <w:pPr>
              <w:jc w:val="center"/>
            </w:pPr>
            <w:r w:rsidRPr="000B46EC">
              <w:t>Pokazatelji</w:t>
            </w:r>
          </w:p>
          <w:p w14:paraId="1D786877" w14:textId="77777777" w:rsidR="009543A2" w:rsidRPr="000B46EC" w:rsidRDefault="009543A2" w:rsidP="00620F62">
            <w:pPr>
              <w:jc w:val="center"/>
            </w:pPr>
            <w:r w:rsidRPr="000B46EC">
              <w:t>rezultata</w:t>
            </w:r>
          </w:p>
        </w:tc>
        <w:tc>
          <w:tcPr>
            <w:tcW w:w="1102" w:type="dxa"/>
            <w:tcBorders>
              <w:top w:val="single" w:sz="4" w:space="0" w:color="auto"/>
              <w:left w:val="nil"/>
              <w:bottom w:val="single" w:sz="4" w:space="0" w:color="auto"/>
              <w:right w:val="single" w:sz="4" w:space="0" w:color="auto"/>
            </w:tcBorders>
            <w:vAlign w:val="center"/>
          </w:tcPr>
          <w:p w14:paraId="2F4C6A42" w14:textId="77777777" w:rsidR="009543A2" w:rsidRPr="000B46EC" w:rsidRDefault="009543A2" w:rsidP="00620F62">
            <w:pPr>
              <w:jc w:val="center"/>
            </w:pPr>
            <w:r w:rsidRPr="000B46EC">
              <w:t>Jedinica</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53554" w14:textId="77777777" w:rsidR="009543A2" w:rsidRPr="000B46EC" w:rsidRDefault="009543A2" w:rsidP="00620F62">
            <w:pPr>
              <w:jc w:val="center"/>
            </w:pPr>
            <w:r w:rsidRPr="000B46EC">
              <w:t>Polazna vrijednost 2022.</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742B98B3" w14:textId="77777777" w:rsidR="009543A2" w:rsidRPr="000B46EC" w:rsidRDefault="009543A2" w:rsidP="00620F62">
            <w:pPr>
              <w:jc w:val="center"/>
            </w:pPr>
            <w:r w:rsidRPr="000B46EC">
              <w:t>Ciljana vrijednost</w:t>
            </w:r>
          </w:p>
          <w:p w14:paraId="478E0C47" w14:textId="77777777" w:rsidR="009543A2" w:rsidRPr="000B46EC" w:rsidRDefault="009543A2" w:rsidP="00620F62">
            <w:pPr>
              <w:jc w:val="center"/>
            </w:pPr>
            <w:r w:rsidRPr="000B46EC">
              <w:t>2023.</w:t>
            </w:r>
          </w:p>
        </w:tc>
        <w:tc>
          <w:tcPr>
            <w:tcW w:w="1294" w:type="dxa"/>
            <w:tcBorders>
              <w:top w:val="single" w:sz="4" w:space="0" w:color="auto"/>
              <w:left w:val="nil"/>
              <w:bottom w:val="single" w:sz="4" w:space="0" w:color="auto"/>
              <w:right w:val="single" w:sz="4" w:space="0" w:color="auto"/>
            </w:tcBorders>
          </w:tcPr>
          <w:p w14:paraId="2F79E65F" w14:textId="68BDDD93" w:rsidR="009543A2" w:rsidRPr="000B46EC" w:rsidRDefault="009543A2" w:rsidP="00620F62">
            <w:pPr>
              <w:jc w:val="center"/>
            </w:pPr>
            <w:r w:rsidRPr="000B46EC">
              <w:t>Ostvarena vrijednost</w:t>
            </w:r>
          </w:p>
          <w:p w14:paraId="72879789" w14:textId="77777777" w:rsidR="009543A2" w:rsidRPr="000B46EC" w:rsidRDefault="009543A2" w:rsidP="00620F62">
            <w:pPr>
              <w:jc w:val="center"/>
            </w:pPr>
            <w:r w:rsidRPr="000B46EC">
              <w:t>2023.</w:t>
            </w:r>
          </w:p>
        </w:tc>
      </w:tr>
      <w:tr w:rsidR="000B46EC" w:rsidRPr="000B46EC" w14:paraId="56B62FD8" w14:textId="77777777" w:rsidTr="009543A2">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84E50" w14:textId="77777777" w:rsidR="009543A2" w:rsidRPr="000B46EC" w:rsidRDefault="009543A2" w:rsidP="00620F62">
            <w:pPr>
              <w:jc w:val="center"/>
            </w:pPr>
            <w:r w:rsidRPr="000B46EC">
              <w:lastRenderedPageBreak/>
              <w:t>Broj posjetitelja ZEC-a</w:t>
            </w:r>
          </w:p>
        </w:tc>
        <w:tc>
          <w:tcPr>
            <w:tcW w:w="1102" w:type="dxa"/>
            <w:tcBorders>
              <w:top w:val="single" w:sz="4" w:space="0" w:color="auto"/>
              <w:left w:val="nil"/>
              <w:bottom w:val="single" w:sz="4" w:space="0" w:color="auto"/>
              <w:right w:val="single" w:sz="4" w:space="0" w:color="auto"/>
            </w:tcBorders>
            <w:vAlign w:val="center"/>
          </w:tcPr>
          <w:p w14:paraId="05710E8F" w14:textId="77777777" w:rsidR="009543A2" w:rsidRPr="000B46EC" w:rsidRDefault="009543A2" w:rsidP="00620F62">
            <w:pPr>
              <w:jc w:val="center"/>
            </w:pPr>
            <w:r w:rsidRPr="000B46EC">
              <w:t>Broj</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D483FF7" w14:textId="77777777" w:rsidR="009543A2" w:rsidRPr="000B46EC" w:rsidRDefault="009543A2" w:rsidP="00620F62">
            <w:pPr>
              <w:jc w:val="center"/>
            </w:pPr>
            <w:r w:rsidRPr="000B46EC">
              <w:t>5500</w:t>
            </w:r>
          </w:p>
        </w:tc>
        <w:tc>
          <w:tcPr>
            <w:tcW w:w="1294" w:type="dxa"/>
            <w:tcBorders>
              <w:top w:val="single" w:sz="4" w:space="0" w:color="auto"/>
              <w:left w:val="nil"/>
              <w:bottom w:val="single" w:sz="4" w:space="0" w:color="auto"/>
              <w:right w:val="single" w:sz="4" w:space="0" w:color="auto"/>
            </w:tcBorders>
            <w:shd w:val="clear" w:color="auto" w:fill="auto"/>
            <w:vAlign w:val="center"/>
          </w:tcPr>
          <w:p w14:paraId="37CAD387" w14:textId="77777777" w:rsidR="009543A2" w:rsidRPr="000B46EC" w:rsidRDefault="009543A2" w:rsidP="00620F62">
            <w:pPr>
              <w:jc w:val="center"/>
            </w:pPr>
            <w:r w:rsidRPr="000B46EC">
              <w:t xml:space="preserve">5054 </w:t>
            </w:r>
          </w:p>
        </w:tc>
        <w:tc>
          <w:tcPr>
            <w:tcW w:w="1294" w:type="dxa"/>
            <w:tcBorders>
              <w:top w:val="single" w:sz="4" w:space="0" w:color="auto"/>
              <w:left w:val="nil"/>
              <w:bottom w:val="single" w:sz="4" w:space="0" w:color="auto"/>
              <w:right w:val="single" w:sz="4" w:space="0" w:color="auto"/>
            </w:tcBorders>
            <w:vAlign w:val="center"/>
          </w:tcPr>
          <w:p w14:paraId="7B21B1FD" w14:textId="4FBDE024" w:rsidR="009543A2" w:rsidRPr="000B46EC" w:rsidRDefault="009543A2" w:rsidP="00620F62">
            <w:pPr>
              <w:jc w:val="center"/>
            </w:pPr>
            <w:r w:rsidRPr="000B46EC">
              <w:t>21707</w:t>
            </w:r>
          </w:p>
        </w:tc>
      </w:tr>
      <w:tr w:rsidR="000B46EC" w:rsidRPr="000B46EC" w14:paraId="5C66B0E8" w14:textId="77777777" w:rsidTr="009543A2">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651E7" w14:textId="77777777" w:rsidR="009543A2" w:rsidRPr="000B46EC" w:rsidRDefault="009543A2" w:rsidP="00620F62">
            <w:pPr>
              <w:jc w:val="center"/>
            </w:pPr>
            <w:r w:rsidRPr="000B46EC">
              <w:t>Broj organiziranih događanja i radionica</w:t>
            </w:r>
          </w:p>
        </w:tc>
        <w:tc>
          <w:tcPr>
            <w:tcW w:w="1102" w:type="dxa"/>
            <w:tcBorders>
              <w:top w:val="single" w:sz="4" w:space="0" w:color="auto"/>
              <w:left w:val="nil"/>
              <w:bottom w:val="single" w:sz="4" w:space="0" w:color="auto"/>
              <w:right w:val="single" w:sz="4" w:space="0" w:color="auto"/>
            </w:tcBorders>
            <w:vAlign w:val="center"/>
          </w:tcPr>
          <w:p w14:paraId="5890DBFD" w14:textId="77777777" w:rsidR="009543A2" w:rsidRPr="000B46EC" w:rsidRDefault="009543A2" w:rsidP="00620F62">
            <w:pPr>
              <w:jc w:val="center"/>
            </w:pPr>
            <w:r w:rsidRPr="000B46EC">
              <w:t>Broj</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8546748" w14:textId="77777777" w:rsidR="009543A2" w:rsidRPr="000B46EC" w:rsidRDefault="009543A2" w:rsidP="00620F62">
            <w:pPr>
              <w:jc w:val="center"/>
            </w:pPr>
            <w:r w:rsidRPr="000B46EC">
              <w:t>25</w:t>
            </w:r>
          </w:p>
        </w:tc>
        <w:tc>
          <w:tcPr>
            <w:tcW w:w="1294" w:type="dxa"/>
            <w:tcBorders>
              <w:top w:val="single" w:sz="4" w:space="0" w:color="auto"/>
              <w:left w:val="nil"/>
              <w:bottom w:val="single" w:sz="4" w:space="0" w:color="auto"/>
              <w:right w:val="single" w:sz="4" w:space="0" w:color="auto"/>
            </w:tcBorders>
            <w:shd w:val="clear" w:color="auto" w:fill="auto"/>
            <w:vAlign w:val="center"/>
          </w:tcPr>
          <w:p w14:paraId="690AFDFC" w14:textId="77777777" w:rsidR="009543A2" w:rsidRPr="000B46EC" w:rsidRDefault="009543A2" w:rsidP="00620F62">
            <w:pPr>
              <w:jc w:val="center"/>
              <w:rPr>
                <w:strike/>
              </w:rPr>
            </w:pPr>
            <w:r w:rsidRPr="000B46EC">
              <w:t>40</w:t>
            </w:r>
          </w:p>
        </w:tc>
        <w:tc>
          <w:tcPr>
            <w:tcW w:w="1294" w:type="dxa"/>
            <w:tcBorders>
              <w:top w:val="single" w:sz="4" w:space="0" w:color="auto"/>
              <w:left w:val="nil"/>
              <w:bottom w:val="single" w:sz="4" w:space="0" w:color="auto"/>
              <w:right w:val="single" w:sz="4" w:space="0" w:color="auto"/>
            </w:tcBorders>
            <w:vAlign w:val="center"/>
          </w:tcPr>
          <w:p w14:paraId="65BE9BAA" w14:textId="67DA653F" w:rsidR="009543A2" w:rsidRPr="000B46EC" w:rsidRDefault="009543A2" w:rsidP="00620F62">
            <w:pPr>
              <w:jc w:val="center"/>
            </w:pPr>
            <w:r w:rsidRPr="000B46EC">
              <w:t>40</w:t>
            </w:r>
          </w:p>
        </w:tc>
      </w:tr>
    </w:tbl>
    <w:p w14:paraId="2EBEECCF" w14:textId="77777777" w:rsidR="002A7557" w:rsidRPr="000B46EC" w:rsidRDefault="002A7557" w:rsidP="002A7557">
      <w:pPr>
        <w:spacing w:line="259" w:lineRule="auto"/>
        <w:rPr>
          <w:rFonts w:eastAsia="Calibri"/>
          <w:b/>
          <w:bCs/>
          <w:sz w:val="16"/>
          <w:szCs w:val="16"/>
          <w:lang w:eastAsia="en-US"/>
        </w:rPr>
      </w:pPr>
    </w:p>
    <w:p w14:paraId="6A9DA08D" w14:textId="37681373" w:rsidR="00B45184" w:rsidRPr="000B46EC" w:rsidRDefault="00B45184" w:rsidP="00B45184">
      <w:pPr>
        <w:spacing w:before="240" w:line="259" w:lineRule="auto"/>
        <w:rPr>
          <w:rFonts w:eastAsia="Calibri"/>
          <w:b/>
          <w:bCs/>
          <w:lang w:eastAsia="en-US"/>
        </w:rPr>
      </w:pPr>
      <w:r w:rsidRPr="000B46EC">
        <w:rPr>
          <w:rFonts w:eastAsia="Calibri"/>
          <w:b/>
          <w:bCs/>
          <w:lang w:eastAsia="en-US"/>
        </w:rPr>
        <w:t xml:space="preserve">Aktivnost: A200208 Gospodarenje </w:t>
      </w:r>
      <w:r w:rsidRPr="000B46EC">
        <w:rPr>
          <w:b/>
          <w:bCs/>
        </w:rPr>
        <w:t>centrom</w:t>
      </w:r>
      <w:r w:rsidRPr="000B46EC">
        <w:rPr>
          <w:rFonts w:eastAsia="Calibri"/>
          <w:b/>
          <w:bCs/>
          <w:lang w:eastAsia="en-US"/>
        </w:rPr>
        <w:t xml:space="preserve"> MORe MORe</w:t>
      </w:r>
    </w:p>
    <w:p w14:paraId="3C252D1F" w14:textId="77777777" w:rsidR="00B45184" w:rsidRPr="000B46EC" w:rsidRDefault="00B45184" w:rsidP="00766072">
      <w:pPr>
        <w:spacing w:before="120" w:after="120"/>
        <w:ind w:firstLine="567"/>
        <w:jc w:val="both"/>
      </w:pPr>
      <w:r w:rsidRPr="000B46EC">
        <w:rPr>
          <w:rFonts w:eastAsia="Calibri"/>
          <w:lang w:eastAsia="en-US"/>
        </w:rPr>
        <w:t>Općina</w:t>
      </w:r>
      <w:r w:rsidRPr="000B46EC">
        <w:t xml:space="preserve"> Vrsar-Orsera je u 2023. uložila sredstva u gospodarenje interpretacijskim centrom za posjetitelje MORe MORe</w:t>
      </w:r>
      <w:r w:rsidRPr="000B46EC">
        <w:rPr>
          <w:b/>
          <w:bCs/>
        </w:rPr>
        <w:t xml:space="preserve"> </w:t>
      </w:r>
      <w:r w:rsidRPr="000B46EC">
        <w:t xml:space="preserve">u cilju racionalnog i učinkovitog upravljanja i gospodarenja općinskom imovinom kao resursom cjelokupne lokalne zajednice. </w:t>
      </w:r>
    </w:p>
    <w:p w14:paraId="7940C750" w14:textId="77777777" w:rsidR="00B45184" w:rsidRPr="000B46EC" w:rsidRDefault="00B45184" w:rsidP="00766072">
      <w:pPr>
        <w:spacing w:before="120" w:after="120"/>
        <w:ind w:firstLine="567"/>
        <w:jc w:val="both"/>
      </w:pPr>
      <w:r w:rsidRPr="000B46EC">
        <w:rPr>
          <w:rFonts w:eastAsia="Calibri"/>
          <w:lang w:eastAsia="en-US"/>
        </w:rPr>
        <w:t>MORe</w:t>
      </w:r>
      <w:r w:rsidRPr="000B46EC">
        <w:t xml:space="preserve"> MORe je multimedijski interpretacijski centar koji lokalnu zajednicu i posjetitelje upoznaje s osobinama Jadranskog mora, a posebno vrsarskim akvatorijem. Centar se sastoji od prizemlja i kata, prizemlje uključuje informativni punkt, sanitarni čvor, prostor za izložbe i predavanja i dio interaktivne multimedijalne izložbe koji se odnosi na tradiciju ribarstva u Vrsaru. Prvi kat ima oblik velikog digitalnog akvarija s digitalnim zapisima tako da na određenim mjestima posjetitelji mogu odabrati 3D model ribe, te dobiti sve osnovne informacije o njima, pogledati filmove i 360° projekcije o prirodnoj i kulturnoj baštini Vrsara, fotografije podmorja visoke definicije ili odigrati interaktivnu igru na temu mora. </w:t>
      </w:r>
    </w:p>
    <w:p w14:paraId="452B4C16" w14:textId="702757BC" w:rsidR="00B45184" w:rsidRPr="000B46EC" w:rsidRDefault="00B45184" w:rsidP="00766072">
      <w:pPr>
        <w:spacing w:before="120" w:after="120"/>
        <w:ind w:firstLine="567"/>
        <w:jc w:val="both"/>
      </w:pPr>
      <w:r w:rsidRPr="000B46EC">
        <w:rPr>
          <w:rFonts w:eastAsia="Calibri"/>
          <w:lang w:eastAsia="en-US"/>
        </w:rPr>
        <w:t>Provedena</w:t>
      </w:r>
      <w:r w:rsidRPr="000B46EC">
        <w:t xml:space="preserve"> je izrada projekta za postavljanje panoa i analognih interaktivnih izložaka u prizemlju centra</w:t>
      </w:r>
      <w:r w:rsidR="00194286" w:rsidRPr="000B46EC">
        <w:t>,</w:t>
      </w:r>
      <w:r w:rsidR="009938FC" w:rsidRPr="000B46EC">
        <w:t xml:space="preserve"> </w:t>
      </w:r>
      <w:r w:rsidRPr="000B46EC">
        <w:t xml:space="preserve">održavanje zgrade, softverske aplikacije centra i hardverskih dijelova, smještaj aplikacije centra na poslužitelju. Održana su testna događanja za djecu razičitih školskih uzrasta. </w:t>
      </w:r>
    </w:p>
    <w:p w14:paraId="2912C3EE" w14:textId="77777777" w:rsidR="00B45184" w:rsidRPr="000B46EC" w:rsidRDefault="00B45184" w:rsidP="00766072">
      <w:pPr>
        <w:spacing w:before="120" w:after="120"/>
        <w:ind w:firstLine="567"/>
        <w:jc w:val="both"/>
      </w:pPr>
      <w:r w:rsidRPr="000B46EC">
        <w:rPr>
          <w:rFonts w:eastAsia="Calibri"/>
          <w:lang w:eastAsia="en-US"/>
        </w:rPr>
        <w:t>Ukupno</w:t>
      </w:r>
      <w:r w:rsidRPr="000B46EC">
        <w:t xml:space="preserve"> planiran iznos za aktivnost gospodarenja centrom More More je 9.000,00 eura, ostvareni su rashodi u iznosu od 7.005,45 eura, što je 77,84% godišnjeg plana. </w:t>
      </w:r>
    </w:p>
    <w:p w14:paraId="4FF3566E" w14:textId="77777777" w:rsidR="00B45184" w:rsidRPr="000B46EC" w:rsidRDefault="00B45184" w:rsidP="00B45184"/>
    <w:p w14:paraId="4547930D" w14:textId="77777777" w:rsidR="00B45184" w:rsidRPr="000B46EC" w:rsidRDefault="00B45184" w:rsidP="00B45184">
      <w:r w:rsidRPr="000B46EC">
        <w:t xml:space="preserve">CILJEVI USPJEŠNOSTI  </w:t>
      </w:r>
    </w:p>
    <w:p w14:paraId="65E13270" w14:textId="77777777" w:rsidR="00B45184" w:rsidRPr="000B46EC" w:rsidRDefault="00B45184" w:rsidP="00B45184">
      <w:pPr>
        <w:spacing w:line="354" w:lineRule="exact"/>
      </w:pPr>
      <w:r w:rsidRPr="000B46EC">
        <w:t>(Iz Provedbenog programa Općine Vrsar – Orsera za razdoblje 2021.-2025.)</w:t>
      </w:r>
    </w:p>
    <w:p w14:paraId="0B58CEEE" w14:textId="77777777" w:rsidR="00B45184" w:rsidRPr="000B46EC" w:rsidRDefault="00B45184" w:rsidP="00B45184">
      <w:pPr>
        <w:spacing w:line="354" w:lineRule="exact"/>
      </w:pPr>
      <w:r w:rsidRPr="000B46EC">
        <w:t xml:space="preserve">Strateški cilj Općine 2. Učinkovita uprava i razvoj održivog gospodarstva s punom zaposlenošću </w:t>
      </w:r>
    </w:p>
    <w:p w14:paraId="69072493" w14:textId="77777777" w:rsidR="00B45184" w:rsidRPr="000B46EC" w:rsidRDefault="00B45184" w:rsidP="00B45184">
      <w:pPr>
        <w:spacing w:line="354" w:lineRule="exact"/>
      </w:pPr>
      <w:r w:rsidRPr="000B46EC">
        <w:t>Posebni cilj: Učinkovito upravljanje i gospodarenje imovinom</w:t>
      </w:r>
    </w:p>
    <w:p w14:paraId="52130A5F" w14:textId="77777777" w:rsidR="00B45184" w:rsidRPr="000B46EC" w:rsidRDefault="00B45184" w:rsidP="00B45184">
      <w:pPr>
        <w:spacing w:after="240"/>
      </w:pPr>
      <w:r w:rsidRPr="000B46EC">
        <w:t>Mjera: Lokalna uprava i administracija</w:t>
      </w:r>
    </w:p>
    <w:tbl>
      <w:tblPr>
        <w:tblW w:w="7557" w:type="dxa"/>
        <w:tblInd w:w="93" w:type="dxa"/>
        <w:tblLayout w:type="fixed"/>
        <w:tblLook w:val="04A0" w:firstRow="1" w:lastRow="0" w:firstColumn="1" w:lastColumn="0" w:noHBand="0" w:noVBand="1"/>
      </w:tblPr>
      <w:tblGrid>
        <w:gridCol w:w="4297"/>
        <w:gridCol w:w="1701"/>
        <w:gridCol w:w="1559"/>
      </w:tblGrid>
      <w:tr w:rsidR="009543A2" w:rsidRPr="000B46EC" w14:paraId="73D1FAD5" w14:textId="77777777" w:rsidTr="009543A2">
        <w:trPr>
          <w:trHeight w:val="579"/>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B8BA" w14:textId="77777777" w:rsidR="00B45184" w:rsidRPr="000B46EC" w:rsidRDefault="00B45184" w:rsidP="00620F62">
            <w:pPr>
              <w:jc w:val="center"/>
            </w:pPr>
            <w:r w:rsidRPr="000B46EC">
              <w:t>Naziv aktivnosti</w:t>
            </w:r>
          </w:p>
        </w:tc>
        <w:tc>
          <w:tcPr>
            <w:tcW w:w="1701" w:type="dxa"/>
            <w:tcBorders>
              <w:top w:val="single" w:sz="4" w:space="0" w:color="auto"/>
              <w:left w:val="nil"/>
              <w:bottom w:val="single" w:sz="4" w:space="0" w:color="auto"/>
              <w:right w:val="single" w:sz="4" w:space="0" w:color="auto"/>
            </w:tcBorders>
          </w:tcPr>
          <w:p w14:paraId="6E9885B8" w14:textId="77777777" w:rsidR="00B45184" w:rsidRPr="000B46EC" w:rsidRDefault="00B45184" w:rsidP="00620F62">
            <w:pPr>
              <w:jc w:val="center"/>
            </w:pPr>
            <w:r w:rsidRPr="000B46EC">
              <w:t>Plan</w:t>
            </w:r>
          </w:p>
          <w:p w14:paraId="6C4ECEFD" w14:textId="77777777" w:rsidR="00B45184" w:rsidRPr="000B46EC" w:rsidRDefault="00B45184" w:rsidP="00620F62">
            <w:pPr>
              <w:jc w:val="center"/>
            </w:pPr>
            <w:r w:rsidRPr="000B46EC">
              <w:t>2023.</w:t>
            </w:r>
          </w:p>
        </w:tc>
        <w:tc>
          <w:tcPr>
            <w:tcW w:w="1559" w:type="dxa"/>
            <w:tcBorders>
              <w:top w:val="single" w:sz="4" w:space="0" w:color="auto"/>
              <w:left w:val="nil"/>
              <w:bottom w:val="single" w:sz="4" w:space="0" w:color="auto"/>
              <w:right w:val="single" w:sz="4" w:space="0" w:color="auto"/>
            </w:tcBorders>
          </w:tcPr>
          <w:p w14:paraId="2667B686" w14:textId="77777777" w:rsidR="00B45184" w:rsidRPr="000B46EC" w:rsidRDefault="00B45184" w:rsidP="00620F62">
            <w:pPr>
              <w:jc w:val="center"/>
            </w:pPr>
            <w:r w:rsidRPr="000B46EC">
              <w:t>Ostvarenje 2023.</w:t>
            </w:r>
          </w:p>
        </w:tc>
      </w:tr>
      <w:tr w:rsidR="009543A2" w:rsidRPr="000B46EC" w14:paraId="3D4052FB" w14:textId="77777777" w:rsidTr="009543A2">
        <w:trPr>
          <w:trHeight w:val="361"/>
        </w:trPr>
        <w:tc>
          <w:tcPr>
            <w:tcW w:w="4297" w:type="dxa"/>
            <w:tcBorders>
              <w:top w:val="single" w:sz="4" w:space="0" w:color="auto"/>
              <w:left w:val="single" w:sz="4" w:space="0" w:color="auto"/>
              <w:bottom w:val="single" w:sz="4" w:space="0" w:color="auto"/>
              <w:right w:val="single" w:sz="4" w:space="0" w:color="auto"/>
            </w:tcBorders>
            <w:shd w:val="clear" w:color="auto" w:fill="auto"/>
            <w:hideMark/>
          </w:tcPr>
          <w:p w14:paraId="5990BA82" w14:textId="77777777" w:rsidR="00B45184" w:rsidRPr="000B46EC" w:rsidRDefault="00B45184" w:rsidP="00620F62">
            <w:pPr>
              <w:jc w:val="center"/>
            </w:pPr>
            <w:r w:rsidRPr="000B46EC">
              <w:t>A200208 centrom MORe MORe</w:t>
            </w:r>
          </w:p>
        </w:tc>
        <w:tc>
          <w:tcPr>
            <w:tcW w:w="1701" w:type="dxa"/>
            <w:tcBorders>
              <w:top w:val="single" w:sz="4" w:space="0" w:color="auto"/>
              <w:left w:val="nil"/>
              <w:bottom w:val="single" w:sz="4" w:space="0" w:color="auto"/>
              <w:right w:val="single" w:sz="4" w:space="0" w:color="auto"/>
            </w:tcBorders>
            <w:vAlign w:val="center"/>
          </w:tcPr>
          <w:p w14:paraId="204FF441" w14:textId="77777777" w:rsidR="00B45184" w:rsidRPr="000B46EC" w:rsidRDefault="00B45184" w:rsidP="00620F62">
            <w:pPr>
              <w:jc w:val="center"/>
            </w:pPr>
            <w:r w:rsidRPr="000B46EC">
              <w:t>9.000,00</w:t>
            </w:r>
          </w:p>
        </w:tc>
        <w:tc>
          <w:tcPr>
            <w:tcW w:w="1559" w:type="dxa"/>
            <w:tcBorders>
              <w:top w:val="single" w:sz="4" w:space="0" w:color="auto"/>
              <w:left w:val="nil"/>
              <w:bottom w:val="single" w:sz="4" w:space="0" w:color="auto"/>
              <w:right w:val="single" w:sz="4" w:space="0" w:color="auto"/>
            </w:tcBorders>
            <w:vAlign w:val="center"/>
          </w:tcPr>
          <w:p w14:paraId="365A3216" w14:textId="77777777" w:rsidR="00B45184" w:rsidRPr="000B46EC" w:rsidRDefault="00B45184" w:rsidP="00620F62">
            <w:pPr>
              <w:jc w:val="center"/>
            </w:pPr>
            <w:r w:rsidRPr="000B46EC">
              <w:t>7.005,45</w:t>
            </w:r>
          </w:p>
        </w:tc>
      </w:tr>
      <w:tr w:rsidR="009543A2" w:rsidRPr="000B46EC" w14:paraId="75778416" w14:textId="77777777" w:rsidTr="009543A2">
        <w:trPr>
          <w:trHeight w:val="289"/>
        </w:trPr>
        <w:tc>
          <w:tcPr>
            <w:tcW w:w="4297" w:type="dxa"/>
            <w:tcBorders>
              <w:top w:val="single" w:sz="4" w:space="0" w:color="auto"/>
              <w:left w:val="single" w:sz="4" w:space="0" w:color="auto"/>
              <w:bottom w:val="single" w:sz="4" w:space="0" w:color="auto"/>
              <w:right w:val="single" w:sz="4" w:space="0" w:color="auto"/>
            </w:tcBorders>
            <w:shd w:val="clear" w:color="auto" w:fill="auto"/>
            <w:noWrap/>
            <w:hideMark/>
          </w:tcPr>
          <w:p w14:paraId="67BC2A9E" w14:textId="77777777" w:rsidR="00B45184" w:rsidRPr="000B46EC" w:rsidRDefault="00B45184" w:rsidP="00620F62">
            <w:pPr>
              <w:jc w:val="center"/>
              <w:rPr>
                <w:b/>
                <w:bCs/>
              </w:rPr>
            </w:pPr>
            <w:r w:rsidRPr="000B46EC">
              <w:rPr>
                <w:b/>
                <w:bCs/>
              </w:rPr>
              <w:t>Ukupno aktivnost:</w:t>
            </w:r>
          </w:p>
        </w:tc>
        <w:tc>
          <w:tcPr>
            <w:tcW w:w="1701" w:type="dxa"/>
            <w:tcBorders>
              <w:top w:val="single" w:sz="4" w:space="0" w:color="auto"/>
              <w:left w:val="single" w:sz="4" w:space="0" w:color="auto"/>
              <w:bottom w:val="single" w:sz="4" w:space="0" w:color="auto"/>
              <w:right w:val="single" w:sz="4" w:space="0" w:color="auto"/>
            </w:tcBorders>
            <w:vAlign w:val="center"/>
          </w:tcPr>
          <w:p w14:paraId="38BBDB85" w14:textId="77777777" w:rsidR="00B45184" w:rsidRPr="000B46EC" w:rsidRDefault="00B45184" w:rsidP="00620F62">
            <w:pPr>
              <w:jc w:val="center"/>
              <w:rPr>
                <w:b/>
                <w:bCs/>
              </w:rPr>
            </w:pPr>
            <w:r w:rsidRPr="000B46EC">
              <w:rPr>
                <w:b/>
                <w:bCs/>
              </w:rPr>
              <w:t>9.000,00</w:t>
            </w:r>
          </w:p>
        </w:tc>
        <w:tc>
          <w:tcPr>
            <w:tcW w:w="1559" w:type="dxa"/>
            <w:tcBorders>
              <w:top w:val="single" w:sz="4" w:space="0" w:color="auto"/>
              <w:left w:val="single" w:sz="4" w:space="0" w:color="auto"/>
              <w:bottom w:val="single" w:sz="4" w:space="0" w:color="auto"/>
              <w:right w:val="single" w:sz="4" w:space="0" w:color="auto"/>
            </w:tcBorders>
            <w:vAlign w:val="center"/>
          </w:tcPr>
          <w:p w14:paraId="19E15B47" w14:textId="77777777" w:rsidR="00B45184" w:rsidRPr="000B46EC" w:rsidRDefault="00B45184" w:rsidP="00620F62">
            <w:pPr>
              <w:jc w:val="center"/>
              <w:rPr>
                <w:b/>
              </w:rPr>
            </w:pPr>
            <w:r w:rsidRPr="000B46EC">
              <w:rPr>
                <w:b/>
              </w:rPr>
              <w:t>7.005,45</w:t>
            </w:r>
          </w:p>
        </w:tc>
      </w:tr>
    </w:tbl>
    <w:p w14:paraId="05134345" w14:textId="77777777" w:rsidR="00B45184" w:rsidRPr="000B46EC" w:rsidRDefault="00B45184" w:rsidP="00D867B2">
      <w:pPr>
        <w:spacing w:before="240" w:after="60"/>
        <w:ind w:firstLine="567"/>
        <w:rPr>
          <w:bCs/>
        </w:rPr>
      </w:pPr>
      <w:r w:rsidRPr="000B46EC">
        <w:rPr>
          <w:bCs/>
        </w:rPr>
        <w:t>Pokazatelji rezultata:</w:t>
      </w:r>
    </w:p>
    <w:tbl>
      <w:tblPr>
        <w:tblW w:w="8037" w:type="dxa"/>
        <w:tblInd w:w="93" w:type="dxa"/>
        <w:tblLook w:val="04A0" w:firstRow="1" w:lastRow="0" w:firstColumn="1" w:lastColumn="0" w:noHBand="0" w:noVBand="1"/>
      </w:tblPr>
      <w:tblGrid>
        <w:gridCol w:w="3070"/>
        <w:gridCol w:w="1181"/>
        <w:gridCol w:w="1266"/>
        <w:gridCol w:w="1260"/>
        <w:gridCol w:w="1260"/>
      </w:tblGrid>
      <w:tr w:rsidR="000B46EC" w:rsidRPr="000B46EC" w14:paraId="5A615698" w14:textId="77777777" w:rsidTr="00620F62">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6A88" w14:textId="77777777" w:rsidR="00B45184" w:rsidRPr="000B46EC" w:rsidRDefault="00B45184" w:rsidP="00620F62">
            <w:pPr>
              <w:jc w:val="center"/>
            </w:pPr>
            <w:r w:rsidRPr="000B46EC">
              <w:t>Pokazatelji</w:t>
            </w:r>
          </w:p>
          <w:p w14:paraId="10EBD3A7" w14:textId="77777777" w:rsidR="00B45184" w:rsidRPr="000B46EC" w:rsidRDefault="00B45184" w:rsidP="00620F62">
            <w:pPr>
              <w:jc w:val="center"/>
            </w:pPr>
            <w:r w:rsidRPr="000B46EC">
              <w:t>rezultata</w:t>
            </w:r>
          </w:p>
        </w:tc>
        <w:tc>
          <w:tcPr>
            <w:tcW w:w="1181" w:type="dxa"/>
            <w:tcBorders>
              <w:top w:val="single" w:sz="4" w:space="0" w:color="auto"/>
              <w:left w:val="nil"/>
              <w:bottom w:val="single" w:sz="4" w:space="0" w:color="auto"/>
              <w:right w:val="single" w:sz="4" w:space="0" w:color="auto"/>
            </w:tcBorders>
            <w:vAlign w:val="center"/>
          </w:tcPr>
          <w:p w14:paraId="422364E4" w14:textId="77777777" w:rsidR="00B45184" w:rsidRPr="000B46EC" w:rsidRDefault="00B45184" w:rsidP="00620F62">
            <w:pPr>
              <w:jc w:val="center"/>
            </w:pPr>
            <w:r w:rsidRPr="000B46EC">
              <w:t>Jedinica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53A5" w14:textId="77777777" w:rsidR="00B45184" w:rsidRPr="000B46EC" w:rsidRDefault="00B45184" w:rsidP="00620F62">
            <w:pPr>
              <w:jc w:val="center"/>
            </w:pPr>
            <w:r w:rsidRPr="000B46EC">
              <w:t>Polazna vrijednost 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FAFD276" w14:textId="77777777" w:rsidR="00B45184" w:rsidRPr="000B46EC" w:rsidRDefault="00B45184" w:rsidP="00620F62">
            <w:pPr>
              <w:jc w:val="center"/>
            </w:pPr>
            <w:r w:rsidRPr="000B46EC">
              <w:t>Ciljana vrijednost</w:t>
            </w:r>
          </w:p>
          <w:p w14:paraId="3729B376" w14:textId="77777777" w:rsidR="00B45184" w:rsidRPr="000B46EC" w:rsidRDefault="00B45184" w:rsidP="00620F62">
            <w:pPr>
              <w:jc w:val="center"/>
            </w:pPr>
            <w:r w:rsidRPr="000B46EC">
              <w:t>2023.</w:t>
            </w:r>
          </w:p>
        </w:tc>
        <w:tc>
          <w:tcPr>
            <w:tcW w:w="1260" w:type="dxa"/>
            <w:tcBorders>
              <w:top w:val="single" w:sz="4" w:space="0" w:color="auto"/>
              <w:left w:val="nil"/>
              <w:bottom w:val="single" w:sz="4" w:space="0" w:color="auto"/>
              <w:right w:val="single" w:sz="4" w:space="0" w:color="auto"/>
            </w:tcBorders>
          </w:tcPr>
          <w:p w14:paraId="55D6915B" w14:textId="77777777" w:rsidR="00B45184" w:rsidRPr="000B46EC" w:rsidRDefault="00B45184" w:rsidP="00620F62">
            <w:pPr>
              <w:jc w:val="center"/>
            </w:pPr>
            <w:r w:rsidRPr="000B46EC">
              <w:t xml:space="preserve">Ostvarena </w:t>
            </w:r>
          </w:p>
          <w:p w14:paraId="23932195" w14:textId="77777777" w:rsidR="00B45184" w:rsidRPr="000B46EC" w:rsidRDefault="00B45184" w:rsidP="00620F62">
            <w:pPr>
              <w:jc w:val="center"/>
            </w:pPr>
            <w:r w:rsidRPr="000B46EC">
              <w:t>Vrijednost</w:t>
            </w:r>
          </w:p>
          <w:p w14:paraId="5E7C1C95" w14:textId="77777777" w:rsidR="00B45184" w:rsidRPr="000B46EC" w:rsidRDefault="00B45184" w:rsidP="00620F62">
            <w:pPr>
              <w:jc w:val="center"/>
            </w:pPr>
            <w:r w:rsidRPr="000B46EC">
              <w:t>2023.</w:t>
            </w:r>
          </w:p>
        </w:tc>
      </w:tr>
      <w:tr w:rsidR="000B46EC" w:rsidRPr="000B46EC" w14:paraId="53A08A83" w14:textId="77777777" w:rsidTr="00620F62">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3F695" w14:textId="77777777" w:rsidR="00B45184" w:rsidRPr="000B46EC" w:rsidRDefault="00B45184" w:rsidP="00620F62">
            <w:pPr>
              <w:jc w:val="center"/>
            </w:pPr>
            <w:r w:rsidRPr="000B46EC">
              <w:t>Broj posjetitelja Centra MORe MORe</w:t>
            </w:r>
          </w:p>
        </w:tc>
        <w:tc>
          <w:tcPr>
            <w:tcW w:w="1181" w:type="dxa"/>
            <w:tcBorders>
              <w:top w:val="single" w:sz="4" w:space="0" w:color="auto"/>
              <w:left w:val="nil"/>
              <w:bottom w:val="single" w:sz="4" w:space="0" w:color="auto"/>
              <w:right w:val="single" w:sz="4" w:space="0" w:color="auto"/>
            </w:tcBorders>
            <w:vAlign w:val="center"/>
          </w:tcPr>
          <w:p w14:paraId="4157AB83" w14:textId="77777777" w:rsidR="00B45184" w:rsidRPr="000B46EC" w:rsidRDefault="00B45184" w:rsidP="00620F62">
            <w:pPr>
              <w:jc w:val="center"/>
            </w:pPr>
            <w:r w:rsidRPr="000B46EC">
              <w:t>Broj</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B5BA451" w14:textId="77777777" w:rsidR="00B45184" w:rsidRPr="000B46EC" w:rsidRDefault="00B45184" w:rsidP="00620F62">
            <w:pPr>
              <w:jc w:val="center"/>
            </w:pPr>
            <w:r w:rsidRPr="000B46EC">
              <w:t>0</w:t>
            </w:r>
          </w:p>
        </w:tc>
        <w:tc>
          <w:tcPr>
            <w:tcW w:w="1260" w:type="dxa"/>
            <w:tcBorders>
              <w:top w:val="single" w:sz="4" w:space="0" w:color="auto"/>
              <w:left w:val="nil"/>
              <w:bottom w:val="single" w:sz="4" w:space="0" w:color="auto"/>
              <w:right w:val="single" w:sz="4" w:space="0" w:color="auto"/>
            </w:tcBorders>
            <w:shd w:val="clear" w:color="auto" w:fill="auto"/>
            <w:vAlign w:val="center"/>
          </w:tcPr>
          <w:p w14:paraId="65BBAE8F" w14:textId="77777777" w:rsidR="00B45184" w:rsidRPr="000B46EC" w:rsidRDefault="00B45184" w:rsidP="00620F62">
            <w:pPr>
              <w:jc w:val="center"/>
              <w:rPr>
                <w:strike/>
              </w:rPr>
            </w:pPr>
            <w:r w:rsidRPr="000B46EC">
              <w:t>100</w:t>
            </w:r>
          </w:p>
        </w:tc>
        <w:tc>
          <w:tcPr>
            <w:tcW w:w="1260" w:type="dxa"/>
            <w:tcBorders>
              <w:top w:val="single" w:sz="4" w:space="0" w:color="auto"/>
              <w:left w:val="nil"/>
              <w:bottom w:val="single" w:sz="4" w:space="0" w:color="auto"/>
              <w:right w:val="single" w:sz="4" w:space="0" w:color="auto"/>
            </w:tcBorders>
            <w:vAlign w:val="center"/>
          </w:tcPr>
          <w:p w14:paraId="6C249CCE" w14:textId="77777777" w:rsidR="00B45184" w:rsidRPr="000B46EC" w:rsidRDefault="00B45184" w:rsidP="00620F62">
            <w:pPr>
              <w:jc w:val="center"/>
            </w:pPr>
            <w:r w:rsidRPr="000B46EC">
              <w:t>100</w:t>
            </w:r>
          </w:p>
        </w:tc>
      </w:tr>
      <w:tr w:rsidR="000B46EC" w:rsidRPr="000B46EC" w14:paraId="0C5FE509" w14:textId="77777777" w:rsidTr="00620F62">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B136" w14:textId="77777777" w:rsidR="00B45184" w:rsidRPr="000B46EC" w:rsidRDefault="00B45184" w:rsidP="00620F62">
            <w:pPr>
              <w:jc w:val="center"/>
            </w:pPr>
            <w:r w:rsidRPr="000B46EC">
              <w:lastRenderedPageBreak/>
              <w:t>Broj organiziranih događanja</w:t>
            </w:r>
          </w:p>
        </w:tc>
        <w:tc>
          <w:tcPr>
            <w:tcW w:w="1181" w:type="dxa"/>
            <w:tcBorders>
              <w:top w:val="single" w:sz="4" w:space="0" w:color="auto"/>
              <w:left w:val="nil"/>
              <w:bottom w:val="single" w:sz="4" w:space="0" w:color="auto"/>
              <w:right w:val="single" w:sz="4" w:space="0" w:color="auto"/>
            </w:tcBorders>
            <w:vAlign w:val="center"/>
          </w:tcPr>
          <w:p w14:paraId="7011347D" w14:textId="77777777" w:rsidR="00B45184" w:rsidRPr="000B46EC" w:rsidRDefault="00B45184" w:rsidP="00620F62">
            <w:pPr>
              <w:jc w:val="center"/>
            </w:pPr>
            <w:r w:rsidRPr="000B46EC">
              <w:t>Broj</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5F179160" w14:textId="77777777" w:rsidR="00B45184" w:rsidRPr="000B46EC" w:rsidRDefault="00B45184" w:rsidP="00620F62">
            <w:pPr>
              <w:jc w:val="center"/>
            </w:pPr>
            <w:r w:rsidRPr="000B46EC">
              <w:t>0</w:t>
            </w:r>
          </w:p>
        </w:tc>
        <w:tc>
          <w:tcPr>
            <w:tcW w:w="1260" w:type="dxa"/>
            <w:tcBorders>
              <w:top w:val="single" w:sz="4" w:space="0" w:color="auto"/>
              <w:left w:val="nil"/>
              <w:bottom w:val="single" w:sz="4" w:space="0" w:color="auto"/>
              <w:right w:val="single" w:sz="4" w:space="0" w:color="auto"/>
            </w:tcBorders>
            <w:shd w:val="clear" w:color="auto" w:fill="auto"/>
            <w:vAlign w:val="center"/>
          </w:tcPr>
          <w:p w14:paraId="2630F45B" w14:textId="77777777" w:rsidR="00B45184" w:rsidRPr="000B46EC" w:rsidRDefault="00B45184" w:rsidP="00620F62">
            <w:pPr>
              <w:jc w:val="center"/>
              <w:rPr>
                <w:highlight w:val="yellow"/>
              </w:rPr>
            </w:pPr>
            <w:r w:rsidRPr="000B46EC">
              <w:t>3</w:t>
            </w:r>
          </w:p>
        </w:tc>
        <w:tc>
          <w:tcPr>
            <w:tcW w:w="1260" w:type="dxa"/>
            <w:tcBorders>
              <w:top w:val="single" w:sz="4" w:space="0" w:color="auto"/>
              <w:left w:val="nil"/>
              <w:bottom w:val="single" w:sz="4" w:space="0" w:color="auto"/>
              <w:right w:val="single" w:sz="4" w:space="0" w:color="auto"/>
            </w:tcBorders>
            <w:vAlign w:val="center"/>
          </w:tcPr>
          <w:p w14:paraId="3F1B10CA" w14:textId="77777777" w:rsidR="00B45184" w:rsidRPr="000B46EC" w:rsidRDefault="00B45184" w:rsidP="00620F62">
            <w:pPr>
              <w:jc w:val="center"/>
            </w:pPr>
            <w:r w:rsidRPr="000B46EC">
              <w:t>3</w:t>
            </w:r>
          </w:p>
        </w:tc>
      </w:tr>
    </w:tbl>
    <w:p w14:paraId="5F9E005E" w14:textId="77777777" w:rsidR="002A7557" w:rsidRPr="000B46EC" w:rsidRDefault="002A7557" w:rsidP="002A7557">
      <w:pPr>
        <w:spacing w:line="259" w:lineRule="auto"/>
        <w:rPr>
          <w:rFonts w:eastAsia="Calibri"/>
          <w:b/>
          <w:bCs/>
          <w:sz w:val="16"/>
          <w:szCs w:val="16"/>
          <w:lang w:eastAsia="en-US"/>
        </w:rPr>
      </w:pPr>
    </w:p>
    <w:p w14:paraId="00AFB78E" w14:textId="3B62FD59" w:rsidR="00CF77E6" w:rsidRPr="000B46EC" w:rsidRDefault="00CF77E6" w:rsidP="00CF77E6">
      <w:pPr>
        <w:spacing w:before="240" w:line="259" w:lineRule="auto"/>
        <w:rPr>
          <w:rFonts w:eastAsia="Calibri"/>
          <w:b/>
          <w:bCs/>
          <w:lang w:eastAsia="en-US"/>
        </w:rPr>
      </w:pPr>
      <w:r w:rsidRPr="000B46EC">
        <w:rPr>
          <w:rFonts w:eastAsia="Calibri"/>
          <w:b/>
          <w:bCs/>
          <w:lang w:eastAsia="en-US"/>
        </w:rPr>
        <w:t>Kapitalni projekt:</w:t>
      </w:r>
      <w:r w:rsidRPr="000B46EC">
        <w:t xml:space="preserve"> </w:t>
      </w:r>
      <w:r w:rsidRPr="000B46EC">
        <w:rPr>
          <w:b/>
          <w:bCs/>
        </w:rPr>
        <w:t>K200205</w:t>
      </w:r>
      <w:r w:rsidRPr="000B46EC">
        <w:rPr>
          <w:rFonts w:eastAsia="Calibri"/>
          <w:b/>
          <w:bCs/>
          <w:lang w:eastAsia="en-US"/>
        </w:rPr>
        <w:t xml:space="preserve"> Kupnja zemljišta</w:t>
      </w:r>
    </w:p>
    <w:p w14:paraId="7021722A" w14:textId="77777777" w:rsidR="00CF77E6" w:rsidRPr="000B46EC" w:rsidRDefault="00CF77E6" w:rsidP="00766072">
      <w:pPr>
        <w:spacing w:before="120" w:after="120"/>
        <w:ind w:firstLine="567"/>
        <w:jc w:val="both"/>
      </w:pPr>
      <w:r w:rsidRPr="000B46EC">
        <w:t>Proračunom za 2023. godini predviđena su sredstva za kupnju zemljišta u iznosu 288.590,00. Iznos je planiran za nabavu sljedećih zemljišta:</w:t>
      </w:r>
    </w:p>
    <w:p w14:paraId="4E259C36"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lang w:val="hr-HR"/>
        </w:rPr>
        <w:t>k.</w:t>
      </w:r>
      <w:r w:rsidRPr="000B46EC">
        <w:rPr>
          <w:bCs/>
          <w:sz w:val="24"/>
          <w:szCs w:val="24"/>
          <w:lang w:val="hr-HR"/>
        </w:rPr>
        <w:t xml:space="preserve">č. 1073 k.o. Vrsar potrebna za izgradnju sabirnog kanala vanjskih i površinskih voda urbanog središta Vrsar i  stjecanje samo vlasništva nekretnine u iznosu od 125.596,00 EUR,  </w:t>
      </w:r>
    </w:p>
    <w:p w14:paraId="13E698AA"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zemljište k.č. 1086 k.o. Vrsar potrebno za izgradnju biciklističke staze u naselju Brostolade namjene R1 – sport i rekreacija u iznosu od 36.900,00 EUR,</w:t>
      </w:r>
    </w:p>
    <w:p w14:paraId="107B6B75"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zemljište k.č. 1571/2 k.o. Vrsar suvlasnički udio 360/6768 potrebno za put u iznosu od 1.674,00 eur.</w:t>
      </w:r>
    </w:p>
    <w:p w14:paraId="69D615BC"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 xml:space="preserve">zemljište k.č. 1756/2 k.o. Vrsar potrebno za izgradnju poslovnog objekta namjene M2 nakon raspisivanja natječaja sukladno UPU Vrsar u ukupnom iznosu 122.370,00 EUR, </w:t>
      </w:r>
    </w:p>
    <w:p w14:paraId="550CA9E8"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stjecanje zemljišta za formiranje puta putem darovanja fizičkih osoba, i to k.č. 69/25 k.o. Lim vrijednosti 580,00 eura i k.č. 121/8 k.o. Lim vrijednosti 1.470,00 eura.</w:t>
      </w:r>
    </w:p>
    <w:p w14:paraId="61DF169A" w14:textId="16EF5FF1" w:rsidR="00CF77E6" w:rsidRPr="000B46EC" w:rsidRDefault="00CF77E6" w:rsidP="00766072">
      <w:pPr>
        <w:spacing w:before="120" w:after="120"/>
        <w:ind w:firstLine="567"/>
        <w:jc w:val="both"/>
        <w:rPr>
          <w:strike/>
        </w:rPr>
      </w:pPr>
      <w:r w:rsidRPr="000B46EC">
        <w:t>Sva planirana zemljišta su nabavljena</w:t>
      </w:r>
      <w:r w:rsidR="001E5EE6" w:rsidRPr="000B46EC">
        <w:t xml:space="preserve"> za što je utrošeno </w:t>
      </w:r>
      <w:r w:rsidR="00030097" w:rsidRPr="000B46EC">
        <w:t xml:space="preserve">ukupno </w:t>
      </w:r>
      <w:r w:rsidRPr="000B46EC">
        <w:t xml:space="preserve">288.589,17 </w:t>
      </w:r>
      <w:r w:rsidR="002452F9" w:rsidRPr="000B46EC">
        <w:t xml:space="preserve">eura. </w:t>
      </w:r>
    </w:p>
    <w:p w14:paraId="4672EC4F" w14:textId="77777777" w:rsidR="00CF77E6" w:rsidRPr="000B46EC" w:rsidRDefault="00CF77E6" w:rsidP="00CF77E6">
      <w:r w:rsidRPr="000B46EC">
        <w:t>CILJEVI USPJEŠNOSTI</w:t>
      </w:r>
    </w:p>
    <w:p w14:paraId="41E06EC9" w14:textId="77777777" w:rsidR="00CF77E6" w:rsidRPr="000B46EC" w:rsidRDefault="00CF77E6" w:rsidP="00CF77E6">
      <w:pPr>
        <w:spacing w:line="354" w:lineRule="exact"/>
      </w:pPr>
      <w:r w:rsidRPr="000B46EC">
        <w:t>(Iz Provedbenog programa Općine Vrsar – Orsera za razdoblje 2021.-2025.)</w:t>
      </w:r>
    </w:p>
    <w:p w14:paraId="5A06F7EC" w14:textId="77777777" w:rsidR="00CF77E6" w:rsidRPr="000B46EC" w:rsidRDefault="00CF77E6" w:rsidP="00CF77E6">
      <w:pPr>
        <w:spacing w:line="354" w:lineRule="exact"/>
      </w:pPr>
      <w:r w:rsidRPr="000B46EC">
        <w:t>Strateški cilj Općine 2. Učinkovita uprava i razvoj održivog gospodarstva s punom zaposlenošću</w:t>
      </w:r>
    </w:p>
    <w:p w14:paraId="58620FF2" w14:textId="77777777" w:rsidR="00CF77E6" w:rsidRPr="000B46EC" w:rsidRDefault="00CF77E6" w:rsidP="00CF77E6">
      <w:pPr>
        <w:spacing w:line="354" w:lineRule="exact"/>
      </w:pPr>
      <w:r w:rsidRPr="000B46EC">
        <w:t>Posebni cilj: Učinkovito upravljanje i gospodarenje imovinom</w:t>
      </w:r>
    </w:p>
    <w:p w14:paraId="450A9061" w14:textId="77777777" w:rsidR="00CF77E6" w:rsidRPr="000B46EC" w:rsidRDefault="00CF77E6" w:rsidP="00CF77E6">
      <w:pPr>
        <w:spacing w:after="240"/>
      </w:pPr>
      <w:r w:rsidRPr="000B46EC">
        <w:t>Mjera: Lokalna uprava i administracija</w:t>
      </w:r>
    </w:p>
    <w:tbl>
      <w:tblPr>
        <w:tblW w:w="6423" w:type="dxa"/>
        <w:tblInd w:w="93" w:type="dxa"/>
        <w:tblLayout w:type="fixed"/>
        <w:tblLook w:val="04A0" w:firstRow="1" w:lastRow="0" w:firstColumn="1" w:lastColumn="0" w:noHBand="0" w:noVBand="1"/>
      </w:tblPr>
      <w:tblGrid>
        <w:gridCol w:w="3304"/>
        <w:gridCol w:w="1560"/>
        <w:gridCol w:w="1559"/>
      </w:tblGrid>
      <w:tr w:rsidR="00A47736" w:rsidRPr="000B46EC" w14:paraId="2DADEE7F" w14:textId="77777777" w:rsidTr="00A4773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1AE6F" w14:textId="77777777" w:rsidR="00CF77E6" w:rsidRPr="000B46EC" w:rsidRDefault="00CF77E6" w:rsidP="00A41392">
            <w:pPr>
              <w:jc w:val="center"/>
            </w:pPr>
            <w:r w:rsidRPr="000B46EC">
              <w:t>Naziv aktivnosti</w:t>
            </w:r>
          </w:p>
        </w:tc>
        <w:tc>
          <w:tcPr>
            <w:tcW w:w="1560" w:type="dxa"/>
            <w:tcBorders>
              <w:top w:val="single" w:sz="4" w:space="0" w:color="auto"/>
              <w:left w:val="nil"/>
              <w:bottom w:val="single" w:sz="4" w:space="0" w:color="auto"/>
              <w:right w:val="single" w:sz="4" w:space="0" w:color="auto"/>
            </w:tcBorders>
          </w:tcPr>
          <w:p w14:paraId="759D9FF4" w14:textId="77777777" w:rsidR="00CF77E6" w:rsidRPr="000B46EC" w:rsidRDefault="00CF77E6" w:rsidP="00A41392">
            <w:pPr>
              <w:jc w:val="center"/>
            </w:pPr>
            <w:r w:rsidRPr="000B46EC">
              <w:t>Plan 2023</w:t>
            </w:r>
          </w:p>
        </w:tc>
        <w:tc>
          <w:tcPr>
            <w:tcW w:w="1559" w:type="dxa"/>
            <w:tcBorders>
              <w:top w:val="single" w:sz="4" w:space="0" w:color="auto"/>
              <w:left w:val="nil"/>
              <w:bottom w:val="single" w:sz="4" w:space="0" w:color="auto"/>
              <w:right w:val="single" w:sz="4" w:space="0" w:color="auto"/>
            </w:tcBorders>
          </w:tcPr>
          <w:p w14:paraId="3B0E465B" w14:textId="77777777" w:rsidR="00CF77E6" w:rsidRPr="000B46EC" w:rsidRDefault="00CF77E6" w:rsidP="00A41392">
            <w:pPr>
              <w:jc w:val="center"/>
            </w:pPr>
            <w:r w:rsidRPr="000B46EC">
              <w:t>Ostvarenje 2023</w:t>
            </w:r>
          </w:p>
        </w:tc>
      </w:tr>
      <w:tr w:rsidR="00A47736" w:rsidRPr="000B46EC" w14:paraId="560BE01F" w14:textId="77777777" w:rsidTr="00A47736">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34506" w14:textId="77777777" w:rsidR="00CF77E6" w:rsidRPr="000B46EC" w:rsidRDefault="00CF77E6" w:rsidP="00A41392">
            <w:pPr>
              <w:jc w:val="center"/>
            </w:pPr>
            <w:bookmarkStart w:id="29" w:name="_Hlk119875891"/>
            <w:r w:rsidRPr="000B46EC">
              <w:t xml:space="preserve">K200205 Kupnja zemljišta </w:t>
            </w:r>
            <w:bookmarkEnd w:id="29"/>
          </w:p>
        </w:tc>
        <w:tc>
          <w:tcPr>
            <w:tcW w:w="1560" w:type="dxa"/>
            <w:tcBorders>
              <w:top w:val="single" w:sz="4" w:space="0" w:color="auto"/>
              <w:left w:val="nil"/>
              <w:bottom w:val="single" w:sz="4" w:space="0" w:color="auto"/>
              <w:right w:val="single" w:sz="4" w:space="0" w:color="auto"/>
            </w:tcBorders>
          </w:tcPr>
          <w:p w14:paraId="069BA437" w14:textId="77777777" w:rsidR="00CF77E6" w:rsidRPr="000B46EC" w:rsidRDefault="00CF77E6" w:rsidP="00A41392">
            <w:pPr>
              <w:jc w:val="center"/>
            </w:pPr>
          </w:p>
          <w:p w14:paraId="1BF78BD4" w14:textId="77777777" w:rsidR="00CF77E6" w:rsidRPr="000B46EC" w:rsidRDefault="00CF77E6" w:rsidP="00A41392">
            <w:pPr>
              <w:jc w:val="center"/>
            </w:pPr>
            <w:r w:rsidRPr="000B46EC">
              <w:t>288.590,00</w:t>
            </w:r>
          </w:p>
        </w:tc>
        <w:tc>
          <w:tcPr>
            <w:tcW w:w="1559" w:type="dxa"/>
            <w:tcBorders>
              <w:top w:val="single" w:sz="4" w:space="0" w:color="auto"/>
              <w:left w:val="nil"/>
              <w:bottom w:val="single" w:sz="4" w:space="0" w:color="auto"/>
              <w:right w:val="single" w:sz="4" w:space="0" w:color="auto"/>
            </w:tcBorders>
          </w:tcPr>
          <w:p w14:paraId="02BC0030" w14:textId="77777777" w:rsidR="00CF77E6" w:rsidRPr="000B46EC" w:rsidRDefault="00CF77E6" w:rsidP="00A41392">
            <w:pPr>
              <w:jc w:val="center"/>
            </w:pPr>
          </w:p>
          <w:p w14:paraId="015FDF73" w14:textId="77777777" w:rsidR="00CF77E6" w:rsidRPr="000B46EC" w:rsidRDefault="00CF77E6" w:rsidP="00A41392">
            <w:pPr>
              <w:jc w:val="center"/>
            </w:pPr>
            <w:r w:rsidRPr="000B46EC">
              <w:t>288.589,17</w:t>
            </w:r>
          </w:p>
        </w:tc>
      </w:tr>
      <w:tr w:rsidR="00A47736" w:rsidRPr="000B46EC" w14:paraId="6943A767" w14:textId="77777777" w:rsidTr="00A47736">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20A1EF95" w14:textId="77777777" w:rsidR="00CF77E6" w:rsidRPr="000B46EC" w:rsidRDefault="00CF77E6" w:rsidP="00A41392">
            <w:pPr>
              <w:jc w:val="center"/>
              <w:rPr>
                <w:b/>
                <w:bCs/>
              </w:rPr>
            </w:pPr>
            <w:r w:rsidRPr="000B46EC">
              <w:rPr>
                <w:b/>
                <w:bCs/>
              </w:rPr>
              <w:t>Ukupno aktivnost:</w:t>
            </w:r>
          </w:p>
        </w:tc>
        <w:tc>
          <w:tcPr>
            <w:tcW w:w="1560" w:type="dxa"/>
            <w:tcBorders>
              <w:top w:val="single" w:sz="4" w:space="0" w:color="auto"/>
              <w:left w:val="single" w:sz="4" w:space="0" w:color="auto"/>
              <w:bottom w:val="single" w:sz="4" w:space="0" w:color="auto"/>
              <w:right w:val="single" w:sz="4" w:space="0" w:color="auto"/>
            </w:tcBorders>
          </w:tcPr>
          <w:p w14:paraId="28EF2D6E" w14:textId="77777777" w:rsidR="00CF77E6" w:rsidRPr="000B46EC" w:rsidRDefault="00CF77E6" w:rsidP="00A47736">
            <w:pPr>
              <w:rPr>
                <w:b/>
                <w:bCs/>
              </w:rPr>
            </w:pPr>
            <w:r w:rsidRPr="000B46EC">
              <w:rPr>
                <w:b/>
                <w:bCs/>
              </w:rPr>
              <w:t>288.590,00</w:t>
            </w:r>
          </w:p>
        </w:tc>
        <w:tc>
          <w:tcPr>
            <w:tcW w:w="1559" w:type="dxa"/>
            <w:tcBorders>
              <w:top w:val="single" w:sz="4" w:space="0" w:color="auto"/>
              <w:left w:val="single" w:sz="4" w:space="0" w:color="auto"/>
              <w:bottom w:val="single" w:sz="4" w:space="0" w:color="auto"/>
              <w:right w:val="single" w:sz="4" w:space="0" w:color="auto"/>
            </w:tcBorders>
          </w:tcPr>
          <w:p w14:paraId="16197253" w14:textId="77777777" w:rsidR="00CF77E6" w:rsidRPr="000B46EC" w:rsidRDefault="00CF77E6" w:rsidP="00A47736">
            <w:pPr>
              <w:rPr>
                <w:b/>
                <w:bCs/>
              </w:rPr>
            </w:pPr>
            <w:r w:rsidRPr="000B46EC">
              <w:rPr>
                <w:b/>
                <w:bCs/>
              </w:rPr>
              <w:t>288.589,17</w:t>
            </w:r>
          </w:p>
        </w:tc>
      </w:tr>
    </w:tbl>
    <w:p w14:paraId="6379FEAC" w14:textId="77777777" w:rsidR="00CF77E6" w:rsidRPr="000B46EC" w:rsidRDefault="00CF77E6" w:rsidP="00D867B2">
      <w:pPr>
        <w:spacing w:before="240" w:after="60"/>
        <w:ind w:firstLine="567"/>
        <w:rPr>
          <w:bCs/>
        </w:rPr>
      </w:pPr>
      <w:r w:rsidRPr="000B46EC">
        <w:rPr>
          <w:bCs/>
        </w:rPr>
        <w:t>Pokazatelji rezultata:</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045FCEFD"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E7AC" w14:textId="77777777" w:rsidR="00CF77E6" w:rsidRPr="000B46EC" w:rsidRDefault="00CF77E6" w:rsidP="00A41392">
            <w:pPr>
              <w:jc w:val="center"/>
            </w:pPr>
            <w:r w:rsidRPr="000B46EC">
              <w:t>Pokazatelji</w:t>
            </w:r>
          </w:p>
          <w:p w14:paraId="61638D7F" w14:textId="77777777" w:rsidR="00CF77E6" w:rsidRPr="000B46EC" w:rsidRDefault="00CF77E6" w:rsidP="00A41392">
            <w:pPr>
              <w:jc w:val="center"/>
            </w:pPr>
            <w:r w:rsidRPr="000B46EC">
              <w:t>rezultata</w:t>
            </w:r>
          </w:p>
        </w:tc>
        <w:tc>
          <w:tcPr>
            <w:tcW w:w="1287" w:type="dxa"/>
            <w:tcBorders>
              <w:top w:val="single" w:sz="4" w:space="0" w:color="auto"/>
              <w:left w:val="nil"/>
              <w:bottom w:val="single" w:sz="4" w:space="0" w:color="auto"/>
              <w:right w:val="single" w:sz="4" w:space="0" w:color="auto"/>
            </w:tcBorders>
            <w:vAlign w:val="center"/>
          </w:tcPr>
          <w:p w14:paraId="43381D13"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036DF"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B05E21B" w14:textId="77777777" w:rsidR="00CF77E6" w:rsidRPr="000B46EC" w:rsidRDefault="00CF77E6" w:rsidP="00A41392">
            <w:pPr>
              <w:jc w:val="center"/>
            </w:pPr>
            <w:r w:rsidRPr="000B46EC">
              <w:t>Ciljana vrijednost</w:t>
            </w:r>
          </w:p>
          <w:p w14:paraId="4BBFD829" w14:textId="77777777" w:rsidR="00CF77E6" w:rsidRPr="000B46EC" w:rsidRDefault="00CF77E6" w:rsidP="00A41392">
            <w:pPr>
              <w:jc w:val="center"/>
            </w:pPr>
            <w:r w:rsidRPr="000B46EC">
              <w:t>2023.</w:t>
            </w:r>
          </w:p>
        </w:tc>
        <w:tc>
          <w:tcPr>
            <w:tcW w:w="1176" w:type="dxa"/>
            <w:tcBorders>
              <w:top w:val="single" w:sz="4" w:space="0" w:color="auto"/>
              <w:left w:val="nil"/>
              <w:bottom w:val="single" w:sz="4" w:space="0" w:color="auto"/>
              <w:right w:val="single" w:sz="4" w:space="0" w:color="auto"/>
            </w:tcBorders>
          </w:tcPr>
          <w:p w14:paraId="19D47922" w14:textId="77777777" w:rsidR="00CF77E6" w:rsidRPr="000B46EC" w:rsidRDefault="00CF77E6" w:rsidP="00A41392">
            <w:pPr>
              <w:jc w:val="center"/>
            </w:pPr>
            <w:r w:rsidRPr="000B46EC">
              <w:t>Ostvarena vrijednost</w:t>
            </w:r>
          </w:p>
          <w:p w14:paraId="0737D7D6" w14:textId="77777777" w:rsidR="00CF77E6" w:rsidRPr="000B46EC" w:rsidRDefault="00CF77E6" w:rsidP="00A41392">
            <w:pPr>
              <w:jc w:val="center"/>
            </w:pPr>
            <w:r w:rsidRPr="000B46EC">
              <w:t>2023.</w:t>
            </w:r>
          </w:p>
        </w:tc>
      </w:tr>
      <w:tr w:rsidR="000B46EC" w:rsidRPr="000B46EC" w14:paraId="07D0CA31"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473C2" w14:textId="77777777" w:rsidR="00CF77E6" w:rsidRPr="000B46EC" w:rsidRDefault="00CF77E6" w:rsidP="00A41392">
            <w:pPr>
              <w:jc w:val="center"/>
            </w:pPr>
            <w:r w:rsidRPr="000B46EC">
              <w:t>Površina zemljišta koja se kupuje</w:t>
            </w:r>
          </w:p>
        </w:tc>
        <w:tc>
          <w:tcPr>
            <w:tcW w:w="1287" w:type="dxa"/>
            <w:tcBorders>
              <w:top w:val="single" w:sz="4" w:space="0" w:color="auto"/>
              <w:left w:val="nil"/>
              <w:bottom w:val="single" w:sz="4" w:space="0" w:color="auto"/>
              <w:right w:val="single" w:sz="4" w:space="0" w:color="auto"/>
            </w:tcBorders>
            <w:vAlign w:val="center"/>
          </w:tcPr>
          <w:p w14:paraId="5C29CDFD" w14:textId="77777777" w:rsidR="00CF77E6" w:rsidRPr="000B46EC" w:rsidRDefault="00CF77E6" w:rsidP="00A41392">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AD04E0F" w14:textId="77777777" w:rsidR="00CF77E6" w:rsidRPr="000B46EC" w:rsidRDefault="00CF77E6" w:rsidP="00A41392">
            <w:pPr>
              <w:jc w:val="center"/>
            </w:pPr>
            <w:r w:rsidRPr="000B46EC">
              <w:t>2953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44F658C" w14:textId="77777777" w:rsidR="00CF77E6" w:rsidRPr="000B46EC" w:rsidRDefault="00CF77E6" w:rsidP="00A41392">
            <w:pPr>
              <w:jc w:val="center"/>
            </w:pPr>
            <w:r w:rsidRPr="000B46EC">
              <w:t xml:space="preserve">5420 </w:t>
            </w:r>
          </w:p>
        </w:tc>
        <w:tc>
          <w:tcPr>
            <w:tcW w:w="1176" w:type="dxa"/>
            <w:tcBorders>
              <w:top w:val="single" w:sz="4" w:space="0" w:color="auto"/>
              <w:left w:val="nil"/>
              <w:bottom w:val="single" w:sz="4" w:space="0" w:color="auto"/>
              <w:right w:val="single" w:sz="4" w:space="0" w:color="auto"/>
            </w:tcBorders>
          </w:tcPr>
          <w:p w14:paraId="64F78C5D" w14:textId="77777777" w:rsidR="00CF77E6" w:rsidRPr="000B46EC" w:rsidRDefault="00CF77E6" w:rsidP="00A41392">
            <w:pPr>
              <w:jc w:val="center"/>
            </w:pPr>
            <w:r w:rsidRPr="000B46EC">
              <w:t>5420</w:t>
            </w:r>
          </w:p>
        </w:tc>
      </w:tr>
    </w:tbl>
    <w:p w14:paraId="46A8F98D" w14:textId="77777777" w:rsidR="00A47736" w:rsidRPr="000B46EC" w:rsidRDefault="00A47736" w:rsidP="002A7557">
      <w:pPr>
        <w:spacing w:line="259" w:lineRule="auto"/>
        <w:rPr>
          <w:b/>
          <w:bCs/>
          <w:sz w:val="16"/>
          <w:szCs w:val="16"/>
        </w:rPr>
      </w:pPr>
    </w:p>
    <w:p w14:paraId="6FE97DAF" w14:textId="22663917" w:rsidR="00CF77E6" w:rsidRPr="000B46EC" w:rsidRDefault="00CF77E6" w:rsidP="00CF77E6">
      <w:pPr>
        <w:spacing w:before="240" w:line="259" w:lineRule="auto"/>
      </w:pPr>
      <w:r w:rsidRPr="000B46EC">
        <w:rPr>
          <w:b/>
          <w:bCs/>
        </w:rPr>
        <w:t>Kapitalni projekt: K200206 Uređenje i nabava općinskih objekata</w:t>
      </w:r>
    </w:p>
    <w:p w14:paraId="6B879224" w14:textId="77777777" w:rsidR="00CF77E6" w:rsidRPr="000B46EC" w:rsidRDefault="00CF77E6" w:rsidP="002452F9">
      <w:pPr>
        <w:spacing w:before="120" w:after="120"/>
        <w:ind w:firstLine="567"/>
        <w:jc w:val="both"/>
      </w:pPr>
      <w:r w:rsidRPr="000B46EC">
        <w:t>Proračunom Općine Vrsar-Orsera predviđeno je ulaganje u uređenje i nabavu općinskih objekata u iznosu 94.110,00 eura, a koja sredstva su planirana za uređenje i nabavu općinskih objekata odnosno rekonstrukciju nekretnina u njenom vlasništvu i to:</w:t>
      </w:r>
    </w:p>
    <w:p w14:paraId="4AFE5AC0"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 xml:space="preserve">ulaganje u hitnu obnovu zgrade od požara izgrađene na k.č. 812 k.o. Vrsar 87.150,00  </w:t>
      </w:r>
      <w:r w:rsidRPr="000B46EC">
        <w:rPr>
          <w:bCs/>
          <w:sz w:val="24"/>
          <w:szCs w:val="24"/>
          <w:lang w:val="hr-HR"/>
        </w:rPr>
        <w:lastRenderedPageBreak/>
        <w:t>EUR</w:t>
      </w:r>
    </w:p>
    <w:p w14:paraId="1AEC5257"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 xml:space="preserve">priprema priključka za ugradnju solarnih panela na zgradi Dječjeg vrtića Tići Vrsar 6.000,00 EUR </w:t>
      </w:r>
    </w:p>
    <w:p w14:paraId="771F9E3B"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ulaganja u opremu za općinske objekte 960,00 eura</w:t>
      </w:r>
    </w:p>
    <w:p w14:paraId="13063A58" w14:textId="77777777" w:rsidR="00CF77E6" w:rsidRPr="000B46EC" w:rsidRDefault="00CF77E6" w:rsidP="002452F9">
      <w:pPr>
        <w:spacing w:before="120" w:after="120"/>
        <w:ind w:firstLine="567"/>
        <w:jc w:val="both"/>
      </w:pPr>
      <w:r w:rsidRPr="000B46EC">
        <w:t>Iznos 87.067,34 eura od planiranih 87.150,00 utrošen je za rekonstrukciju k.č. 812 k.o. Vrsar koliko je utrošeno za hitnu sanaciju krovišta. Ostatak sanacije provesti će se u 2024. godini.</w:t>
      </w:r>
    </w:p>
    <w:p w14:paraId="70F8EDA6" w14:textId="77777777" w:rsidR="00CF77E6" w:rsidRPr="000B46EC" w:rsidRDefault="00CF77E6" w:rsidP="002452F9">
      <w:pPr>
        <w:spacing w:before="120" w:after="120"/>
        <w:ind w:firstLine="567"/>
        <w:jc w:val="both"/>
      </w:pPr>
      <w:r w:rsidRPr="000B46EC">
        <w:t>Iznos 6.000,00 EUR je predviđen za pripremu potrebne infrastrukture od strane HEP-a za ugradnju fotonaponske elektrane na Dječji vrtić Tići. Predviđeni radovi su naručeni, međutim do 31.12.2023. posao nije realiziran do kraja.</w:t>
      </w:r>
    </w:p>
    <w:p w14:paraId="18C1F58A" w14:textId="77777777" w:rsidR="00CF77E6" w:rsidRPr="000B46EC" w:rsidRDefault="00CF77E6" w:rsidP="002452F9">
      <w:pPr>
        <w:spacing w:before="120" w:after="120"/>
        <w:ind w:firstLine="567"/>
        <w:jc w:val="both"/>
      </w:pPr>
      <w:r w:rsidRPr="000B46EC">
        <w:t>Ulaganja u općinske objekte iz 3. alineje su izvršena u iznosu 955,34 eura.</w:t>
      </w:r>
    </w:p>
    <w:p w14:paraId="63F568E7" w14:textId="77777777" w:rsidR="00CF77E6" w:rsidRPr="000B46EC" w:rsidRDefault="00CF77E6" w:rsidP="00CF77E6">
      <w:pPr>
        <w:jc w:val="center"/>
        <w:rPr>
          <w:b/>
        </w:rPr>
      </w:pPr>
    </w:p>
    <w:p w14:paraId="58C6417B" w14:textId="77777777" w:rsidR="00CF77E6" w:rsidRPr="000B46EC" w:rsidRDefault="00CF77E6" w:rsidP="00CF77E6">
      <w:r w:rsidRPr="000B46EC">
        <w:t>CILJEVI USPJEŠNOSTI</w:t>
      </w:r>
    </w:p>
    <w:p w14:paraId="48CAE42C" w14:textId="77777777" w:rsidR="00CF77E6" w:rsidRPr="000B46EC" w:rsidRDefault="00CF77E6" w:rsidP="00CF77E6">
      <w:pPr>
        <w:spacing w:line="354" w:lineRule="exact"/>
      </w:pPr>
      <w:r w:rsidRPr="000B46EC">
        <w:t>(Iz Provedbenog programa Općine Vrsar – Orsera za razdoblje 2021.-2025.)</w:t>
      </w:r>
    </w:p>
    <w:p w14:paraId="2AA059AE" w14:textId="77777777" w:rsidR="00CF77E6" w:rsidRPr="000B46EC" w:rsidRDefault="00CF77E6" w:rsidP="00CF77E6">
      <w:pPr>
        <w:spacing w:line="354" w:lineRule="exact"/>
      </w:pPr>
      <w:r w:rsidRPr="000B46EC">
        <w:t>Strateški cilj Općine 2. Učinkovita uprava i razvoj održivog gospodarstva s punom zaposlenošću</w:t>
      </w:r>
    </w:p>
    <w:p w14:paraId="649D3F0D" w14:textId="77777777" w:rsidR="00CF77E6" w:rsidRPr="000B46EC" w:rsidRDefault="00CF77E6" w:rsidP="00CF77E6">
      <w:pPr>
        <w:spacing w:line="354" w:lineRule="exact"/>
      </w:pPr>
      <w:r w:rsidRPr="000B46EC">
        <w:t>Posebni cilj: Učinkovito upravljanje i gospodarenje imovinom</w:t>
      </w:r>
    </w:p>
    <w:p w14:paraId="7F88C390" w14:textId="77777777" w:rsidR="00CF77E6" w:rsidRPr="000B46EC" w:rsidRDefault="00CF77E6" w:rsidP="00CF77E6">
      <w:pPr>
        <w:spacing w:after="240"/>
      </w:pPr>
      <w:r w:rsidRPr="000B46EC">
        <w:t>Mjera: Lokalna uprava i administracija</w:t>
      </w:r>
    </w:p>
    <w:tbl>
      <w:tblPr>
        <w:tblW w:w="7132" w:type="dxa"/>
        <w:tblInd w:w="93" w:type="dxa"/>
        <w:tblLook w:val="04A0" w:firstRow="1" w:lastRow="0" w:firstColumn="1" w:lastColumn="0" w:noHBand="0" w:noVBand="1"/>
      </w:tblPr>
      <w:tblGrid>
        <w:gridCol w:w="4722"/>
        <w:gridCol w:w="1176"/>
        <w:gridCol w:w="1256"/>
      </w:tblGrid>
      <w:tr w:rsidR="000B46EC" w:rsidRPr="000B46EC" w14:paraId="39A8558B" w14:textId="77777777" w:rsidTr="007F5BB1">
        <w:trPr>
          <w:trHeight w:val="542"/>
        </w:trPr>
        <w:tc>
          <w:tcPr>
            <w:tcW w:w="4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37674" w14:textId="77777777" w:rsidR="00CF77E6" w:rsidRPr="000B46EC" w:rsidRDefault="00CF77E6" w:rsidP="00A41392">
            <w:pPr>
              <w:jc w:val="center"/>
            </w:pPr>
            <w:r w:rsidRPr="000B46EC">
              <w:t>Naziv aktivnosti</w:t>
            </w:r>
          </w:p>
        </w:tc>
        <w:tc>
          <w:tcPr>
            <w:tcW w:w="992" w:type="dxa"/>
            <w:tcBorders>
              <w:top w:val="single" w:sz="4" w:space="0" w:color="auto"/>
              <w:left w:val="nil"/>
              <w:bottom w:val="single" w:sz="4" w:space="0" w:color="auto"/>
              <w:right w:val="single" w:sz="4" w:space="0" w:color="auto"/>
            </w:tcBorders>
          </w:tcPr>
          <w:p w14:paraId="31A425D2" w14:textId="77777777" w:rsidR="00CF77E6" w:rsidRPr="000B46EC" w:rsidRDefault="00CF77E6" w:rsidP="00A41392">
            <w:pPr>
              <w:jc w:val="center"/>
            </w:pPr>
            <w:r w:rsidRPr="000B46EC">
              <w:t>Plan 2023.</w:t>
            </w:r>
          </w:p>
        </w:tc>
        <w:tc>
          <w:tcPr>
            <w:tcW w:w="1418" w:type="dxa"/>
            <w:tcBorders>
              <w:top w:val="single" w:sz="4" w:space="0" w:color="auto"/>
              <w:left w:val="nil"/>
              <w:bottom w:val="single" w:sz="4" w:space="0" w:color="auto"/>
              <w:right w:val="single" w:sz="4" w:space="0" w:color="auto"/>
            </w:tcBorders>
          </w:tcPr>
          <w:p w14:paraId="014BAF6D" w14:textId="77777777" w:rsidR="00CF77E6" w:rsidRPr="000B46EC" w:rsidRDefault="00CF77E6" w:rsidP="00A41392">
            <w:pPr>
              <w:jc w:val="center"/>
            </w:pPr>
            <w:r w:rsidRPr="000B46EC">
              <w:t>Ostvarenje</w:t>
            </w:r>
          </w:p>
          <w:p w14:paraId="4F959CAC" w14:textId="77777777" w:rsidR="00CF77E6" w:rsidRPr="000B46EC" w:rsidRDefault="00CF77E6" w:rsidP="00A41392">
            <w:pPr>
              <w:jc w:val="center"/>
            </w:pPr>
            <w:r w:rsidRPr="000B46EC">
              <w:t>2023.</w:t>
            </w:r>
          </w:p>
        </w:tc>
      </w:tr>
      <w:tr w:rsidR="000B46EC" w:rsidRPr="000B46EC" w14:paraId="3E7B3C09" w14:textId="77777777" w:rsidTr="007F5BB1">
        <w:trPr>
          <w:trHeight w:val="271"/>
        </w:trPr>
        <w:tc>
          <w:tcPr>
            <w:tcW w:w="4722" w:type="dxa"/>
            <w:tcBorders>
              <w:top w:val="single" w:sz="4" w:space="0" w:color="auto"/>
              <w:left w:val="single" w:sz="4" w:space="0" w:color="auto"/>
              <w:bottom w:val="single" w:sz="4" w:space="0" w:color="auto"/>
              <w:right w:val="single" w:sz="4" w:space="0" w:color="auto"/>
            </w:tcBorders>
            <w:shd w:val="clear" w:color="auto" w:fill="auto"/>
            <w:hideMark/>
          </w:tcPr>
          <w:p w14:paraId="09E67962" w14:textId="77777777" w:rsidR="00CF77E6" w:rsidRPr="000B46EC" w:rsidRDefault="00CF77E6" w:rsidP="00A41392">
            <w:pPr>
              <w:jc w:val="center"/>
            </w:pPr>
            <w:r w:rsidRPr="000B46EC">
              <w:t>K200206 Uređenje i nabava općinskih objekata</w:t>
            </w:r>
          </w:p>
        </w:tc>
        <w:tc>
          <w:tcPr>
            <w:tcW w:w="992" w:type="dxa"/>
            <w:tcBorders>
              <w:top w:val="single" w:sz="4" w:space="0" w:color="auto"/>
              <w:left w:val="nil"/>
              <w:bottom w:val="single" w:sz="4" w:space="0" w:color="auto"/>
              <w:right w:val="single" w:sz="4" w:space="0" w:color="auto"/>
            </w:tcBorders>
          </w:tcPr>
          <w:p w14:paraId="69CB6DCE" w14:textId="77777777" w:rsidR="00CF77E6" w:rsidRPr="000B46EC" w:rsidRDefault="00CF77E6" w:rsidP="00A41392">
            <w:pPr>
              <w:jc w:val="center"/>
            </w:pPr>
          </w:p>
          <w:p w14:paraId="3C40636F" w14:textId="77777777" w:rsidR="00CF77E6" w:rsidRPr="000B46EC" w:rsidRDefault="00CF77E6" w:rsidP="00A41392">
            <w:pPr>
              <w:jc w:val="center"/>
            </w:pPr>
            <w:r w:rsidRPr="000B46EC">
              <w:t>94.110,00</w:t>
            </w:r>
          </w:p>
        </w:tc>
        <w:tc>
          <w:tcPr>
            <w:tcW w:w="1418" w:type="dxa"/>
            <w:tcBorders>
              <w:top w:val="single" w:sz="4" w:space="0" w:color="auto"/>
              <w:left w:val="nil"/>
              <w:bottom w:val="single" w:sz="4" w:space="0" w:color="auto"/>
              <w:right w:val="single" w:sz="4" w:space="0" w:color="auto"/>
            </w:tcBorders>
          </w:tcPr>
          <w:p w14:paraId="0D336CDF" w14:textId="77777777" w:rsidR="00CF77E6" w:rsidRPr="000B46EC" w:rsidRDefault="00CF77E6" w:rsidP="00A41392">
            <w:pPr>
              <w:jc w:val="center"/>
            </w:pPr>
          </w:p>
          <w:p w14:paraId="08E46ECC" w14:textId="77777777" w:rsidR="00CF77E6" w:rsidRPr="000B46EC" w:rsidRDefault="00CF77E6" w:rsidP="00A41392">
            <w:pPr>
              <w:jc w:val="center"/>
            </w:pPr>
            <w:r w:rsidRPr="000B46EC">
              <w:t>88.022,68</w:t>
            </w:r>
          </w:p>
        </w:tc>
      </w:tr>
      <w:tr w:rsidR="000B46EC" w:rsidRPr="000B46EC" w14:paraId="2D6E5A60" w14:textId="77777777" w:rsidTr="007F5BB1">
        <w:trPr>
          <w:trHeight w:val="271"/>
        </w:trPr>
        <w:tc>
          <w:tcPr>
            <w:tcW w:w="4722" w:type="dxa"/>
            <w:tcBorders>
              <w:top w:val="single" w:sz="4" w:space="0" w:color="auto"/>
              <w:left w:val="single" w:sz="4" w:space="0" w:color="auto"/>
              <w:bottom w:val="single" w:sz="4" w:space="0" w:color="auto"/>
              <w:right w:val="single" w:sz="4" w:space="0" w:color="auto"/>
            </w:tcBorders>
            <w:shd w:val="clear" w:color="auto" w:fill="auto"/>
            <w:noWrap/>
            <w:hideMark/>
          </w:tcPr>
          <w:p w14:paraId="18BAFA64" w14:textId="77777777" w:rsidR="00CF77E6" w:rsidRPr="000B46EC" w:rsidRDefault="00CF77E6" w:rsidP="00A41392">
            <w:pPr>
              <w:jc w:val="center"/>
              <w:rPr>
                <w:b/>
                <w:bCs/>
              </w:rPr>
            </w:pPr>
            <w:r w:rsidRPr="000B46EC">
              <w:rPr>
                <w:b/>
                <w:bCs/>
              </w:rPr>
              <w:t>Ukupno aktivnost:</w:t>
            </w:r>
          </w:p>
        </w:tc>
        <w:tc>
          <w:tcPr>
            <w:tcW w:w="992" w:type="dxa"/>
            <w:tcBorders>
              <w:top w:val="single" w:sz="4" w:space="0" w:color="auto"/>
              <w:left w:val="nil"/>
              <w:bottom w:val="single" w:sz="4" w:space="0" w:color="auto"/>
              <w:right w:val="single" w:sz="4" w:space="0" w:color="auto"/>
            </w:tcBorders>
          </w:tcPr>
          <w:p w14:paraId="58248EFD" w14:textId="77777777" w:rsidR="00CF77E6" w:rsidRPr="000B46EC" w:rsidRDefault="00CF77E6" w:rsidP="00A41392">
            <w:pPr>
              <w:jc w:val="center"/>
              <w:rPr>
                <w:b/>
                <w:bCs/>
              </w:rPr>
            </w:pPr>
            <w:r w:rsidRPr="000B46EC">
              <w:rPr>
                <w:b/>
                <w:bCs/>
              </w:rPr>
              <w:t>94.110,00</w:t>
            </w:r>
          </w:p>
        </w:tc>
        <w:tc>
          <w:tcPr>
            <w:tcW w:w="1418" w:type="dxa"/>
            <w:tcBorders>
              <w:top w:val="single" w:sz="4" w:space="0" w:color="auto"/>
              <w:left w:val="nil"/>
              <w:bottom w:val="single" w:sz="4" w:space="0" w:color="auto"/>
              <w:right w:val="single" w:sz="4" w:space="0" w:color="auto"/>
            </w:tcBorders>
          </w:tcPr>
          <w:p w14:paraId="0D8E76C0" w14:textId="77777777" w:rsidR="00CF77E6" w:rsidRPr="000B46EC" w:rsidRDefault="00CF77E6" w:rsidP="00A41392">
            <w:pPr>
              <w:jc w:val="center"/>
              <w:rPr>
                <w:b/>
                <w:bCs/>
              </w:rPr>
            </w:pPr>
            <w:r w:rsidRPr="000B46EC">
              <w:rPr>
                <w:b/>
                <w:bCs/>
              </w:rPr>
              <w:t>88.022,68</w:t>
            </w:r>
          </w:p>
        </w:tc>
      </w:tr>
    </w:tbl>
    <w:p w14:paraId="7D8DD84F" w14:textId="77777777" w:rsidR="00CF77E6" w:rsidRPr="000B46EC" w:rsidRDefault="00CF77E6" w:rsidP="00D867B2">
      <w:pPr>
        <w:spacing w:before="240" w:after="60"/>
        <w:ind w:firstLine="567"/>
        <w:rPr>
          <w:bCs/>
        </w:rPr>
      </w:pPr>
      <w:r w:rsidRPr="000B46EC">
        <w:rPr>
          <w:bCs/>
        </w:rPr>
        <w:t>Pokazatelji rezultata:</w:t>
      </w:r>
    </w:p>
    <w:tbl>
      <w:tblPr>
        <w:tblW w:w="7098" w:type="dxa"/>
        <w:tblInd w:w="93" w:type="dxa"/>
        <w:tblLook w:val="04A0" w:firstRow="1" w:lastRow="0" w:firstColumn="1" w:lastColumn="0" w:noHBand="0" w:noVBand="1"/>
      </w:tblPr>
      <w:tblGrid>
        <w:gridCol w:w="2567"/>
        <w:gridCol w:w="1003"/>
        <w:gridCol w:w="1176"/>
        <w:gridCol w:w="1176"/>
        <w:gridCol w:w="1189"/>
      </w:tblGrid>
      <w:tr w:rsidR="000B46EC" w:rsidRPr="000B46EC" w14:paraId="37C54DFA"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3AD2" w14:textId="77777777" w:rsidR="00CF77E6" w:rsidRPr="000B46EC" w:rsidRDefault="00CF77E6" w:rsidP="00A41392">
            <w:pPr>
              <w:jc w:val="center"/>
            </w:pPr>
            <w:r w:rsidRPr="000B46EC">
              <w:t>Pokazatelji</w:t>
            </w:r>
          </w:p>
          <w:p w14:paraId="14CD6854" w14:textId="77777777" w:rsidR="00CF77E6" w:rsidRPr="000B46EC" w:rsidRDefault="00CF77E6" w:rsidP="00A4139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2728106B"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B1A9"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04E839B" w14:textId="77777777" w:rsidR="00CF77E6" w:rsidRPr="000B46EC" w:rsidRDefault="00CF77E6" w:rsidP="00A41392">
            <w:pPr>
              <w:jc w:val="center"/>
            </w:pPr>
            <w:r w:rsidRPr="000B46EC">
              <w:t>Ciljana vrijednost</w:t>
            </w:r>
          </w:p>
          <w:p w14:paraId="5F1B714D" w14:textId="77777777" w:rsidR="00CF77E6" w:rsidRPr="000B46EC" w:rsidRDefault="00CF77E6" w:rsidP="00A41392">
            <w:pPr>
              <w:jc w:val="center"/>
            </w:pPr>
            <w:r w:rsidRPr="000B46EC">
              <w:t>2023.</w:t>
            </w:r>
          </w:p>
        </w:tc>
        <w:tc>
          <w:tcPr>
            <w:tcW w:w="1176" w:type="dxa"/>
            <w:tcBorders>
              <w:top w:val="single" w:sz="4" w:space="0" w:color="auto"/>
              <w:left w:val="nil"/>
              <w:bottom w:val="single" w:sz="4" w:space="0" w:color="auto"/>
              <w:right w:val="single" w:sz="4" w:space="0" w:color="auto"/>
            </w:tcBorders>
          </w:tcPr>
          <w:p w14:paraId="3AD68651" w14:textId="77777777" w:rsidR="00CF77E6" w:rsidRPr="000B46EC" w:rsidRDefault="00CF77E6" w:rsidP="00A41392">
            <w:pPr>
              <w:jc w:val="center"/>
            </w:pPr>
            <w:r w:rsidRPr="000B46EC">
              <w:t>Ostvarena vrijednsot</w:t>
            </w:r>
          </w:p>
          <w:p w14:paraId="52EBB681" w14:textId="77777777" w:rsidR="00CF77E6" w:rsidRPr="000B46EC" w:rsidRDefault="00CF77E6" w:rsidP="00A41392">
            <w:pPr>
              <w:jc w:val="center"/>
            </w:pPr>
            <w:r w:rsidRPr="000B46EC">
              <w:t>2023.</w:t>
            </w:r>
          </w:p>
        </w:tc>
      </w:tr>
      <w:tr w:rsidR="000B46EC" w:rsidRPr="000B46EC" w14:paraId="79D57FDC"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D44DE" w14:textId="77777777" w:rsidR="00CF77E6" w:rsidRPr="000B46EC" w:rsidRDefault="00CF77E6" w:rsidP="00A41392">
            <w:pPr>
              <w:jc w:val="center"/>
            </w:pPr>
            <w:r w:rsidRPr="000B46EC">
              <w:t>uređeni/obnovljeni ili nabavljeni objekti u općinskom vlasništvu</w:t>
            </w:r>
          </w:p>
        </w:tc>
        <w:tc>
          <w:tcPr>
            <w:tcW w:w="1003" w:type="dxa"/>
            <w:tcBorders>
              <w:top w:val="single" w:sz="4" w:space="0" w:color="auto"/>
              <w:left w:val="nil"/>
              <w:bottom w:val="single" w:sz="4" w:space="0" w:color="auto"/>
              <w:right w:val="single" w:sz="4" w:space="0" w:color="auto"/>
            </w:tcBorders>
            <w:vAlign w:val="center"/>
          </w:tcPr>
          <w:p w14:paraId="5A57B258" w14:textId="77777777" w:rsidR="00CF77E6" w:rsidRPr="000B46EC" w:rsidRDefault="00CF77E6"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161AE8F" w14:textId="77777777" w:rsidR="00CF77E6" w:rsidRPr="000B46EC" w:rsidRDefault="00CF77E6" w:rsidP="00A41392">
            <w:pPr>
              <w:jc w:val="center"/>
            </w:pPr>
            <w:r w:rsidRPr="000B46EC">
              <w:t>8</w:t>
            </w:r>
          </w:p>
        </w:tc>
        <w:tc>
          <w:tcPr>
            <w:tcW w:w="1176" w:type="dxa"/>
            <w:tcBorders>
              <w:top w:val="single" w:sz="4" w:space="0" w:color="auto"/>
              <w:left w:val="nil"/>
              <w:bottom w:val="single" w:sz="4" w:space="0" w:color="auto"/>
              <w:right w:val="single" w:sz="4" w:space="0" w:color="auto"/>
            </w:tcBorders>
            <w:shd w:val="clear" w:color="auto" w:fill="auto"/>
            <w:vAlign w:val="center"/>
          </w:tcPr>
          <w:p w14:paraId="4B72A6EC" w14:textId="77777777" w:rsidR="00CF77E6" w:rsidRPr="000B46EC" w:rsidRDefault="00CF77E6" w:rsidP="00A41392">
            <w:pPr>
              <w:jc w:val="center"/>
            </w:pPr>
            <w:r w:rsidRPr="000B46EC">
              <w:t>1</w:t>
            </w:r>
          </w:p>
        </w:tc>
        <w:tc>
          <w:tcPr>
            <w:tcW w:w="1176" w:type="dxa"/>
            <w:tcBorders>
              <w:top w:val="single" w:sz="4" w:space="0" w:color="auto"/>
              <w:left w:val="nil"/>
              <w:bottom w:val="single" w:sz="4" w:space="0" w:color="auto"/>
              <w:right w:val="single" w:sz="4" w:space="0" w:color="auto"/>
            </w:tcBorders>
          </w:tcPr>
          <w:p w14:paraId="087A990F" w14:textId="77777777" w:rsidR="00CF77E6" w:rsidRPr="000B46EC" w:rsidRDefault="00CF77E6" w:rsidP="00A41392">
            <w:pPr>
              <w:jc w:val="center"/>
            </w:pPr>
          </w:p>
          <w:p w14:paraId="624E8873" w14:textId="77777777" w:rsidR="00CF77E6" w:rsidRPr="000B46EC" w:rsidRDefault="00CF77E6" w:rsidP="00A41392">
            <w:pPr>
              <w:jc w:val="center"/>
            </w:pPr>
            <w:r w:rsidRPr="000B46EC">
              <w:t>1</w:t>
            </w:r>
          </w:p>
        </w:tc>
      </w:tr>
    </w:tbl>
    <w:p w14:paraId="2FAA4B37" w14:textId="77777777" w:rsidR="007F5BB1" w:rsidRPr="000B46EC" w:rsidRDefault="007F5BB1" w:rsidP="007F5BB1">
      <w:pPr>
        <w:spacing w:line="259" w:lineRule="auto"/>
        <w:rPr>
          <w:b/>
          <w:bCs/>
          <w:sz w:val="16"/>
          <w:szCs w:val="16"/>
        </w:rPr>
      </w:pPr>
    </w:p>
    <w:p w14:paraId="0E972432" w14:textId="05DDF91C" w:rsidR="00CF77E6" w:rsidRPr="000B46EC" w:rsidRDefault="00CF77E6" w:rsidP="00CF77E6">
      <w:pPr>
        <w:spacing w:before="240" w:line="259" w:lineRule="auto"/>
        <w:rPr>
          <w:b/>
          <w:bCs/>
        </w:rPr>
      </w:pPr>
      <w:r w:rsidRPr="000B46EC">
        <w:rPr>
          <w:b/>
          <w:bCs/>
        </w:rPr>
        <w:t>Tekući projekt T200203: Naknada šteta</w:t>
      </w:r>
    </w:p>
    <w:p w14:paraId="57543CA6" w14:textId="77777777" w:rsidR="00CF77E6" w:rsidRPr="000B46EC" w:rsidRDefault="00CF77E6" w:rsidP="002452F9">
      <w:pPr>
        <w:spacing w:before="120" w:after="120"/>
        <w:ind w:firstLine="567"/>
        <w:jc w:val="both"/>
      </w:pPr>
      <w:r w:rsidRPr="000B46EC">
        <w:t xml:space="preserve">U 2023 nije bilo naknada šteta. </w:t>
      </w:r>
    </w:p>
    <w:p w14:paraId="55A785C5" w14:textId="77777777" w:rsidR="00CF77E6" w:rsidRPr="000B46EC" w:rsidRDefault="00CF77E6" w:rsidP="00CF77E6"/>
    <w:p w14:paraId="16C3ABC3" w14:textId="77777777" w:rsidR="00CF77E6" w:rsidRPr="000B46EC" w:rsidRDefault="00CF77E6" w:rsidP="007F5BB1">
      <w:pPr>
        <w:tabs>
          <w:tab w:val="left" w:pos="2835"/>
        </w:tabs>
        <w:spacing w:line="360" w:lineRule="auto"/>
        <w:ind w:left="2835" w:hanging="2268"/>
        <w:rPr>
          <w:b/>
          <w:bCs/>
        </w:rPr>
      </w:pPr>
      <w:r w:rsidRPr="000B46EC">
        <w:t>NAZIV PROGRAMA:</w:t>
      </w:r>
      <w:r w:rsidRPr="000B46EC">
        <w:rPr>
          <w:b/>
          <w:bCs/>
        </w:rPr>
        <w:t xml:space="preserve"> 2003 Jačanje gospodarstva</w:t>
      </w:r>
    </w:p>
    <w:p w14:paraId="6BA11F78" w14:textId="77777777" w:rsidR="00CF77E6" w:rsidRPr="000B46EC" w:rsidRDefault="00CF77E6" w:rsidP="00CF77E6">
      <w:r w:rsidRPr="000B46EC">
        <w:t>OPIS PROGRAMA:</w:t>
      </w:r>
    </w:p>
    <w:p w14:paraId="1F413150" w14:textId="77777777" w:rsidR="00CF77E6" w:rsidRPr="000B46EC" w:rsidRDefault="00CF77E6" w:rsidP="002452F9">
      <w:pPr>
        <w:spacing w:before="120" w:after="120"/>
        <w:ind w:firstLine="567"/>
        <w:jc w:val="both"/>
      </w:pPr>
      <w:r w:rsidRPr="000B46EC">
        <w:t>Programom jačanja gospodarstva Općine Vrsar-Orsera za 2023. godinu određene su potrebe i rashodi vezani uz jačanje gospodarstva na području Općine Vrsar-Orsera.</w:t>
      </w:r>
    </w:p>
    <w:p w14:paraId="230D8123" w14:textId="77777777" w:rsidR="00CF77E6" w:rsidRPr="000B46EC" w:rsidRDefault="00CF77E6" w:rsidP="00CF77E6"/>
    <w:p w14:paraId="581FE299" w14:textId="77777777" w:rsidR="00CF77E6" w:rsidRPr="000B46EC" w:rsidRDefault="00CF77E6" w:rsidP="00CF77E6">
      <w:r w:rsidRPr="000B46EC">
        <w:t>ZAKONSKE I DRUGE OSNOVE:</w:t>
      </w:r>
    </w:p>
    <w:p w14:paraId="5A44DAFA"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lastRenderedPageBreak/>
        <w:t xml:space="preserve">Zakon o lokalnoj i područnoj (regionalnoj) samoupravi (NN, br. </w:t>
      </w:r>
      <w:hyperlink r:id="rId59" w:tooltip="Zakon o lokalnoj i područnoj (regionalnoj) samoupravi" w:history="1">
        <w:r w:rsidRPr="000B46EC">
          <w:rPr>
            <w:bCs/>
            <w:sz w:val="24"/>
          </w:rPr>
          <w:t>33/2001</w:t>
        </w:r>
      </w:hyperlink>
      <w:r w:rsidRPr="000B46EC">
        <w:rPr>
          <w:bCs/>
          <w:sz w:val="24"/>
          <w:szCs w:val="24"/>
        </w:rPr>
        <w:t>, </w:t>
      </w:r>
      <w:hyperlink r:id="rId60" w:tooltip="Vjerodostojno tumačenje članka 31. stavka 1., članka 46. stavka 1. i 2., članka 53. stavka 4. i članka 90. stavka 1. Zakona o lokalnoj i područnoj (regionalnoj) samoupravi (" w:history="1">
        <w:r w:rsidRPr="000B46EC">
          <w:rPr>
            <w:bCs/>
            <w:sz w:val="24"/>
          </w:rPr>
          <w:t>60/2001</w:t>
        </w:r>
      </w:hyperlink>
      <w:r w:rsidRPr="000B46EC">
        <w:rPr>
          <w:bCs/>
          <w:sz w:val="24"/>
          <w:szCs w:val="24"/>
        </w:rPr>
        <w:t xml:space="preserve">, </w:t>
      </w:r>
      <w:hyperlink r:id="rId61" w:tooltip="Zakon o izmjenama i dopunama Zakona o lokalnoj i područnoj (regionalnoj) samoupravi" w:history="1">
        <w:r w:rsidRPr="000B46EC">
          <w:rPr>
            <w:bCs/>
            <w:sz w:val="24"/>
          </w:rPr>
          <w:t>129/2005</w:t>
        </w:r>
      </w:hyperlink>
      <w:r w:rsidRPr="000B46EC">
        <w:rPr>
          <w:bCs/>
          <w:sz w:val="24"/>
          <w:szCs w:val="24"/>
        </w:rPr>
        <w:t xml:space="preserve">, </w:t>
      </w:r>
      <w:hyperlink r:id="rId62" w:tooltip="Zakon o izmjenama i dopunama Zakona o lokalnoj i područnoj (regionalnoj) samoupravi" w:history="1">
        <w:r w:rsidRPr="000B46EC">
          <w:rPr>
            <w:bCs/>
            <w:sz w:val="24"/>
          </w:rPr>
          <w:t>109/2007</w:t>
        </w:r>
      </w:hyperlink>
      <w:r w:rsidRPr="000B46EC">
        <w:rPr>
          <w:bCs/>
          <w:sz w:val="24"/>
          <w:szCs w:val="24"/>
        </w:rPr>
        <w:t xml:space="preserve">, </w:t>
      </w:r>
      <w:hyperlink r:id="rId63" w:tooltip="Zakon o izmjenama i dopunama Zakona o lokalnoj i područnoj (regionalnoj) samoupravi" w:history="1">
        <w:r w:rsidRPr="000B46EC">
          <w:rPr>
            <w:bCs/>
            <w:sz w:val="24"/>
          </w:rPr>
          <w:t>125/2008</w:t>
        </w:r>
      </w:hyperlink>
      <w:r w:rsidRPr="000B46EC">
        <w:rPr>
          <w:bCs/>
          <w:sz w:val="24"/>
          <w:szCs w:val="24"/>
        </w:rPr>
        <w:t xml:space="preserve">, </w:t>
      </w:r>
      <w:hyperlink r:id="rId64" w:tooltip="Zakon o izmjeni Zakona o izmjenama i dopunama Zakona o lokalnoj i područjoj (regionalnoj) samoupravi (&quot;Narodne novine&quot;, br. 125/08.)" w:history="1">
        <w:r w:rsidRPr="000B46EC">
          <w:rPr>
            <w:bCs/>
            <w:sz w:val="24"/>
          </w:rPr>
          <w:t>36/2009</w:t>
        </w:r>
      </w:hyperlink>
      <w:r w:rsidRPr="000B46EC">
        <w:rPr>
          <w:bCs/>
          <w:sz w:val="24"/>
          <w:szCs w:val="24"/>
        </w:rPr>
        <w:t xml:space="preserve">, </w:t>
      </w:r>
      <w:hyperlink r:id="rId65" w:tooltip="Zakon o izmjeni Zakona o lokalnoj i područnoj (regionalnoj) samoupravi" w:history="1">
        <w:r w:rsidRPr="000B46EC">
          <w:rPr>
            <w:bCs/>
            <w:sz w:val="24"/>
          </w:rPr>
          <w:t>150/2011</w:t>
        </w:r>
      </w:hyperlink>
      <w:r w:rsidRPr="000B46EC">
        <w:rPr>
          <w:bCs/>
          <w:sz w:val="24"/>
          <w:szCs w:val="24"/>
        </w:rPr>
        <w:t xml:space="preserve">, </w:t>
      </w:r>
      <w:hyperlink r:id="rId66" w:tooltip="Zakon o izmjenama i dopunama Zakona o lokalnoj i područnoj (regionalnoj) samooupravi" w:history="1">
        <w:r w:rsidRPr="000B46EC">
          <w:rPr>
            <w:bCs/>
            <w:sz w:val="24"/>
          </w:rPr>
          <w:t>144/2012</w:t>
        </w:r>
      </w:hyperlink>
      <w:r w:rsidRPr="000B46EC">
        <w:rPr>
          <w:bCs/>
          <w:sz w:val="24"/>
          <w:szCs w:val="24"/>
        </w:rPr>
        <w:t xml:space="preserve">, 19/2013, 137/2015, </w:t>
      </w:r>
      <w:hyperlink r:id="rId67" w:tooltip="Zakon o izmjenama i dopunama Zakona o lokalnoj i područnoj (regionalnoj) samoupravi" w:history="1">
        <w:r w:rsidRPr="000B46EC">
          <w:rPr>
            <w:bCs/>
            <w:sz w:val="24"/>
          </w:rPr>
          <w:t>123/2017</w:t>
        </w:r>
      </w:hyperlink>
      <w:r w:rsidRPr="000B46EC">
        <w:rPr>
          <w:bCs/>
          <w:sz w:val="24"/>
          <w:szCs w:val="24"/>
        </w:rPr>
        <w:t xml:space="preserve">, </w:t>
      </w:r>
      <w:hyperlink r:id="rId68" w:tooltip="Zakon o izmjenama i dopunama Zakona o lokalnoj i područnoj (regionalnoj) samoupravi" w:history="1">
        <w:r w:rsidRPr="000B46EC">
          <w:rPr>
            <w:bCs/>
            <w:sz w:val="24"/>
          </w:rPr>
          <w:t>98/2019</w:t>
        </w:r>
      </w:hyperlink>
      <w:r w:rsidRPr="000B46EC">
        <w:rPr>
          <w:bCs/>
          <w:sz w:val="24"/>
          <w:szCs w:val="24"/>
        </w:rPr>
        <w:t xml:space="preserve">, </w:t>
      </w:r>
      <w:hyperlink r:id="rId69" w:tooltip="Zakon o izmjenama i dopunama Zakona o lokalnoj i područnoj (regionalnoj) samoupravi" w:history="1">
        <w:r w:rsidRPr="000B46EC">
          <w:rPr>
            <w:bCs/>
            <w:sz w:val="24"/>
          </w:rPr>
          <w:t>144/2020</w:t>
        </w:r>
      </w:hyperlink>
      <w:r w:rsidRPr="000B46EC">
        <w:rPr>
          <w:bCs/>
          <w:sz w:val="24"/>
          <w:szCs w:val="24"/>
        </w:rPr>
        <w:t>)</w:t>
      </w:r>
    </w:p>
    <w:p w14:paraId="1E918908"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Statut Općine Vrsar-Orsera (Službene novine Općine Vrsar-Orsera 2/21) </w:t>
      </w:r>
    </w:p>
    <w:p w14:paraId="5042B413"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Program poticanja razvoja poduzetništva za 2022. (Službene novine Općine Vrsar-Orsera 7/22)</w:t>
      </w:r>
    </w:p>
    <w:p w14:paraId="2A031146"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Uredba o kriterijima, mjerilima i postupcima financiranja i ugovaranja programa i projekata od interesa za opće dobro koje provode udruge (NN, br. 26/15, 37/21)</w:t>
      </w:r>
    </w:p>
    <w:p w14:paraId="52BA7223"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kriterijima, mjerilima i postupcima financiranja programa i projekata od interesa za Općinu Vrsar-Orsera (Službene novine Općine Vrsar-Orsera, br. 1/16, 1/22)</w:t>
      </w:r>
    </w:p>
    <w:p w14:paraId="55B97C09"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Proračun Općine Vrsar-Orsera za 2023. godinu i projekcije za 2024. i 2025. godinu (Službene novine Općine Vrsar-Orsera 9/22, 6/23 i 15/23)</w:t>
      </w:r>
    </w:p>
    <w:p w14:paraId="47D83E82"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pristupanju udruzi Lokalna akcijska grupa – LAG Središnja Istra (Službene novine Općine Vrsar-Orsera 3/15)</w:t>
      </w:r>
    </w:p>
    <w:p w14:paraId="4DE2E7E1"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osnivanju Udruge lokalna akcijska grupa u ribarstvu (Službene novine Općine Vrsar-Orsera 6/15)</w:t>
      </w:r>
    </w:p>
    <w:p w14:paraId="14E676BC" w14:textId="77777777" w:rsidR="00CF77E6" w:rsidRPr="000B46EC" w:rsidRDefault="00CF77E6" w:rsidP="00CF77E6"/>
    <w:p w14:paraId="62DB28B9" w14:textId="77777777" w:rsidR="00895352" w:rsidRPr="000B46EC" w:rsidRDefault="00895352" w:rsidP="00895352">
      <w:pPr>
        <w:spacing w:line="288" w:lineRule="auto"/>
      </w:pPr>
      <w:r w:rsidRPr="000B46EC">
        <w:rPr>
          <w:bCs/>
        </w:rPr>
        <w:t>REALIZACIJA PROGRAMA/</w:t>
      </w:r>
      <w:r w:rsidRPr="000B46EC">
        <w:t>AKTIVNOSTI/PROJEKTA</w:t>
      </w:r>
    </w:p>
    <w:p w14:paraId="25BD5D9B" w14:textId="77777777" w:rsidR="00CF77E6" w:rsidRPr="000B46EC" w:rsidRDefault="00CF77E6" w:rsidP="00CF77E6">
      <w:pPr>
        <w:spacing w:before="240" w:line="259" w:lineRule="auto"/>
        <w:rPr>
          <w:rFonts w:eastAsia="Calibri"/>
          <w:b/>
          <w:bCs/>
          <w:lang w:eastAsia="en-US"/>
        </w:rPr>
      </w:pPr>
      <w:r w:rsidRPr="000B46EC">
        <w:rPr>
          <w:rFonts w:eastAsia="Calibri"/>
          <w:b/>
          <w:bCs/>
          <w:lang w:eastAsia="en-US"/>
        </w:rPr>
        <w:t>Aktivnost: A200301 P</w:t>
      </w:r>
      <w:r w:rsidRPr="000B46EC">
        <w:rPr>
          <w:b/>
          <w:bCs/>
        </w:rPr>
        <w:t>oticanje</w:t>
      </w:r>
      <w:r w:rsidRPr="000B46EC">
        <w:rPr>
          <w:rFonts w:eastAsia="Calibri"/>
          <w:b/>
          <w:bCs/>
          <w:lang w:eastAsia="en-US"/>
        </w:rPr>
        <w:t xml:space="preserve"> razvoja gospodarstva</w:t>
      </w:r>
    </w:p>
    <w:p w14:paraId="6CBCDAAC" w14:textId="3B6E4E19" w:rsidR="00CF77E6" w:rsidRPr="000B46EC" w:rsidRDefault="00CF77E6" w:rsidP="002452F9">
      <w:pPr>
        <w:spacing w:before="120" w:after="120"/>
        <w:ind w:firstLine="567"/>
        <w:jc w:val="both"/>
      </w:pPr>
      <w:r w:rsidRPr="000B46EC">
        <w:t>Poticanjem gospodarstva osigurana su sredstva za potpore malom i srednjem poduzetništvu u iznosu 16.654,00 EUR. Ovom aktivnošću planirano je poticati poduzetništvo na način da se putem javnog poziva dodjele sredstva za mjere potpore poduzetnicima početnicima koji prvi put otvaraju obrt ili trgovačko društvo, potpore za financiranje pripreme i kandidiranja EU projekta, potpore za novo zapošljavanje i samozapošljavanje, potpore za subvencioniranje digitalizacije poslovanja, potpore za subvencioniranje nabave dugotrajne materijalne imovine, sve u maksimalnom iznosu po korisniku 3.000,00 EUR. Slijedom navedenoga planirno je poticati najmanje 9 poduzetnika.</w:t>
      </w:r>
    </w:p>
    <w:p w14:paraId="2BA99765" w14:textId="77777777" w:rsidR="00CF77E6" w:rsidRPr="000B46EC" w:rsidRDefault="00CF77E6" w:rsidP="00CF77E6">
      <w:pPr>
        <w:ind w:firstLine="708"/>
      </w:pPr>
      <w:r w:rsidRPr="000B46EC">
        <w:t>Korisnici mogu biti obrti i trgovačka društva (mala i srednja) koji posluju i imaju registrirano sjedište na području Općine Vrsar-Orsera.</w:t>
      </w:r>
    </w:p>
    <w:p w14:paraId="2421C686" w14:textId="77777777" w:rsidR="00CF77E6" w:rsidRPr="000B46EC" w:rsidRDefault="00CF77E6" w:rsidP="002452F9">
      <w:pPr>
        <w:spacing w:before="120" w:after="120"/>
        <w:ind w:firstLine="567"/>
        <w:jc w:val="both"/>
      </w:pPr>
      <w:r w:rsidRPr="000B46EC">
        <w:t>Korisnici potpora ne mogu biti subjekti koji imaju dospjelih i nepodmirenih dugovanja prema Općini Vrsar-Orsera.</w:t>
      </w:r>
    </w:p>
    <w:p w14:paraId="3EC9CB6F" w14:textId="78795B5E" w:rsidR="00CF77E6" w:rsidRPr="000B46EC" w:rsidRDefault="00CF77E6" w:rsidP="002452F9">
      <w:pPr>
        <w:spacing w:before="120" w:after="120"/>
        <w:ind w:firstLine="567"/>
        <w:jc w:val="both"/>
      </w:pPr>
      <w:r w:rsidRPr="000B46EC">
        <w:t>U 2023. isplaćeno je 12.611,92 eura poticaja za razvoj gospodarstva i to ras</w:t>
      </w:r>
      <w:r w:rsidR="006732C2" w:rsidRPr="000B46EC">
        <w:t>p</w:t>
      </w:r>
      <w:r w:rsidRPr="000B46EC">
        <w:t>odijeljeno na 1</w:t>
      </w:r>
      <w:r w:rsidR="00FB2D35" w:rsidRPr="000B46EC">
        <w:t>5</w:t>
      </w:r>
      <w:r w:rsidRPr="000B46EC">
        <w:t xml:space="preserve"> kori</w:t>
      </w:r>
      <w:r w:rsidR="006732C2" w:rsidRPr="000B46EC">
        <w:t>s</w:t>
      </w:r>
      <w:r w:rsidRPr="000B46EC">
        <w:t>nika, uz napomenu da se isplata 5.558,75 eura odnosi na ukupno 7 poduzetnika koji su svoje zahtjeve predali tijekom 2022., a isplata 7.105,64 eura se odnosi na ukupno 8 poduzetnika koji su svoje zahtjeve predali tijekom 2023.</w:t>
      </w:r>
    </w:p>
    <w:p w14:paraId="5E8E4979" w14:textId="77777777" w:rsidR="00CF77E6" w:rsidRPr="000B46EC" w:rsidRDefault="00CF77E6" w:rsidP="00CF77E6"/>
    <w:p w14:paraId="13A5933B" w14:textId="77777777" w:rsidR="00CF77E6" w:rsidRPr="000B46EC" w:rsidRDefault="00CF77E6" w:rsidP="00CF77E6">
      <w:r w:rsidRPr="000B46EC">
        <w:t>CILJEVI USPJEŠNOSTI</w:t>
      </w:r>
    </w:p>
    <w:p w14:paraId="520E03F7" w14:textId="77777777" w:rsidR="00CF77E6" w:rsidRPr="000B46EC" w:rsidRDefault="00CF77E6" w:rsidP="00CF77E6">
      <w:pPr>
        <w:spacing w:line="354" w:lineRule="exact"/>
      </w:pPr>
      <w:r w:rsidRPr="000B46EC">
        <w:t>(Iz Provedbenog programa Općine Vrsar – Orsera za razdoblje 2021.-2025.)</w:t>
      </w:r>
    </w:p>
    <w:p w14:paraId="7EBB0A25" w14:textId="77777777" w:rsidR="00CF77E6" w:rsidRPr="000B46EC" w:rsidRDefault="00CF77E6" w:rsidP="00CF77E6">
      <w:pPr>
        <w:spacing w:line="354" w:lineRule="exact"/>
      </w:pPr>
      <w:r w:rsidRPr="000B46EC">
        <w:t>Strateški cilj Općine 2. Učinkovita uprava i razvoj održivog gospodarstva s punom zaposlenošću</w:t>
      </w:r>
    </w:p>
    <w:p w14:paraId="68813177" w14:textId="77777777" w:rsidR="00CF77E6" w:rsidRPr="000B46EC" w:rsidRDefault="00CF77E6" w:rsidP="00CF77E6">
      <w:pPr>
        <w:spacing w:line="354" w:lineRule="exact"/>
      </w:pPr>
      <w:r w:rsidRPr="000B46EC">
        <w:t>Posebni cilj: Jačanje i unaprjeđenje gospodarstva</w:t>
      </w:r>
    </w:p>
    <w:p w14:paraId="3F537E2B" w14:textId="77777777" w:rsidR="00CF77E6" w:rsidRPr="000B46EC" w:rsidRDefault="00CF77E6" w:rsidP="00CF77E6">
      <w:pPr>
        <w:spacing w:after="240"/>
      </w:pPr>
      <w:r w:rsidRPr="000B46EC">
        <w:t>Mjera: Gospodarski razvoj</w:t>
      </w:r>
    </w:p>
    <w:tbl>
      <w:tblPr>
        <w:tblW w:w="6990" w:type="dxa"/>
        <w:tblInd w:w="93" w:type="dxa"/>
        <w:tblLayout w:type="fixed"/>
        <w:tblLook w:val="04A0" w:firstRow="1" w:lastRow="0" w:firstColumn="1" w:lastColumn="0" w:noHBand="0" w:noVBand="1"/>
      </w:tblPr>
      <w:tblGrid>
        <w:gridCol w:w="4297"/>
        <w:gridCol w:w="1417"/>
        <w:gridCol w:w="1276"/>
      </w:tblGrid>
      <w:tr w:rsidR="00CF77E6" w:rsidRPr="000B46EC" w14:paraId="5F3F713A" w14:textId="77777777" w:rsidTr="00126DAD">
        <w:trPr>
          <w:trHeight w:val="564"/>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C0C98" w14:textId="77777777" w:rsidR="00CF77E6" w:rsidRPr="000B46EC" w:rsidRDefault="00CF77E6" w:rsidP="00A41392">
            <w:pPr>
              <w:jc w:val="center"/>
            </w:pPr>
            <w:r w:rsidRPr="000B46EC">
              <w:lastRenderedPageBreak/>
              <w:t>Naziv aktivnosti</w:t>
            </w:r>
          </w:p>
        </w:tc>
        <w:tc>
          <w:tcPr>
            <w:tcW w:w="1417" w:type="dxa"/>
            <w:tcBorders>
              <w:top w:val="single" w:sz="4" w:space="0" w:color="auto"/>
              <w:left w:val="nil"/>
              <w:bottom w:val="single" w:sz="4" w:space="0" w:color="auto"/>
              <w:right w:val="single" w:sz="4" w:space="0" w:color="auto"/>
            </w:tcBorders>
          </w:tcPr>
          <w:p w14:paraId="2C1BD5F2" w14:textId="77777777" w:rsidR="00CF77E6" w:rsidRPr="000B46EC" w:rsidRDefault="00CF77E6" w:rsidP="00A41392">
            <w:pPr>
              <w:jc w:val="center"/>
            </w:pPr>
            <w:r w:rsidRPr="000B46EC">
              <w:t>Plan 2023</w:t>
            </w:r>
          </w:p>
        </w:tc>
        <w:tc>
          <w:tcPr>
            <w:tcW w:w="1276" w:type="dxa"/>
            <w:tcBorders>
              <w:top w:val="single" w:sz="4" w:space="0" w:color="auto"/>
              <w:left w:val="nil"/>
              <w:bottom w:val="single" w:sz="4" w:space="0" w:color="auto"/>
              <w:right w:val="single" w:sz="4" w:space="0" w:color="auto"/>
            </w:tcBorders>
          </w:tcPr>
          <w:p w14:paraId="42EB7DA1" w14:textId="77777777" w:rsidR="00CF77E6" w:rsidRPr="000B46EC" w:rsidRDefault="00CF77E6" w:rsidP="00A41392">
            <w:pPr>
              <w:jc w:val="center"/>
            </w:pPr>
            <w:r w:rsidRPr="000B46EC">
              <w:t>Ostvarenje 2023.</w:t>
            </w:r>
          </w:p>
        </w:tc>
      </w:tr>
      <w:tr w:rsidR="00CF77E6" w:rsidRPr="000B46EC" w14:paraId="11C37637" w14:textId="77777777" w:rsidTr="00126DAD">
        <w:trPr>
          <w:trHeight w:val="468"/>
        </w:trPr>
        <w:tc>
          <w:tcPr>
            <w:tcW w:w="4297" w:type="dxa"/>
            <w:tcBorders>
              <w:top w:val="single" w:sz="4" w:space="0" w:color="auto"/>
              <w:left w:val="single" w:sz="4" w:space="0" w:color="auto"/>
              <w:bottom w:val="single" w:sz="4" w:space="0" w:color="auto"/>
              <w:right w:val="single" w:sz="4" w:space="0" w:color="auto"/>
            </w:tcBorders>
            <w:shd w:val="clear" w:color="auto" w:fill="auto"/>
            <w:hideMark/>
          </w:tcPr>
          <w:p w14:paraId="1FE7973D" w14:textId="77777777" w:rsidR="00CF77E6" w:rsidRPr="000B46EC" w:rsidRDefault="00CF77E6" w:rsidP="00A41392">
            <w:pPr>
              <w:jc w:val="center"/>
            </w:pPr>
            <w:r w:rsidRPr="000B46EC">
              <w:t>A200301 Poticanje razvoja gospodarstva</w:t>
            </w:r>
          </w:p>
        </w:tc>
        <w:tc>
          <w:tcPr>
            <w:tcW w:w="1417" w:type="dxa"/>
            <w:tcBorders>
              <w:top w:val="single" w:sz="4" w:space="0" w:color="auto"/>
              <w:left w:val="nil"/>
              <w:bottom w:val="single" w:sz="4" w:space="0" w:color="auto"/>
              <w:right w:val="single" w:sz="4" w:space="0" w:color="auto"/>
            </w:tcBorders>
          </w:tcPr>
          <w:p w14:paraId="67BD6953" w14:textId="77777777" w:rsidR="00CF77E6" w:rsidRPr="000B46EC" w:rsidRDefault="00CF77E6" w:rsidP="00126DAD">
            <w:r w:rsidRPr="000B46EC">
              <w:t>16.654,00</w:t>
            </w:r>
          </w:p>
        </w:tc>
        <w:tc>
          <w:tcPr>
            <w:tcW w:w="1276" w:type="dxa"/>
            <w:tcBorders>
              <w:top w:val="single" w:sz="4" w:space="0" w:color="auto"/>
              <w:left w:val="nil"/>
              <w:bottom w:val="single" w:sz="4" w:space="0" w:color="auto"/>
              <w:right w:val="single" w:sz="4" w:space="0" w:color="auto"/>
            </w:tcBorders>
          </w:tcPr>
          <w:p w14:paraId="39306C9C" w14:textId="77777777" w:rsidR="00CF77E6" w:rsidRPr="000B46EC" w:rsidRDefault="00CF77E6" w:rsidP="00126DAD">
            <w:r w:rsidRPr="000B46EC">
              <w:t>12.611,92</w:t>
            </w:r>
          </w:p>
        </w:tc>
      </w:tr>
      <w:tr w:rsidR="00CF77E6" w:rsidRPr="000B46EC" w14:paraId="08C9D4A9" w14:textId="77777777" w:rsidTr="00126DAD">
        <w:trPr>
          <w:trHeight w:val="282"/>
        </w:trPr>
        <w:tc>
          <w:tcPr>
            <w:tcW w:w="4297" w:type="dxa"/>
            <w:tcBorders>
              <w:top w:val="single" w:sz="4" w:space="0" w:color="auto"/>
              <w:left w:val="single" w:sz="4" w:space="0" w:color="auto"/>
              <w:bottom w:val="single" w:sz="4" w:space="0" w:color="auto"/>
              <w:right w:val="single" w:sz="4" w:space="0" w:color="auto"/>
            </w:tcBorders>
            <w:shd w:val="clear" w:color="auto" w:fill="auto"/>
            <w:noWrap/>
            <w:hideMark/>
          </w:tcPr>
          <w:p w14:paraId="129AD1C8" w14:textId="77777777" w:rsidR="00CF77E6" w:rsidRPr="000B46EC" w:rsidRDefault="00CF77E6" w:rsidP="00A41392">
            <w:pPr>
              <w:jc w:val="center"/>
              <w:rPr>
                <w:b/>
                <w:bCs/>
              </w:rPr>
            </w:pPr>
            <w:r w:rsidRPr="000B46EC">
              <w:rPr>
                <w:b/>
                <w:bCs/>
              </w:rPr>
              <w:t>Ukupno aktivnost: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EA92A" w14:textId="77777777" w:rsidR="00CF77E6" w:rsidRPr="000B46EC" w:rsidRDefault="00CF77E6" w:rsidP="00126DAD">
            <w:pPr>
              <w:jc w:val="right"/>
              <w:rPr>
                <w:b/>
                <w:bCs/>
              </w:rPr>
            </w:pPr>
            <w:r w:rsidRPr="000B46EC">
              <w:rPr>
                <w:b/>
                <w:bCs/>
              </w:rPr>
              <w:t>16.654,00</w:t>
            </w:r>
          </w:p>
        </w:tc>
        <w:tc>
          <w:tcPr>
            <w:tcW w:w="1276" w:type="dxa"/>
            <w:tcBorders>
              <w:top w:val="single" w:sz="4" w:space="0" w:color="auto"/>
              <w:left w:val="single" w:sz="4" w:space="0" w:color="auto"/>
              <w:bottom w:val="single" w:sz="4" w:space="0" w:color="auto"/>
              <w:right w:val="single" w:sz="4" w:space="0" w:color="auto"/>
            </w:tcBorders>
          </w:tcPr>
          <w:p w14:paraId="04F3672D" w14:textId="77777777" w:rsidR="00CF77E6" w:rsidRPr="000B46EC" w:rsidRDefault="00CF77E6" w:rsidP="00126DAD">
            <w:pPr>
              <w:jc w:val="right"/>
              <w:rPr>
                <w:b/>
                <w:bCs/>
              </w:rPr>
            </w:pPr>
            <w:r w:rsidRPr="000B46EC">
              <w:rPr>
                <w:b/>
                <w:bCs/>
              </w:rPr>
              <w:t>12.611,92</w:t>
            </w:r>
          </w:p>
        </w:tc>
      </w:tr>
    </w:tbl>
    <w:p w14:paraId="41F00A6C" w14:textId="77777777" w:rsidR="00CF77E6" w:rsidRPr="000B46EC" w:rsidRDefault="00CF77E6" w:rsidP="00D867B2">
      <w:pPr>
        <w:spacing w:before="240" w:after="60"/>
        <w:ind w:firstLine="567"/>
        <w:rPr>
          <w:bCs/>
        </w:rPr>
      </w:pPr>
      <w:r w:rsidRPr="000B46EC">
        <w:rPr>
          <w:bCs/>
        </w:rPr>
        <w:t>Pokazatelji rezultata:</w:t>
      </w:r>
    </w:p>
    <w:tbl>
      <w:tblPr>
        <w:tblW w:w="7111" w:type="dxa"/>
        <w:tblInd w:w="93" w:type="dxa"/>
        <w:tblLook w:val="04A0" w:firstRow="1" w:lastRow="0" w:firstColumn="1" w:lastColumn="0" w:noHBand="0" w:noVBand="1"/>
      </w:tblPr>
      <w:tblGrid>
        <w:gridCol w:w="3304"/>
        <w:gridCol w:w="1003"/>
        <w:gridCol w:w="1176"/>
        <w:gridCol w:w="1176"/>
        <w:gridCol w:w="1189"/>
      </w:tblGrid>
      <w:tr w:rsidR="000B46EC" w:rsidRPr="000B46EC" w14:paraId="28D3BB97" w14:textId="77777777" w:rsidTr="00126DAD">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C9F76" w14:textId="77777777" w:rsidR="00CF77E6" w:rsidRPr="000B46EC" w:rsidRDefault="00CF77E6" w:rsidP="00A41392">
            <w:pPr>
              <w:jc w:val="center"/>
            </w:pPr>
            <w:r w:rsidRPr="000B46EC">
              <w:t>Pokazatelji</w:t>
            </w:r>
          </w:p>
          <w:p w14:paraId="350E3D9F" w14:textId="77777777" w:rsidR="00CF77E6" w:rsidRPr="000B46EC" w:rsidRDefault="00CF77E6" w:rsidP="00A41392">
            <w:pPr>
              <w:jc w:val="center"/>
            </w:pPr>
            <w:r w:rsidRPr="000B46EC">
              <w:t>rezultata</w:t>
            </w:r>
          </w:p>
        </w:tc>
        <w:tc>
          <w:tcPr>
            <w:tcW w:w="266" w:type="dxa"/>
            <w:tcBorders>
              <w:top w:val="single" w:sz="4" w:space="0" w:color="auto"/>
              <w:left w:val="nil"/>
              <w:bottom w:val="single" w:sz="4" w:space="0" w:color="auto"/>
              <w:right w:val="single" w:sz="4" w:space="0" w:color="auto"/>
            </w:tcBorders>
            <w:vAlign w:val="center"/>
          </w:tcPr>
          <w:p w14:paraId="7E5EC8BC"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DB8C"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0BE3818" w14:textId="77777777" w:rsidR="00CF77E6" w:rsidRPr="000B46EC" w:rsidRDefault="00CF77E6" w:rsidP="00A41392">
            <w:pPr>
              <w:jc w:val="center"/>
            </w:pPr>
            <w:r w:rsidRPr="000B46EC">
              <w:t>Ciljana vrijednost</w:t>
            </w:r>
          </w:p>
          <w:p w14:paraId="1C7AA6F8" w14:textId="77777777" w:rsidR="00CF77E6" w:rsidRPr="000B46EC" w:rsidRDefault="00CF77E6" w:rsidP="00A41392">
            <w:pPr>
              <w:jc w:val="center"/>
            </w:pPr>
            <w:r w:rsidRPr="000B46EC">
              <w:t>2023.</w:t>
            </w:r>
          </w:p>
        </w:tc>
        <w:tc>
          <w:tcPr>
            <w:tcW w:w="1189" w:type="dxa"/>
            <w:tcBorders>
              <w:top w:val="single" w:sz="4" w:space="0" w:color="auto"/>
              <w:left w:val="nil"/>
              <w:bottom w:val="single" w:sz="4" w:space="0" w:color="auto"/>
              <w:right w:val="single" w:sz="4" w:space="0" w:color="auto"/>
            </w:tcBorders>
          </w:tcPr>
          <w:p w14:paraId="28643F0E" w14:textId="26F5CAAD" w:rsidR="00CF77E6" w:rsidRPr="000B46EC" w:rsidRDefault="00CF77E6" w:rsidP="00A41392">
            <w:pPr>
              <w:jc w:val="center"/>
            </w:pPr>
            <w:r w:rsidRPr="000B46EC">
              <w:t>Ostvarena vrijednost</w:t>
            </w:r>
            <w:r w:rsidR="00126DAD" w:rsidRPr="000B46EC">
              <w:t xml:space="preserve"> 2023.</w:t>
            </w:r>
          </w:p>
        </w:tc>
      </w:tr>
      <w:tr w:rsidR="000B46EC" w:rsidRPr="000B46EC" w14:paraId="05D07E01" w14:textId="77777777" w:rsidTr="00126DAD">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0543A" w14:textId="77777777" w:rsidR="00CF77E6" w:rsidRPr="000B46EC" w:rsidRDefault="00CF77E6" w:rsidP="00A41392">
            <w:pPr>
              <w:jc w:val="center"/>
            </w:pPr>
            <w:r w:rsidRPr="000B46EC">
              <w:t>Broj korisnika potpora za MSP</w:t>
            </w:r>
          </w:p>
        </w:tc>
        <w:tc>
          <w:tcPr>
            <w:tcW w:w="266" w:type="dxa"/>
            <w:tcBorders>
              <w:top w:val="single" w:sz="4" w:space="0" w:color="auto"/>
              <w:left w:val="nil"/>
              <w:bottom w:val="single" w:sz="4" w:space="0" w:color="auto"/>
              <w:right w:val="single" w:sz="4" w:space="0" w:color="auto"/>
            </w:tcBorders>
            <w:vAlign w:val="center"/>
          </w:tcPr>
          <w:p w14:paraId="1C3C1864" w14:textId="77777777" w:rsidR="00CF77E6" w:rsidRPr="000B46EC" w:rsidRDefault="00CF77E6"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88071EB" w14:textId="77777777" w:rsidR="00CF77E6" w:rsidRPr="000B46EC" w:rsidRDefault="00CF77E6" w:rsidP="00A41392">
            <w:pPr>
              <w:jc w:val="center"/>
            </w:pPr>
            <w:r w:rsidRPr="000B46EC">
              <w:t>13</w:t>
            </w:r>
          </w:p>
        </w:tc>
        <w:tc>
          <w:tcPr>
            <w:tcW w:w="1176" w:type="dxa"/>
            <w:tcBorders>
              <w:top w:val="single" w:sz="4" w:space="0" w:color="auto"/>
              <w:left w:val="nil"/>
              <w:bottom w:val="single" w:sz="4" w:space="0" w:color="auto"/>
              <w:right w:val="single" w:sz="4" w:space="0" w:color="auto"/>
            </w:tcBorders>
            <w:shd w:val="clear" w:color="auto" w:fill="auto"/>
            <w:vAlign w:val="center"/>
          </w:tcPr>
          <w:p w14:paraId="029F2A0E" w14:textId="77777777" w:rsidR="00CF77E6" w:rsidRPr="000B46EC" w:rsidRDefault="00CF77E6" w:rsidP="00A41392">
            <w:pPr>
              <w:jc w:val="center"/>
            </w:pPr>
            <w:r w:rsidRPr="000B46EC">
              <w:t xml:space="preserve"> 9</w:t>
            </w:r>
          </w:p>
        </w:tc>
        <w:tc>
          <w:tcPr>
            <w:tcW w:w="1189" w:type="dxa"/>
            <w:tcBorders>
              <w:top w:val="single" w:sz="4" w:space="0" w:color="auto"/>
              <w:left w:val="nil"/>
              <w:bottom w:val="single" w:sz="4" w:space="0" w:color="auto"/>
              <w:right w:val="single" w:sz="4" w:space="0" w:color="auto"/>
            </w:tcBorders>
          </w:tcPr>
          <w:p w14:paraId="2F1CFADB" w14:textId="3F9330AC" w:rsidR="00CF77E6" w:rsidRPr="000B46EC" w:rsidRDefault="00126DAD" w:rsidP="00A41392">
            <w:pPr>
              <w:jc w:val="center"/>
            </w:pPr>
            <w:r w:rsidRPr="000B46EC">
              <w:t>15</w:t>
            </w:r>
          </w:p>
        </w:tc>
      </w:tr>
    </w:tbl>
    <w:p w14:paraId="778615BE" w14:textId="77777777" w:rsidR="00126DAD" w:rsidRPr="000B46EC" w:rsidRDefault="00126DAD" w:rsidP="00CF77E6">
      <w:pPr>
        <w:spacing w:before="240" w:line="259" w:lineRule="auto"/>
        <w:rPr>
          <w:rFonts w:eastAsia="Calibri"/>
          <w:b/>
          <w:bCs/>
          <w:sz w:val="16"/>
          <w:szCs w:val="16"/>
          <w:lang w:eastAsia="en-US"/>
        </w:rPr>
      </w:pPr>
    </w:p>
    <w:p w14:paraId="2A7E99B2" w14:textId="3E6D05D8" w:rsidR="00CF77E6" w:rsidRPr="000B46EC" w:rsidRDefault="00CF77E6" w:rsidP="00126DAD">
      <w:pPr>
        <w:spacing w:line="259" w:lineRule="auto"/>
        <w:rPr>
          <w:rFonts w:eastAsia="Calibri"/>
          <w:b/>
          <w:bCs/>
          <w:lang w:eastAsia="en-US"/>
        </w:rPr>
      </w:pPr>
      <w:r w:rsidRPr="000B46EC">
        <w:rPr>
          <w:rFonts w:eastAsia="Calibri"/>
          <w:b/>
          <w:bCs/>
          <w:lang w:eastAsia="en-US"/>
        </w:rPr>
        <w:t>Aktivnost: A200302 S</w:t>
      </w:r>
      <w:r w:rsidRPr="000B46EC">
        <w:rPr>
          <w:b/>
          <w:bCs/>
        </w:rPr>
        <w:t>ufinanciranje</w:t>
      </w:r>
      <w:r w:rsidRPr="000B46EC">
        <w:rPr>
          <w:rFonts w:eastAsia="Calibri"/>
          <w:b/>
          <w:bCs/>
          <w:lang w:eastAsia="en-US"/>
        </w:rPr>
        <w:t xml:space="preserve"> rada subjekata koji utječu na gospodarsku djelatnost</w:t>
      </w:r>
    </w:p>
    <w:p w14:paraId="55DB1762" w14:textId="77777777" w:rsidR="00CF77E6" w:rsidRPr="000B46EC" w:rsidRDefault="00CF77E6" w:rsidP="002452F9">
      <w:pPr>
        <w:spacing w:before="120" w:after="120"/>
        <w:ind w:firstLine="567"/>
        <w:jc w:val="both"/>
      </w:pPr>
      <w:r w:rsidRPr="000B46EC">
        <w:t xml:space="preserve">Općina Vrsar-Orsera je u 2023. godini sufinancirala subjekte koji svojim djelovanjem pozitivno utječu na gospodarsku djelatnost na području Općine Vrsar-Orsera u iznosu 5.921,30 eura. </w:t>
      </w:r>
    </w:p>
    <w:p w14:paraId="511CDCA6" w14:textId="1AF49E7B" w:rsidR="00CF77E6" w:rsidRPr="000B46EC" w:rsidRDefault="00CF77E6" w:rsidP="002452F9">
      <w:pPr>
        <w:spacing w:before="120" w:after="120"/>
        <w:ind w:firstLine="567"/>
        <w:jc w:val="both"/>
      </w:pPr>
      <w:r w:rsidRPr="000B46EC">
        <w:t>Sufinanciranje rada subjekata koji utječu na gospodarske djelatnosti sastoji se u sufinanciranju Fonda za razvoj poljoprivrede i agroturizma Istre sa 2.389,00 EUR, Instituta za poljoprivredu i turizam sa 1.327,00 EUR te tekućim donacijama. Tekuće donacije su dodijeljene temeljem raspisanog natječaja udruzi ma</w:t>
      </w:r>
      <w:r w:rsidR="00B2236C" w:rsidRPr="000B46EC">
        <w:t>s</w:t>
      </w:r>
      <w:r w:rsidRPr="000B46EC">
        <w:t>linara Buga u iznosu 2.205,30 eura.</w:t>
      </w:r>
    </w:p>
    <w:p w14:paraId="5B49A22C" w14:textId="77777777" w:rsidR="00CF77E6" w:rsidRPr="000B46EC" w:rsidRDefault="00CF77E6" w:rsidP="00CF77E6"/>
    <w:p w14:paraId="32DF51F8" w14:textId="77777777" w:rsidR="00CF77E6" w:rsidRPr="000B46EC" w:rsidRDefault="00CF77E6" w:rsidP="00CF77E6">
      <w:r w:rsidRPr="000B46EC">
        <w:t>CILJEVI USPJEŠNOSTI</w:t>
      </w:r>
    </w:p>
    <w:p w14:paraId="3C5864B8" w14:textId="77777777" w:rsidR="00CF77E6" w:rsidRPr="000B46EC" w:rsidRDefault="00CF77E6" w:rsidP="00CF77E6">
      <w:pPr>
        <w:spacing w:line="354" w:lineRule="exact"/>
      </w:pPr>
      <w:r w:rsidRPr="000B46EC">
        <w:t>(Iz Provedbenog programa Općine Vrsar – Orsera za razdoblje 2021.-2025.)</w:t>
      </w:r>
    </w:p>
    <w:p w14:paraId="261CC794" w14:textId="77777777" w:rsidR="00CF77E6" w:rsidRPr="000B46EC" w:rsidRDefault="00CF77E6" w:rsidP="00CF77E6">
      <w:pPr>
        <w:spacing w:line="354" w:lineRule="exact"/>
      </w:pPr>
      <w:r w:rsidRPr="000B46EC">
        <w:t>Strateški cilj Općine 2. Učinkovita uprava i razvoj održivog gospodarstva s punom zaposlenošću</w:t>
      </w:r>
    </w:p>
    <w:p w14:paraId="39213F59" w14:textId="77777777" w:rsidR="00CF77E6" w:rsidRPr="000B46EC" w:rsidRDefault="00CF77E6" w:rsidP="00CF77E6">
      <w:pPr>
        <w:spacing w:line="354" w:lineRule="exact"/>
      </w:pPr>
      <w:r w:rsidRPr="000B46EC">
        <w:t>Posebni cilj: Jačanje i unaprjeđenje gospodarstva</w:t>
      </w:r>
    </w:p>
    <w:p w14:paraId="4B881738" w14:textId="77777777" w:rsidR="00CF77E6" w:rsidRPr="000B46EC" w:rsidRDefault="00CF77E6" w:rsidP="00CF77E6">
      <w:pPr>
        <w:spacing w:after="240"/>
      </w:pPr>
      <w:r w:rsidRPr="000B46EC">
        <w:t>Mjera: Gospodarski razvoj</w:t>
      </w:r>
    </w:p>
    <w:tbl>
      <w:tblPr>
        <w:tblW w:w="6467" w:type="dxa"/>
        <w:tblInd w:w="93" w:type="dxa"/>
        <w:tblLook w:val="04A0" w:firstRow="1" w:lastRow="0" w:firstColumn="1" w:lastColumn="0" w:noHBand="0" w:noVBand="1"/>
      </w:tblPr>
      <w:tblGrid>
        <w:gridCol w:w="4831"/>
        <w:gridCol w:w="1176"/>
        <w:gridCol w:w="1256"/>
      </w:tblGrid>
      <w:tr w:rsidR="000B46EC" w:rsidRPr="000B46EC" w14:paraId="31E421B0" w14:textId="77777777" w:rsidTr="00126DAD">
        <w:trPr>
          <w:trHeight w:val="564"/>
        </w:trPr>
        <w:tc>
          <w:tcPr>
            <w:tcW w:w="4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F89AC" w14:textId="77777777" w:rsidR="00CF77E6" w:rsidRPr="000B46EC" w:rsidRDefault="00CF77E6" w:rsidP="00A41392">
            <w:pPr>
              <w:jc w:val="center"/>
            </w:pPr>
            <w:r w:rsidRPr="000B46EC">
              <w:t>Naziv aktivnosti</w:t>
            </w:r>
          </w:p>
        </w:tc>
        <w:tc>
          <w:tcPr>
            <w:tcW w:w="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6C85" w14:textId="77777777" w:rsidR="00CF77E6" w:rsidRPr="000B46EC" w:rsidRDefault="00CF77E6" w:rsidP="00A41392">
            <w:pPr>
              <w:jc w:val="center"/>
            </w:pPr>
            <w:r w:rsidRPr="000B46EC">
              <w:t>Plan</w:t>
            </w:r>
          </w:p>
          <w:p w14:paraId="2E2CE669" w14:textId="77777777" w:rsidR="00CF77E6" w:rsidRPr="000B46EC" w:rsidRDefault="00CF77E6" w:rsidP="00A41392">
            <w:pPr>
              <w:jc w:val="center"/>
            </w:pPr>
            <w:r w:rsidRPr="000B46EC">
              <w:t>2023.</w:t>
            </w:r>
          </w:p>
        </w:tc>
        <w:tc>
          <w:tcPr>
            <w:tcW w:w="1383" w:type="dxa"/>
            <w:tcBorders>
              <w:top w:val="single" w:sz="4" w:space="0" w:color="auto"/>
              <w:left w:val="single" w:sz="4" w:space="0" w:color="auto"/>
              <w:bottom w:val="single" w:sz="4" w:space="0" w:color="auto"/>
              <w:right w:val="single" w:sz="4" w:space="0" w:color="auto"/>
            </w:tcBorders>
          </w:tcPr>
          <w:p w14:paraId="0B90178D" w14:textId="77777777" w:rsidR="00CF77E6" w:rsidRPr="000B46EC" w:rsidRDefault="00CF77E6" w:rsidP="00A41392">
            <w:pPr>
              <w:jc w:val="center"/>
            </w:pPr>
            <w:r w:rsidRPr="000B46EC">
              <w:t>Ostvarenje 2023.</w:t>
            </w:r>
          </w:p>
        </w:tc>
      </w:tr>
      <w:tr w:rsidR="000B46EC" w:rsidRPr="000B46EC" w14:paraId="6B32F2D5" w14:textId="77777777" w:rsidTr="00126DAD">
        <w:trPr>
          <w:trHeight w:val="647"/>
        </w:trPr>
        <w:tc>
          <w:tcPr>
            <w:tcW w:w="4831" w:type="dxa"/>
            <w:tcBorders>
              <w:top w:val="single" w:sz="4" w:space="0" w:color="auto"/>
              <w:left w:val="single" w:sz="4" w:space="0" w:color="auto"/>
              <w:bottom w:val="single" w:sz="4" w:space="0" w:color="auto"/>
              <w:right w:val="single" w:sz="4" w:space="0" w:color="auto"/>
            </w:tcBorders>
            <w:shd w:val="clear" w:color="auto" w:fill="auto"/>
            <w:hideMark/>
          </w:tcPr>
          <w:p w14:paraId="17ED2FE3" w14:textId="77777777" w:rsidR="00CF77E6" w:rsidRPr="000B46EC" w:rsidRDefault="00CF77E6" w:rsidP="00A41392">
            <w:pPr>
              <w:jc w:val="center"/>
            </w:pPr>
            <w:r w:rsidRPr="000B46EC">
              <w:t>A200302 Sufinanciranje rada subjekata koji utječu na gospodarsku djelatnost</w:t>
            </w:r>
          </w:p>
        </w:tc>
        <w:tc>
          <w:tcPr>
            <w:tcW w:w="253" w:type="dxa"/>
            <w:tcBorders>
              <w:top w:val="single" w:sz="4" w:space="0" w:color="auto"/>
              <w:left w:val="single" w:sz="4" w:space="0" w:color="auto"/>
              <w:bottom w:val="single" w:sz="4" w:space="0" w:color="auto"/>
              <w:right w:val="single" w:sz="4" w:space="0" w:color="auto"/>
            </w:tcBorders>
            <w:shd w:val="clear" w:color="auto" w:fill="auto"/>
            <w:noWrap/>
            <w:hideMark/>
          </w:tcPr>
          <w:p w14:paraId="0152CDDE" w14:textId="77777777" w:rsidR="00CF77E6" w:rsidRPr="000B46EC" w:rsidRDefault="00CF77E6" w:rsidP="00A41392">
            <w:pPr>
              <w:jc w:val="center"/>
            </w:pPr>
            <w:r w:rsidRPr="000B46EC">
              <w:t>12.210,00</w:t>
            </w:r>
          </w:p>
        </w:tc>
        <w:tc>
          <w:tcPr>
            <w:tcW w:w="1383" w:type="dxa"/>
            <w:tcBorders>
              <w:top w:val="single" w:sz="4" w:space="0" w:color="auto"/>
              <w:left w:val="single" w:sz="4" w:space="0" w:color="auto"/>
              <w:bottom w:val="single" w:sz="4" w:space="0" w:color="auto"/>
              <w:right w:val="single" w:sz="4" w:space="0" w:color="auto"/>
            </w:tcBorders>
          </w:tcPr>
          <w:p w14:paraId="60B06C2D" w14:textId="77777777" w:rsidR="00CF77E6" w:rsidRPr="000B46EC" w:rsidRDefault="00CF77E6" w:rsidP="00A41392">
            <w:pPr>
              <w:jc w:val="center"/>
            </w:pPr>
            <w:r w:rsidRPr="000B46EC">
              <w:t>5.921,30</w:t>
            </w:r>
          </w:p>
        </w:tc>
      </w:tr>
      <w:tr w:rsidR="000B46EC" w:rsidRPr="000B46EC" w14:paraId="45C6DEFA" w14:textId="77777777" w:rsidTr="00126DAD">
        <w:trPr>
          <w:trHeight w:val="282"/>
        </w:trPr>
        <w:tc>
          <w:tcPr>
            <w:tcW w:w="4831" w:type="dxa"/>
            <w:tcBorders>
              <w:top w:val="single" w:sz="4" w:space="0" w:color="auto"/>
              <w:left w:val="single" w:sz="4" w:space="0" w:color="auto"/>
              <w:bottom w:val="single" w:sz="4" w:space="0" w:color="auto"/>
              <w:right w:val="single" w:sz="4" w:space="0" w:color="auto"/>
            </w:tcBorders>
            <w:shd w:val="clear" w:color="auto" w:fill="auto"/>
            <w:noWrap/>
            <w:hideMark/>
          </w:tcPr>
          <w:p w14:paraId="1C9ABDAE" w14:textId="77777777" w:rsidR="00CF77E6" w:rsidRPr="000B46EC" w:rsidRDefault="00CF77E6" w:rsidP="00A41392">
            <w:pPr>
              <w:jc w:val="center"/>
              <w:rPr>
                <w:b/>
                <w:bCs/>
              </w:rPr>
            </w:pPr>
            <w:r w:rsidRPr="000B46EC">
              <w:rPr>
                <w:b/>
                <w:bCs/>
              </w:rPr>
              <w:t>Ukupno aktivnost:</w:t>
            </w:r>
          </w:p>
        </w:tc>
        <w:tc>
          <w:tcPr>
            <w:tcW w:w="253" w:type="dxa"/>
            <w:tcBorders>
              <w:top w:val="single" w:sz="4" w:space="0" w:color="auto"/>
              <w:left w:val="single" w:sz="4" w:space="0" w:color="auto"/>
              <w:bottom w:val="single" w:sz="4" w:space="0" w:color="auto"/>
              <w:right w:val="single" w:sz="4" w:space="0" w:color="auto"/>
            </w:tcBorders>
            <w:shd w:val="clear" w:color="auto" w:fill="auto"/>
            <w:noWrap/>
            <w:hideMark/>
          </w:tcPr>
          <w:p w14:paraId="776B900D" w14:textId="77777777" w:rsidR="00CF77E6" w:rsidRPr="000B46EC" w:rsidRDefault="00CF77E6" w:rsidP="00A41392">
            <w:pPr>
              <w:jc w:val="center"/>
              <w:rPr>
                <w:b/>
                <w:bCs/>
              </w:rPr>
            </w:pPr>
            <w:r w:rsidRPr="000B46EC">
              <w:rPr>
                <w:b/>
                <w:bCs/>
              </w:rPr>
              <w:t>12.210,00</w:t>
            </w:r>
          </w:p>
        </w:tc>
        <w:tc>
          <w:tcPr>
            <w:tcW w:w="1383" w:type="dxa"/>
            <w:tcBorders>
              <w:top w:val="single" w:sz="4" w:space="0" w:color="auto"/>
              <w:left w:val="single" w:sz="4" w:space="0" w:color="auto"/>
              <w:bottom w:val="single" w:sz="4" w:space="0" w:color="auto"/>
              <w:right w:val="single" w:sz="4" w:space="0" w:color="auto"/>
            </w:tcBorders>
          </w:tcPr>
          <w:p w14:paraId="74824CBD" w14:textId="77777777" w:rsidR="00CF77E6" w:rsidRPr="000B46EC" w:rsidRDefault="00CF77E6" w:rsidP="00A41392">
            <w:pPr>
              <w:jc w:val="center"/>
              <w:rPr>
                <w:b/>
                <w:bCs/>
              </w:rPr>
            </w:pPr>
            <w:r w:rsidRPr="000B46EC">
              <w:rPr>
                <w:b/>
                <w:bCs/>
              </w:rPr>
              <w:t>5.921,30</w:t>
            </w:r>
          </w:p>
        </w:tc>
      </w:tr>
    </w:tbl>
    <w:p w14:paraId="79650172" w14:textId="77777777" w:rsidR="00CF77E6" w:rsidRPr="000B46EC" w:rsidRDefault="00CF77E6" w:rsidP="00D867B2">
      <w:pPr>
        <w:spacing w:before="240" w:after="60"/>
        <w:ind w:firstLine="567"/>
        <w:rPr>
          <w:bCs/>
        </w:rPr>
      </w:pPr>
      <w:r w:rsidRPr="000B46EC">
        <w:rPr>
          <w:bCs/>
        </w:rPr>
        <w:t>Pokazatelji rezultata:</w:t>
      </w:r>
    </w:p>
    <w:tbl>
      <w:tblPr>
        <w:tblW w:w="7111" w:type="dxa"/>
        <w:tblInd w:w="93" w:type="dxa"/>
        <w:tblLook w:val="04A0" w:firstRow="1" w:lastRow="0" w:firstColumn="1" w:lastColumn="0" w:noHBand="0" w:noVBand="1"/>
      </w:tblPr>
      <w:tblGrid>
        <w:gridCol w:w="3304"/>
        <w:gridCol w:w="1003"/>
        <w:gridCol w:w="1176"/>
        <w:gridCol w:w="1176"/>
        <w:gridCol w:w="1189"/>
      </w:tblGrid>
      <w:tr w:rsidR="000B46EC" w:rsidRPr="000B46EC" w14:paraId="61A47B80" w14:textId="77777777" w:rsidTr="00126DAD">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57072" w14:textId="77777777" w:rsidR="00CF77E6" w:rsidRPr="000B46EC" w:rsidRDefault="00CF77E6" w:rsidP="00A41392">
            <w:pPr>
              <w:jc w:val="center"/>
            </w:pPr>
            <w:r w:rsidRPr="000B46EC">
              <w:t>Pokazatelji</w:t>
            </w:r>
          </w:p>
          <w:p w14:paraId="0CE78CF9" w14:textId="77777777" w:rsidR="00CF77E6" w:rsidRPr="000B46EC" w:rsidRDefault="00CF77E6" w:rsidP="00A41392">
            <w:pPr>
              <w:jc w:val="center"/>
            </w:pPr>
            <w:r w:rsidRPr="000B46EC">
              <w:t>rezultata</w:t>
            </w:r>
          </w:p>
        </w:tc>
        <w:tc>
          <w:tcPr>
            <w:tcW w:w="266" w:type="dxa"/>
            <w:tcBorders>
              <w:top w:val="single" w:sz="4" w:space="0" w:color="auto"/>
              <w:left w:val="nil"/>
              <w:bottom w:val="single" w:sz="4" w:space="0" w:color="auto"/>
              <w:right w:val="single" w:sz="4" w:space="0" w:color="auto"/>
            </w:tcBorders>
            <w:vAlign w:val="center"/>
          </w:tcPr>
          <w:p w14:paraId="2A17F1D8"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5A696"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4F4AE65" w14:textId="77777777" w:rsidR="00CF77E6" w:rsidRPr="000B46EC" w:rsidRDefault="00CF77E6" w:rsidP="00A41392">
            <w:pPr>
              <w:jc w:val="center"/>
            </w:pPr>
            <w:r w:rsidRPr="000B46EC">
              <w:t>Ciljana vrijednost</w:t>
            </w:r>
          </w:p>
          <w:p w14:paraId="29D333BB" w14:textId="77777777" w:rsidR="00CF77E6" w:rsidRPr="000B46EC" w:rsidRDefault="00CF77E6" w:rsidP="00A41392">
            <w:pPr>
              <w:jc w:val="center"/>
            </w:pPr>
            <w:r w:rsidRPr="000B46EC">
              <w:t>2023.</w:t>
            </w:r>
          </w:p>
        </w:tc>
        <w:tc>
          <w:tcPr>
            <w:tcW w:w="1189" w:type="dxa"/>
            <w:tcBorders>
              <w:top w:val="single" w:sz="4" w:space="0" w:color="auto"/>
              <w:left w:val="nil"/>
              <w:bottom w:val="single" w:sz="4" w:space="0" w:color="auto"/>
              <w:right w:val="single" w:sz="4" w:space="0" w:color="auto"/>
            </w:tcBorders>
          </w:tcPr>
          <w:p w14:paraId="26745B03" w14:textId="77777777" w:rsidR="00CF77E6" w:rsidRPr="000B46EC" w:rsidRDefault="00CF77E6" w:rsidP="00A41392">
            <w:pPr>
              <w:jc w:val="center"/>
            </w:pPr>
            <w:r w:rsidRPr="000B46EC">
              <w:t>Ostvarena vrijednsot</w:t>
            </w:r>
          </w:p>
          <w:p w14:paraId="58D43FE8" w14:textId="77777777" w:rsidR="00CF77E6" w:rsidRPr="000B46EC" w:rsidRDefault="00CF77E6" w:rsidP="00A41392">
            <w:pPr>
              <w:jc w:val="center"/>
            </w:pPr>
            <w:r w:rsidRPr="000B46EC">
              <w:t>2023.</w:t>
            </w:r>
          </w:p>
        </w:tc>
      </w:tr>
      <w:tr w:rsidR="000B46EC" w:rsidRPr="000B46EC" w14:paraId="36715B74" w14:textId="77777777" w:rsidTr="00126DAD">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2BDA1" w14:textId="77777777" w:rsidR="00CF77E6" w:rsidRPr="000B46EC" w:rsidRDefault="00CF77E6" w:rsidP="00A41392">
            <w:pPr>
              <w:jc w:val="center"/>
            </w:pPr>
            <w:r w:rsidRPr="000B46EC">
              <w:t>Broj sufinanciranih subjekata</w:t>
            </w:r>
          </w:p>
        </w:tc>
        <w:tc>
          <w:tcPr>
            <w:tcW w:w="266" w:type="dxa"/>
            <w:tcBorders>
              <w:top w:val="single" w:sz="4" w:space="0" w:color="auto"/>
              <w:left w:val="nil"/>
              <w:bottom w:val="single" w:sz="4" w:space="0" w:color="auto"/>
              <w:right w:val="single" w:sz="4" w:space="0" w:color="auto"/>
            </w:tcBorders>
            <w:vAlign w:val="center"/>
          </w:tcPr>
          <w:p w14:paraId="15D1CB6B" w14:textId="77777777" w:rsidR="00CF77E6" w:rsidRPr="000B46EC" w:rsidRDefault="00CF77E6"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C757A26" w14:textId="77777777" w:rsidR="00CF77E6" w:rsidRPr="000B46EC" w:rsidRDefault="00CF77E6" w:rsidP="00A41392">
            <w:pPr>
              <w:jc w:val="center"/>
            </w:pPr>
            <w:r w:rsidRPr="000B46EC">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DBD913" w14:textId="77777777" w:rsidR="00CF77E6" w:rsidRPr="000B46EC" w:rsidRDefault="00CF77E6" w:rsidP="00A41392">
            <w:pPr>
              <w:jc w:val="center"/>
            </w:pPr>
            <w:r w:rsidRPr="000B46EC">
              <w:t>3</w:t>
            </w:r>
          </w:p>
        </w:tc>
        <w:tc>
          <w:tcPr>
            <w:tcW w:w="1189" w:type="dxa"/>
            <w:tcBorders>
              <w:top w:val="single" w:sz="4" w:space="0" w:color="auto"/>
              <w:left w:val="nil"/>
              <w:bottom w:val="single" w:sz="4" w:space="0" w:color="auto"/>
              <w:right w:val="single" w:sz="4" w:space="0" w:color="auto"/>
            </w:tcBorders>
          </w:tcPr>
          <w:p w14:paraId="5A237C80" w14:textId="77777777" w:rsidR="00CF77E6" w:rsidRPr="000B46EC" w:rsidRDefault="00CF77E6" w:rsidP="00A41392">
            <w:pPr>
              <w:jc w:val="center"/>
            </w:pPr>
          </w:p>
          <w:p w14:paraId="1E6C2919" w14:textId="77777777" w:rsidR="00CF77E6" w:rsidRPr="000B46EC" w:rsidRDefault="00CF77E6" w:rsidP="00A41392">
            <w:pPr>
              <w:jc w:val="center"/>
            </w:pPr>
            <w:r w:rsidRPr="000B46EC">
              <w:t>3</w:t>
            </w:r>
          </w:p>
        </w:tc>
      </w:tr>
    </w:tbl>
    <w:p w14:paraId="2DDFA5CC" w14:textId="77777777" w:rsidR="00126DAD" w:rsidRPr="000B46EC" w:rsidRDefault="00126DAD" w:rsidP="00126DAD">
      <w:pPr>
        <w:spacing w:line="259" w:lineRule="auto"/>
        <w:rPr>
          <w:rFonts w:eastAsia="Calibri"/>
          <w:b/>
          <w:bCs/>
          <w:sz w:val="16"/>
          <w:szCs w:val="16"/>
          <w:lang w:eastAsia="en-US"/>
        </w:rPr>
      </w:pPr>
    </w:p>
    <w:p w14:paraId="35CE53E6" w14:textId="2989FDF0" w:rsidR="00CF77E6" w:rsidRPr="000B46EC" w:rsidRDefault="00CF77E6" w:rsidP="00CF77E6">
      <w:pPr>
        <w:spacing w:before="240" w:line="259" w:lineRule="auto"/>
        <w:rPr>
          <w:rFonts w:eastAsia="Calibri"/>
          <w:b/>
          <w:bCs/>
          <w:lang w:eastAsia="en-US"/>
        </w:rPr>
      </w:pPr>
      <w:r w:rsidRPr="000B46EC">
        <w:rPr>
          <w:rFonts w:eastAsia="Calibri"/>
          <w:b/>
          <w:bCs/>
          <w:lang w:eastAsia="en-US"/>
        </w:rPr>
        <w:t>Aktivnost: A200304 Lokalne akcijske grupe</w:t>
      </w:r>
    </w:p>
    <w:p w14:paraId="47756177" w14:textId="77777777" w:rsidR="00CF77E6" w:rsidRPr="000B46EC" w:rsidRDefault="00CF77E6" w:rsidP="002452F9">
      <w:pPr>
        <w:spacing w:before="120" w:after="120"/>
        <w:ind w:firstLine="567"/>
        <w:jc w:val="both"/>
      </w:pPr>
      <w:r w:rsidRPr="000B46EC">
        <w:lastRenderedPageBreak/>
        <w:t>Općina Vrsar-Orsera je u 2023. godini kroz plaćanje članarine sufinancirala lokalne akcijske grupe koje djeluju i na području Općine Vrsar-Orsera u iznosu 4.671,46 eura.</w:t>
      </w:r>
    </w:p>
    <w:p w14:paraId="7D28F3EF" w14:textId="77777777" w:rsidR="00CF77E6" w:rsidRPr="000B46EC" w:rsidRDefault="00CF77E6" w:rsidP="002452F9">
      <w:pPr>
        <w:spacing w:before="120" w:after="120"/>
        <w:ind w:firstLine="567"/>
        <w:jc w:val="both"/>
      </w:pPr>
      <w:r w:rsidRPr="000B46EC">
        <w:t>Aktivnost Lokalne akcijske grupe sastoji se u plaćanju članarine u LAG-u središnje Istre u iznosu 2.017,00 eura i LAGUR-u Istarski švoj  u iznosu 2.654,00 eura koji kao lokalne akcijske grupe u poljoprivredi i ribarstvu sudjeluju u kreiranju strategija razvoja poljoprivrede i akvakulture i ribarstva na našem širem području, te koje svojim natječajima za dodjelu sredstava poticajno djeluju na razvoj poljoprivrede i ribarstva te na podizanje svijesti o korištenju lokalnih proizvoda.</w:t>
      </w:r>
    </w:p>
    <w:p w14:paraId="272312A2" w14:textId="77777777" w:rsidR="00CF77E6" w:rsidRPr="000B46EC" w:rsidRDefault="00CF77E6" w:rsidP="00CF77E6"/>
    <w:p w14:paraId="078E9F9B" w14:textId="77777777" w:rsidR="00CF77E6" w:rsidRPr="000B46EC" w:rsidRDefault="00CF77E6" w:rsidP="00CF77E6">
      <w:r w:rsidRPr="000B46EC">
        <w:t>CILJEVI USPJEŠNOSTI</w:t>
      </w:r>
    </w:p>
    <w:p w14:paraId="058DAD1E" w14:textId="77777777" w:rsidR="00CF77E6" w:rsidRPr="000B46EC" w:rsidRDefault="00CF77E6" w:rsidP="00CF77E6">
      <w:pPr>
        <w:spacing w:line="354" w:lineRule="exact"/>
      </w:pPr>
      <w:r w:rsidRPr="000B46EC">
        <w:t>(Iz Provedbenog programa Općine Vrsar – Orsera za razdoblje 2021.-2025.)</w:t>
      </w:r>
    </w:p>
    <w:p w14:paraId="27370708" w14:textId="77777777" w:rsidR="00CF77E6" w:rsidRPr="000B46EC" w:rsidRDefault="00CF77E6" w:rsidP="00CF77E6">
      <w:pPr>
        <w:spacing w:line="354" w:lineRule="exact"/>
      </w:pPr>
      <w:r w:rsidRPr="000B46EC">
        <w:t>Strateški cilj Općine 2. Učinkovita uprava i razvoj održivog gospodarstva s punom zaposlenošću</w:t>
      </w:r>
    </w:p>
    <w:p w14:paraId="05157B0D" w14:textId="77777777" w:rsidR="00CF77E6" w:rsidRPr="000B46EC" w:rsidRDefault="00CF77E6" w:rsidP="00CF77E6">
      <w:pPr>
        <w:spacing w:line="354" w:lineRule="exact"/>
      </w:pPr>
      <w:r w:rsidRPr="000B46EC">
        <w:t>Posebni cilj: Jačanje i unaprjeđenje gospodarstva</w:t>
      </w:r>
    </w:p>
    <w:p w14:paraId="241E5D98" w14:textId="77777777" w:rsidR="00CF77E6" w:rsidRPr="000B46EC" w:rsidRDefault="00CF77E6" w:rsidP="00CF77E6">
      <w:pPr>
        <w:spacing w:after="240"/>
      </w:pPr>
      <w:r w:rsidRPr="000B46EC">
        <w:t>Mjera: Gospodarski razvoj</w:t>
      </w:r>
    </w:p>
    <w:tbl>
      <w:tblPr>
        <w:tblW w:w="7132" w:type="dxa"/>
        <w:tblInd w:w="93" w:type="dxa"/>
        <w:tblLook w:val="04A0" w:firstRow="1" w:lastRow="0" w:firstColumn="1" w:lastColumn="0" w:noHBand="0" w:noVBand="1"/>
      </w:tblPr>
      <w:tblGrid>
        <w:gridCol w:w="4864"/>
        <w:gridCol w:w="1056"/>
        <w:gridCol w:w="1256"/>
      </w:tblGrid>
      <w:tr w:rsidR="000B46EC" w:rsidRPr="000B46EC" w14:paraId="1895DB87" w14:textId="77777777" w:rsidTr="00C67E38">
        <w:trPr>
          <w:trHeight w:val="564"/>
        </w:trPr>
        <w:tc>
          <w:tcPr>
            <w:tcW w:w="4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48B7" w14:textId="77777777" w:rsidR="00CF77E6" w:rsidRPr="000B46EC" w:rsidRDefault="00CF77E6" w:rsidP="00A41392">
            <w:pPr>
              <w:jc w:val="center"/>
            </w:pPr>
            <w:r w:rsidRPr="000B46EC">
              <w:t>Naziv aktivnosti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76CAB" w14:textId="77777777" w:rsidR="00CF77E6" w:rsidRPr="000B46EC" w:rsidRDefault="00CF77E6" w:rsidP="00A41392">
            <w:pPr>
              <w:jc w:val="center"/>
            </w:pPr>
            <w:r w:rsidRPr="000B46EC">
              <w:t>Plan</w:t>
            </w:r>
          </w:p>
          <w:p w14:paraId="4BC0D44E" w14:textId="77777777" w:rsidR="00CF77E6" w:rsidRPr="000B46EC" w:rsidRDefault="00CF77E6" w:rsidP="00A41392">
            <w:pPr>
              <w:jc w:val="center"/>
            </w:pPr>
            <w:r w:rsidRPr="000B46EC">
              <w:t>2023.</w:t>
            </w:r>
          </w:p>
        </w:tc>
        <w:tc>
          <w:tcPr>
            <w:tcW w:w="1276" w:type="dxa"/>
            <w:tcBorders>
              <w:top w:val="single" w:sz="4" w:space="0" w:color="auto"/>
              <w:left w:val="single" w:sz="4" w:space="0" w:color="auto"/>
              <w:bottom w:val="single" w:sz="4" w:space="0" w:color="auto"/>
              <w:right w:val="single" w:sz="4" w:space="0" w:color="auto"/>
            </w:tcBorders>
          </w:tcPr>
          <w:p w14:paraId="3F9D9BAA" w14:textId="77777777" w:rsidR="00CF77E6" w:rsidRPr="000B46EC" w:rsidRDefault="00CF77E6" w:rsidP="00A41392">
            <w:pPr>
              <w:jc w:val="center"/>
            </w:pPr>
            <w:r w:rsidRPr="000B46EC">
              <w:t>Ostvarenje</w:t>
            </w:r>
          </w:p>
          <w:p w14:paraId="1C698EBE" w14:textId="77777777" w:rsidR="00CF77E6" w:rsidRPr="000B46EC" w:rsidRDefault="00CF77E6" w:rsidP="00A41392">
            <w:pPr>
              <w:jc w:val="center"/>
            </w:pPr>
            <w:r w:rsidRPr="000B46EC">
              <w:t>2023.</w:t>
            </w:r>
          </w:p>
        </w:tc>
      </w:tr>
      <w:tr w:rsidR="000B46EC" w:rsidRPr="000B46EC" w14:paraId="29B29672" w14:textId="77777777" w:rsidTr="00C67E38">
        <w:trPr>
          <w:trHeight w:val="367"/>
        </w:trPr>
        <w:tc>
          <w:tcPr>
            <w:tcW w:w="4864" w:type="dxa"/>
            <w:tcBorders>
              <w:top w:val="single" w:sz="4" w:space="0" w:color="auto"/>
              <w:left w:val="single" w:sz="4" w:space="0" w:color="auto"/>
              <w:bottom w:val="single" w:sz="4" w:space="0" w:color="auto"/>
              <w:right w:val="single" w:sz="4" w:space="0" w:color="auto"/>
            </w:tcBorders>
            <w:shd w:val="clear" w:color="auto" w:fill="auto"/>
            <w:hideMark/>
          </w:tcPr>
          <w:p w14:paraId="48138EFA" w14:textId="77777777" w:rsidR="00CF77E6" w:rsidRPr="000B46EC" w:rsidRDefault="00CF77E6" w:rsidP="00A41392">
            <w:pPr>
              <w:jc w:val="center"/>
            </w:pPr>
            <w:r w:rsidRPr="000B46EC">
              <w:t>A200304 Lokalne akcijske grupe</w:t>
            </w:r>
          </w:p>
        </w:tc>
        <w:tc>
          <w:tcPr>
            <w:tcW w:w="992" w:type="dxa"/>
            <w:tcBorders>
              <w:top w:val="nil"/>
              <w:left w:val="single" w:sz="4" w:space="0" w:color="auto"/>
              <w:bottom w:val="single" w:sz="4" w:space="0" w:color="auto"/>
              <w:right w:val="single" w:sz="4" w:space="0" w:color="auto"/>
            </w:tcBorders>
            <w:shd w:val="clear" w:color="auto" w:fill="auto"/>
            <w:noWrap/>
            <w:hideMark/>
          </w:tcPr>
          <w:p w14:paraId="3160EADB" w14:textId="77777777" w:rsidR="00CF77E6" w:rsidRPr="000B46EC" w:rsidRDefault="00CF77E6" w:rsidP="00A41392">
            <w:pPr>
              <w:jc w:val="center"/>
            </w:pPr>
            <w:r w:rsidRPr="000B46EC">
              <w:t>4.711,00</w:t>
            </w:r>
          </w:p>
        </w:tc>
        <w:tc>
          <w:tcPr>
            <w:tcW w:w="1276" w:type="dxa"/>
            <w:tcBorders>
              <w:top w:val="nil"/>
              <w:left w:val="single" w:sz="4" w:space="0" w:color="auto"/>
              <w:bottom w:val="single" w:sz="4" w:space="0" w:color="auto"/>
              <w:right w:val="single" w:sz="4" w:space="0" w:color="auto"/>
            </w:tcBorders>
          </w:tcPr>
          <w:p w14:paraId="6E1EABD2" w14:textId="77777777" w:rsidR="00CF77E6" w:rsidRPr="000B46EC" w:rsidRDefault="00CF77E6" w:rsidP="00A41392">
            <w:pPr>
              <w:jc w:val="center"/>
            </w:pPr>
            <w:r w:rsidRPr="000B46EC">
              <w:t>4.671,46</w:t>
            </w:r>
          </w:p>
        </w:tc>
      </w:tr>
      <w:tr w:rsidR="000B46EC" w:rsidRPr="000B46EC" w14:paraId="2B56379A" w14:textId="77777777" w:rsidTr="00C67E38">
        <w:trPr>
          <w:trHeight w:val="282"/>
        </w:trPr>
        <w:tc>
          <w:tcPr>
            <w:tcW w:w="4864" w:type="dxa"/>
            <w:tcBorders>
              <w:top w:val="single" w:sz="4" w:space="0" w:color="auto"/>
              <w:left w:val="single" w:sz="4" w:space="0" w:color="auto"/>
              <w:bottom w:val="single" w:sz="4" w:space="0" w:color="auto"/>
              <w:right w:val="single" w:sz="4" w:space="0" w:color="auto"/>
            </w:tcBorders>
            <w:shd w:val="clear" w:color="auto" w:fill="auto"/>
            <w:noWrap/>
            <w:hideMark/>
          </w:tcPr>
          <w:p w14:paraId="43425055" w14:textId="77777777" w:rsidR="00CF77E6" w:rsidRPr="000B46EC" w:rsidRDefault="00CF77E6" w:rsidP="00A41392">
            <w:pPr>
              <w:jc w:val="center"/>
              <w:rPr>
                <w:b/>
                <w:bCs/>
              </w:rPr>
            </w:pPr>
            <w:r w:rsidRPr="000B46EC">
              <w:rPr>
                <w:b/>
                <w:bCs/>
              </w:rPr>
              <w:t>Ukupno aktivnost:</w:t>
            </w:r>
          </w:p>
        </w:tc>
        <w:tc>
          <w:tcPr>
            <w:tcW w:w="992" w:type="dxa"/>
            <w:tcBorders>
              <w:top w:val="nil"/>
              <w:left w:val="single" w:sz="4" w:space="0" w:color="auto"/>
              <w:bottom w:val="single" w:sz="4" w:space="0" w:color="auto"/>
              <w:right w:val="single" w:sz="4" w:space="0" w:color="auto"/>
            </w:tcBorders>
            <w:shd w:val="clear" w:color="auto" w:fill="auto"/>
            <w:noWrap/>
            <w:hideMark/>
          </w:tcPr>
          <w:p w14:paraId="62109A34" w14:textId="77777777" w:rsidR="00CF77E6" w:rsidRPr="000B46EC" w:rsidRDefault="00CF77E6" w:rsidP="00A41392">
            <w:pPr>
              <w:jc w:val="center"/>
              <w:rPr>
                <w:b/>
                <w:bCs/>
              </w:rPr>
            </w:pPr>
            <w:r w:rsidRPr="000B46EC">
              <w:rPr>
                <w:b/>
                <w:bCs/>
              </w:rPr>
              <w:t>4.711,00</w:t>
            </w:r>
          </w:p>
        </w:tc>
        <w:tc>
          <w:tcPr>
            <w:tcW w:w="1276" w:type="dxa"/>
            <w:tcBorders>
              <w:top w:val="nil"/>
              <w:left w:val="single" w:sz="4" w:space="0" w:color="auto"/>
              <w:bottom w:val="single" w:sz="4" w:space="0" w:color="auto"/>
              <w:right w:val="single" w:sz="4" w:space="0" w:color="auto"/>
            </w:tcBorders>
          </w:tcPr>
          <w:p w14:paraId="31F8A81D" w14:textId="77777777" w:rsidR="00CF77E6" w:rsidRPr="000B46EC" w:rsidRDefault="00CF77E6" w:rsidP="00A41392">
            <w:pPr>
              <w:jc w:val="center"/>
              <w:rPr>
                <w:b/>
                <w:bCs/>
              </w:rPr>
            </w:pPr>
            <w:r w:rsidRPr="000B46EC">
              <w:rPr>
                <w:b/>
                <w:bCs/>
              </w:rPr>
              <w:t>4.671,46</w:t>
            </w:r>
          </w:p>
        </w:tc>
      </w:tr>
    </w:tbl>
    <w:p w14:paraId="259FEB55" w14:textId="77777777" w:rsidR="00CF77E6" w:rsidRPr="000B46EC" w:rsidRDefault="00CF77E6" w:rsidP="00D867B2">
      <w:pPr>
        <w:spacing w:before="240" w:after="60"/>
        <w:ind w:firstLine="567"/>
        <w:rPr>
          <w:bCs/>
        </w:rPr>
      </w:pPr>
      <w:r w:rsidRPr="000B46EC">
        <w:rPr>
          <w:bCs/>
        </w:rPr>
        <w:t>Pokazatelji rezultata:</w:t>
      </w:r>
    </w:p>
    <w:tbl>
      <w:tblPr>
        <w:tblW w:w="7111" w:type="dxa"/>
        <w:tblInd w:w="93" w:type="dxa"/>
        <w:tblLook w:val="04A0" w:firstRow="1" w:lastRow="0" w:firstColumn="1" w:lastColumn="0" w:noHBand="0" w:noVBand="1"/>
      </w:tblPr>
      <w:tblGrid>
        <w:gridCol w:w="3304"/>
        <w:gridCol w:w="1003"/>
        <w:gridCol w:w="1176"/>
        <w:gridCol w:w="1176"/>
        <w:gridCol w:w="1189"/>
      </w:tblGrid>
      <w:tr w:rsidR="000B46EC" w:rsidRPr="000B46EC" w14:paraId="38833BCC" w14:textId="77777777" w:rsidTr="00C67E38">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F44C" w14:textId="77777777" w:rsidR="00CF77E6" w:rsidRPr="000B46EC" w:rsidRDefault="00CF77E6" w:rsidP="00A41392">
            <w:pPr>
              <w:jc w:val="center"/>
            </w:pPr>
            <w:r w:rsidRPr="000B46EC">
              <w:t>Pokazatelji</w:t>
            </w:r>
          </w:p>
          <w:p w14:paraId="2F8FC7F9" w14:textId="77777777" w:rsidR="00CF77E6" w:rsidRPr="000B46EC" w:rsidRDefault="00CF77E6" w:rsidP="00A41392">
            <w:pPr>
              <w:jc w:val="center"/>
            </w:pPr>
            <w:r w:rsidRPr="000B46EC">
              <w:t>rezultata</w:t>
            </w:r>
          </w:p>
        </w:tc>
        <w:tc>
          <w:tcPr>
            <w:tcW w:w="266" w:type="dxa"/>
            <w:tcBorders>
              <w:top w:val="single" w:sz="4" w:space="0" w:color="auto"/>
              <w:left w:val="nil"/>
              <w:bottom w:val="single" w:sz="4" w:space="0" w:color="auto"/>
              <w:right w:val="single" w:sz="4" w:space="0" w:color="auto"/>
            </w:tcBorders>
            <w:vAlign w:val="center"/>
          </w:tcPr>
          <w:p w14:paraId="39F7766C"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EB58"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3FF6E35" w14:textId="77777777" w:rsidR="00CF77E6" w:rsidRPr="000B46EC" w:rsidRDefault="00CF77E6" w:rsidP="00A41392">
            <w:pPr>
              <w:jc w:val="center"/>
            </w:pPr>
            <w:r w:rsidRPr="000B46EC">
              <w:t>Ciljana vrijednost</w:t>
            </w:r>
          </w:p>
          <w:p w14:paraId="7933958E" w14:textId="77777777" w:rsidR="00CF77E6" w:rsidRPr="000B46EC" w:rsidRDefault="00CF77E6" w:rsidP="00A41392">
            <w:pPr>
              <w:jc w:val="center"/>
            </w:pPr>
            <w:r w:rsidRPr="000B46EC">
              <w:t>2023.</w:t>
            </w:r>
          </w:p>
        </w:tc>
        <w:tc>
          <w:tcPr>
            <w:tcW w:w="1189" w:type="dxa"/>
            <w:tcBorders>
              <w:top w:val="single" w:sz="4" w:space="0" w:color="auto"/>
              <w:left w:val="nil"/>
              <w:bottom w:val="single" w:sz="4" w:space="0" w:color="auto"/>
              <w:right w:val="single" w:sz="4" w:space="0" w:color="auto"/>
            </w:tcBorders>
          </w:tcPr>
          <w:p w14:paraId="4AFD7287" w14:textId="77777777" w:rsidR="00CF77E6" w:rsidRPr="000B46EC" w:rsidRDefault="00CF77E6" w:rsidP="00A41392">
            <w:pPr>
              <w:jc w:val="center"/>
            </w:pPr>
            <w:r w:rsidRPr="000B46EC">
              <w:t>Ostvarena</w:t>
            </w:r>
          </w:p>
          <w:p w14:paraId="781F8E50" w14:textId="77777777" w:rsidR="00CF77E6" w:rsidRPr="000B46EC" w:rsidRDefault="00CF77E6" w:rsidP="00A41392">
            <w:pPr>
              <w:jc w:val="center"/>
            </w:pPr>
            <w:r w:rsidRPr="000B46EC">
              <w:t>vrijednost</w:t>
            </w:r>
          </w:p>
          <w:p w14:paraId="6DA39B21" w14:textId="77777777" w:rsidR="00CF77E6" w:rsidRPr="000B46EC" w:rsidRDefault="00CF77E6" w:rsidP="00A41392">
            <w:pPr>
              <w:jc w:val="center"/>
            </w:pPr>
            <w:r w:rsidRPr="000B46EC">
              <w:t>2023.</w:t>
            </w:r>
          </w:p>
        </w:tc>
      </w:tr>
      <w:tr w:rsidR="000B46EC" w:rsidRPr="000B46EC" w14:paraId="6AA16DD0" w14:textId="77777777" w:rsidTr="00C67E38">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9CFDD" w14:textId="77777777" w:rsidR="00CF77E6" w:rsidRPr="000B46EC" w:rsidRDefault="00CF77E6" w:rsidP="00A41392">
            <w:pPr>
              <w:jc w:val="center"/>
            </w:pPr>
            <w:r w:rsidRPr="000B46EC">
              <w:t xml:space="preserve"> udruga koje se sufinanciraju</w:t>
            </w:r>
          </w:p>
        </w:tc>
        <w:tc>
          <w:tcPr>
            <w:tcW w:w="266" w:type="dxa"/>
            <w:tcBorders>
              <w:top w:val="single" w:sz="4" w:space="0" w:color="auto"/>
              <w:left w:val="nil"/>
              <w:bottom w:val="single" w:sz="4" w:space="0" w:color="auto"/>
              <w:right w:val="single" w:sz="4" w:space="0" w:color="auto"/>
            </w:tcBorders>
            <w:vAlign w:val="center"/>
          </w:tcPr>
          <w:p w14:paraId="30C80117" w14:textId="77777777" w:rsidR="00CF77E6" w:rsidRPr="000B46EC" w:rsidRDefault="00CF77E6"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3DEA4DA" w14:textId="77777777" w:rsidR="00CF77E6" w:rsidRPr="000B46EC" w:rsidRDefault="00CF77E6" w:rsidP="00A41392">
            <w:pPr>
              <w:jc w:val="center"/>
            </w:pPr>
            <w:r w:rsidRPr="000B46EC">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0F66FC57" w14:textId="77777777" w:rsidR="00CF77E6" w:rsidRPr="000B46EC" w:rsidRDefault="00CF77E6" w:rsidP="00A41392">
            <w:pPr>
              <w:jc w:val="center"/>
            </w:pPr>
            <w:r w:rsidRPr="000B46EC">
              <w:t>2</w:t>
            </w:r>
          </w:p>
        </w:tc>
        <w:tc>
          <w:tcPr>
            <w:tcW w:w="1189" w:type="dxa"/>
            <w:tcBorders>
              <w:top w:val="single" w:sz="4" w:space="0" w:color="auto"/>
              <w:left w:val="nil"/>
              <w:bottom w:val="single" w:sz="4" w:space="0" w:color="auto"/>
              <w:right w:val="single" w:sz="4" w:space="0" w:color="auto"/>
            </w:tcBorders>
            <w:vAlign w:val="center"/>
          </w:tcPr>
          <w:p w14:paraId="7CEB5178" w14:textId="6DE53CDA" w:rsidR="00CF77E6" w:rsidRPr="000B46EC" w:rsidRDefault="00C67E38" w:rsidP="00A41392">
            <w:pPr>
              <w:jc w:val="center"/>
            </w:pPr>
            <w:r w:rsidRPr="000B46EC">
              <w:t>2</w:t>
            </w:r>
          </w:p>
        </w:tc>
      </w:tr>
    </w:tbl>
    <w:p w14:paraId="501DECE7" w14:textId="77777777" w:rsidR="00C67E38" w:rsidRPr="000B46EC" w:rsidRDefault="00C67E38" w:rsidP="00C67E38">
      <w:pPr>
        <w:spacing w:line="259" w:lineRule="auto"/>
        <w:rPr>
          <w:rFonts w:eastAsia="Calibri"/>
          <w:b/>
          <w:bCs/>
          <w:sz w:val="16"/>
          <w:szCs w:val="16"/>
          <w:lang w:eastAsia="en-US"/>
        </w:rPr>
      </w:pPr>
    </w:p>
    <w:p w14:paraId="4DFEC344" w14:textId="6EFF3840" w:rsidR="00CF77E6" w:rsidRPr="000B46EC" w:rsidRDefault="00CF77E6" w:rsidP="00CF77E6">
      <w:pPr>
        <w:spacing w:before="240" w:line="259" w:lineRule="auto"/>
        <w:rPr>
          <w:rFonts w:eastAsia="Calibri"/>
          <w:b/>
          <w:bCs/>
          <w:lang w:eastAsia="en-US"/>
        </w:rPr>
      </w:pPr>
      <w:r w:rsidRPr="000B46EC">
        <w:rPr>
          <w:rFonts w:eastAsia="Calibri"/>
          <w:b/>
          <w:bCs/>
          <w:lang w:eastAsia="en-US"/>
        </w:rPr>
        <w:t xml:space="preserve">Kapitalni projekt: K200302 Razvoj </w:t>
      </w:r>
      <w:r w:rsidRPr="000B46EC">
        <w:rPr>
          <w:b/>
          <w:bCs/>
        </w:rPr>
        <w:t>infrastrukture</w:t>
      </w:r>
      <w:r w:rsidRPr="000B46EC">
        <w:rPr>
          <w:rFonts w:eastAsia="Calibri"/>
          <w:b/>
          <w:bCs/>
          <w:lang w:eastAsia="en-US"/>
        </w:rPr>
        <w:t xml:space="preserve"> širokopojasnog pristupa</w:t>
      </w:r>
    </w:p>
    <w:p w14:paraId="4195E776" w14:textId="77777777" w:rsidR="00CF77E6" w:rsidRPr="000B46EC" w:rsidRDefault="00CF77E6" w:rsidP="002452F9">
      <w:pPr>
        <w:spacing w:before="120" w:after="120"/>
        <w:ind w:firstLine="567"/>
        <w:jc w:val="both"/>
      </w:pPr>
      <w:r w:rsidRPr="000B46EC">
        <w:t>Općina Vrsar-Orsera je u 2023. godini planirala ulagati u razvoj širokopojasnog interneta u suradnji sa Gradom Porečom i ostalim Općinama u iznosu 2.654,00 EUR, te u održavanje Wifi točki u sklopu projekta Wifi for EU kroz trošak održavanja 1.195,00 EUR i trošak usluga interneta u iznosu 3.052,00 EUR.</w:t>
      </w:r>
    </w:p>
    <w:p w14:paraId="2EDD78F4" w14:textId="540F1FE1" w:rsidR="00CF77E6" w:rsidRPr="000B46EC" w:rsidRDefault="00CF77E6" w:rsidP="002452F9">
      <w:pPr>
        <w:spacing w:before="120" w:after="120"/>
        <w:ind w:firstLine="567"/>
        <w:jc w:val="both"/>
      </w:pPr>
      <w:r w:rsidRPr="000B46EC">
        <w:t>Aktivnošću razvoja infrastrukture širokopojasnog pristupa internetu povećava se dostupnost interneta visoke brzine do što većeg broja korisnika (kućanstva i poslovnih subjekata). Za postizanje navedenog Općina Vrsar-Orsera je sa Gradom Porečom-Parenzo i ostalim okolnim Općinama sklopila Sporazum o suradnji na projektu razvoja infrastrukture širokopojasnog pristupa. Predmetnim sporazumom dogovoreno je financiranje izrade Plana razvoja širokopojasne infrastrukture. Iako tijekom 2023. nije ostvaren trošak za potrebe ove aktivnosti</w:t>
      </w:r>
      <w:r w:rsidR="00E9579C" w:rsidRPr="000B46EC">
        <w:t xml:space="preserve">, </w:t>
      </w:r>
      <w:r w:rsidRPr="000B46EC">
        <w:t>ostvaren je dio ciljeva upješnosti te je na širokopojasni Internet na području Općine Vrsar-Orsera spojeno 62 kućanstva.</w:t>
      </w:r>
    </w:p>
    <w:p w14:paraId="0175EF61" w14:textId="77777777" w:rsidR="00CF77E6" w:rsidRPr="000B46EC" w:rsidRDefault="00CF77E6" w:rsidP="002452F9">
      <w:pPr>
        <w:spacing w:before="120" w:after="120"/>
        <w:ind w:firstLine="567"/>
        <w:jc w:val="both"/>
      </w:pPr>
      <w:r w:rsidRPr="000B46EC">
        <w:t xml:space="preserve">Projektom Wifi for EU je na području Općine Vrsar-Orsera tijekom 2022. godine postavljeno 10 wifi pristupnih točaka putem kojih se građanstvu i turistima omogućava </w:t>
      </w:r>
      <w:r w:rsidRPr="000B46EC">
        <w:lastRenderedPageBreak/>
        <w:t>besplatan pristup internetu. Rashodima u sklopu ovog kapitalnog projekta osigurana su sredstva za ispravno funkcioniranje pristupnih wifi točaka.</w:t>
      </w:r>
    </w:p>
    <w:p w14:paraId="246CFB56" w14:textId="77777777" w:rsidR="00CF77E6" w:rsidRPr="000B46EC" w:rsidRDefault="00CF77E6" w:rsidP="00CF77E6"/>
    <w:p w14:paraId="03F2D456" w14:textId="77777777" w:rsidR="00CF77E6" w:rsidRPr="000B46EC" w:rsidRDefault="00CF77E6" w:rsidP="00CF77E6">
      <w:r w:rsidRPr="000B46EC">
        <w:t>CILJEVI USPJEŠNOSTI</w:t>
      </w:r>
    </w:p>
    <w:p w14:paraId="15C887CD" w14:textId="77777777" w:rsidR="00CF77E6" w:rsidRPr="000B46EC" w:rsidRDefault="00CF77E6" w:rsidP="00CF77E6">
      <w:pPr>
        <w:spacing w:line="354" w:lineRule="exact"/>
      </w:pPr>
      <w:r w:rsidRPr="000B46EC">
        <w:t>(Iz Provedbenog programa Općine Vrsar – Orsera za razdoblje 2021.-2025.)</w:t>
      </w:r>
    </w:p>
    <w:p w14:paraId="490E872C" w14:textId="77777777" w:rsidR="00CF77E6" w:rsidRPr="000B46EC" w:rsidRDefault="00CF77E6" w:rsidP="00CF77E6">
      <w:pPr>
        <w:spacing w:line="354" w:lineRule="exact"/>
      </w:pPr>
      <w:r w:rsidRPr="000B46EC">
        <w:t>Strateški cilj Općine 2. Učinkovita uprava i razvoj održivog gospodarstva s punom zaposlenošću</w:t>
      </w:r>
    </w:p>
    <w:p w14:paraId="4D646DF3" w14:textId="77777777" w:rsidR="00CF77E6" w:rsidRPr="000B46EC" w:rsidRDefault="00CF77E6" w:rsidP="00CF77E6">
      <w:pPr>
        <w:spacing w:line="354" w:lineRule="exact"/>
      </w:pPr>
      <w:r w:rsidRPr="000B46EC">
        <w:t>Posebni cilj: Jačanje i unaprjeđenje gospodarstva</w:t>
      </w:r>
    </w:p>
    <w:p w14:paraId="20DAE609" w14:textId="77777777" w:rsidR="00CF77E6" w:rsidRPr="000B46EC" w:rsidRDefault="00CF77E6" w:rsidP="00CF77E6">
      <w:pPr>
        <w:spacing w:line="354" w:lineRule="exact"/>
      </w:pPr>
      <w:r w:rsidRPr="000B46EC">
        <w:t>Mjera: Gospodarski razvoj</w:t>
      </w:r>
    </w:p>
    <w:p w14:paraId="08B7AA2F" w14:textId="77777777" w:rsidR="00CF77E6" w:rsidRPr="000B46EC" w:rsidRDefault="00CF77E6" w:rsidP="00CF77E6">
      <w:pPr>
        <w:rPr>
          <w:sz w:val="16"/>
          <w:szCs w:val="16"/>
        </w:rPr>
      </w:pPr>
    </w:p>
    <w:tbl>
      <w:tblPr>
        <w:tblW w:w="7132" w:type="dxa"/>
        <w:tblInd w:w="93" w:type="dxa"/>
        <w:tblLayout w:type="fixed"/>
        <w:tblLook w:val="04A0" w:firstRow="1" w:lastRow="0" w:firstColumn="1" w:lastColumn="0" w:noHBand="0" w:noVBand="1"/>
      </w:tblPr>
      <w:tblGrid>
        <w:gridCol w:w="4580"/>
        <w:gridCol w:w="1276"/>
        <w:gridCol w:w="1276"/>
      </w:tblGrid>
      <w:tr w:rsidR="00C67E38" w:rsidRPr="000B46EC" w14:paraId="3416528F" w14:textId="77777777" w:rsidTr="00C67E38">
        <w:trPr>
          <w:trHeight w:val="564"/>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886C" w14:textId="77777777" w:rsidR="00CF77E6" w:rsidRPr="000B46EC" w:rsidRDefault="00CF77E6" w:rsidP="00A41392">
            <w:pPr>
              <w:jc w:val="center"/>
            </w:pPr>
            <w:r w:rsidRPr="000B46EC">
              <w:t>Naziv aktivnosti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64551" w14:textId="77777777" w:rsidR="00CF77E6" w:rsidRPr="000B46EC" w:rsidRDefault="00CF77E6" w:rsidP="00A41392">
            <w:pPr>
              <w:ind w:left="-101" w:firstLine="101"/>
              <w:jc w:val="center"/>
            </w:pPr>
            <w:r w:rsidRPr="000B46EC">
              <w:t>Plan</w:t>
            </w:r>
          </w:p>
          <w:p w14:paraId="197E031A" w14:textId="77777777" w:rsidR="00CF77E6" w:rsidRPr="000B46EC" w:rsidRDefault="00CF77E6" w:rsidP="00A41392">
            <w:pPr>
              <w:jc w:val="center"/>
            </w:pPr>
            <w:r w:rsidRPr="000B46EC">
              <w:t>2023.</w:t>
            </w:r>
          </w:p>
        </w:tc>
        <w:tc>
          <w:tcPr>
            <w:tcW w:w="1276" w:type="dxa"/>
            <w:tcBorders>
              <w:top w:val="single" w:sz="4" w:space="0" w:color="auto"/>
              <w:left w:val="single" w:sz="4" w:space="0" w:color="auto"/>
              <w:bottom w:val="single" w:sz="4" w:space="0" w:color="auto"/>
              <w:right w:val="single" w:sz="4" w:space="0" w:color="auto"/>
            </w:tcBorders>
          </w:tcPr>
          <w:p w14:paraId="1249CBA6" w14:textId="77777777" w:rsidR="00CF77E6" w:rsidRPr="000B46EC" w:rsidRDefault="00CF77E6" w:rsidP="00A41392">
            <w:pPr>
              <w:ind w:left="-101" w:firstLine="101"/>
              <w:jc w:val="center"/>
            </w:pPr>
            <w:r w:rsidRPr="000B46EC">
              <w:t>Ostvarenje 2023.</w:t>
            </w:r>
          </w:p>
        </w:tc>
      </w:tr>
      <w:tr w:rsidR="00C67E38" w:rsidRPr="000B46EC" w14:paraId="0AF9D5E0" w14:textId="77777777" w:rsidTr="00C67E38">
        <w:trPr>
          <w:trHeight w:val="647"/>
        </w:trPr>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769F4B7" w14:textId="77777777" w:rsidR="00CF77E6" w:rsidRPr="000B46EC" w:rsidRDefault="00CF77E6" w:rsidP="00A41392">
            <w:pPr>
              <w:jc w:val="center"/>
            </w:pPr>
            <w:r w:rsidRPr="000B46EC">
              <w:t>K200302 Razvoj infrastrukture širokopojanog interneta – razvoj mreže</w:t>
            </w:r>
          </w:p>
        </w:tc>
        <w:tc>
          <w:tcPr>
            <w:tcW w:w="1276" w:type="dxa"/>
            <w:tcBorders>
              <w:top w:val="nil"/>
              <w:left w:val="single" w:sz="4" w:space="0" w:color="auto"/>
              <w:bottom w:val="single" w:sz="4" w:space="0" w:color="auto"/>
              <w:right w:val="single" w:sz="4" w:space="0" w:color="auto"/>
            </w:tcBorders>
            <w:shd w:val="clear" w:color="auto" w:fill="auto"/>
            <w:noWrap/>
          </w:tcPr>
          <w:p w14:paraId="16DDF63C" w14:textId="77777777" w:rsidR="00CF77E6" w:rsidRPr="000B46EC" w:rsidRDefault="00CF77E6" w:rsidP="00A41392">
            <w:pPr>
              <w:jc w:val="center"/>
            </w:pPr>
            <w:r w:rsidRPr="000B46EC">
              <w:t>2.654,00</w:t>
            </w:r>
          </w:p>
        </w:tc>
        <w:tc>
          <w:tcPr>
            <w:tcW w:w="1276" w:type="dxa"/>
            <w:tcBorders>
              <w:top w:val="nil"/>
              <w:left w:val="single" w:sz="4" w:space="0" w:color="auto"/>
              <w:bottom w:val="single" w:sz="4" w:space="0" w:color="auto"/>
              <w:right w:val="single" w:sz="4" w:space="0" w:color="auto"/>
            </w:tcBorders>
          </w:tcPr>
          <w:p w14:paraId="5C3C28E6" w14:textId="77777777" w:rsidR="00CF77E6" w:rsidRPr="000B46EC" w:rsidRDefault="00CF77E6" w:rsidP="00A41392">
            <w:pPr>
              <w:jc w:val="center"/>
            </w:pPr>
            <w:r w:rsidRPr="000B46EC">
              <w:t>0,00</w:t>
            </w:r>
          </w:p>
        </w:tc>
      </w:tr>
      <w:tr w:rsidR="00C67E38" w:rsidRPr="000B46EC" w14:paraId="3C5EE2D0" w14:textId="77777777" w:rsidTr="00C67E38">
        <w:trPr>
          <w:trHeight w:val="647"/>
        </w:trPr>
        <w:tc>
          <w:tcPr>
            <w:tcW w:w="4580" w:type="dxa"/>
            <w:tcBorders>
              <w:top w:val="single" w:sz="4" w:space="0" w:color="auto"/>
              <w:left w:val="single" w:sz="4" w:space="0" w:color="auto"/>
              <w:bottom w:val="single" w:sz="4" w:space="0" w:color="auto"/>
              <w:right w:val="single" w:sz="4" w:space="0" w:color="auto"/>
            </w:tcBorders>
            <w:shd w:val="clear" w:color="auto" w:fill="auto"/>
          </w:tcPr>
          <w:p w14:paraId="2D8EAF71" w14:textId="77777777" w:rsidR="00CF77E6" w:rsidRPr="000B46EC" w:rsidRDefault="00CF77E6" w:rsidP="00A41392">
            <w:pPr>
              <w:jc w:val="center"/>
            </w:pPr>
            <w:r w:rsidRPr="000B46EC">
              <w:t>K200302 Razvoj infrastrukture širokopojanog interneta – wifi točke</w:t>
            </w:r>
          </w:p>
        </w:tc>
        <w:tc>
          <w:tcPr>
            <w:tcW w:w="1276" w:type="dxa"/>
            <w:tcBorders>
              <w:top w:val="nil"/>
              <w:left w:val="single" w:sz="4" w:space="0" w:color="auto"/>
              <w:bottom w:val="single" w:sz="4" w:space="0" w:color="auto"/>
              <w:right w:val="single" w:sz="4" w:space="0" w:color="auto"/>
            </w:tcBorders>
            <w:shd w:val="clear" w:color="auto" w:fill="auto"/>
            <w:noWrap/>
          </w:tcPr>
          <w:p w14:paraId="55ED5D50" w14:textId="77777777" w:rsidR="00CF77E6" w:rsidRPr="000B46EC" w:rsidRDefault="00CF77E6" w:rsidP="00A41392">
            <w:pPr>
              <w:jc w:val="center"/>
            </w:pPr>
            <w:r w:rsidRPr="000B46EC">
              <w:t>4.247,00</w:t>
            </w:r>
          </w:p>
        </w:tc>
        <w:tc>
          <w:tcPr>
            <w:tcW w:w="1276" w:type="dxa"/>
            <w:tcBorders>
              <w:top w:val="nil"/>
              <w:left w:val="single" w:sz="4" w:space="0" w:color="auto"/>
              <w:bottom w:val="single" w:sz="4" w:space="0" w:color="auto"/>
              <w:right w:val="single" w:sz="4" w:space="0" w:color="auto"/>
            </w:tcBorders>
          </w:tcPr>
          <w:p w14:paraId="0E21A90C" w14:textId="77777777" w:rsidR="00CF77E6" w:rsidRPr="000B46EC" w:rsidRDefault="00CF77E6" w:rsidP="00A41392">
            <w:pPr>
              <w:jc w:val="center"/>
            </w:pPr>
            <w:r w:rsidRPr="000B46EC">
              <w:t>4.626,72</w:t>
            </w:r>
          </w:p>
        </w:tc>
      </w:tr>
      <w:tr w:rsidR="00C67E38" w:rsidRPr="000B46EC" w14:paraId="7AA88471" w14:textId="77777777" w:rsidTr="00C67E38">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hideMark/>
          </w:tcPr>
          <w:p w14:paraId="1F301AE8" w14:textId="77777777" w:rsidR="00CF77E6" w:rsidRPr="000B46EC" w:rsidRDefault="00CF77E6" w:rsidP="00A41392">
            <w:pPr>
              <w:jc w:val="center"/>
              <w:rPr>
                <w:b/>
                <w:bCs/>
              </w:rPr>
            </w:pPr>
            <w:r w:rsidRPr="000B46EC">
              <w:rPr>
                <w:b/>
                <w:bCs/>
              </w:rPr>
              <w:t>Ukupno kapitalni projekt:</w:t>
            </w:r>
          </w:p>
        </w:tc>
        <w:tc>
          <w:tcPr>
            <w:tcW w:w="1276" w:type="dxa"/>
            <w:tcBorders>
              <w:top w:val="nil"/>
              <w:left w:val="single" w:sz="4" w:space="0" w:color="auto"/>
              <w:bottom w:val="single" w:sz="4" w:space="0" w:color="auto"/>
              <w:right w:val="single" w:sz="4" w:space="0" w:color="auto"/>
            </w:tcBorders>
            <w:shd w:val="clear" w:color="auto" w:fill="auto"/>
            <w:noWrap/>
            <w:hideMark/>
          </w:tcPr>
          <w:p w14:paraId="13850BDA" w14:textId="77777777" w:rsidR="00CF77E6" w:rsidRPr="000B46EC" w:rsidRDefault="00CF77E6" w:rsidP="00A41392">
            <w:pPr>
              <w:jc w:val="center"/>
              <w:rPr>
                <w:b/>
                <w:bCs/>
              </w:rPr>
            </w:pPr>
            <w:r w:rsidRPr="000B46EC">
              <w:rPr>
                <w:b/>
                <w:bCs/>
              </w:rPr>
              <w:t>6.901,00</w:t>
            </w:r>
          </w:p>
        </w:tc>
        <w:tc>
          <w:tcPr>
            <w:tcW w:w="1276" w:type="dxa"/>
            <w:tcBorders>
              <w:top w:val="nil"/>
              <w:left w:val="single" w:sz="4" w:space="0" w:color="auto"/>
              <w:bottom w:val="single" w:sz="4" w:space="0" w:color="auto"/>
              <w:right w:val="single" w:sz="4" w:space="0" w:color="auto"/>
            </w:tcBorders>
          </w:tcPr>
          <w:p w14:paraId="72246E4D" w14:textId="77777777" w:rsidR="00CF77E6" w:rsidRPr="000B46EC" w:rsidRDefault="00CF77E6" w:rsidP="00A41392">
            <w:pPr>
              <w:jc w:val="center"/>
              <w:rPr>
                <w:b/>
                <w:bCs/>
              </w:rPr>
            </w:pPr>
            <w:r w:rsidRPr="000B46EC">
              <w:rPr>
                <w:b/>
                <w:bCs/>
              </w:rPr>
              <w:t>4.626,72</w:t>
            </w:r>
          </w:p>
        </w:tc>
      </w:tr>
    </w:tbl>
    <w:p w14:paraId="2DEDE8A6" w14:textId="77777777" w:rsidR="00CF77E6" w:rsidRPr="000B46EC" w:rsidRDefault="00CF77E6" w:rsidP="00D867B2">
      <w:pPr>
        <w:spacing w:before="240" w:after="60"/>
        <w:ind w:firstLine="567"/>
        <w:rPr>
          <w:bCs/>
        </w:rPr>
      </w:pPr>
      <w:r w:rsidRPr="000B46EC">
        <w:rPr>
          <w:bCs/>
        </w:rPr>
        <w:t>Pokazatelji rezultata:</w:t>
      </w:r>
    </w:p>
    <w:tbl>
      <w:tblPr>
        <w:tblW w:w="7098" w:type="dxa"/>
        <w:tblInd w:w="93" w:type="dxa"/>
        <w:tblLook w:val="04A0" w:firstRow="1" w:lastRow="0" w:firstColumn="1" w:lastColumn="0" w:noHBand="0" w:noVBand="1"/>
      </w:tblPr>
      <w:tblGrid>
        <w:gridCol w:w="2567"/>
        <w:gridCol w:w="1003"/>
        <w:gridCol w:w="1176"/>
        <w:gridCol w:w="1176"/>
        <w:gridCol w:w="1189"/>
      </w:tblGrid>
      <w:tr w:rsidR="000B46EC" w:rsidRPr="000B46EC" w14:paraId="127B1F3A"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FD0D" w14:textId="77777777" w:rsidR="00CF77E6" w:rsidRPr="000B46EC" w:rsidRDefault="00CF77E6" w:rsidP="00A41392">
            <w:pPr>
              <w:jc w:val="center"/>
            </w:pPr>
            <w:r w:rsidRPr="000B46EC">
              <w:t>Pokazatelji</w:t>
            </w:r>
          </w:p>
          <w:p w14:paraId="5CB29FE8" w14:textId="77777777" w:rsidR="00CF77E6" w:rsidRPr="000B46EC" w:rsidRDefault="00CF77E6" w:rsidP="00A4139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4BAD6C5C"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2E089"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00CBCCF" w14:textId="77777777" w:rsidR="00CF77E6" w:rsidRPr="000B46EC" w:rsidRDefault="00CF77E6" w:rsidP="00A41392">
            <w:pPr>
              <w:jc w:val="center"/>
            </w:pPr>
            <w:r w:rsidRPr="000B46EC">
              <w:t>Ciljana vrijednost</w:t>
            </w:r>
          </w:p>
          <w:p w14:paraId="33B4579F" w14:textId="77777777" w:rsidR="00CF77E6" w:rsidRPr="000B46EC" w:rsidRDefault="00CF77E6" w:rsidP="00A41392">
            <w:pPr>
              <w:jc w:val="center"/>
            </w:pPr>
            <w:r w:rsidRPr="000B46EC">
              <w:t>2023.</w:t>
            </w:r>
          </w:p>
        </w:tc>
        <w:tc>
          <w:tcPr>
            <w:tcW w:w="1176" w:type="dxa"/>
            <w:tcBorders>
              <w:top w:val="single" w:sz="4" w:space="0" w:color="auto"/>
              <w:left w:val="nil"/>
              <w:bottom w:val="single" w:sz="4" w:space="0" w:color="auto"/>
              <w:right w:val="single" w:sz="4" w:space="0" w:color="auto"/>
            </w:tcBorders>
          </w:tcPr>
          <w:p w14:paraId="28924382" w14:textId="77777777" w:rsidR="00CF77E6" w:rsidRPr="000B46EC" w:rsidRDefault="00CF77E6" w:rsidP="00A41392">
            <w:pPr>
              <w:jc w:val="center"/>
            </w:pPr>
            <w:r w:rsidRPr="000B46EC">
              <w:t>Ostvarena vrijednost</w:t>
            </w:r>
          </w:p>
          <w:p w14:paraId="0E34966A" w14:textId="77777777" w:rsidR="00CF77E6" w:rsidRPr="000B46EC" w:rsidRDefault="00CF77E6" w:rsidP="00A41392">
            <w:pPr>
              <w:jc w:val="center"/>
            </w:pPr>
            <w:r w:rsidRPr="000B46EC">
              <w:t>2023.</w:t>
            </w:r>
          </w:p>
        </w:tc>
      </w:tr>
      <w:tr w:rsidR="000B46EC" w:rsidRPr="000B46EC" w14:paraId="23599B96"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9A8D3" w14:textId="77777777" w:rsidR="00CF77E6" w:rsidRPr="000B46EC" w:rsidRDefault="00CF77E6" w:rsidP="00A41392">
            <w:pPr>
              <w:jc w:val="center"/>
            </w:pPr>
          </w:p>
          <w:p w14:paraId="287E5556" w14:textId="77777777" w:rsidR="00CF77E6" w:rsidRPr="000B46EC" w:rsidRDefault="00CF77E6" w:rsidP="00A41392">
            <w:pPr>
              <w:jc w:val="center"/>
            </w:pPr>
            <w:r w:rsidRPr="000B46EC">
              <w:t>Korisnici infrastrukture širokopojasnog interneta</w:t>
            </w:r>
          </w:p>
        </w:tc>
        <w:tc>
          <w:tcPr>
            <w:tcW w:w="1003" w:type="dxa"/>
            <w:tcBorders>
              <w:top w:val="single" w:sz="4" w:space="0" w:color="auto"/>
              <w:left w:val="nil"/>
              <w:bottom w:val="single" w:sz="4" w:space="0" w:color="auto"/>
              <w:right w:val="single" w:sz="4" w:space="0" w:color="auto"/>
            </w:tcBorders>
            <w:vAlign w:val="center"/>
          </w:tcPr>
          <w:p w14:paraId="119C7DF1" w14:textId="77777777" w:rsidR="00CF77E6" w:rsidRPr="000B46EC" w:rsidRDefault="00CF77E6"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B9834C8" w14:textId="77777777" w:rsidR="00CF77E6" w:rsidRPr="000B46EC" w:rsidRDefault="00CF77E6" w:rsidP="00A41392">
            <w:pPr>
              <w:jc w:val="center"/>
            </w:pPr>
            <w:r w:rsidRPr="000B46EC">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592DB944" w14:textId="77777777" w:rsidR="00CF77E6" w:rsidRPr="000B46EC" w:rsidRDefault="00CF77E6" w:rsidP="00A41392">
            <w:pPr>
              <w:jc w:val="center"/>
            </w:pPr>
            <w:r w:rsidRPr="000B46EC">
              <w:t>200</w:t>
            </w:r>
          </w:p>
        </w:tc>
        <w:tc>
          <w:tcPr>
            <w:tcW w:w="1176" w:type="dxa"/>
            <w:tcBorders>
              <w:top w:val="single" w:sz="4" w:space="0" w:color="auto"/>
              <w:left w:val="nil"/>
              <w:bottom w:val="single" w:sz="4" w:space="0" w:color="auto"/>
              <w:right w:val="single" w:sz="4" w:space="0" w:color="auto"/>
            </w:tcBorders>
          </w:tcPr>
          <w:p w14:paraId="4A295306" w14:textId="77777777" w:rsidR="00CF77E6" w:rsidRPr="000B46EC" w:rsidRDefault="00CF77E6" w:rsidP="00A41392">
            <w:pPr>
              <w:jc w:val="center"/>
            </w:pPr>
          </w:p>
          <w:p w14:paraId="2E62E78B" w14:textId="77777777" w:rsidR="00CF77E6" w:rsidRPr="000B46EC" w:rsidRDefault="00CF77E6" w:rsidP="00A41392">
            <w:pPr>
              <w:jc w:val="center"/>
            </w:pPr>
            <w:r w:rsidRPr="000B46EC">
              <w:t>62</w:t>
            </w:r>
          </w:p>
        </w:tc>
      </w:tr>
      <w:tr w:rsidR="000B46EC" w:rsidRPr="000B46EC" w14:paraId="0A456648"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28609" w14:textId="77777777" w:rsidR="00CF77E6" w:rsidRPr="000B46EC" w:rsidRDefault="00CF77E6" w:rsidP="00A41392">
            <w:pPr>
              <w:jc w:val="center"/>
            </w:pPr>
            <w:r w:rsidRPr="000B46EC">
              <w:t>aktivne wifi točke</w:t>
            </w:r>
          </w:p>
        </w:tc>
        <w:tc>
          <w:tcPr>
            <w:tcW w:w="1003" w:type="dxa"/>
            <w:tcBorders>
              <w:top w:val="single" w:sz="4" w:space="0" w:color="auto"/>
              <w:left w:val="nil"/>
              <w:bottom w:val="single" w:sz="4" w:space="0" w:color="auto"/>
              <w:right w:val="single" w:sz="4" w:space="0" w:color="auto"/>
            </w:tcBorders>
            <w:vAlign w:val="center"/>
          </w:tcPr>
          <w:p w14:paraId="3ECCD81E" w14:textId="77777777" w:rsidR="00CF77E6" w:rsidRPr="000B46EC" w:rsidRDefault="00CF77E6"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38BD05D" w14:textId="77777777" w:rsidR="00CF77E6" w:rsidRPr="000B46EC" w:rsidRDefault="00CF77E6" w:rsidP="00A41392">
            <w:pPr>
              <w:jc w:val="center"/>
            </w:pPr>
            <w:r w:rsidRPr="000B46EC">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5C554FB" w14:textId="77777777" w:rsidR="00CF77E6" w:rsidRPr="000B46EC" w:rsidRDefault="00CF77E6" w:rsidP="00A41392">
            <w:pPr>
              <w:jc w:val="center"/>
            </w:pPr>
            <w:r w:rsidRPr="000B46EC">
              <w:t>10</w:t>
            </w:r>
          </w:p>
        </w:tc>
        <w:tc>
          <w:tcPr>
            <w:tcW w:w="1176" w:type="dxa"/>
            <w:tcBorders>
              <w:top w:val="single" w:sz="4" w:space="0" w:color="auto"/>
              <w:left w:val="nil"/>
              <w:bottom w:val="single" w:sz="4" w:space="0" w:color="auto"/>
              <w:right w:val="single" w:sz="4" w:space="0" w:color="auto"/>
            </w:tcBorders>
          </w:tcPr>
          <w:p w14:paraId="6E59E8D0" w14:textId="77777777" w:rsidR="00CF77E6" w:rsidRPr="000B46EC" w:rsidRDefault="00CF77E6" w:rsidP="00A41392">
            <w:pPr>
              <w:jc w:val="center"/>
            </w:pPr>
            <w:r w:rsidRPr="000B46EC">
              <w:t>10</w:t>
            </w:r>
          </w:p>
        </w:tc>
      </w:tr>
    </w:tbl>
    <w:p w14:paraId="23718F3B" w14:textId="77777777" w:rsidR="00CF77E6" w:rsidRPr="000B46EC" w:rsidRDefault="00CF77E6" w:rsidP="00CF77E6">
      <w:pPr>
        <w:tabs>
          <w:tab w:val="left" w:pos="2835"/>
        </w:tabs>
        <w:ind w:left="2835" w:hanging="2268"/>
      </w:pPr>
    </w:p>
    <w:p w14:paraId="02249206" w14:textId="77777777" w:rsidR="00C67E38" w:rsidRPr="000B46EC" w:rsidRDefault="00C67E38" w:rsidP="00B45184">
      <w:pPr>
        <w:tabs>
          <w:tab w:val="left" w:pos="2835"/>
        </w:tabs>
        <w:ind w:left="2835" w:hanging="2268"/>
      </w:pPr>
    </w:p>
    <w:p w14:paraId="49DC4319" w14:textId="19E1AFDE" w:rsidR="00B45184" w:rsidRPr="000B46EC" w:rsidRDefault="00B45184" w:rsidP="00B45184">
      <w:pPr>
        <w:tabs>
          <w:tab w:val="left" w:pos="2835"/>
        </w:tabs>
        <w:ind w:left="2835" w:hanging="2268"/>
        <w:rPr>
          <w:b/>
        </w:rPr>
      </w:pPr>
      <w:r w:rsidRPr="000B46EC">
        <w:t>NAZIV PROGRAMA:</w:t>
      </w:r>
      <w:r w:rsidRPr="000B46EC">
        <w:tab/>
      </w:r>
      <w:r w:rsidRPr="000B46EC">
        <w:rPr>
          <w:b/>
          <w:bCs/>
        </w:rPr>
        <w:t>2004</w:t>
      </w:r>
      <w:r w:rsidRPr="000B46EC">
        <w:t xml:space="preserve"> </w:t>
      </w:r>
      <w:bookmarkStart w:id="30" w:name="_Hlk120789708"/>
      <w:r w:rsidRPr="000B46EC">
        <w:rPr>
          <w:b/>
          <w:bCs/>
        </w:rPr>
        <w:t>Priprema i provedba projekata sufinanciranih iz EU i nacionalnih fondova</w:t>
      </w:r>
    </w:p>
    <w:p w14:paraId="220702CE" w14:textId="77777777" w:rsidR="00B45184" w:rsidRPr="000B46EC" w:rsidRDefault="00B45184" w:rsidP="00B45184">
      <w:pPr>
        <w:tabs>
          <w:tab w:val="left" w:pos="2835"/>
        </w:tabs>
        <w:ind w:left="2835" w:hanging="2268"/>
        <w:rPr>
          <w:b/>
        </w:rPr>
      </w:pPr>
    </w:p>
    <w:bookmarkEnd w:id="30"/>
    <w:p w14:paraId="020361D2" w14:textId="77777777" w:rsidR="00B45184" w:rsidRPr="000B46EC" w:rsidRDefault="00B45184" w:rsidP="00B45184">
      <w:pPr>
        <w:spacing w:line="243" w:lineRule="exact"/>
      </w:pPr>
      <w:r w:rsidRPr="000B46EC">
        <w:t>OPIS PROGRAMA:</w:t>
      </w:r>
    </w:p>
    <w:p w14:paraId="56CC659E" w14:textId="77777777" w:rsidR="00B45184" w:rsidRPr="000B46EC" w:rsidRDefault="00B45184" w:rsidP="002452F9">
      <w:pPr>
        <w:spacing w:before="120" w:after="120"/>
        <w:ind w:firstLine="567"/>
        <w:jc w:val="both"/>
      </w:pPr>
      <w:r w:rsidRPr="000B46EC">
        <w:t xml:space="preserve">Programom Priprema i provedba projekata sufinanciranih iz EU i nacionalnih fondova  određuju se potrebe i rashodi vezani uz projekte koji zadovoljavaju interese i potrebe zajednice za čije planiranje i provedbu su nedostatna sredstava iz vlastitog proračuna. Provedbom projekata sufinanciranih iz EU i nacionalnih fondova Općina Vrsar-Orsera ostvaruje ciljeve zadane strateškim okvirom NRS 2030  i ciljeve nove regionalne i kohezijske politike Europske unije za razdoblje 2021.-2027.: Pametnija Europa (Smarter Europe), Zelena Europa bez ugljika (Greener, low-carbon Europe), Povezanija Europa (More connected Europe), Socijalnija Europa (More social Europe) i Europa bliža građanima (Europe closer to citizens). </w:t>
      </w:r>
    </w:p>
    <w:p w14:paraId="7A633E4E" w14:textId="77777777" w:rsidR="00B45184" w:rsidRPr="000B46EC" w:rsidRDefault="00B45184" w:rsidP="00B45184">
      <w:pPr>
        <w:spacing w:line="243" w:lineRule="exact"/>
      </w:pPr>
    </w:p>
    <w:p w14:paraId="4C5A3A5C" w14:textId="77777777" w:rsidR="00B45184" w:rsidRPr="000B46EC" w:rsidRDefault="00B45184" w:rsidP="00B45184">
      <w:pPr>
        <w:spacing w:line="243" w:lineRule="exact"/>
      </w:pPr>
      <w:r w:rsidRPr="000B46EC">
        <w:t>ZAKONSKE I DRUGE OSNOVE:</w:t>
      </w:r>
    </w:p>
    <w:p w14:paraId="3C7DB75C" w14:textId="77777777" w:rsidR="00B45184" w:rsidRPr="000B46EC" w:rsidRDefault="00B4518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Programi europskih strukturnih i investicijskih fondova</w:t>
      </w:r>
    </w:p>
    <w:p w14:paraId="3DF01964" w14:textId="77777777" w:rsidR="00B45184" w:rsidRPr="000B46EC" w:rsidRDefault="00B4518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lastRenderedPageBreak/>
        <w:t>Ugovor o pristupanju Republike Hrvatske Europskoj uniji​</w:t>
      </w:r>
    </w:p>
    <w:p w14:paraId="3F0AEA6B" w14:textId="77777777" w:rsidR="00B45184" w:rsidRPr="000B46EC" w:rsidRDefault="00B4518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institucionalnom okviru za korištenje fondova Europske unije u Republici Hrvatskoj (NN 116/21)</w:t>
      </w:r>
    </w:p>
    <w:p w14:paraId="20CFE397" w14:textId="77777777" w:rsidR="00B45184" w:rsidRPr="000B46EC" w:rsidRDefault="00B4518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Uredba o tijelima u sustavu upravljanja i kontrole za provedbu programa iz područja teritorijalnih ulaganja i pravedne tranzicije za financijsko razdoblje 2021. – 2027. </w:t>
      </w:r>
      <w:r w:rsidRPr="000B46EC">
        <w:rPr>
          <w:bCs/>
          <w:sz w:val="24"/>
          <w:szCs w:val="24"/>
        </w:rPr>
        <w:t>(NN 96/2022)</w:t>
      </w:r>
    </w:p>
    <w:p w14:paraId="625ACDBA" w14:textId="77777777" w:rsidR="00B45184" w:rsidRPr="000B46EC" w:rsidRDefault="00B4518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izmjenama i dopunama Pravilnika o uvjetima i kriterijima dodjeljivanja sredstava fonda za sufinanciranje provedbe EU projekata na regionalnoj i lokalnoj razini (NN br. 19/2017)</w:t>
      </w:r>
    </w:p>
    <w:p w14:paraId="50934969" w14:textId="77777777" w:rsidR="00B45184" w:rsidRPr="000B46EC" w:rsidRDefault="00B4518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prihvatljivosti izdataka (NN br.115/18, 6/20, 20/20, 70/20 i 54/21)</w:t>
      </w:r>
    </w:p>
    <w:p w14:paraId="3D74301D" w14:textId="77777777" w:rsidR="00B45184" w:rsidRPr="000B46EC" w:rsidRDefault="00B45184" w:rsidP="00B45184">
      <w:pPr>
        <w:spacing w:line="243" w:lineRule="exact"/>
      </w:pPr>
    </w:p>
    <w:p w14:paraId="022A732E" w14:textId="77777777" w:rsidR="00895352" w:rsidRPr="000B46EC" w:rsidRDefault="00895352" w:rsidP="00895352">
      <w:pPr>
        <w:spacing w:line="288" w:lineRule="auto"/>
      </w:pPr>
      <w:r w:rsidRPr="000B46EC">
        <w:rPr>
          <w:bCs/>
        </w:rPr>
        <w:t>REALIZACIJA PROGRAMA/</w:t>
      </w:r>
      <w:r w:rsidRPr="000B46EC">
        <w:t>AKTIVNOSTI/PROJEKTA</w:t>
      </w:r>
    </w:p>
    <w:p w14:paraId="557E6DE6" w14:textId="77777777" w:rsidR="00B45184" w:rsidRPr="000B46EC" w:rsidRDefault="00B45184" w:rsidP="00B45184">
      <w:pPr>
        <w:spacing w:before="240" w:line="259" w:lineRule="auto"/>
        <w:rPr>
          <w:b/>
          <w:bCs/>
        </w:rPr>
      </w:pPr>
      <w:r w:rsidRPr="000B46EC">
        <w:rPr>
          <w:b/>
          <w:bCs/>
        </w:rPr>
        <w:t>Aktivnost: A200401 Priprema projekata, pričuva za programe</w:t>
      </w:r>
    </w:p>
    <w:p w14:paraId="6E4AFBB3" w14:textId="77777777" w:rsidR="00B45184" w:rsidRPr="000B46EC" w:rsidRDefault="00B45184" w:rsidP="002452F9">
      <w:pPr>
        <w:spacing w:before="120" w:after="120"/>
        <w:ind w:firstLine="567"/>
        <w:jc w:val="both"/>
      </w:pPr>
      <w:r w:rsidRPr="000B46EC">
        <w:t>Ovom aktivnosti osiguravaju se sredstva za pripremu projekata i prijava na natječaje iz EU i nacionalnih fondova u svrhu osiguravanja financijskih sredstava za provedbu projekata od interesa za Općinu Vrsar – Orsera.</w:t>
      </w:r>
    </w:p>
    <w:p w14:paraId="4DA6F87D" w14:textId="77777777" w:rsidR="00B45184" w:rsidRPr="000B46EC" w:rsidRDefault="00B45184" w:rsidP="00B45184">
      <w:pPr>
        <w:rPr>
          <w:sz w:val="16"/>
          <w:szCs w:val="16"/>
        </w:rPr>
      </w:pPr>
    </w:p>
    <w:tbl>
      <w:tblPr>
        <w:tblW w:w="5916" w:type="dxa"/>
        <w:tblInd w:w="-5" w:type="dxa"/>
        <w:tblLook w:val="04A0" w:firstRow="1" w:lastRow="0" w:firstColumn="1" w:lastColumn="0" w:noHBand="0" w:noVBand="1"/>
      </w:tblPr>
      <w:tblGrid>
        <w:gridCol w:w="3402"/>
        <w:gridCol w:w="1204"/>
        <w:gridCol w:w="1310"/>
      </w:tblGrid>
      <w:tr w:rsidR="000B46EC" w:rsidRPr="000B46EC" w14:paraId="4A11D02C" w14:textId="77777777" w:rsidTr="00620F62">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B3FF" w14:textId="77777777" w:rsidR="00B45184" w:rsidRPr="000B46EC" w:rsidRDefault="00B45184" w:rsidP="00620F62">
            <w:pPr>
              <w:jc w:val="center"/>
            </w:pPr>
            <w:r w:rsidRPr="000B46EC">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6BE0F648" w14:textId="77777777" w:rsidR="00B45184" w:rsidRPr="000B46EC" w:rsidRDefault="00B45184" w:rsidP="00620F62">
            <w:pPr>
              <w:jc w:val="center"/>
            </w:pPr>
            <w:r w:rsidRPr="000B46EC">
              <w:t>Plan 2023.</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30550E49" w14:textId="77777777" w:rsidR="00B45184" w:rsidRPr="000B46EC" w:rsidRDefault="00B45184" w:rsidP="00620F62">
            <w:pPr>
              <w:jc w:val="center"/>
            </w:pPr>
            <w:r w:rsidRPr="000B46EC">
              <w:t>Ostvarenje 2023.</w:t>
            </w:r>
          </w:p>
        </w:tc>
      </w:tr>
      <w:tr w:rsidR="000B46EC" w:rsidRPr="000B46EC" w14:paraId="0BFBC61C" w14:textId="77777777" w:rsidTr="00620F62">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C1708" w14:textId="77777777" w:rsidR="00B45184" w:rsidRPr="000B46EC" w:rsidRDefault="00B45184" w:rsidP="00620F62">
            <w:pPr>
              <w:jc w:val="center"/>
            </w:pPr>
            <w:r w:rsidRPr="000B46EC">
              <w:t>A200401 Priprema projekata, pričuva za programe</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55BC48B9" w14:textId="77777777" w:rsidR="00B45184" w:rsidRPr="000B46EC" w:rsidRDefault="00B45184" w:rsidP="00620F62">
            <w:pPr>
              <w:jc w:val="right"/>
            </w:pPr>
            <w:r w:rsidRPr="000B46EC">
              <w:t>200,00</w:t>
            </w:r>
          </w:p>
        </w:tc>
        <w:tc>
          <w:tcPr>
            <w:tcW w:w="1310" w:type="dxa"/>
            <w:tcBorders>
              <w:top w:val="single" w:sz="4" w:space="0" w:color="auto"/>
              <w:left w:val="nil"/>
              <w:bottom w:val="single" w:sz="4" w:space="0" w:color="auto"/>
              <w:right w:val="single" w:sz="4" w:space="0" w:color="auto"/>
            </w:tcBorders>
            <w:shd w:val="clear" w:color="auto" w:fill="auto"/>
            <w:vAlign w:val="center"/>
          </w:tcPr>
          <w:p w14:paraId="333ED19A" w14:textId="77777777" w:rsidR="00B45184" w:rsidRPr="000B46EC" w:rsidRDefault="00B45184" w:rsidP="00620F62">
            <w:pPr>
              <w:jc w:val="right"/>
            </w:pPr>
            <w:r w:rsidRPr="000B46EC">
              <w:t>200,00</w:t>
            </w:r>
          </w:p>
        </w:tc>
      </w:tr>
      <w:tr w:rsidR="000B46EC" w:rsidRPr="000B46EC" w14:paraId="2E3099F4" w14:textId="77777777" w:rsidTr="00620F62">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4EBC662" w14:textId="77777777" w:rsidR="00B45184" w:rsidRPr="000B46EC" w:rsidRDefault="00B45184" w:rsidP="00620F62">
            <w:pPr>
              <w:jc w:val="center"/>
              <w:rPr>
                <w:b/>
                <w:bCs/>
              </w:rPr>
            </w:pPr>
            <w:r w:rsidRPr="000B46EC">
              <w:rPr>
                <w:b/>
                <w:bCs/>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74268FDD" w14:textId="77777777" w:rsidR="00B45184" w:rsidRPr="000B46EC" w:rsidRDefault="00B45184" w:rsidP="00620F62">
            <w:pPr>
              <w:jc w:val="right"/>
              <w:rPr>
                <w:b/>
                <w:bCs/>
              </w:rPr>
            </w:pPr>
            <w:r w:rsidRPr="000B46EC">
              <w:rPr>
                <w:b/>
                <w:bCs/>
              </w:rPr>
              <w:t>200,00</w:t>
            </w:r>
          </w:p>
        </w:tc>
        <w:tc>
          <w:tcPr>
            <w:tcW w:w="1310" w:type="dxa"/>
            <w:tcBorders>
              <w:top w:val="nil"/>
              <w:left w:val="nil"/>
              <w:bottom w:val="single" w:sz="4" w:space="0" w:color="auto"/>
              <w:right w:val="single" w:sz="4" w:space="0" w:color="auto"/>
            </w:tcBorders>
            <w:shd w:val="clear" w:color="auto" w:fill="auto"/>
            <w:noWrap/>
            <w:vAlign w:val="bottom"/>
            <w:hideMark/>
          </w:tcPr>
          <w:p w14:paraId="066A1191" w14:textId="77777777" w:rsidR="00B45184" w:rsidRPr="000B46EC" w:rsidRDefault="00B45184" w:rsidP="00620F62">
            <w:pPr>
              <w:jc w:val="right"/>
              <w:rPr>
                <w:b/>
                <w:bCs/>
              </w:rPr>
            </w:pPr>
            <w:r w:rsidRPr="000B46EC">
              <w:rPr>
                <w:b/>
                <w:bCs/>
              </w:rPr>
              <w:t>200,00</w:t>
            </w:r>
          </w:p>
        </w:tc>
      </w:tr>
    </w:tbl>
    <w:p w14:paraId="198EFAE9" w14:textId="77777777" w:rsidR="00B45184" w:rsidRPr="000B46EC" w:rsidRDefault="00B45184" w:rsidP="00D867B2">
      <w:pPr>
        <w:spacing w:before="240" w:after="60"/>
        <w:ind w:firstLine="567"/>
        <w:rPr>
          <w:bCs/>
        </w:rPr>
      </w:pPr>
      <w:r w:rsidRPr="000B46EC">
        <w:rPr>
          <w:bCs/>
        </w:rPr>
        <w:t>Pokazatelji rezultata:</w:t>
      </w:r>
    </w:p>
    <w:tbl>
      <w:tblPr>
        <w:tblW w:w="7334" w:type="dxa"/>
        <w:tblInd w:w="93" w:type="dxa"/>
        <w:tblLook w:val="04A0" w:firstRow="1" w:lastRow="0" w:firstColumn="1" w:lastColumn="0" w:noHBand="0" w:noVBand="1"/>
      </w:tblPr>
      <w:tblGrid>
        <w:gridCol w:w="2596"/>
        <w:gridCol w:w="1156"/>
        <w:gridCol w:w="1176"/>
        <w:gridCol w:w="1176"/>
        <w:gridCol w:w="1230"/>
      </w:tblGrid>
      <w:tr w:rsidR="000B46EC" w:rsidRPr="000B46EC" w14:paraId="5B979FE9" w14:textId="77777777" w:rsidTr="00620F62">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8B3F" w14:textId="77777777" w:rsidR="00B45184" w:rsidRPr="000B46EC" w:rsidRDefault="00B45184" w:rsidP="00620F62">
            <w:pPr>
              <w:jc w:val="center"/>
            </w:pPr>
            <w:r w:rsidRPr="000B46EC">
              <w:t>Pokazatelji</w:t>
            </w:r>
          </w:p>
          <w:p w14:paraId="36B6B81E" w14:textId="77777777" w:rsidR="00B45184" w:rsidRPr="000B46EC" w:rsidRDefault="00B45184" w:rsidP="00620F62">
            <w:pPr>
              <w:jc w:val="center"/>
            </w:pPr>
            <w:r w:rsidRPr="000B46EC">
              <w:t>rezultata</w:t>
            </w:r>
          </w:p>
        </w:tc>
        <w:tc>
          <w:tcPr>
            <w:tcW w:w="1210" w:type="dxa"/>
            <w:tcBorders>
              <w:top w:val="single" w:sz="4" w:space="0" w:color="auto"/>
              <w:left w:val="nil"/>
              <w:bottom w:val="single" w:sz="4" w:space="0" w:color="auto"/>
              <w:right w:val="single" w:sz="4" w:space="0" w:color="auto"/>
            </w:tcBorders>
            <w:vAlign w:val="center"/>
          </w:tcPr>
          <w:p w14:paraId="1AC234A3" w14:textId="77777777" w:rsidR="00B45184" w:rsidRPr="000B46EC" w:rsidRDefault="00B4518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0D9C" w14:textId="77777777" w:rsidR="00B45184" w:rsidRPr="000B46EC" w:rsidRDefault="00B4518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A98DC96" w14:textId="77777777" w:rsidR="00B45184" w:rsidRPr="000B46EC" w:rsidRDefault="00B45184" w:rsidP="00620F62">
            <w:pPr>
              <w:jc w:val="center"/>
            </w:pPr>
            <w:r w:rsidRPr="000B46EC">
              <w:t>Ciljana vrijednost</w:t>
            </w:r>
          </w:p>
          <w:p w14:paraId="455321D6" w14:textId="77777777" w:rsidR="00B45184" w:rsidRPr="000B46EC" w:rsidRDefault="00B45184" w:rsidP="00620F62">
            <w:pPr>
              <w:jc w:val="center"/>
            </w:pPr>
            <w:r w:rsidRPr="000B46EC">
              <w:t>2023.</w:t>
            </w:r>
          </w:p>
        </w:tc>
        <w:tc>
          <w:tcPr>
            <w:tcW w:w="1176" w:type="dxa"/>
            <w:tcBorders>
              <w:top w:val="single" w:sz="4" w:space="0" w:color="auto"/>
              <w:left w:val="nil"/>
              <w:bottom w:val="single" w:sz="4" w:space="0" w:color="auto"/>
              <w:right w:val="single" w:sz="4" w:space="0" w:color="auto"/>
            </w:tcBorders>
          </w:tcPr>
          <w:p w14:paraId="2145E330" w14:textId="77777777" w:rsidR="00B45184" w:rsidRPr="000B46EC" w:rsidRDefault="00B45184" w:rsidP="00620F62">
            <w:pPr>
              <w:jc w:val="center"/>
            </w:pPr>
            <w:r w:rsidRPr="000B46EC">
              <w:t xml:space="preserve">Ostvarena </w:t>
            </w:r>
          </w:p>
          <w:p w14:paraId="1129771E" w14:textId="77777777" w:rsidR="00B45184" w:rsidRPr="000B46EC" w:rsidRDefault="00B45184" w:rsidP="00620F62">
            <w:pPr>
              <w:jc w:val="center"/>
            </w:pPr>
            <w:r w:rsidRPr="000B46EC">
              <w:t>Vrijednost</w:t>
            </w:r>
          </w:p>
          <w:p w14:paraId="7ECB62BB" w14:textId="77777777" w:rsidR="00B45184" w:rsidRPr="000B46EC" w:rsidRDefault="00B45184" w:rsidP="00620F62">
            <w:pPr>
              <w:jc w:val="center"/>
            </w:pPr>
            <w:r w:rsidRPr="000B46EC">
              <w:t>2023.</w:t>
            </w:r>
          </w:p>
        </w:tc>
      </w:tr>
      <w:tr w:rsidR="00B45184" w:rsidRPr="000B46EC" w14:paraId="74AEDB33" w14:textId="77777777" w:rsidTr="00620F62">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E90C6" w14:textId="77777777" w:rsidR="00B45184" w:rsidRPr="000B46EC" w:rsidRDefault="00B45184" w:rsidP="00620F62">
            <w:pPr>
              <w:jc w:val="center"/>
            </w:pPr>
            <w:r w:rsidRPr="000B46EC">
              <w:t>Projekati prijavljeni za sufinanciranje iz EU fondova</w:t>
            </w:r>
          </w:p>
        </w:tc>
        <w:tc>
          <w:tcPr>
            <w:tcW w:w="1210" w:type="dxa"/>
            <w:tcBorders>
              <w:top w:val="single" w:sz="4" w:space="0" w:color="auto"/>
              <w:left w:val="nil"/>
              <w:bottom w:val="single" w:sz="4" w:space="0" w:color="auto"/>
              <w:right w:val="single" w:sz="4" w:space="0" w:color="auto"/>
            </w:tcBorders>
            <w:vAlign w:val="center"/>
          </w:tcPr>
          <w:p w14:paraId="0F64E1B0" w14:textId="77777777" w:rsidR="00B45184" w:rsidRPr="000B46EC" w:rsidRDefault="00B4518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C32C3AD" w14:textId="77777777" w:rsidR="00B45184" w:rsidRPr="000B46EC" w:rsidRDefault="00B45184" w:rsidP="00620F62">
            <w:pPr>
              <w:jc w:val="center"/>
            </w:pPr>
            <w:r w:rsidRPr="000B46EC">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32899A2B" w14:textId="77777777" w:rsidR="00B45184" w:rsidRPr="000B46EC" w:rsidRDefault="00B45184" w:rsidP="00620F62">
            <w:pPr>
              <w:jc w:val="center"/>
            </w:pPr>
            <w:r w:rsidRPr="000B46EC">
              <w:t>3</w:t>
            </w:r>
          </w:p>
        </w:tc>
        <w:tc>
          <w:tcPr>
            <w:tcW w:w="1176" w:type="dxa"/>
            <w:tcBorders>
              <w:top w:val="single" w:sz="4" w:space="0" w:color="auto"/>
              <w:left w:val="nil"/>
              <w:bottom w:val="single" w:sz="4" w:space="0" w:color="auto"/>
              <w:right w:val="single" w:sz="4" w:space="0" w:color="auto"/>
            </w:tcBorders>
            <w:vAlign w:val="center"/>
          </w:tcPr>
          <w:p w14:paraId="63EC20B0" w14:textId="77777777" w:rsidR="00B45184" w:rsidRPr="000B46EC" w:rsidRDefault="00B45184" w:rsidP="00620F62">
            <w:pPr>
              <w:jc w:val="center"/>
            </w:pPr>
            <w:r w:rsidRPr="000B46EC">
              <w:t>3</w:t>
            </w:r>
          </w:p>
        </w:tc>
      </w:tr>
    </w:tbl>
    <w:p w14:paraId="34B5ACF5" w14:textId="77777777" w:rsidR="00B45184" w:rsidRPr="000B46EC" w:rsidRDefault="00B45184" w:rsidP="00CF77E6">
      <w:pPr>
        <w:tabs>
          <w:tab w:val="left" w:pos="2835"/>
        </w:tabs>
        <w:ind w:left="2835" w:hanging="2268"/>
        <w:rPr>
          <w:b/>
        </w:rPr>
      </w:pPr>
    </w:p>
    <w:p w14:paraId="1272B20D" w14:textId="77777777" w:rsidR="00B45184" w:rsidRPr="000B46EC" w:rsidRDefault="00B45184" w:rsidP="00CF77E6">
      <w:pPr>
        <w:tabs>
          <w:tab w:val="left" w:pos="2835"/>
        </w:tabs>
        <w:ind w:left="2835" w:hanging="2268"/>
        <w:rPr>
          <w:b/>
        </w:rPr>
      </w:pPr>
    </w:p>
    <w:p w14:paraId="6759228A" w14:textId="77777777" w:rsidR="00CF77E6" w:rsidRPr="000B46EC" w:rsidRDefault="00CF77E6" w:rsidP="007C59D8">
      <w:pPr>
        <w:tabs>
          <w:tab w:val="left" w:pos="2835"/>
        </w:tabs>
        <w:spacing w:line="360" w:lineRule="auto"/>
        <w:ind w:left="2835" w:hanging="2268"/>
        <w:rPr>
          <w:b/>
          <w:bCs/>
        </w:rPr>
      </w:pPr>
      <w:r w:rsidRPr="000B46EC">
        <w:t xml:space="preserve">NAZIV PROGRAMA: </w:t>
      </w:r>
      <w:r w:rsidRPr="000B46EC">
        <w:rPr>
          <w:b/>
          <w:bCs/>
        </w:rPr>
        <w:t>2005 Ostali programi</w:t>
      </w:r>
    </w:p>
    <w:p w14:paraId="618EF7C6" w14:textId="77777777" w:rsidR="00CF77E6" w:rsidRPr="000B46EC" w:rsidRDefault="00CF77E6" w:rsidP="00CF77E6">
      <w:r w:rsidRPr="000B46EC">
        <w:t>OPIS PROGRAMA:</w:t>
      </w:r>
    </w:p>
    <w:p w14:paraId="44C4597F" w14:textId="6346F073" w:rsidR="00CF77E6" w:rsidRPr="000B46EC" w:rsidRDefault="00CF77E6" w:rsidP="002452F9">
      <w:pPr>
        <w:spacing w:before="120" w:after="120"/>
        <w:ind w:firstLine="567"/>
        <w:jc w:val="both"/>
      </w:pPr>
      <w:r w:rsidRPr="000B46EC">
        <w:t>Ovim programom predviđena su sredstva za sufinanciranje obnove pročelja zgrada na području Općine Vrsar-Orsera, sufinanciranja kredita za stambeno zbrinjavanje te sufinanciranja energetske obnove stambenih objekata.</w:t>
      </w:r>
    </w:p>
    <w:p w14:paraId="3BAA2C90" w14:textId="77777777" w:rsidR="00CF77E6" w:rsidRPr="000B46EC" w:rsidRDefault="00CF77E6" w:rsidP="00CF77E6">
      <w:r w:rsidRPr="000B46EC">
        <w:t>ZAKONSKE I DRUGE OSNOVE:</w:t>
      </w:r>
    </w:p>
    <w:p w14:paraId="0A7C5879"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vlasništvu i drugim stvarnim pravima (NN, br. 91/96., 68/98., 137/99., 22/00., 73/00., 114/01., 79/06., 141/06., 146/08., 38/09., 153/09., 143/12, 152/14, 81/15 i 94/17) </w:t>
      </w:r>
    </w:p>
    <w:p w14:paraId="5F5ACA5C"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prostornom uređenju (NN, br. 153/13, 65/17, 114/18, 39/19, 98/19, 67/23) </w:t>
      </w:r>
    </w:p>
    <w:p w14:paraId="3912124D"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gradnji (NN, br. 153/13, 20/17, 39/19 i 125/19) </w:t>
      </w:r>
    </w:p>
    <w:p w14:paraId="0554D683"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obveznim odnosima (NN, br. 35/05, 41/08, 125/11, 78/15, 29/18, 126/21, 114/22, 156/22, 155/23)</w:t>
      </w:r>
    </w:p>
    <w:p w14:paraId="22B61E75"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lastRenderedPageBreak/>
        <w:t xml:space="preserve">Zakon o postupanju s nezakonito izgrađenim zgradama (NN, br. 86/12, 143/13, i 65/17 i 14/19) </w:t>
      </w:r>
    </w:p>
    <w:p w14:paraId="3FBB3131"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zaštiti i očuvanju kulturnih dobara (NN, br. 69/99, 151/03, 157/03, 100/04, 87/09, 88/10, 61/11, 25/12, 136/12, 157/13, 152/14, 98/15, 44/17, 90/18, 32/20, 62/20, 117/21 i 114/22) </w:t>
      </w:r>
    </w:p>
    <w:p w14:paraId="0B5AF19B"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70" w:tooltip="Zakon o lokalnoj i područnoj (regionalnoj) samoupravi" w:history="1">
        <w:r w:rsidRPr="000B46EC">
          <w:rPr>
            <w:bCs/>
            <w:sz w:val="24"/>
          </w:rPr>
          <w:t>33/2001</w:t>
        </w:r>
      </w:hyperlink>
      <w:r w:rsidRPr="000B46EC">
        <w:rPr>
          <w:bCs/>
          <w:sz w:val="24"/>
          <w:szCs w:val="24"/>
        </w:rPr>
        <w:t>, </w:t>
      </w:r>
      <w:hyperlink r:id="rId71" w:tooltip="Vjerodostojno tumačenje članka 31. stavka 1., članka 46. stavka 1. i 2., članka 53. stavka 4. i članka 90. stavka 1. Zakona o lokalnoj i područnoj (regionalnoj) samoupravi (" w:history="1">
        <w:r w:rsidRPr="000B46EC">
          <w:rPr>
            <w:bCs/>
            <w:sz w:val="24"/>
          </w:rPr>
          <w:t>60/2001</w:t>
        </w:r>
      </w:hyperlink>
      <w:r w:rsidRPr="000B46EC">
        <w:rPr>
          <w:bCs/>
          <w:sz w:val="24"/>
          <w:szCs w:val="24"/>
        </w:rPr>
        <w:t xml:space="preserve">, </w:t>
      </w:r>
      <w:hyperlink r:id="rId72" w:tooltip="Zakon o izmjenama i dopunama Zakona o lokalnoj i područnoj (regionalnoj) samoupravi" w:history="1">
        <w:r w:rsidRPr="000B46EC">
          <w:rPr>
            <w:bCs/>
            <w:sz w:val="24"/>
          </w:rPr>
          <w:t>129/2005</w:t>
        </w:r>
      </w:hyperlink>
      <w:r w:rsidRPr="000B46EC">
        <w:rPr>
          <w:bCs/>
          <w:sz w:val="24"/>
          <w:szCs w:val="24"/>
        </w:rPr>
        <w:t xml:space="preserve">, </w:t>
      </w:r>
      <w:hyperlink r:id="rId73" w:tooltip="Zakon o izmjenama i dopunama Zakona o lokalnoj i područnoj (regionalnoj) samoupravi" w:history="1">
        <w:r w:rsidRPr="000B46EC">
          <w:rPr>
            <w:bCs/>
            <w:sz w:val="24"/>
          </w:rPr>
          <w:t>109/2007</w:t>
        </w:r>
      </w:hyperlink>
      <w:r w:rsidRPr="000B46EC">
        <w:rPr>
          <w:bCs/>
          <w:sz w:val="24"/>
          <w:szCs w:val="24"/>
        </w:rPr>
        <w:t xml:space="preserve">, </w:t>
      </w:r>
      <w:hyperlink r:id="rId74" w:tooltip="Zakon o izmjenama i dopunama Zakona o lokalnoj i područnoj (regionalnoj) samoupravi" w:history="1">
        <w:r w:rsidRPr="000B46EC">
          <w:rPr>
            <w:bCs/>
            <w:sz w:val="24"/>
          </w:rPr>
          <w:t>125/2008</w:t>
        </w:r>
      </w:hyperlink>
      <w:r w:rsidRPr="000B46EC">
        <w:rPr>
          <w:bCs/>
          <w:sz w:val="24"/>
          <w:szCs w:val="24"/>
        </w:rPr>
        <w:t xml:space="preserve">, </w:t>
      </w:r>
      <w:hyperlink r:id="rId75" w:tooltip="Zakon o izmjeni Zakona o izmjenama i dopunama Zakona o lokalnoj i područjoj (regionalnoj) samoupravi (&quot;Narodne novine&quot;, br. 125/08.)" w:history="1">
        <w:r w:rsidRPr="000B46EC">
          <w:rPr>
            <w:bCs/>
            <w:sz w:val="24"/>
          </w:rPr>
          <w:t>36/2009</w:t>
        </w:r>
      </w:hyperlink>
      <w:r w:rsidRPr="000B46EC">
        <w:rPr>
          <w:bCs/>
          <w:sz w:val="24"/>
          <w:szCs w:val="24"/>
        </w:rPr>
        <w:t xml:space="preserve">, </w:t>
      </w:r>
      <w:hyperlink r:id="rId76" w:tooltip="Zakon o izmjeni Zakona o lokalnoj i područnoj (regionalnoj) samoupravi" w:history="1">
        <w:r w:rsidRPr="000B46EC">
          <w:rPr>
            <w:bCs/>
            <w:sz w:val="24"/>
          </w:rPr>
          <w:t>150/2011</w:t>
        </w:r>
      </w:hyperlink>
      <w:r w:rsidRPr="000B46EC">
        <w:rPr>
          <w:bCs/>
          <w:sz w:val="24"/>
          <w:szCs w:val="24"/>
        </w:rPr>
        <w:t xml:space="preserve">, </w:t>
      </w:r>
      <w:hyperlink r:id="rId77" w:tooltip="Zakon o izmjenama i dopunama Zakona o lokalnoj i područnoj (regionalnoj) samooupravi" w:history="1">
        <w:r w:rsidRPr="000B46EC">
          <w:rPr>
            <w:bCs/>
            <w:sz w:val="24"/>
          </w:rPr>
          <w:t>144/2012</w:t>
        </w:r>
      </w:hyperlink>
      <w:r w:rsidRPr="000B46EC">
        <w:rPr>
          <w:bCs/>
          <w:sz w:val="24"/>
          <w:szCs w:val="24"/>
        </w:rPr>
        <w:t xml:space="preserve">, 19/2013, 137/2015, </w:t>
      </w:r>
      <w:hyperlink r:id="rId78" w:tooltip="Zakon o izmjenama i dopunama Zakona o lokalnoj i područnoj (regionalnoj) samoupravi" w:history="1">
        <w:r w:rsidRPr="000B46EC">
          <w:rPr>
            <w:bCs/>
            <w:sz w:val="24"/>
          </w:rPr>
          <w:t>123/2017</w:t>
        </w:r>
      </w:hyperlink>
      <w:r w:rsidRPr="000B46EC">
        <w:rPr>
          <w:bCs/>
          <w:sz w:val="24"/>
          <w:szCs w:val="24"/>
        </w:rPr>
        <w:t xml:space="preserve">, </w:t>
      </w:r>
      <w:hyperlink r:id="rId79" w:tooltip="Zakon o izmjenama i dopunama Zakona o lokalnoj i područnoj (regionalnoj) samoupravi" w:history="1">
        <w:r w:rsidRPr="000B46EC">
          <w:rPr>
            <w:bCs/>
            <w:sz w:val="24"/>
          </w:rPr>
          <w:t>98/2019</w:t>
        </w:r>
      </w:hyperlink>
      <w:r w:rsidRPr="000B46EC">
        <w:rPr>
          <w:bCs/>
          <w:sz w:val="24"/>
          <w:szCs w:val="24"/>
        </w:rPr>
        <w:t xml:space="preserve">, </w:t>
      </w:r>
      <w:hyperlink r:id="rId80" w:tooltip="Zakon o izmjenama i dopunama Zakona o lokalnoj i područnoj (regionalnoj) samoupravi" w:history="1">
        <w:r w:rsidRPr="000B46EC">
          <w:rPr>
            <w:bCs/>
            <w:sz w:val="24"/>
          </w:rPr>
          <w:t>144/2020</w:t>
        </w:r>
      </w:hyperlink>
      <w:r w:rsidRPr="000B46EC">
        <w:rPr>
          <w:bCs/>
          <w:sz w:val="24"/>
          <w:szCs w:val="24"/>
        </w:rPr>
        <w:t>)</w:t>
      </w:r>
    </w:p>
    <w:p w14:paraId="3AF381C1"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Statut Općine Vrsar-Orsera (Službene novine Općine Vrsar-Orsera 2/21) </w:t>
      </w:r>
    </w:p>
    <w:p w14:paraId="2AC596AA"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uvjetima, načinu i kriterijima sufinanciranja obnove pročelja zgrada (Službene novine Općine Vrsar-Orsera 3/19, 3/23, 4/23)</w:t>
      </w:r>
    </w:p>
    <w:p w14:paraId="7931D185"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Odluka o kriterijima i postupku sufinanciranja stambenih kredita za nekretnine na području Općine Vrsar-Orsera (Službene novine Općine Vrsar-Orsera 6/23) </w:t>
      </w:r>
    </w:p>
    <w:p w14:paraId="073FCC63" w14:textId="77777777" w:rsidR="00CF77E6" w:rsidRPr="000B46EC" w:rsidRDefault="00CF7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Program za subvencioniranje izrade glavnog elektrotehničkog projekta sunčane lektrane za proizvodnju električne energije u kučanstvima (Službene novine Općine Vrsar-Orsera 9/23)</w:t>
      </w:r>
    </w:p>
    <w:p w14:paraId="3590A930" w14:textId="77777777" w:rsidR="00CF77E6" w:rsidRPr="000B46EC" w:rsidRDefault="00CF77E6" w:rsidP="00CF77E6">
      <w:pPr>
        <w:spacing w:line="259" w:lineRule="auto"/>
        <w:rPr>
          <w:rFonts w:eastAsia="Calibri"/>
          <w:lang w:eastAsia="en-US"/>
        </w:rPr>
      </w:pPr>
    </w:p>
    <w:p w14:paraId="4FFC3982" w14:textId="77777777" w:rsidR="00895352" w:rsidRPr="000B46EC" w:rsidRDefault="00895352" w:rsidP="00895352">
      <w:pPr>
        <w:spacing w:line="288" w:lineRule="auto"/>
      </w:pPr>
      <w:r w:rsidRPr="000B46EC">
        <w:rPr>
          <w:bCs/>
        </w:rPr>
        <w:t>REALIZACIJA PROGRAMA/</w:t>
      </w:r>
      <w:r w:rsidRPr="000B46EC">
        <w:t>AKTIVNOSTI/PROJEKTA</w:t>
      </w:r>
    </w:p>
    <w:p w14:paraId="304B68F2" w14:textId="77777777" w:rsidR="00CF77E6" w:rsidRPr="000B46EC" w:rsidRDefault="00CF77E6" w:rsidP="00CF77E6">
      <w:pPr>
        <w:spacing w:before="240" w:line="259" w:lineRule="auto"/>
        <w:rPr>
          <w:rFonts w:eastAsia="Calibri"/>
          <w:b/>
          <w:bCs/>
          <w:lang w:eastAsia="en-US"/>
        </w:rPr>
      </w:pPr>
      <w:r w:rsidRPr="000B46EC">
        <w:rPr>
          <w:b/>
          <w:bCs/>
        </w:rPr>
        <w:t>Aktivnost: T200501 O</w:t>
      </w:r>
      <w:r w:rsidRPr="000B46EC">
        <w:rPr>
          <w:rFonts w:eastAsia="Calibri"/>
          <w:b/>
          <w:bCs/>
          <w:lang w:eastAsia="en-US"/>
        </w:rPr>
        <w:t>bnova pročelja zgrada</w:t>
      </w:r>
    </w:p>
    <w:p w14:paraId="5805E766" w14:textId="77777777" w:rsidR="00CF77E6" w:rsidRPr="000B46EC" w:rsidRDefault="00CF77E6" w:rsidP="002452F9">
      <w:pPr>
        <w:spacing w:before="120" w:after="120"/>
        <w:ind w:firstLine="567"/>
        <w:jc w:val="both"/>
      </w:pPr>
      <w:r w:rsidRPr="000B46EC">
        <w:t>Ovom aktivnošću je bilo osigurano sufinanciranje za obnovu pročelja zgrada u naselju Vrsar, u natječajem određenom području, u maksimalnom iznosu od 3.981,68 EUR po zgradi čime se iznosom od 26.544,00 EUR. osigurava sufinanciranje za najmanje 6 zgrada. Sufinancira se najviše 80% prihvatljivih troškova u koje je uključen i PDV.</w:t>
      </w:r>
    </w:p>
    <w:p w14:paraId="758B2BF0" w14:textId="77777777" w:rsidR="00CF77E6" w:rsidRPr="000B46EC" w:rsidRDefault="00CF77E6" w:rsidP="002452F9">
      <w:pPr>
        <w:spacing w:before="120" w:after="120"/>
        <w:ind w:firstLine="567"/>
        <w:jc w:val="both"/>
      </w:pPr>
      <w:r w:rsidRPr="000B46EC">
        <w:t>Aktivnošću se početno potiče uređivanje pročelja u starogradskoj jezgri kao zaštićenoj cjelini, a u nastavnim fazama će se program širiti i na kontaktne zone. Obnovom pročelja zaštićeni dijelovi naselja će dobiti dodatnu kvalitetnu estetsku dimenziju te će biti privlačniji za stanovanje i za posjetitelje. Obnova se vrši uz poštivanje uvjeta Konzervatorskog odjela u Puli. Pravo na korištenje poticaja imaju fizičke osobe sa prebivalištem na području Općine Vrsar-Orsera.</w:t>
      </w:r>
    </w:p>
    <w:p w14:paraId="48FA6D43" w14:textId="7159B601" w:rsidR="00F82032" w:rsidRPr="000B46EC" w:rsidRDefault="00F82032" w:rsidP="00F82032">
      <w:pPr>
        <w:spacing w:before="120" w:after="120"/>
        <w:ind w:firstLine="567"/>
        <w:jc w:val="both"/>
      </w:pPr>
      <w:r w:rsidRPr="000B46EC">
        <w:t>Kako je u 2023.</w:t>
      </w:r>
      <w:r w:rsidR="00144403" w:rsidRPr="000B46EC">
        <w:t xml:space="preserve"> na </w:t>
      </w:r>
      <w:r w:rsidR="00A81F6F" w:rsidRPr="000B46EC">
        <w:t>javni poziv</w:t>
      </w:r>
      <w:r w:rsidR="00144403" w:rsidRPr="000B46EC">
        <w:t xml:space="preserve"> </w:t>
      </w:r>
      <w:r w:rsidRPr="000B46EC">
        <w:t xml:space="preserve"> prijavljen samo jedan projekt</w:t>
      </w:r>
      <w:r w:rsidR="00144403" w:rsidRPr="000B46EC">
        <w:t>,</w:t>
      </w:r>
      <w:r w:rsidR="005D2656" w:rsidRPr="000B46EC">
        <w:t xml:space="preserve"> u proračunu je planiran</w:t>
      </w:r>
      <w:r w:rsidRPr="000B46EC">
        <w:t xml:space="preserve"> iznos</w:t>
      </w:r>
      <w:r w:rsidR="00506911" w:rsidRPr="000B46EC">
        <w:t xml:space="preserve"> od</w:t>
      </w:r>
      <w:r w:rsidRPr="000B46EC">
        <w:t xml:space="preserve"> 544,00 eura</w:t>
      </w:r>
      <w:r w:rsidR="008F6843" w:rsidRPr="000B46EC">
        <w:t>.</w:t>
      </w:r>
      <w:r w:rsidRPr="000B46EC">
        <w:t xml:space="preserve"> Do konca godine prijavljeni projekt nije realiziran, niti je isplaćena potpora. Potpora u iznosu 222,97 eura je isplaćena za projekt prijavljen po javnom pozivu raspisanom 2022., a čija je realizacija završena u 2023. godini.</w:t>
      </w:r>
      <w:r w:rsidR="00BB3F30" w:rsidRPr="000B46EC">
        <w:t xml:space="preserve"> </w:t>
      </w:r>
      <w:r w:rsidR="008732EC" w:rsidRPr="000B46EC">
        <w:t>U</w:t>
      </w:r>
      <w:r w:rsidRPr="000B46EC">
        <w:t xml:space="preserve"> </w:t>
      </w:r>
      <w:r w:rsidR="008549EA" w:rsidRPr="000B46EC">
        <w:t xml:space="preserve">planu proračuna za 2024. godinu </w:t>
      </w:r>
      <w:r w:rsidR="0041718C" w:rsidRPr="000B46EC">
        <w:t>planirana su</w:t>
      </w:r>
      <w:r w:rsidR="002571DF" w:rsidRPr="000B46EC">
        <w:t xml:space="preserve"> sredstava</w:t>
      </w:r>
      <w:r w:rsidRPr="000B46EC">
        <w:t xml:space="preserve"> za nastavak provedbe </w:t>
      </w:r>
      <w:r w:rsidR="00BB3F30" w:rsidRPr="000B46EC">
        <w:t>ove aktivnosti.</w:t>
      </w:r>
    </w:p>
    <w:p w14:paraId="1F0AEA54" w14:textId="77777777" w:rsidR="00CF77E6" w:rsidRPr="000B46EC" w:rsidRDefault="00CF77E6" w:rsidP="00CF77E6">
      <w:pPr>
        <w:spacing w:before="240" w:line="259" w:lineRule="auto"/>
        <w:rPr>
          <w:b/>
          <w:bCs/>
        </w:rPr>
      </w:pPr>
      <w:r w:rsidRPr="000B46EC">
        <w:rPr>
          <w:b/>
          <w:bCs/>
        </w:rPr>
        <w:t>Tekući projekt: Sufinanciranje kredita za stambeno zbrinjavanje</w:t>
      </w:r>
    </w:p>
    <w:p w14:paraId="00CC6E63" w14:textId="77777777" w:rsidR="00CF77E6" w:rsidRPr="000B46EC" w:rsidRDefault="00CF77E6" w:rsidP="002452F9">
      <w:pPr>
        <w:spacing w:before="120" w:after="120"/>
        <w:ind w:firstLine="567"/>
        <w:jc w:val="both"/>
      </w:pPr>
      <w:r w:rsidRPr="000B46EC">
        <w:t>Proračunom je predviđen iznos od 25.000,00 eura za sufinanciranje stambenih kredita za nekretnine na području Općine Vrsar-Orsera. Svrha navedenog sufinanciranja je poticanje smanjenja iseljavanja mladih obitelji i pomoći građanima radi rješavanja svojeg stambenog pitanja. U 2023. godini planira se sufinancirati do 13 kredita građana.</w:t>
      </w:r>
    </w:p>
    <w:p w14:paraId="3DB38596" w14:textId="77777777" w:rsidR="00CF77E6" w:rsidRPr="000B46EC" w:rsidRDefault="00CF77E6" w:rsidP="002452F9">
      <w:pPr>
        <w:spacing w:before="120" w:after="120"/>
        <w:ind w:firstLine="567"/>
        <w:jc w:val="both"/>
      </w:pPr>
      <w:r w:rsidRPr="000B46EC">
        <w:t>U 2023. nije bilo prijava za sufinanciranje stambenih kredita za nekretnine na području Općine Vrsar-Orsera.</w:t>
      </w:r>
    </w:p>
    <w:p w14:paraId="2B18991F" w14:textId="77777777" w:rsidR="00CF77E6" w:rsidRPr="000B46EC" w:rsidRDefault="00CF77E6" w:rsidP="00CF77E6">
      <w:pPr>
        <w:spacing w:before="240" w:line="259" w:lineRule="auto"/>
        <w:rPr>
          <w:b/>
          <w:bCs/>
        </w:rPr>
      </w:pPr>
      <w:r w:rsidRPr="000B46EC">
        <w:rPr>
          <w:b/>
          <w:bCs/>
        </w:rPr>
        <w:t>Tekući projekt: Sufinanciranje energetske obnove stambenih objekata</w:t>
      </w:r>
    </w:p>
    <w:p w14:paraId="69B70018" w14:textId="77777777" w:rsidR="00CF77E6" w:rsidRPr="000B46EC" w:rsidRDefault="00CF77E6" w:rsidP="002452F9">
      <w:pPr>
        <w:spacing w:before="120" w:after="120"/>
        <w:ind w:firstLine="567"/>
        <w:jc w:val="both"/>
      </w:pPr>
      <w:r w:rsidRPr="000B46EC">
        <w:lastRenderedPageBreak/>
        <w:t>Proračunom je predviđen iznos od 4.000,00 za subvencioniranje izrade glavnog elektrotehničkog projekta sunčane elektrane za proizvodnju električne energije u kućanstvima za vlastitu potrošnju planira se 4.000,00 eura. U 2023. godini planirano je sufinanciranje 10 projekata.</w:t>
      </w:r>
    </w:p>
    <w:p w14:paraId="2C8B7DA6" w14:textId="77777777" w:rsidR="00CF77E6" w:rsidRPr="000B46EC" w:rsidRDefault="00CF77E6" w:rsidP="002452F9">
      <w:pPr>
        <w:spacing w:before="120" w:after="120"/>
        <w:ind w:firstLine="567"/>
        <w:jc w:val="both"/>
      </w:pPr>
      <w:r w:rsidRPr="000B46EC">
        <w:t>U 2023. je bio jedan prijavljeni projekt koji nije udovoljavao uvjetima natječaja.</w:t>
      </w:r>
    </w:p>
    <w:p w14:paraId="7E60167A" w14:textId="77777777" w:rsidR="00CF77E6" w:rsidRPr="000B46EC" w:rsidRDefault="00CF77E6" w:rsidP="00CF77E6">
      <w:r w:rsidRPr="000B46EC">
        <w:t>CILJEVI USPJEŠNOSTI</w:t>
      </w:r>
    </w:p>
    <w:p w14:paraId="474B49F8" w14:textId="77777777" w:rsidR="00CF77E6" w:rsidRPr="000B46EC" w:rsidRDefault="00CF77E6" w:rsidP="00CF77E6">
      <w:pPr>
        <w:spacing w:line="354" w:lineRule="exact"/>
      </w:pPr>
      <w:r w:rsidRPr="000B46EC">
        <w:t>(Iz Provedbenog programa Općine Vrsar – Orsera za razdoblje 2021.-2025.)</w:t>
      </w:r>
    </w:p>
    <w:p w14:paraId="2E618E7B" w14:textId="77777777" w:rsidR="00CF77E6" w:rsidRPr="000B46EC" w:rsidRDefault="00CF77E6" w:rsidP="00CF77E6">
      <w:pPr>
        <w:spacing w:line="354" w:lineRule="exact"/>
      </w:pPr>
      <w:r w:rsidRPr="000B46EC">
        <w:t>Strateški cilj Općine 2. Učinkovita uprava i razvoj održivog gospodarstva s punom zaposlenošću</w:t>
      </w:r>
    </w:p>
    <w:p w14:paraId="6FA3C0EC" w14:textId="77777777" w:rsidR="00CF77E6" w:rsidRPr="000B46EC" w:rsidRDefault="00CF77E6" w:rsidP="00CF77E6">
      <w:pPr>
        <w:spacing w:line="354" w:lineRule="exact"/>
      </w:pPr>
      <w:r w:rsidRPr="000B46EC">
        <w:t>Posebni cilj: Poboljšanje uvjeta stanovanja i uređenje naselja</w:t>
      </w:r>
    </w:p>
    <w:p w14:paraId="782D1F6F" w14:textId="77777777" w:rsidR="00CF77E6" w:rsidRPr="000B46EC" w:rsidRDefault="00CF77E6" w:rsidP="00CF77E6">
      <w:pPr>
        <w:spacing w:after="240"/>
      </w:pPr>
      <w:r w:rsidRPr="000B46EC">
        <w:t>Mjera: Uređenje naselja i stanovanje</w:t>
      </w:r>
    </w:p>
    <w:tbl>
      <w:tblPr>
        <w:tblW w:w="6804" w:type="dxa"/>
        <w:tblInd w:w="137" w:type="dxa"/>
        <w:tblLayout w:type="fixed"/>
        <w:tblLook w:val="04A0" w:firstRow="1" w:lastRow="0" w:firstColumn="1" w:lastColumn="0" w:noHBand="0" w:noVBand="1"/>
      </w:tblPr>
      <w:tblGrid>
        <w:gridCol w:w="4253"/>
        <w:gridCol w:w="1417"/>
        <w:gridCol w:w="1134"/>
      </w:tblGrid>
      <w:tr w:rsidR="00B66808" w:rsidRPr="000B46EC" w14:paraId="2A6DB7C9" w14:textId="77777777" w:rsidTr="00B66808">
        <w:trPr>
          <w:trHeight w:val="564"/>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BCF58" w14:textId="77777777" w:rsidR="00CF77E6" w:rsidRPr="000B46EC" w:rsidRDefault="00CF77E6" w:rsidP="00A41392">
            <w:pPr>
              <w:jc w:val="center"/>
            </w:pPr>
            <w:r w:rsidRPr="000B46EC">
              <w:t>Naziv aktivnosti</w:t>
            </w:r>
          </w:p>
        </w:tc>
        <w:tc>
          <w:tcPr>
            <w:tcW w:w="1417" w:type="dxa"/>
            <w:tcBorders>
              <w:top w:val="single" w:sz="4" w:space="0" w:color="auto"/>
              <w:left w:val="nil"/>
              <w:bottom w:val="single" w:sz="4" w:space="0" w:color="auto"/>
              <w:right w:val="single" w:sz="4" w:space="0" w:color="auto"/>
            </w:tcBorders>
          </w:tcPr>
          <w:p w14:paraId="23EE6412" w14:textId="77777777" w:rsidR="00CF77E6" w:rsidRPr="000B46EC" w:rsidRDefault="00CF77E6" w:rsidP="00A41392">
            <w:pPr>
              <w:jc w:val="center"/>
            </w:pPr>
            <w:r w:rsidRPr="000B46EC">
              <w:t>Plan 2023</w:t>
            </w:r>
          </w:p>
        </w:tc>
        <w:tc>
          <w:tcPr>
            <w:tcW w:w="1134" w:type="dxa"/>
            <w:tcBorders>
              <w:top w:val="single" w:sz="4" w:space="0" w:color="auto"/>
              <w:left w:val="nil"/>
              <w:bottom w:val="single" w:sz="4" w:space="0" w:color="auto"/>
              <w:right w:val="single" w:sz="4" w:space="0" w:color="auto"/>
            </w:tcBorders>
          </w:tcPr>
          <w:p w14:paraId="0B81DF2F" w14:textId="77777777" w:rsidR="00CF77E6" w:rsidRPr="000B46EC" w:rsidRDefault="00CF77E6" w:rsidP="00A41392">
            <w:pPr>
              <w:jc w:val="center"/>
            </w:pPr>
            <w:r w:rsidRPr="000B46EC">
              <w:t>Ostvarenje</w:t>
            </w:r>
          </w:p>
          <w:p w14:paraId="105BBCFC" w14:textId="77777777" w:rsidR="00CF77E6" w:rsidRPr="000B46EC" w:rsidRDefault="00CF77E6" w:rsidP="00A41392">
            <w:pPr>
              <w:jc w:val="center"/>
            </w:pPr>
            <w:r w:rsidRPr="000B46EC">
              <w:t>2023.</w:t>
            </w:r>
          </w:p>
        </w:tc>
      </w:tr>
      <w:tr w:rsidR="00B66808" w:rsidRPr="000B46EC" w14:paraId="7EE9BF3E" w14:textId="77777777" w:rsidTr="00B66808">
        <w:trPr>
          <w:trHeight w:val="28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E306240" w14:textId="77777777" w:rsidR="00CF77E6" w:rsidRPr="000B46EC" w:rsidRDefault="00CF77E6" w:rsidP="00A41392">
            <w:pPr>
              <w:jc w:val="center"/>
            </w:pPr>
            <w:r w:rsidRPr="000B46EC">
              <w:t>T200501 Obnova pročelja zgrada</w:t>
            </w:r>
          </w:p>
        </w:tc>
        <w:tc>
          <w:tcPr>
            <w:tcW w:w="1417" w:type="dxa"/>
            <w:tcBorders>
              <w:top w:val="single" w:sz="4" w:space="0" w:color="auto"/>
              <w:left w:val="nil"/>
              <w:bottom w:val="single" w:sz="4" w:space="0" w:color="auto"/>
              <w:right w:val="single" w:sz="4" w:space="0" w:color="auto"/>
            </w:tcBorders>
            <w:vAlign w:val="center"/>
          </w:tcPr>
          <w:p w14:paraId="31360EFD" w14:textId="77777777" w:rsidR="00CF77E6" w:rsidRPr="000B46EC" w:rsidRDefault="00CF77E6" w:rsidP="00A41392">
            <w:pPr>
              <w:jc w:val="right"/>
            </w:pPr>
            <w:r w:rsidRPr="000B46EC">
              <w:t>554,00</w:t>
            </w:r>
          </w:p>
        </w:tc>
        <w:tc>
          <w:tcPr>
            <w:tcW w:w="1134" w:type="dxa"/>
            <w:tcBorders>
              <w:top w:val="single" w:sz="4" w:space="0" w:color="auto"/>
              <w:left w:val="nil"/>
              <w:bottom w:val="single" w:sz="4" w:space="0" w:color="auto"/>
              <w:right w:val="single" w:sz="4" w:space="0" w:color="auto"/>
            </w:tcBorders>
            <w:vAlign w:val="center"/>
          </w:tcPr>
          <w:p w14:paraId="01E9BC4E" w14:textId="77777777" w:rsidR="00CF77E6" w:rsidRPr="000B46EC" w:rsidRDefault="00CF77E6" w:rsidP="00A41392">
            <w:pPr>
              <w:jc w:val="right"/>
            </w:pPr>
            <w:r w:rsidRPr="000B46EC">
              <w:t>222,97</w:t>
            </w:r>
          </w:p>
        </w:tc>
      </w:tr>
      <w:tr w:rsidR="00B66808" w:rsidRPr="000B46EC" w14:paraId="26FE3C00" w14:textId="77777777" w:rsidTr="00B66808">
        <w:trPr>
          <w:trHeight w:val="282"/>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85AB598" w14:textId="77777777" w:rsidR="00CF77E6" w:rsidRPr="000B46EC" w:rsidRDefault="00CF77E6" w:rsidP="00A41392">
            <w:pPr>
              <w:jc w:val="center"/>
            </w:pPr>
            <w:r w:rsidRPr="000B46EC">
              <w:t>T200502 sufinanciranje kredita za stambeno zbrinjavanje</w:t>
            </w:r>
          </w:p>
        </w:tc>
        <w:tc>
          <w:tcPr>
            <w:tcW w:w="1417" w:type="dxa"/>
            <w:tcBorders>
              <w:top w:val="single" w:sz="4" w:space="0" w:color="auto"/>
              <w:left w:val="nil"/>
              <w:bottom w:val="single" w:sz="4" w:space="0" w:color="auto"/>
              <w:right w:val="single" w:sz="4" w:space="0" w:color="auto"/>
            </w:tcBorders>
            <w:vAlign w:val="center"/>
          </w:tcPr>
          <w:p w14:paraId="7AF573BD" w14:textId="77777777" w:rsidR="00CF77E6" w:rsidRPr="000B46EC" w:rsidRDefault="00CF77E6" w:rsidP="00A41392">
            <w:pPr>
              <w:jc w:val="right"/>
            </w:pPr>
            <w:r w:rsidRPr="000B46EC">
              <w:t>25.000,00</w:t>
            </w:r>
          </w:p>
        </w:tc>
        <w:tc>
          <w:tcPr>
            <w:tcW w:w="1134" w:type="dxa"/>
            <w:tcBorders>
              <w:top w:val="single" w:sz="4" w:space="0" w:color="auto"/>
              <w:left w:val="nil"/>
              <w:bottom w:val="single" w:sz="4" w:space="0" w:color="auto"/>
              <w:right w:val="single" w:sz="4" w:space="0" w:color="auto"/>
            </w:tcBorders>
            <w:vAlign w:val="center"/>
          </w:tcPr>
          <w:p w14:paraId="35660C9A" w14:textId="77777777" w:rsidR="00CF77E6" w:rsidRPr="000B46EC" w:rsidRDefault="00CF77E6" w:rsidP="00A41392">
            <w:pPr>
              <w:jc w:val="right"/>
            </w:pPr>
            <w:r w:rsidRPr="000B46EC">
              <w:t>0,00</w:t>
            </w:r>
          </w:p>
        </w:tc>
      </w:tr>
      <w:tr w:rsidR="00B66808" w:rsidRPr="000B46EC" w14:paraId="77A3B5E6" w14:textId="77777777" w:rsidTr="00B66808">
        <w:trPr>
          <w:trHeight w:val="282"/>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2508D7E" w14:textId="77777777" w:rsidR="00CF77E6" w:rsidRPr="000B46EC" w:rsidRDefault="00CF77E6" w:rsidP="00A41392">
            <w:pPr>
              <w:jc w:val="center"/>
            </w:pPr>
            <w:r w:rsidRPr="000B46EC">
              <w:t>T200503 sufinanciranje energetske obnove stambenih objekata</w:t>
            </w:r>
          </w:p>
        </w:tc>
        <w:tc>
          <w:tcPr>
            <w:tcW w:w="1417" w:type="dxa"/>
            <w:tcBorders>
              <w:top w:val="single" w:sz="4" w:space="0" w:color="auto"/>
              <w:left w:val="nil"/>
              <w:bottom w:val="single" w:sz="4" w:space="0" w:color="auto"/>
              <w:right w:val="single" w:sz="4" w:space="0" w:color="auto"/>
            </w:tcBorders>
            <w:vAlign w:val="center"/>
          </w:tcPr>
          <w:p w14:paraId="6750C4CE" w14:textId="77777777" w:rsidR="00CF77E6" w:rsidRPr="000B46EC" w:rsidRDefault="00CF77E6" w:rsidP="00A41392">
            <w:pPr>
              <w:jc w:val="right"/>
            </w:pPr>
            <w:r w:rsidRPr="000B46EC">
              <w:t>4.000,00</w:t>
            </w:r>
          </w:p>
        </w:tc>
        <w:tc>
          <w:tcPr>
            <w:tcW w:w="1134" w:type="dxa"/>
            <w:tcBorders>
              <w:top w:val="single" w:sz="4" w:space="0" w:color="auto"/>
              <w:left w:val="nil"/>
              <w:bottom w:val="single" w:sz="4" w:space="0" w:color="auto"/>
              <w:right w:val="single" w:sz="4" w:space="0" w:color="auto"/>
            </w:tcBorders>
            <w:vAlign w:val="center"/>
          </w:tcPr>
          <w:p w14:paraId="209B0F39" w14:textId="77777777" w:rsidR="00CF77E6" w:rsidRPr="000B46EC" w:rsidRDefault="00CF77E6" w:rsidP="00A41392">
            <w:pPr>
              <w:jc w:val="right"/>
            </w:pPr>
            <w:r w:rsidRPr="000B46EC">
              <w:t>0,00</w:t>
            </w:r>
          </w:p>
        </w:tc>
      </w:tr>
      <w:tr w:rsidR="00B66808" w:rsidRPr="000B46EC" w14:paraId="5E7D4934" w14:textId="77777777" w:rsidTr="00B66808">
        <w:trPr>
          <w:trHeight w:val="282"/>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14:paraId="5E864199" w14:textId="77777777" w:rsidR="00CF77E6" w:rsidRPr="000B46EC" w:rsidRDefault="00CF77E6" w:rsidP="00A41392">
            <w:pPr>
              <w:jc w:val="center"/>
              <w:rPr>
                <w:b/>
                <w:bCs/>
              </w:rPr>
            </w:pPr>
            <w:r w:rsidRPr="000B46EC">
              <w:rPr>
                <w:b/>
                <w:bCs/>
              </w:rPr>
              <w:t>Ukupno program:</w:t>
            </w:r>
          </w:p>
        </w:tc>
        <w:tc>
          <w:tcPr>
            <w:tcW w:w="1417" w:type="dxa"/>
            <w:tcBorders>
              <w:top w:val="single" w:sz="4" w:space="0" w:color="auto"/>
              <w:left w:val="single" w:sz="4" w:space="0" w:color="auto"/>
              <w:bottom w:val="single" w:sz="4" w:space="0" w:color="auto"/>
              <w:right w:val="single" w:sz="4" w:space="0" w:color="auto"/>
            </w:tcBorders>
          </w:tcPr>
          <w:p w14:paraId="5F8F6CF6" w14:textId="77777777" w:rsidR="00CF77E6" w:rsidRPr="000B46EC" w:rsidRDefault="00CF77E6" w:rsidP="00A41392">
            <w:pPr>
              <w:jc w:val="center"/>
              <w:rPr>
                <w:b/>
                <w:bCs/>
              </w:rPr>
            </w:pPr>
            <w:r w:rsidRPr="000B46EC">
              <w:rPr>
                <w:b/>
                <w:bCs/>
              </w:rPr>
              <w:t>29.544,00</w:t>
            </w:r>
          </w:p>
        </w:tc>
        <w:tc>
          <w:tcPr>
            <w:tcW w:w="1134" w:type="dxa"/>
            <w:tcBorders>
              <w:top w:val="single" w:sz="4" w:space="0" w:color="auto"/>
              <w:left w:val="single" w:sz="4" w:space="0" w:color="auto"/>
              <w:bottom w:val="single" w:sz="4" w:space="0" w:color="auto"/>
              <w:right w:val="single" w:sz="4" w:space="0" w:color="auto"/>
            </w:tcBorders>
          </w:tcPr>
          <w:p w14:paraId="1C54062A" w14:textId="77777777" w:rsidR="00CF77E6" w:rsidRPr="000B46EC" w:rsidRDefault="00CF77E6" w:rsidP="00A41392">
            <w:pPr>
              <w:jc w:val="center"/>
              <w:rPr>
                <w:b/>
                <w:bCs/>
              </w:rPr>
            </w:pPr>
            <w:r w:rsidRPr="000B46EC">
              <w:rPr>
                <w:b/>
                <w:bCs/>
              </w:rPr>
              <w:t>222,97</w:t>
            </w:r>
          </w:p>
        </w:tc>
      </w:tr>
    </w:tbl>
    <w:p w14:paraId="076E48D4" w14:textId="77777777" w:rsidR="00CF77E6" w:rsidRPr="000B46EC" w:rsidRDefault="00CF77E6" w:rsidP="00D867B2">
      <w:pPr>
        <w:spacing w:before="240" w:after="60"/>
        <w:ind w:firstLine="567"/>
        <w:rPr>
          <w:bCs/>
        </w:rPr>
      </w:pPr>
      <w:r w:rsidRPr="000B46EC">
        <w:rPr>
          <w:bCs/>
        </w:rPr>
        <w:t>Pokazatelji rezultata za:</w:t>
      </w:r>
    </w:p>
    <w:p w14:paraId="2CECA6F0" w14:textId="77777777" w:rsidR="00CF77E6" w:rsidRPr="000B46EC" w:rsidRDefault="00CF77E6" w:rsidP="00A60BC9">
      <w:pPr>
        <w:spacing w:before="120" w:after="60"/>
        <w:ind w:firstLine="142"/>
      </w:pPr>
      <w:r w:rsidRPr="000B46EC">
        <w:t>T200501 Obnova pročelja zgrada</w:t>
      </w:r>
    </w:p>
    <w:tbl>
      <w:tblPr>
        <w:tblW w:w="7098" w:type="dxa"/>
        <w:tblInd w:w="93" w:type="dxa"/>
        <w:tblLook w:val="04A0" w:firstRow="1" w:lastRow="0" w:firstColumn="1" w:lastColumn="0" w:noHBand="0" w:noVBand="1"/>
      </w:tblPr>
      <w:tblGrid>
        <w:gridCol w:w="2567"/>
        <w:gridCol w:w="1003"/>
        <w:gridCol w:w="1176"/>
        <w:gridCol w:w="1176"/>
        <w:gridCol w:w="1189"/>
      </w:tblGrid>
      <w:tr w:rsidR="000B46EC" w:rsidRPr="000B46EC" w14:paraId="7AB9F2D3"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0854" w14:textId="77777777" w:rsidR="00CF77E6" w:rsidRPr="000B46EC" w:rsidRDefault="00CF77E6" w:rsidP="00A41392">
            <w:pPr>
              <w:jc w:val="center"/>
            </w:pPr>
            <w:r w:rsidRPr="000B46EC">
              <w:t>Pokazatelji</w:t>
            </w:r>
          </w:p>
          <w:p w14:paraId="0DC52867" w14:textId="77777777" w:rsidR="00CF77E6" w:rsidRPr="000B46EC" w:rsidRDefault="00CF77E6" w:rsidP="00A4139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5FABBF7F"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E614C"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0478B9C" w14:textId="77777777" w:rsidR="00CF77E6" w:rsidRPr="000B46EC" w:rsidRDefault="00CF77E6" w:rsidP="00A41392">
            <w:pPr>
              <w:jc w:val="center"/>
            </w:pPr>
            <w:r w:rsidRPr="000B46EC">
              <w:t>Ciljana vrijednost</w:t>
            </w:r>
          </w:p>
          <w:p w14:paraId="73C3A1D5" w14:textId="77777777" w:rsidR="00CF77E6" w:rsidRPr="000B46EC" w:rsidRDefault="00CF77E6" w:rsidP="00A41392">
            <w:pPr>
              <w:jc w:val="center"/>
            </w:pPr>
            <w:r w:rsidRPr="000B46EC">
              <w:t>2023.</w:t>
            </w:r>
          </w:p>
        </w:tc>
        <w:tc>
          <w:tcPr>
            <w:tcW w:w="1176" w:type="dxa"/>
            <w:tcBorders>
              <w:top w:val="single" w:sz="4" w:space="0" w:color="auto"/>
              <w:left w:val="nil"/>
              <w:bottom w:val="single" w:sz="4" w:space="0" w:color="auto"/>
              <w:right w:val="single" w:sz="4" w:space="0" w:color="auto"/>
            </w:tcBorders>
          </w:tcPr>
          <w:p w14:paraId="33245121" w14:textId="77777777" w:rsidR="00CF77E6" w:rsidRPr="000B46EC" w:rsidRDefault="00CF77E6" w:rsidP="00A41392">
            <w:pPr>
              <w:jc w:val="center"/>
            </w:pPr>
            <w:r w:rsidRPr="000B46EC">
              <w:t>Ostvarena vrijednost</w:t>
            </w:r>
          </w:p>
          <w:p w14:paraId="1349366F" w14:textId="77777777" w:rsidR="00CF77E6" w:rsidRPr="000B46EC" w:rsidRDefault="00CF77E6" w:rsidP="00A41392">
            <w:pPr>
              <w:jc w:val="center"/>
            </w:pPr>
            <w:r w:rsidRPr="000B46EC">
              <w:t>2023.</w:t>
            </w:r>
          </w:p>
        </w:tc>
      </w:tr>
      <w:tr w:rsidR="000B46EC" w:rsidRPr="000B46EC" w14:paraId="0A267CA1" w14:textId="77777777" w:rsidTr="00B66808">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572D3" w14:textId="77777777" w:rsidR="00CF77E6" w:rsidRPr="000B46EC" w:rsidRDefault="00CF77E6" w:rsidP="00A41392">
            <w:pPr>
              <w:jc w:val="center"/>
            </w:pPr>
            <w:r w:rsidRPr="000B46EC">
              <w:t>Broj zgrada sa obnovljenim pročeljima</w:t>
            </w:r>
          </w:p>
        </w:tc>
        <w:tc>
          <w:tcPr>
            <w:tcW w:w="1003" w:type="dxa"/>
            <w:tcBorders>
              <w:top w:val="single" w:sz="4" w:space="0" w:color="auto"/>
              <w:left w:val="nil"/>
              <w:bottom w:val="single" w:sz="4" w:space="0" w:color="auto"/>
              <w:right w:val="single" w:sz="4" w:space="0" w:color="auto"/>
            </w:tcBorders>
            <w:vAlign w:val="center"/>
          </w:tcPr>
          <w:p w14:paraId="4832F154" w14:textId="77777777" w:rsidR="00CF77E6" w:rsidRPr="000B46EC" w:rsidRDefault="00CF77E6" w:rsidP="00A4139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560F3D6" w14:textId="77777777" w:rsidR="00CF77E6" w:rsidRPr="000B46EC" w:rsidRDefault="00CF77E6" w:rsidP="00A41392">
            <w:pPr>
              <w:jc w:val="center"/>
            </w:pPr>
            <w:r w:rsidRPr="000B46EC">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774E27" w14:textId="77777777" w:rsidR="00CF77E6" w:rsidRPr="000B46EC" w:rsidRDefault="00CF77E6" w:rsidP="00A41392">
            <w:pPr>
              <w:jc w:val="center"/>
            </w:pPr>
            <w:r w:rsidRPr="000B46EC">
              <w:t>1</w:t>
            </w:r>
          </w:p>
        </w:tc>
        <w:tc>
          <w:tcPr>
            <w:tcW w:w="1176" w:type="dxa"/>
            <w:tcBorders>
              <w:top w:val="single" w:sz="4" w:space="0" w:color="auto"/>
              <w:left w:val="nil"/>
              <w:bottom w:val="single" w:sz="4" w:space="0" w:color="auto"/>
              <w:right w:val="single" w:sz="4" w:space="0" w:color="auto"/>
            </w:tcBorders>
            <w:vAlign w:val="center"/>
          </w:tcPr>
          <w:p w14:paraId="22FE2036" w14:textId="1C44B121" w:rsidR="00CF77E6" w:rsidRPr="000B46EC" w:rsidRDefault="00CF77E6" w:rsidP="00B66808">
            <w:pPr>
              <w:jc w:val="center"/>
            </w:pPr>
            <w:r w:rsidRPr="000B46EC">
              <w:t>1</w:t>
            </w:r>
          </w:p>
        </w:tc>
      </w:tr>
    </w:tbl>
    <w:p w14:paraId="0187EB22" w14:textId="77777777" w:rsidR="00CF77E6" w:rsidRPr="000B46EC" w:rsidRDefault="00CF77E6" w:rsidP="00A60BC9">
      <w:pPr>
        <w:spacing w:before="120" w:after="60"/>
        <w:ind w:firstLine="142"/>
      </w:pPr>
      <w:r w:rsidRPr="000B46EC">
        <w:t>T200502 Sufinanciranje kredita za stambeno zbrinjavanje</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316FB890"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6542522" w14:textId="77777777" w:rsidR="00CF77E6" w:rsidRPr="000B46EC" w:rsidRDefault="00CF77E6" w:rsidP="00A41392">
            <w:pPr>
              <w:jc w:val="center"/>
            </w:pPr>
            <w:r w:rsidRPr="000B46EC">
              <w:t>Pokazatelji</w:t>
            </w:r>
          </w:p>
          <w:p w14:paraId="75216284" w14:textId="77777777" w:rsidR="00CF77E6" w:rsidRPr="000B46EC" w:rsidRDefault="00CF77E6" w:rsidP="00A41392">
            <w:pPr>
              <w:jc w:val="center"/>
            </w:pPr>
            <w:r w:rsidRPr="000B46EC">
              <w:t>rezultata</w:t>
            </w:r>
          </w:p>
        </w:tc>
        <w:tc>
          <w:tcPr>
            <w:tcW w:w="1274" w:type="dxa"/>
            <w:tcBorders>
              <w:top w:val="single" w:sz="4" w:space="0" w:color="auto"/>
              <w:left w:val="nil"/>
              <w:bottom w:val="single" w:sz="4" w:space="0" w:color="auto"/>
              <w:right w:val="single" w:sz="4" w:space="0" w:color="auto"/>
            </w:tcBorders>
            <w:vAlign w:val="center"/>
            <w:hideMark/>
          </w:tcPr>
          <w:p w14:paraId="1CCD4D1A"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B13AEB2"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0D21AAC0" w14:textId="77777777" w:rsidR="00CF77E6" w:rsidRPr="000B46EC" w:rsidRDefault="00CF77E6" w:rsidP="00A41392">
            <w:pPr>
              <w:jc w:val="center"/>
            </w:pPr>
            <w:r w:rsidRPr="000B46EC">
              <w:t>Ciljana vrijednost</w:t>
            </w:r>
          </w:p>
          <w:p w14:paraId="5FA0312F" w14:textId="77777777" w:rsidR="00CF77E6" w:rsidRPr="000B46EC" w:rsidRDefault="00CF77E6" w:rsidP="00A41392">
            <w:pPr>
              <w:jc w:val="center"/>
            </w:pPr>
            <w:r w:rsidRPr="000B46EC">
              <w:t>2023.</w:t>
            </w:r>
          </w:p>
        </w:tc>
        <w:tc>
          <w:tcPr>
            <w:tcW w:w="1189" w:type="dxa"/>
            <w:tcBorders>
              <w:top w:val="single" w:sz="4" w:space="0" w:color="auto"/>
              <w:left w:val="nil"/>
              <w:bottom w:val="single" w:sz="4" w:space="0" w:color="auto"/>
              <w:right w:val="single" w:sz="4" w:space="0" w:color="auto"/>
            </w:tcBorders>
          </w:tcPr>
          <w:p w14:paraId="1F8BC313" w14:textId="77777777" w:rsidR="00CF77E6" w:rsidRPr="000B46EC" w:rsidRDefault="00CF77E6" w:rsidP="00A41392">
            <w:pPr>
              <w:jc w:val="center"/>
            </w:pPr>
            <w:r w:rsidRPr="000B46EC">
              <w:t>Ostvarena vrijednost</w:t>
            </w:r>
          </w:p>
          <w:p w14:paraId="4FC77210" w14:textId="77777777" w:rsidR="00CF77E6" w:rsidRPr="000B46EC" w:rsidRDefault="00CF77E6" w:rsidP="00A41392">
            <w:pPr>
              <w:jc w:val="center"/>
            </w:pPr>
            <w:r w:rsidRPr="000B46EC">
              <w:t>2023.</w:t>
            </w:r>
          </w:p>
        </w:tc>
      </w:tr>
      <w:tr w:rsidR="000B46EC" w:rsidRPr="000B46EC" w14:paraId="1E76A84B"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2608439B" w14:textId="77777777" w:rsidR="00B66808" w:rsidRPr="000B46EC" w:rsidRDefault="00B66808" w:rsidP="00B66808">
            <w:pPr>
              <w:jc w:val="center"/>
            </w:pPr>
            <w:r w:rsidRPr="000B46EC">
              <w:t>Sufinancirani krediti</w:t>
            </w:r>
          </w:p>
        </w:tc>
        <w:tc>
          <w:tcPr>
            <w:tcW w:w="1274" w:type="dxa"/>
            <w:tcBorders>
              <w:top w:val="single" w:sz="4" w:space="0" w:color="auto"/>
              <w:left w:val="nil"/>
              <w:bottom w:val="single" w:sz="4" w:space="0" w:color="auto"/>
              <w:right w:val="single" w:sz="4" w:space="0" w:color="auto"/>
            </w:tcBorders>
            <w:vAlign w:val="center"/>
            <w:hideMark/>
          </w:tcPr>
          <w:p w14:paraId="26165C3D" w14:textId="77777777" w:rsidR="00B66808" w:rsidRPr="000B46EC" w:rsidRDefault="00B66808" w:rsidP="00B66808">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tcPr>
          <w:p w14:paraId="42DD5C36" w14:textId="77777777" w:rsidR="00B66808" w:rsidRPr="000B46EC" w:rsidRDefault="00B66808" w:rsidP="00B66808">
            <w:pPr>
              <w:jc w:val="center"/>
            </w:pPr>
            <w:r w:rsidRPr="000B46EC">
              <w:t>0</w:t>
            </w:r>
          </w:p>
        </w:tc>
        <w:tc>
          <w:tcPr>
            <w:tcW w:w="1176" w:type="dxa"/>
            <w:tcBorders>
              <w:top w:val="single" w:sz="4" w:space="0" w:color="auto"/>
              <w:left w:val="nil"/>
              <w:bottom w:val="single" w:sz="4" w:space="0" w:color="auto"/>
              <w:right w:val="single" w:sz="4" w:space="0" w:color="auto"/>
            </w:tcBorders>
            <w:vAlign w:val="center"/>
          </w:tcPr>
          <w:p w14:paraId="41276B78" w14:textId="77777777" w:rsidR="00B66808" w:rsidRPr="000B46EC" w:rsidRDefault="00B66808" w:rsidP="00B66808">
            <w:pPr>
              <w:jc w:val="center"/>
            </w:pPr>
            <w:r w:rsidRPr="000B46EC">
              <w:t>13</w:t>
            </w:r>
          </w:p>
        </w:tc>
        <w:tc>
          <w:tcPr>
            <w:tcW w:w="1189" w:type="dxa"/>
            <w:tcBorders>
              <w:top w:val="single" w:sz="4" w:space="0" w:color="auto"/>
              <w:left w:val="nil"/>
              <w:bottom w:val="single" w:sz="4" w:space="0" w:color="auto"/>
              <w:right w:val="single" w:sz="4" w:space="0" w:color="auto"/>
            </w:tcBorders>
            <w:vAlign w:val="center"/>
          </w:tcPr>
          <w:p w14:paraId="2052AAFE" w14:textId="02FE961C" w:rsidR="00B66808" w:rsidRPr="000B46EC" w:rsidRDefault="00B66808" w:rsidP="00B66808">
            <w:pPr>
              <w:jc w:val="center"/>
            </w:pPr>
            <w:r w:rsidRPr="000B46EC">
              <w:t>0</w:t>
            </w:r>
          </w:p>
        </w:tc>
      </w:tr>
    </w:tbl>
    <w:p w14:paraId="49230CCD" w14:textId="77777777" w:rsidR="00CF77E6" w:rsidRPr="000B46EC" w:rsidRDefault="00CF77E6" w:rsidP="00A60BC9">
      <w:pPr>
        <w:spacing w:before="120" w:after="60"/>
        <w:ind w:firstLine="142"/>
      </w:pPr>
      <w:r w:rsidRPr="000B46EC">
        <w:t>T200503 Sufinanciranje energetske obnove stambenih objekata</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1DACAE6C"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0AF0038" w14:textId="77777777" w:rsidR="00CF77E6" w:rsidRPr="000B46EC" w:rsidRDefault="00CF77E6" w:rsidP="00A41392">
            <w:pPr>
              <w:jc w:val="center"/>
            </w:pPr>
            <w:r w:rsidRPr="000B46EC">
              <w:t>Pokazatelji</w:t>
            </w:r>
          </w:p>
          <w:p w14:paraId="34A845D4" w14:textId="77777777" w:rsidR="00CF77E6" w:rsidRPr="000B46EC" w:rsidRDefault="00CF77E6" w:rsidP="00A41392">
            <w:pPr>
              <w:jc w:val="center"/>
            </w:pPr>
            <w:r w:rsidRPr="000B46EC">
              <w:t>rezultata</w:t>
            </w:r>
          </w:p>
        </w:tc>
        <w:tc>
          <w:tcPr>
            <w:tcW w:w="1274" w:type="dxa"/>
            <w:tcBorders>
              <w:top w:val="single" w:sz="4" w:space="0" w:color="auto"/>
              <w:left w:val="nil"/>
              <w:bottom w:val="single" w:sz="4" w:space="0" w:color="auto"/>
              <w:right w:val="single" w:sz="4" w:space="0" w:color="auto"/>
            </w:tcBorders>
            <w:vAlign w:val="center"/>
            <w:hideMark/>
          </w:tcPr>
          <w:p w14:paraId="368B958E" w14:textId="77777777" w:rsidR="00CF77E6" w:rsidRPr="000B46EC" w:rsidRDefault="00CF77E6" w:rsidP="00A4139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3F543A0" w14:textId="77777777" w:rsidR="00CF77E6" w:rsidRPr="000B46EC" w:rsidRDefault="00CF77E6" w:rsidP="00A41392">
            <w:pPr>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13301F34" w14:textId="77777777" w:rsidR="00CF77E6" w:rsidRPr="000B46EC" w:rsidRDefault="00CF77E6" w:rsidP="00A41392">
            <w:pPr>
              <w:jc w:val="center"/>
            </w:pPr>
            <w:r w:rsidRPr="000B46EC">
              <w:t>Ciljana vrijednost</w:t>
            </w:r>
          </w:p>
          <w:p w14:paraId="3829CBB5" w14:textId="77777777" w:rsidR="00CF77E6" w:rsidRPr="000B46EC" w:rsidRDefault="00CF77E6" w:rsidP="00A41392">
            <w:pPr>
              <w:jc w:val="center"/>
            </w:pPr>
            <w:r w:rsidRPr="000B46EC">
              <w:t>2023.</w:t>
            </w:r>
          </w:p>
        </w:tc>
        <w:tc>
          <w:tcPr>
            <w:tcW w:w="1189" w:type="dxa"/>
            <w:tcBorders>
              <w:top w:val="single" w:sz="4" w:space="0" w:color="auto"/>
              <w:left w:val="nil"/>
              <w:bottom w:val="single" w:sz="4" w:space="0" w:color="auto"/>
              <w:right w:val="single" w:sz="4" w:space="0" w:color="auto"/>
            </w:tcBorders>
          </w:tcPr>
          <w:p w14:paraId="3678B2F9" w14:textId="77777777" w:rsidR="00CF77E6" w:rsidRPr="000B46EC" w:rsidRDefault="00CF77E6" w:rsidP="00A41392">
            <w:pPr>
              <w:jc w:val="center"/>
            </w:pPr>
            <w:r w:rsidRPr="000B46EC">
              <w:t>Ostvarena vrijednost</w:t>
            </w:r>
          </w:p>
          <w:p w14:paraId="4F76DA97" w14:textId="77777777" w:rsidR="00CF77E6" w:rsidRPr="000B46EC" w:rsidRDefault="00CF77E6" w:rsidP="00A41392">
            <w:pPr>
              <w:jc w:val="center"/>
            </w:pPr>
            <w:r w:rsidRPr="000B46EC">
              <w:t>2023.</w:t>
            </w:r>
          </w:p>
        </w:tc>
      </w:tr>
      <w:tr w:rsidR="000B46EC" w:rsidRPr="000B46EC" w14:paraId="7D57C92D"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4AC175E" w14:textId="77777777" w:rsidR="00B66808" w:rsidRPr="000B46EC" w:rsidRDefault="00B66808" w:rsidP="00B66808">
            <w:pPr>
              <w:jc w:val="center"/>
            </w:pPr>
            <w:r w:rsidRPr="000B46EC">
              <w:t>Sufinancirani projekti</w:t>
            </w:r>
          </w:p>
        </w:tc>
        <w:tc>
          <w:tcPr>
            <w:tcW w:w="1274" w:type="dxa"/>
            <w:tcBorders>
              <w:top w:val="single" w:sz="4" w:space="0" w:color="auto"/>
              <w:left w:val="nil"/>
              <w:bottom w:val="single" w:sz="4" w:space="0" w:color="auto"/>
              <w:right w:val="single" w:sz="4" w:space="0" w:color="auto"/>
            </w:tcBorders>
            <w:vAlign w:val="center"/>
            <w:hideMark/>
          </w:tcPr>
          <w:p w14:paraId="5909121E" w14:textId="77777777" w:rsidR="00B66808" w:rsidRPr="000B46EC" w:rsidRDefault="00B66808" w:rsidP="00B66808">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tcPr>
          <w:p w14:paraId="4C08DFBD" w14:textId="77777777" w:rsidR="00B66808" w:rsidRPr="000B46EC" w:rsidRDefault="00B66808" w:rsidP="00B66808">
            <w:pPr>
              <w:jc w:val="center"/>
            </w:pPr>
            <w:r w:rsidRPr="000B46EC">
              <w:t>0</w:t>
            </w:r>
          </w:p>
        </w:tc>
        <w:tc>
          <w:tcPr>
            <w:tcW w:w="1176" w:type="dxa"/>
            <w:tcBorders>
              <w:top w:val="single" w:sz="4" w:space="0" w:color="auto"/>
              <w:left w:val="nil"/>
              <w:bottom w:val="single" w:sz="4" w:space="0" w:color="auto"/>
              <w:right w:val="single" w:sz="4" w:space="0" w:color="auto"/>
            </w:tcBorders>
            <w:vAlign w:val="center"/>
          </w:tcPr>
          <w:p w14:paraId="0B7C4382" w14:textId="77777777" w:rsidR="00B66808" w:rsidRPr="000B46EC" w:rsidRDefault="00B66808" w:rsidP="00B66808">
            <w:pPr>
              <w:jc w:val="center"/>
            </w:pPr>
            <w:r w:rsidRPr="000B46EC">
              <w:t>10</w:t>
            </w:r>
          </w:p>
        </w:tc>
        <w:tc>
          <w:tcPr>
            <w:tcW w:w="1189" w:type="dxa"/>
            <w:tcBorders>
              <w:top w:val="single" w:sz="4" w:space="0" w:color="auto"/>
              <w:left w:val="nil"/>
              <w:bottom w:val="single" w:sz="4" w:space="0" w:color="auto"/>
              <w:right w:val="single" w:sz="4" w:space="0" w:color="auto"/>
            </w:tcBorders>
            <w:vAlign w:val="center"/>
          </w:tcPr>
          <w:p w14:paraId="393690A4" w14:textId="2E944697" w:rsidR="00B66808" w:rsidRPr="000B46EC" w:rsidRDefault="00B66808" w:rsidP="00B66808">
            <w:pPr>
              <w:jc w:val="center"/>
            </w:pPr>
            <w:r w:rsidRPr="000B46EC">
              <w:t>0</w:t>
            </w:r>
          </w:p>
        </w:tc>
      </w:tr>
    </w:tbl>
    <w:p w14:paraId="726BB2F7" w14:textId="77777777" w:rsidR="00CF77E6" w:rsidRPr="000B46EC" w:rsidRDefault="00CF77E6" w:rsidP="00CF77E6">
      <w:pPr>
        <w:spacing w:before="240" w:line="259" w:lineRule="auto"/>
        <w:rPr>
          <w:rFonts w:eastAsia="Calibri"/>
          <w:b/>
          <w:bCs/>
          <w:lang w:eastAsia="en-US"/>
        </w:rPr>
      </w:pPr>
    </w:p>
    <w:p w14:paraId="0C3A2471" w14:textId="77777777" w:rsidR="00CF77E6" w:rsidRPr="000B46EC" w:rsidRDefault="00CF77E6" w:rsidP="00CF77E6">
      <w:pPr>
        <w:spacing w:before="240" w:line="259" w:lineRule="auto"/>
        <w:rPr>
          <w:rFonts w:eastAsia="Calibri"/>
          <w:b/>
          <w:bCs/>
          <w:lang w:eastAsia="en-US"/>
        </w:rPr>
      </w:pPr>
    </w:p>
    <w:p w14:paraId="065D2DFE" w14:textId="77777777" w:rsidR="003E4064" w:rsidRPr="000B46EC" w:rsidRDefault="003E4064" w:rsidP="007C59D8">
      <w:pPr>
        <w:tabs>
          <w:tab w:val="left" w:pos="2835"/>
        </w:tabs>
        <w:spacing w:line="360" w:lineRule="auto"/>
        <w:ind w:left="2835" w:hanging="2268"/>
        <w:rPr>
          <w:b/>
          <w:bCs/>
        </w:rPr>
      </w:pPr>
      <w:r w:rsidRPr="000B46EC">
        <w:t xml:space="preserve">NAZIV PROGRAMA : </w:t>
      </w:r>
      <w:r w:rsidRPr="000B46EC">
        <w:rPr>
          <w:b/>
          <w:bCs/>
        </w:rPr>
        <w:t>2201 Javne potrebe u obrazovanju</w:t>
      </w:r>
    </w:p>
    <w:p w14:paraId="3FBA1675" w14:textId="77777777" w:rsidR="003E4064" w:rsidRPr="000B46EC" w:rsidRDefault="003E4064" w:rsidP="003E4064">
      <w:pPr>
        <w:rPr>
          <w:bCs/>
        </w:rPr>
      </w:pPr>
      <w:r w:rsidRPr="000B46EC">
        <w:rPr>
          <w:bCs/>
        </w:rPr>
        <w:t xml:space="preserve">OPIS PROGRAMA: </w:t>
      </w:r>
    </w:p>
    <w:p w14:paraId="60FC4E49" w14:textId="054C4E36" w:rsidR="003E4064" w:rsidRPr="000B46EC" w:rsidRDefault="003E4064" w:rsidP="002452F9">
      <w:pPr>
        <w:spacing w:before="120" w:after="120"/>
        <w:ind w:firstLine="567"/>
        <w:jc w:val="both"/>
      </w:pPr>
      <w:r w:rsidRPr="000B46EC">
        <w:t>Programom javnih potreba u obrazovanju utvrđuju se obuhvatnije aktivnosti od utvr</w:t>
      </w:r>
      <w:r w:rsidRPr="000B46EC">
        <w:rPr>
          <w:rFonts w:eastAsia="Cambria"/>
        </w:rPr>
        <w:t>đ</w:t>
      </w:r>
      <w:r w:rsidRPr="000B46EC">
        <w:t>enih potreba Državnim pedagoškim standardom koje su od značaja za Općinu Vrsar-Orsera u 2023. godini, čime se želi poticati izvrsnost u obrazovanju, odnosno podupirati sve dodatne školske i izvan nastavne programe Osnovne Škole Vladimira Nazora u Vrsaru. Također, sufinanciranjem Umjetničke škole Poreč nastoji se podizati obrazovanje znatno izvan državnog standarda. Sveobuhvatnim stipendiranjem i sufinanciranjem prijevoza nastoji</w:t>
      </w:r>
      <w:r w:rsidR="00343A48" w:rsidRPr="000B46EC">
        <w:t xml:space="preserve"> se</w:t>
      </w:r>
      <w:r w:rsidRPr="000B46EC">
        <w:t xml:space="preserve"> omogućiti što veću dostupnost srednjoškolskog i visokoškolskog obrazovanja. </w:t>
      </w:r>
    </w:p>
    <w:p w14:paraId="4A5420CF" w14:textId="77777777" w:rsidR="003E4064" w:rsidRPr="000B46EC" w:rsidRDefault="003E4064" w:rsidP="003E4064"/>
    <w:p w14:paraId="187B7A52" w14:textId="77777777" w:rsidR="003E4064" w:rsidRPr="000B46EC" w:rsidRDefault="003E4064" w:rsidP="003E4064">
      <w:pPr>
        <w:rPr>
          <w:bCs/>
        </w:rPr>
      </w:pPr>
      <w:r w:rsidRPr="000B46EC">
        <w:rPr>
          <w:bCs/>
        </w:rPr>
        <w:t>ZAKONSKE I DRUGE OSNOVE:</w:t>
      </w:r>
    </w:p>
    <w:p w14:paraId="54105C74"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lokalnoj i područnoj (regionalnoj) samoupravi ("Narodne novine" br. 33/01., 60/01., 129/05., 109/07., 36/09., 125/08., 36/09., 150/11., 19/13., 144/12., 137/15., 123/17., 98/19., 144/20.)</w:t>
      </w:r>
      <w:r w:rsidRPr="000B46EC" w:rsidDel="00BA6F94">
        <w:rPr>
          <w:bCs/>
          <w:sz w:val="24"/>
          <w:szCs w:val="24"/>
          <w:lang w:val="nl-NL"/>
        </w:rPr>
        <w:t xml:space="preserve"> </w:t>
      </w:r>
    </w:p>
    <w:p w14:paraId="12B79E9E"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Zakon o odgoju i obrazovanju u osnovnoj i srednjoj školi ("Narodne novine" br. 87/08., 86/09., 92/10., 105/10., 90/11., 5/12., 16/12., 86/12., 126/12., 94/13., 152/14., 7/17., 68/18., 98/19., 64/20., 133/20., 151/22.) </w:t>
      </w:r>
    </w:p>
    <w:p w14:paraId="294CCA06"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Sporazum o obavljanju i financiranju društvenih djelatnosti u dijelu zajedničkih funkcija (Službene novine Općine Vrsar-Orsera br, 7/14),</w:t>
      </w:r>
    </w:p>
    <w:p w14:paraId="01EF0B9F"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bookmarkStart w:id="31" w:name="_Hlk117251726"/>
      <w:r w:rsidRPr="000B46EC">
        <w:rPr>
          <w:bCs/>
          <w:sz w:val="24"/>
          <w:szCs w:val="24"/>
          <w:lang w:val="nl-NL"/>
        </w:rPr>
        <w:t>Odluka o utvrđivanju kriterija za dodjelu stipendija u školskoj godini 2023./2024. godini (Službene novine Općine Vrsar-Orsera br. 9/23)</w:t>
      </w:r>
      <w:bookmarkEnd w:id="31"/>
      <w:r w:rsidRPr="000B46EC">
        <w:rPr>
          <w:bCs/>
          <w:sz w:val="24"/>
          <w:szCs w:val="24"/>
          <w:lang w:val="nl-NL"/>
        </w:rPr>
        <w:t>,</w:t>
      </w:r>
    </w:p>
    <w:p w14:paraId="4A9D7228"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Odluka o sufinanciranju prijevoza učenika srednjih škola za školsku 2022./2023. godinu (Službene novine Općine Vrsar – Orsera 10/23),</w:t>
      </w:r>
    </w:p>
    <w:p w14:paraId="1531467F" w14:textId="77777777" w:rsidR="003E4064" w:rsidRPr="000B46EC" w:rsidRDefault="003E4064" w:rsidP="003E4064"/>
    <w:p w14:paraId="687B5D96" w14:textId="77777777" w:rsidR="00895352" w:rsidRPr="000B46EC" w:rsidRDefault="00895352" w:rsidP="00895352">
      <w:pPr>
        <w:spacing w:line="288" w:lineRule="auto"/>
      </w:pPr>
      <w:r w:rsidRPr="000B46EC">
        <w:rPr>
          <w:bCs/>
        </w:rPr>
        <w:t>REALIZACIJA PROGRAMA/</w:t>
      </w:r>
      <w:r w:rsidRPr="000B46EC">
        <w:t>AKTIVNOSTI/PROJEKTA</w:t>
      </w:r>
    </w:p>
    <w:p w14:paraId="6BF604BF" w14:textId="77777777" w:rsidR="003E4064" w:rsidRPr="000B46EC" w:rsidRDefault="003E4064" w:rsidP="003E4064">
      <w:pPr>
        <w:spacing w:before="240" w:line="259" w:lineRule="auto"/>
        <w:rPr>
          <w:b/>
          <w:bCs/>
        </w:rPr>
      </w:pPr>
      <w:r w:rsidRPr="000B46EC">
        <w:rPr>
          <w:b/>
          <w:bCs/>
        </w:rPr>
        <w:t>Aktivnost: A220101 OŠ Vrsar</w:t>
      </w:r>
    </w:p>
    <w:p w14:paraId="5820F70A" w14:textId="77777777" w:rsidR="003E4064" w:rsidRPr="000B46EC" w:rsidRDefault="003E4064" w:rsidP="002452F9">
      <w:pPr>
        <w:spacing w:before="120" w:after="120"/>
        <w:ind w:firstLine="567"/>
        <w:jc w:val="both"/>
        <w:rPr>
          <w:b/>
          <w:bCs/>
        </w:rPr>
      </w:pPr>
      <w:r w:rsidRPr="000B46EC">
        <w:t xml:space="preserve">Za potrebe aktivnosti OŠ Vrsar planirana sveukupna sredstva za sufinanciranje OŠ Vrsar iznose 114.427,00 eura, ostvareni su rashodi u iznosu od 107.257,78 eura, što čini 93,73% godišnjeg plana.  </w:t>
      </w:r>
    </w:p>
    <w:p w14:paraId="652690D4" w14:textId="4EB902AA" w:rsidR="003E4064" w:rsidRPr="000B46EC" w:rsidRDefault="003E4064" w:rsidP="002452F9">
      <w:pPr>
        <w:spacing w:before="120" w:after="120"/>
        <w:ind w:firstLine="567"/>
        <w:jc w:val="both"/>
        <w:rPr>
          <w:bCs/>
        </w:rPr>
      </w:pPr>
      <w:r w:rsidRPr="000B46EC">
        <w:t xml:space="preserve"> Sufinanciranje</w:t>
      </w:r>
      <w:r w:rsidRPr="000B46EC">
        <w:rPr>
          <w:bCs/>
        </w:rPr>
        <w:t xml:space="preserve"> i potpora odgojno-obrazovnih programa i projekata Osnovne škole Vladimira Nazora Vrsar</w:t>
      </w:r>
      <w:r w:rsidR="00B5319C" w:rsidRPr="000B46EC">
        <w:rPr>
          <w:bCs/>
        </w:rPr>
        <w:t xml:space="preserve"> odnosi se na</w:t>
      </w:r>
      <w:r w:rsidRPr="000B46EC">
        <w:rPr>
          <w:bCs/>
        </w:rPr>
        <w:t xml:space="preserve">: </w:t>
      </w:r>
    </w:p>
    <w:p w14:paraId="138F0C14" w14:textId="66A90870"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 xml:space="preserve">za financiranje produženog boravka učenika nižih razreda </w:t>
      </w:r>
      <w:bookmarkStart w:id="32" w:name="_Hlk167452483"/>
      <w:r w:rsidR="007374A8" w:rsidRPr="000B46EC">
        <w:rPr>
          <w:bCs/>
          <w:sz w:val="24"/>
          <w:szCs w:val="24"/>
          <w:lang w:val="hr-HR"/>
        </w:rPr>
        <w:t>realizirana su</w:t>
      </w:r>
      <w:r w:rsidRPr="000B46EC">
        <w:rPr>
          <w:bCs/>
          <w:sz w:val="24"/>
          <w:szCs w:val="24"/>
          <w:lang w:val="hr-HR"/>
        </w:rPr>
        <w:t xml:space="preserve"> </w:t>
      </w:r>
      <w:bookmarkEnd w:id="32"/>
      <w:r w:rsidRPr="000B46EC">
        <w:rPr>
          <w:bCs/>
          <w:sz w:val="24"/>
          <w:szCs w:val="24"/>
          <w:lang w:val="hr-HR"/>
        </w:rPr>
        <w:t xml:space="preserve">sredstva za rad nastavnog osoblja odnosno za rad četiri nastavnika u iznosu od </w:t>
      </w:r>
      <w:r w:rsidR="002A74A3" w:rsidRPr="000B46EC">
        <w:rPr>
          <w:bCs/>
          <w:sz w:val="24"/>
          <w:szCs w:val="24"/>
          <w:lang w:val="hr-HR"/>
        </w:rPr>
        <w:t>66.</w:t>
      </w:r>
      <w:r w:rsidR="00976D85" w:rsidRPr="000B46EC">
        <w:rPr>
          <w:bCs/>
          <w:sz w:val="24"/>
          <w:szCs w:val="24"/>
          <w:lang w:val="hr-HR"/>
        </w:rPr>
        <w:t>142,97</w:t>
      </w:r>
      <w:r w:rsidR="002A74A3" w:rsidRPr="000B46EC">
        <w:rPr>
          <w:bCs/>
          <w:sz w:val="24"/>
          <w:szCs w:val="24"/>
          <w:lang w:val="hr-HR"/>
        </w:rPr>
        <w:t xml:space="preserve"> </w:t>
      </w:r>
      <w:r w:rsidRPr="000B46EC">
        <w:rPr>
          <w:bCs/>
          <w:sz w:val="24"/>
          <w:szCs w:val="24"/>
          <w:lang w:val="hr-HR"/>
        </w:rPr>
        <w:t>eura,</w:t>
      </w:r>
    </w:p>
    <w:p w14:paraId="71CF26CA" w14:textId="7DB5AA5E"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potpore programu Eko-škole planiraju se sredstva u iznosu od </w:t>
      </w:r>
      <w:r w:rsidR="00B5319C" w:rsidRPr="000B46EC">
        <w:rPr>
          <w:bCs/>
          <w:sz w:val="24"/>
          <w:szCs w:val="24"/>
          <w:lang w:val="nl-NL"/>
        </w:rPr>
        <w:t>662,91</w:t>
      </w:r>
      <w:r w:rsidRPr="000B46EC">
        <w:rPr>
          <w:bCs/>
          <w:sz w:val="24"/>
          <w:szCs w:val="24"/>
          <w:lang w:val="nl-NL"/>
        </w:rPr>
        <w:t>eura,</w:t>
      </w:r>
    </w:p>
    <w:p w14:paraId="3310172F" w14:textId="3D55D7C0"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potpore Školskom sportskom društvu planiraju se  sredstva u iznosu od </w:t>
      </w:r>
      <w:r w:rsidR="00B5319C" w:rsidRPr="000B46EC">
        <w:rPr>
          <w:bCs/>
          <w:sz w:val="24"/>
          <w:szCs w:val="24"/>
          <w:lang w:val="nl-NL"/>
        </w:rPr>
        <w:t xml:space="preserve">919,03 </w:t>
      </w:r>
      <w:r w:rsidRPr="000B46EC">
        <w:rPr>
          <w:bCs/>
          <w:sz w:val="24"/>
          <w:szCs w:val="24"/>
          <w:lang w:val="nl-NL"/>
        </w:rPr>
        <w:t>eura,</w:t>
      </w:r>
    </w:p>
    <w:p w14:paraId="040A6646" w14:textId="33FBBB6D"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potpore izbornim i dodatnim programima </w:t>
      </w:r>
      <w:r w:rsidR="007374A8" w:rsidRPr="000B46EC">
        <w:rPr>
          <w:bCs/>
          <w:sz w:val="24"/>
          <w:szCs w:val="24"/>
          <w:lang w:val="hr-HR"/>
        </w:rPr>
        <w:t>realizirana su</w:t>
      </w:r>
      <w:r w:rsidRPr="000B46EC">
        <w:rPr>
          <w:bCs/>
          <w:sz w:val="24"/>
          <w:szCs w:val="24"/>
          <w:lang w:val="nl-NL"/>
        </w:rPr>
        <w:t xml:space="preserve"> sredstva u iznosu od </w:t>
      </w:r>
      <w:r w:rsidR="009A159F" w:rsidRPr="000B46EC">
        <w:rPr>
          <w:bCs/>
          <w:sz w:val="24"/>
          <w:szCs w:val="24"/>
          <w:lang w:val="nl-NL"/>
        </w:rPr>
        <w:t xml:space="preserve">1.518,02 </w:t>
      </w:r>
      <w:r w:rsidRPr="000B46EC">
        <w:rPr>
          <w:bCs/>
          <w:sz w:val="24"/>
          <w:szCs w:val="24"/>
          <w:lang w:val="nl-NL"/>
        </w:rPr>
        <w:t>eura,</w:t>
      </w:r>
    </w:p>
    <w:p w14:paraId="1E024128" w14:textId="6E095B26"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potpore radu s nadarenim učenicima </w:t>
      </w:r>
      <w:r w:rsidR="007374A8" w:rsidRPr="000B46EC">
        <w:rPr>
          <w:bCs/>
          <w:sz w:val="24"/>
          <w:szCs w:val="24"/>
          <w:lang w:val="hr-HR"/>
        </w:rPr>
        <w:t>realizirana su</w:t>
      </w:r>
      <w:r w:rsidRPr="000B46EC">
        <w:rPr>
          <w:bCs/>
          <w:sz w:val="24"/>
          <w:szCs w:val="24"/>
          <w:lang w:val="nl-NL"/>
        </w:rPr>
        <w:t xml:space="preserve"> sredstva u iznosu od </w:t>
      </w:r>
      <w:r w:rsidR="009A159F" w:rsidRPr="000B46EC">
        <w:rPr>
          <w:bCs/>
          <w:sz w:val="24"/>
          <w:szCs w:val="24"/>
          <w:lang w:val="nl-NL"/>
        </w:rPr>
        <w:t xml:space="preserve">205,92 </w:t>
      </w:r>
      <w:r w:rsidRPr="000B46EC">
        <w:rPr>
          <w:bCs/>
          <w:sz w:val="24"/>
          <w:szCs w:val="24"/>
          <w:lang w:val="nl-NL"/>
        </w:rPr>
        <w:t>eura,</w:t>
      </w:r>
    </w:p>
    <w:p w14:paraId="578A5812" w14:textId="695840A5"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potpore školskom preventivnom programu u svrhu stručnog usavršavanja i angažmana stručnih predavača </w:t>
      </w:r>
      <w:r w:rsidR="007374A8" w:rsidRPr="000B46EC">
        <w:rPr>
          <w:bCs/>
          <w:sz w:val="24"/>
          <w:szCs w:val="24"/>
          <w:lang w:val="hr-HR"/>
        </w:rPr>
        <w:t>realizirana su</w:t>
      </w:r>
      <w:r w:rsidR="007374A8" w:rsidRPr="000B46EC">
        <w:rPr>
          <w:bCs/>
          <w:sz w:val="24"/>
          <w:szCs w:val="24"/>
          <w:lang w:val="nl-NL"/>
        </w:rPr>
        <w:t xml:space="preserve"> </w:t>
      </w:r>
      <w:r w:rsidRPr="000B46EC">
        <w:rPr>
          <w:bCs/>
          <w:sz w:val="24"/>
          <w:szCs w:val="24"/>
          <w:lang w:val="nl-NL"/>
        </w:rPr>
        <w:t xml:space="preserve"> sredstva u iznosu od </w:t>
      </w:r>
      <w:r w:rsidR="009A159F" w:rsidRPr="000B46EC">
        <w:rPr>
          <w:bCs/>
          <w:sz w:val="24"/>
          <w:szCs w:val="24"/>
          <w:lang w:val="nl-NL"/>
        </w:rPr>
        <w:t xml:space="preserve">1.300,85 </w:t>
      </w:r>
      <w:r w:rsidRPr="000B46EC">
        <w:rPr>
          <w:bCs/>
          <w:sz w:val="24"/>
          <w:szCs w:val="24"/>
          <w:lang w:val="nl-NL"/>
        </w:rPr>
        <w:t>eura,</w:t>
      </w:r>
    </w:p>
    <w:p w14:paraId="7161A1BF" w14:textId="2BDF524B"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potporu tiskanja školskog lista Svjetlost </w:t>
      </w:r>
      <w:r w:rsidR="007374A8" w:rsidRPr="000B46EC">
        <w:rPr>
          <w:bCs/>
          <w:sz w:val="24"/>
          <w:szCs w:val="24"/>
          <w:lang w:val="hr-HR"/>
        </w:rPr>
        <w:t>realizirana su</w:t>
      </w:r>
      <w:r w:rsidRPr="000B46EC">
        <w:rPr>
          <w:bCs/>
          <w:sz w:val="24"/>
          <w:szCs w:val="24"/>
          <w:lang w:val="nl-NL"/>
        </w:rPr>
        <w:t xml:space="preserve"> sredstva u iznosu od </w:t>
      </w:r>
      <w:r w:rsidR="009A159F" w:rsidRPr="000B46EC">
        <w:rPr>
          <w:bCs/>
          <w:sz w:val="24"/>
          <w:szCs w:val="24"/>
          <w:lang w:val="nl-NL"/>
        </w:rPr>
        <w:t xml:space="preserve">1.038,95 </w:t>
      </w:r>
      <w:r w:rsidRPr="000B46EC">
        <w:rPr>
          <w:bCs/>
          <w:sz w:val="24"/>
          <w:szCs w:val="24"/>
          <w:lang w:val="nl-NL"/>
        </w:rPr>
        <w:t>eura,</w:t>
      </w:r>
    </w:p>
    <w:p w14:paraId="49871C37" w14:textId="2E2E73C3"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lastRenderedPageBreak/>
        <w:t>za potpore programu „Čitamo mi u obitelji svi“</w:t>
      </w:r>
      <w:r w:rsidR="007374A8" w:rsidRPr="000B46EC">
        <w:rPr>
          <w:bCs/>
          <w:sz w:val="24"/>
          <w:szCs w:val="24"/>
          <w:lang w:val="hr-HR"/>
        </w:rPr>
        <w:t>realizirana su</w:t>
      </w:r>
      <w:r w:rsidRPr="000B46EC">
        <w:rPr>
          <w:bCs/>
          <w:sz w:val="24"/>
          <w:szCs w:val="24"/>
          <w:lang w:val="nl-NL"/>
        </w:rPr>
        <w:t xml:space="preserve"> sredstva u iz nosu od </w:t>
      </w:r>
      <w:r w:rsidR="008E7223" w:rsidRPr="000B46EC">
        <w:rPr>
          <w:bCs/>
          <w:sz w:val="24"/>
          <w:szCs w:val="24"/>
          <w:lang w:val="nl-NL"/>
        </w:rPr>
        <w:t xml:space="preserve">189,70 </w:t>
      </w:r>
      <w:r w:rsidRPr="000B46EC">
        <w:rPr>
          <w:bCs/>
          <w:sz w:val="24"/>
          <w:szCs w:val="24"/>
          <w:lang w:val="nl-NL"/>
        </w:rPr>
        <w:t>eura,</w:t>
      </w:r>
    </w:p>
    <w:p w14:paraId="5F523F52" w14:textId="0E1C8C32"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nagrađivanje učenika </w:t>
      </w:r>
      <w:r w:rsidR="007374A8" w:rsidRPr="000B46EC">
        <w:rPr>
          <w:bCs/>
          <w:sz w:val="24"/>
          <w:szCs w:val="24"/>
          <w:lang w:val="hr-HR"/>
        </w:rPr>
        <w:t>realizirana su</w:t>
      </w:r>
      <w:r w:rsidRPr="000B46EC">
        <w:rPr>
          <w:bCs/>
          <w:sz w:val="24"/>
          <w:szCs w:val="24"/>
          <w:lang w:val="nl-NL"/>
        </w:rPr>
        <w:t xml:space="preserve"> sredstva u iznosu od </w:t>
      </w:r>
      <w:r w:rsidR="007E2620" w:rsidRPr="000B46EC">
        <w:rPr>
          <w:bCs/>
          <w:sz w:val="24"/>
          <w:szCs w:val="24"/>
          <w:lang w:val="nl-NL"/>
        </w:rPr>
        <w:t xml:space="preserve">327,27 </w:t>
      </w:r>
      <w:r w:rsidRPr="000B46EC">
        <w:rPr>
          <w:bCs/>
          <w:sz w:val="24"/>
          <w:szCs w:val="24"/>
          <w:lang w:val="nl-NL"/>
        </w:rPr>
        <w:t>eura,</w:t>
      </w:r>
    </w:p>
    <w:p w14:paraId="715428B8" w14:textId="0B3C8D20"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opremanje knjižnice </w:t>
      </w:r>
      <w:r w:rsidR="007374A8" w:rsidRPr="000B46EC">
        <w:rPr>
          <w:bCs/>
          <w:sz w:val="24"/>
          <w:szCs w:val="24"/>
          <w:lang w:val="hr-HR"/>
        </w:rPr>
        <w:t xml:space="preserve">realizirana su </w:t>
      </w:r>
      <w:r w:rsidRPr="000B46EC">
        <w:rPr>
          <w:bCs/>
          <w:sz w:val="24"/>
          <w:szCs w:val="24"/>
          <w:lang w:val="nl-NL"/>
        </w:rPr>
        <w:t xml:space="preserve">sredstva u iznosu od </w:t>
      </w:r>
      <w:r w:rsidR="001A3256" w:rsidRPr="000B46EC">
        <w:rPr>
          <w:bCs/>
          <w:sz w:val="24"/>
          <w:szCs w:val="24"/>
          <w:lang w:val="nl-NL"/>
        </w:rPr>
        <w:t>1.802,12</w:t>
      </w:r>
      <w:r w:rsidR="00872F1B" w:rsidRPr="000B46EC">
        <w:rPr>
          <w:bCs/>
          <w:sz w:val="24"/>
          <w:szCs w:val="24"/>
          <w:lang w:val="nl-NL"/>
        </w:rPr>
        <w:t xml:space="preserve"> </w:t>
      </w:r>
      <w:r w:rsidRPr="000B46EC">
        <w:rPr>
          <w:bCs/>
          <w:sz w:val="24"/>
          <w:szCs w:val="24"/>
          <w:lang w:val="nl-NL"/>
        </w:rPr>
        <w:t>eura,</w:t>
      </w:r>
    </w:p>
    <w:p w14:paraId="44AB0551" w14:textId="44E3785B"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kapitalnu pomoć za izradu projektne dokumentacije za dogradnju škole i izgradnju sportske dvorane </w:t>
      </w:r>
      <w:r w:rsidR="007374A8" w:rsidRPr="000B46EC">
        <w:rPr>
          <w:bCs/>
          <w:sz w:val="24"/>
          <w:szCs w:val="24"/>
          <w:lang w:val="hr-HR"/>
        </w:rPr>
        <w:t xml:space="preserve">realizirana su </w:t>
      </w:r>
      <w:r w:rsidRPr="000B46EC">
        <w:rPr>
          <w:bCs/>
          <w:sz w:val="24"/>
          <w:szCs w:val="24"/>
          <w:lang w:val="nl-NL"/>
        </w:rPr>
        <w:t xml:space="preserve">sredstva u iznosu </w:t>
      </w:r>
      <w:r w:rsidR="00245C9C" w:rsidRPr="000B46EC">
        <w:rPr>
          <w:bCs/>
          <w:sz w:val="24"/>
          <w:szCs w:val="24"/>
          <w:lang w:val="nl-NL"/>
        </w:rPr>
        <w:t xml:space="preserve">13.570,00 </w:t>
      </w:r>
      <w:r w:rsidRPr="000B46EC">
        <w:rPr>
          <w:bCs/>
          <w:sz w:val="24"/>
          <w:szCs w:val="24"/>
          <w:lang w:val="nl-NL"/>
        </w:rPr>
        <w:t>eura,</w:t>
      </w:r>
    </w:p>
    <w:p w14:paraId="6FF7D29C" w14:textId="4B8A23AE"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 kapitalnu pomoć u svrhu nabave pametnih ploča 18.010,</w:t>
      </w:r>
      <w:r w:rsidR="001A3256" w:rsidRPr="000B46EC">
        <w:rPr>
          <w:bCs/>
          <w:sz w:val="24"/>
          <w:szCs w:val="24"/>
          <w:lang w:val="nl-NL"/>
        </w:rPr>
        <w:t>48</w:t>
      </w:r>
      <w:r w:rsidRPr="000B46EC">
        <w:rPr>
          <w:bCs/>
          <w:sz w:val="24"/>
          <w:szCs w:val="24"/>
          <w:lang w:val="nl-NL"/>
        </w:rPr>
        <w:t xml:space="preserve"> eur, </w:t>
      </w:r>
    </w:p>
    <w:p w14:paraId="115790E1" w14:textId="70E047CB"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potrebe angažiranja vanjskih suradnika (rehabilitatora, logopeda/edukatora) </w:t>
      </w:r>
      <w:bookmarkStart w:id="33" w:name="_Hlk167452626"/>
      <w:r w:rsidR="007374A8" w:rsidRPr="000B46EC">
        <w:rPr>
          <w:bCs/>
          <w:sz w:val="24"/>
          <w:szCs w:val="24"/>
          <w:lang w:val="hr-HR"/>
        </w:rPr>
        <w:t xml:space="preserve">realiziran je </w:t>
      </w:r>
      <w:bookmarkEnd w:id="33"/>
      <w:r w:rsidRPr="000B46EC">
        <w:rPr>
          <w:bCs/>
          <w:sz w:val="24"/>
          <w:szCs w:val="24"/>
          <w:lang w:val="nl-NL"/>
        </w:rPr>
        <w:t xml:space="preserve">iznos od </w:t>
      </w:r>
      <w:r w:rsidR="007E2620" w:rsidRPr="000B46EC">
        <w:rPr>
          <w:bCs/>
          <w:sz w:val="24"/>
          <w:szCs w:val="24"/>
          <w:lang w:val="nl-NL"/>
        </w:rPr>
        <w:t xml:space="preserve">1.153,44 </w:t>
      </w:r>
      <w:r w:rsidRPr="000B46EC">
        <w:rPr>
          <w:bCs/>
          <w:sz w:val="24"/>
          <w:szCs w:val="24"/>
          <w:lang w:val="nl-NL"/>
        </w:rPr>
        <w:t>eura, te</w:t>
      </w:r>
    </w:p>
    <w:p w14:paraId="675DB1EC" w14:textId="16597CB0"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za usavršavanje učitelja  </w:t>
      </w:r>
      <w:r w:rsidR="007374A8" w:rsidRPr="000B46EC">
        <w:rPr>
          <w:bCs/>
          <w:sz w:val="24"/>
          <w:szCs w:val="24"/>
          <w:lang w:val="hr-HR"/>
        </w:rPr>
        <w:t xml:space="preserve">realiziran je </w:t>
      </w:r>
      <w:r w:rsidRPr="000B46EC">
        <w:rPr>
          <w:bCs/>
          <w:sz w:val="24"/>
          <w:szCs w:val="24"/>
          <w:lang w:val="nl-NL"/>
        </w:rPr>
        <w:t xml:space="preserve">iznos od </w:t>
      </w:r>
      <w:r w:rsidR="00245C9C" w:rsidRPr="000B46EC">
        <w:rPr>
          <w:bCs/>
          <w:sz w:val="24"/>
          <w:szCs w:val="24"/>
          <w:lang w:val="nl-NL"/>
        </w:rPr>
        <w:t xml:space="preserve">416,42 </w:t>
      </w:r>
      <w:r w:rsidRPr="000B46EC">
        <w:rPr>
          <w:bCs/>
          <w:sz w:val="24"/>
          <w:szCs w:val="24"/>
          <w:lang w:val="nl-NL"/>
        </w:rPr>
        <w:t>eura</w:t>
      </w:r>
    </w:p>
    <w:p w14:paraId="0891DB9E" w14:textId="77777777" w:rsidR="003E4064" w:rsidRPr="000B46EC" w:rsidRDefault="003E4064" w:rsidP="003E4064">
      <w:pPr>
        <w:spacing w:before="240" w:line="259" w:lineRule="auto"/>
        <w:rPr>
          <w:b/>
          <w:bCs/>
        </w:rPr>
      </w:pPr>
      <w:r w:rsidRPr="000B46EC">
        <w:rPr>
          <w:b/>
          <w:bCs/>
        </w:rPr>
        <w:t>Aktivnost: A220102 Umjetnička škola</w:t>
      </w:r>
    </w:p>
    <w:p w14:paraId="5EA30288" w14:textId="77777777" w:rsidR="003E4064" w:rsidRPr="000B46EC" w:rsidRDefault="003E4064" w:rsidP="002452F9">
      <w:pPr>
        <w:spacing w:before="120" w:after="120"/>
        <w:ind w:firstLine="567"/>
        <w:jc w:val="both"/>
      </w:pPr>
      <w:r w:rsidRPr="000B46EC">
        <w:t xml:space="preserve">Za potrebe aktivnosti Umjetničke škole planirana sveukupna sredstva iznose 21.275,00, ostvareni su rashodi u iznosu od 13.974,24 eura, što čini 65,68% godišnjeg plana. </w:t>
      </w:r>
    </w:p>
    <w:p w14:paraId="2EA4F5D9" w14:textId="75538EA0" w:rsidR="003E4064" w:rsidRPr="000B46EC" w:rsidRDefault="003E4064" w:rsidP="002452F9">
      <w:pPr>
        <w:spacing w:before="120" w:after="120"/>
        <w:ind w:firstLine="567"/>
        <w:jc w:val="both"/>
      </w:pPr>
      <w:r w:rsidRPr="000B46EC">
        <w:t xml:space="preserve">Ostvareno je sufinanciranje odgojno obrazovnih programa Umjetničke škole Poreč, koja je nastala izdvajanjem Osnovne glazbene škole iz Pučkog otvorenog učilišta Poreč. Za financiranje rada </w:t>
      </w:r>
      <w:bookmarkStart w:id="34" w:name="_Hlk120515376"/>
      <w:r w:rsidRPr="000B46EC">
        <w:t xml:space="preserve">Umjetničke škole Poreč – Područnog odjela u Vrsaru </w:t>
      </w:r>
      <w:bookmarkEnd w:id="34"/>
      <w:r w:rsidR="00075DD7" w:rsidRPr="000B46EC">
        <w:t xml:space="preserve">realizirana su </w:t>
      </w:r>
      <w:r w:rsidRPr="000B46EC">
        <w:t xml:space="preserve">sredstva za nabavu glazbenih instrumenata u iznosu od </w:t>
      </w:r>
      <w:r w:rsidR="00075DD7" w:rsidRPr="000B46EC">
        <w:t xml:space="preserve">12.463,87 </w:t>
      </w:r>
      <w:r w:rsidRPr="000B46EC">
        <w:t xml:space="preserve">eura, te sredstva za rashode redovnog poslovanja </w:t>
      </w:r>
      <w:r w:rsidR="00075DD7" w:rsidRPr="000B46EC">
        <w:t xml:space="preserve">u iznosu od 1.510,37 </w:t>
      </w:r>
      <w:r w:rsidRPr="000B46EC">
        <w:t>eura.  Za financiranje materijalnih troškova poslovanja Umjetničke škole Poreč – Područnog odjela u Vrsaru planir</w:t>
      </w:r>
      <w:r w:rsidR="008B67FB" w:rsidRPr="000B46EC">
        <w:t>n</w:t>
      </w:r>
      <w:r w:rsidRPr="000B46EC">
        <w:t xml:space="preserve">a </w:t>
      </w:r>
      <w:r w:rsidR="008B67FB" w:rsidRPr="000B46EC">
        <w:t xml:space="preserve">redstava u iznosu od </w:t>
      </w:r>
      <w:r w:rsidRPr="000B46EC">
        <w:t>3.948,00 eura</w:t>
      </w:r>
      <w:r w:rsidR="008B67FB" w:rsidRPr="000B46EC">
        <w:t xml:space="preserve"> nisu realizirana</w:t>
      </w:r>
      <w:r w:rsidRPr="000B46EC">
        <w:t>.</w:t>
      </w:r>
    </w:p>
    <w:p w14:paraId="09784287" w14:textId="77777777" w:rsidR="003E4064" w:rsidRPr="000B46EC" w:rsidRDefault="003E4064" w:rsidP="003E4064">
      <w:pPr>
        <w:spacing w:before="240" w:line="259" w:lineRule="auto"/>
        <w:rPr>
          <w:b/>
          <w:bCs/>
        </w:rPr>
      </w:pPr>
      <w:r w:rsidRPr="000B46EC">
        <w:rPr>
          <w:b/>
          <w:bCs/>
        </w:rPr>
        <w:t>Aktivnost: A220103 Stipendije</w:t>
      </w:r>
    </w:p>
    <w:p w14:paraId="659CED76" w14:textId="77777777" w:rsidR="003E4064" w:rsidRPr="000B46EC" w:rsidRDefault="003E4064" w:rsidP="002452F9">
      <w:pPr>
        <w:spacing w:before="120" w:after="120"/>
        <w:ind w:firstLine="567"/>
        <w:jc w:val="both"/>
        <w:rPr>
          <w:b/>
          <w:bCs/>
        </w:rPr>
      </w:pPr>
      <w:r w:rsidRPr="000B46EC">
        <w:t xml:space="preserve">Proračunom za 2023. godinu za potrebe stipendija osigurano je  96.690,00 eura, ostvareni su rashodi u iznosu od 96.132,72 što čini 99,42% godišnjeg plana.  </w:t>
      </w:r>
    </w:p>
    <w:p w14:paraId="504EBF74" w14:textId="5D89CB00" w:rsidR="003E4064" w:rsidRPr="000B46EC" w:rsidRDefault="007767A2" w:rsidP="002452F9">
      <w:pPr>
        <w:spacing w:before="120" w:after="120"/>
        <w:ind w:firstLine="567"/>
        <w:jc w:val="both"/>
      </w:pPr>
      <w:r w:rsidRPr="000B46EC">
        <w:t>Ovom aktivnošću</w:t>
      </w:r>
      <w:r w:rsidR="003E4064" w:rsidRPr="000B46EC">
        <w:t xml:space="preserve"> provodi se stipendiranj</w:t>
      </w:r>
      <w:r w:rsidRPr="000B46EC">
        <w:t>e</w:t>
      </w:r>
      <w:r w:rsidR="003E4064" w:rsidRPr="000B46EC">
        <w:t xml:space="preserve"> učenika i studenata tijekom cjelokupnog razdoblja školovanja propisanog statutom pojedine obrazovne ustanove. Osim uspjeha u školovanju kriteriji za dobivanje stipendije sadrže i niz socijalnih elemenata koje propisuje Općinski načelnik Odlukom o stipendiranju učenika i studenata. Tijekom 2023. godine za stipendiranje 44 učenika ostvareno je 49.590,00 eura, za 34 studenta 45.060,00 eura, te 1.482,72 eura za stipendiranje 1 postdiplomanta/doktoranta.</w:t>
      </w:r>
    </w:p>
    <w:p w14:paraId="78139B15" w14:textId="77777777" w:rsidR="003E4064" w:rsidRPr="000B46EC" w:rsidRDefault="003E4064" w:rsidP="003E4064">
      <w:pPr>
        <w:spacing w:before="240" w:line="259" w:lineRule="auto"/>
        <w:rPr>
          <w:b/>
          <w:bCs/>
        </w:rPr>
      </w:pPr>
      <w:r w:rsidRPr="000B46EC">
        <w:rPr>
          <w:b/>
          <w:bCs/>
        </w:rPr>
        <w:t>Aktivnost: A220104 Sufinanciranje troškova obrazovanja</w:t>
      </w:r>
    </w:p>
    <w:p w14:paraId="23315B95" w14:textId="77777777" w:rsidR="003E4064" w:rsidRPr="000B46EC" w:rsidRDefault="003E4064" w:rsidP="002452F9">
      <w:pPr>
        <w:spacing w:before="120" w:after="120"/>
        <w:ind w:firstLine="567"/>
        <w:jc w:val="both"/>
      </w:pPr>
      <w:r w:rsidRPr="000B46EC">
        <w:t xml:space="preserve">Proračunom za 2023. godinu za potrebe ove aktivnosti osigurano je 46.030,00 eura, ostvareni su rashodi u iznosu od 44.626,49 eura, što čini 96,95% godišnjeg plana.    </w:t>
      </w:r>
    </w:p>
    <w:p w14:paraId="37932CC9" w14:textId="7779795E" w:rsidR="003E4064" w:rsidRPr="000B46EC" w:rsidRDefault="003E4064" w:rsidP="002452F9">
      <w:pPr>
        <w:spacing w:before="120" w:after="120"/>
        <w:ind w:firstLine="567"/>
        <w:jc w:val="both"/>
      </w:pPr>
      <w:r w:rsidRPr="000B46EC">
        <w:t xml:space="preserve">Općina financira nabavku radnih bilježnica, mapa i atlasa za  osnovnoškolce s prebivalištem na njenom području u 100% iznosu cijene kompleta za pojedini razred za sve učenike, za što je </w:t>
      </w:r>
      <w:r w:rsidR="00715AD5" w:rsidRPr="000B46EC">
        <w:t xml:space="preserve">utrošeno </w:t>
      </w:r>
      <w:r w:rsidRPr="000B46EC">
        <w:t>ukupno</w:t>
      </w:r>
      <w:r w:rsidR="00A27A11" w:rsidRPr="000B46EC">
        <w:t xml:space="preserve"> </w:t>
      </w:r>
      <w:r w:rsidR="00715AD5" w:rsidRPr="000B46EC">
        <w:t>13.810,76 eura</w:t>
      </w:r>
      <w:r w:rsidRPr="000B46EC">
        <w:t xml:space="preserve">. Za sufinanciranje troškova prijevoza učenika srednjih škola </w:t>
      </w:r>
      <w:r w:rsidR="00715AD5" w:rsidRPr="000B46EC">
        <w:t xml:space="preserve">utrošeno je ukupno </w:t>
      </w:r>
      <w:r w:rsidR="00F476D0" w:rsidRPr="000B46EC">
        <w:t>16.758,00</w:t>
      </w:r>
      <w:r w:rsidRPr="000B46EC">
        <w:t>eura, te za ostale troškove obrazovanj</w:t>
      </w:r>
      <w:r w:rsidR="00F476D0" w:rsidRPr="000B46EC">
        <w:t>a</w:t>
      </w:r>
      <w:r w:rsidRPr="000B46EC">
        <w:t xml:space="preserve"> </w:t>
      </w:r>
      <w:r w:rsidR="00F476D0" w:rsidRPr="000B46EC">
        <w:t xml:space="preserve">630,00 </w:t>
      </w:r>
      <w:r w:rsidRPr="000B46EC">
        <w:t>eura.</w:t>
      </w:r>
    </w:p>
    <w:p w14:paraId="2429E3B4" w14:textId="77777777" w:rsidR="003E4064" w:rsidRPr="000B46EC" w:rsidRDefault="003E4064" w:rsidP="002452F9">
      <w:pPr>
        <w:spacing w:before="120" w:after="120"/>
        <w:ind w:firstLine="567"/>
        <w:jc w:val="both"/>
      </w:pPr>
      <w:r w:rsidRPr="000B46EC">
        <w:t xml:space="preserve">Ujedno, sufinancirani su troškovi izleta – zimovanja djece, odnosno škole skijanja u iznosu od 13.427,73 eura. </w:t>
      </w:r>
    </w:p>
    <w:p w14:paraId="0BB380A6" w14:textId="75B0C1FF" w:rsidR="003E4064" w:rsidRPr="000B46EC" w:rsidRDefault="003E4064" w:rsidP="00B66808">
      <w:pPr>
        <w:spacing w:before="120" w:after="120"/>
        <w:ind w:firstLine="567"/>
        <w:jc w:val="both"/>
        <w:rPr>
          <w:b/>
          <w:bCs/>
        </w:rPr>
      </w:pPr>
      <w:r w:rsidRPr="000B46EC">
        <w:t xml:space="preserve">Planirana sveukupna sredstva za aktivnost sufinanciranja troškova obrazovanja iznose 46.030,00,00 eura, ostvareni su rashodi u iznosu od 44.626,49 eura, što čini 96,95% godišnjeg plana.  </w:t>
      </w:r>
    </w:p>
    <w:p w14:paraId="005B2578" w14:textId="77777777" w:rsidR="003E4064" w:rsidRPr="000B46EC" w:rsidRDefault="003E4064" w:rsidP="003E4064">
      <w:r w:rsidRPr="000B46EC">
        <w:lastRenderedPageBreak/>
        <w:t xml:space="preserve">CILJEVI USPJEŠNOSTI  </w:t>
      </w:r>
    </w:p>
    <w:p w14:paraId="43B912CF" w14:textId="77777777" w:rsidR="003E4064" w:rsidRPr="000B46EC" w:rsidRDefault="003E4064" w:rsidP="003E4064">
      <w:pPr>
        <w:spacing w:line="354" w:lineRule="exact"/>
      </w:pPr>
      <w:r w:rsidRPr="000B46EC">
        <w:t>(Iz Provedbenog programa Općine Vrsar – Orsera za razdoblje 2021.-2025.)</w:t>
      </w:r>
    </w:p>
    <w:p w14:paraId="2E135B1B" w14:textId="77777777" w:rsidR="003E4064" w:rsidRPr="000B46EC" w:rsidRDefault="003E4064" w:rsidP="003E4064">
      <w:pPr>
        <w:spacing w:line="354" w:lineRule="exact"/>
      </w:pPr>
      <w:r w:rsidRPr="000B46EC">
        <w:t>Strateški cilj Općine 1. Demografska obnova i visoki društveni standard</w:t>
      </w:r>
    </w:p>
    <w:p w14:paraId="379ADCBF" w14:textId="77777777" w:rsidR="003E4064" w:rsidRPr="000B46EC" w:rsidRDefault="003E4064" w:rsidP="003E4064">
      <w:pPr>
        <w:spacing w:line="354" w:lineRule="exact"/>
      </w:pPr>
      <w:r w:rsidRPr="000B46EC">
        <w:t>Posebni cilj: Razvoj obrazovanja iznad državnog standarda</w:t>
      </w:r>
    </w:p>
    <w:p w14:paraId="4B135F3B" w14:textId="77777777" w:rsidR="003E4064" w:rsidRPr="000B46EC" w:rsidRDefault="003E4064" w:rsidP="003E4064">
      <w:pPr>
        <w:spacing w:line="354" w:lineRule="exact"/>
      </w:pPr>
      <w:r w:rsidRPr="000B46EC">
        <w:t>Mjera: Odgoj i obrazovanje</w:t>
      </w:r>
    </w:p>
    <w:p w14:paraId="41393E17" w14:textId="77777777" w:rsidR="003E4064" w:rsidRPr="000B46EC" w:rsidRDefault="003E4064" w:rsidP="003E4064">
      <w:r w:rsidRPr="000B46EC">
        <w:t xml:space="preserve"> </w:t>
      </w:r>
    </w:p>
    <w:tbl>
      <w:tblPr>
        <w:tblW w:w="6140" w:type="dxa"/>
        <w:tblInd w:w="93" w:type="dxa"/>
        <w:tblLayout w:type="fixed"/>
        <w:tblLook w:val="04A0" w:firstRow="1" w:lastRow="0" w:firstColumn="1" w:lastColumn="0" w:noHBand="0" w:noVBand="1"/>
      </w:tblPr>
      <w:tblGrid>
        <w:gridCol w:w="3304"/>
        <w:gridCol w:w="1418"/>
        <w:gridCol w:w="1418"/>
      </w:tblGrid>
      <w:tr w:rsidR="00B66808" w:rsidRPr="000B46EC" w14:paraId="1B9CFE8E"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C229" w14:textId="77777777" w:rsidR="003E4064" w:rsidRPr="000B46EC" w:rsidRDefault="003E4064" w:rsidP="00620F62">
            <w:pPr>
              <w:jc w:val="center"/>
            </w:pPr>
            <w:r w:rsidRPr="000B46EC">
              <w:t>Naziv aktivnosti</w:t>
            </w:r>
          </w:p>
        </w:tc>
        <w:tc>
          <w:tcPr>
            <w:tcW w:w="1418" w:type="dxa"/>
            <w:tcBorders>
              <w:top w:val="single" w:sz="4" w:space="0" w:color="auto"/>
              <w:left w:val="nil"/>
              <w:bottom w:val="single" w:sz="4" w:space="0" w:color="auto"/>
              <w:right w:val="single" w:sz="4" w:space="0" w:color="auto"/>
            </w:tcBorders>
          </w:tcPr>
          <w:p w14:paraId="13987584" w14:textId="77777777" w:rsidR="003E4064" w:rsidRPr="000B46EC" w:rsidRDefault="003E4064" w:rsidP="00620F62">
            <w:pPr>
              <w:jc w:val="center"/>
            </w:pPr>
            <w:r w:rsidRPr="000B46EC">
              <w:t xml:space="preserve">Plan </w:t>
            </w:r>
          </w:p>
          <w:p w14:paraId="5AE0FB87" w14:textId="77777777" w:rsidR="003E4064" w:rsidRPr="000B46EC" w:rsidRDefault="003E4064" w:rsidP="00620F62">
            <w:pPr>
              <w:jc w:val="center"/>
            </w:pPr>
            <w:r w:rsidRPr="000B46EC">
              <w:t>2023.</w:t>
            </w:r>
          </w:p>
        </w:tc>
        <w:tc>
          <w:tcPr>
            <w:tcW w:w="1418" w:type="dxa"/>
            <w:tcBorders>
              <w:top w:val="single" w:sz="4" w:space="0" w:color="auto"/>
              <w:left w:val="nil"/>
              <w:bottom w:val="single" w:sz="4" w:space="0" w:color="auto"/>
              <w:right w:val="single" w:sz="4" w:space="0" w:color="auto"/>
            </w:tcBorders>
          </w:tcPr>
          <w:p w14:paraId="041E5B30" w14:textId="77777777" w:rsidR="003E4064" w:rsidRPr="000B46EC" w:rsidRDefault="003E4064" w:rsidP="00620F62">
            <w:pPr>
              <w:jc w:val="center"/>
            </w:pPr>
            <w:r w:rsidRPr="000B46EC">
              <w:t>Ostvarenje 2023.</w:t>
            </w:r>
          </w:p>
        </w:tc>
      </w:tr>
      <w:tr w:rsidR="00B66808" w:rsidRPr="000B46EC" w14:paraId="6114ED01" w14:textId="77777777" w:rsidTr="00620F62">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70DE5750" w14:textId="77777777" w:rsidR="003E4064" w:rsidRPr="000B46EC" w:rsidRDefault="003E4064" w:rsidP="00620F62">
            <w:pPr>
              <w:jc w:val="center"/>
            </w:pPr>
            <w:r w:rsidRPr="000B46EC">
              <w:t xml:space="preserve">A220101 OŠ Vrsar </w:t>
            </w:r>
          </w:p>
        </w:tc>
        <w:tc>
          <w:tcPr>
            <w:tcW w:w="1418" w:type="dxa"/>
            <w:tcBorders>
              <w:top w:val="single" w:sz="4" w:space="0" w:color="auto"/>
              <w:left w:val="nil"/>
              <w:bottom w:val="single" w:sz="4" w:space="0" w:color="auto"/>
              <w:right w:val="single" w:sz="4" w:space="0" w:color="auto"/>
            </w:tcBorders>
            <w:vAlign w:val="bottom"/>
          </w:tcPr>
          <w:p w14:paraId="1CC88E14" w14:textId="77777777" w:rsidR="003E4064" w:rsidRPr="000B46EC" w:rsidRDefault="003E4064" w:rsidP="00620F62">
            <w:pPr>
              <w:jc w:val="center"/>
            </w:pPr>
            <w:r w:rsidRPr="000B46EC">
              <w:t>114.427,00</w:t>
            </w:r>
          </w:p>
        </w:tc>
        <w:tc>
          <w:tcPr>
            <w:tcW w:w="1418" w:type="dxa"/>
            <w:tcBorders>
              <w:top w:val="single" w:sz="4" w:space="0" w:color="auto"/>
              <w:left w:val="nil"/>
              <w:bottom w:val="single" w:sz="4" w:space="0" w:color="auto"/>
              <w:right w:val="single" w:sz="4" w:space="0" w:color="auto"/>
            </w:tcBorders>
          </w:tcPr>
          <w:p w14:paraId="54FF4C0A" w14:textId="77777777" w:rsidR="003E4064" w:rsidRPr="000B46EC" w:rsidRDefault="003E4064" w:rsidP="00620F62">
            <w:pPr>
              <w:jc w:val="center"/>
            </w:pPr>
            <w:r w:rsidRPr="000B46EC">
              <w:t>107.257,78</w:t>
            </w:r>
          </w:p>
        </w:tc>
      </w:tr>
      <w:tr w:rsidR="00B66808" w:rsidRPr="000B46EC" w14:paraId="27D554CA" w14:textId="77777777" w:rsidTr="00620F62">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7AD5233D" w14:textId="77777777" w:rsidR="003E4064" w:rsidRPr="000B46EC" w:rsidRDefault="003E4064" w:rsidP="00620F62">
            <w:pPr>
              <w:jc w:val="center"/>
            </w:pPr>
            <w:r w:rsidRPr="000B46EC">
              <w:t>A220102 Umjetnička škola</w:t>
            </w:r>
          </w:p>
        </w:tc>
        <w:tc>
          <w:tcPr>
            <w:tcW w:w="1418" w:type="dxa"/>
            <w:tcBorders>
              <w:top w:val="single" w:sz="4" w:space="0" w:color="auto"/>
              <w:left w:val="nil"/>
              <w:bottom w:val="single" w:sz="4" w:space="0" w:color="auto"/>
              <w:right w:val="single" w:sz="4" w:space="0" w:color="auto"/>
            </w:tcBorders>
            <w:vAlign w:val="bottom"/>
          </w:tcPr>
          <w:p w14:paraId="5DB5E03B" w14:textId="77777777" w:rsidR="003E4064" w:rsidRPr="000B46EC" w:rsidRDefault="003E4064" w:rsidP="00620F62">
            <w:pPr>
              <w:jc w:val="center"/>
            </w:pPr>
            <w:r w:rsidRPr="000B46EC">
              <w:t>21.275,00</w:t>
            </w:r>
          </w:p>
        </w:tc>
        <w:tc>
          <w:tcPr>
            <w:tcW w:w="1418" w:type="dxa"/>
            <w:tcBorders>
              <w:top w:val="single" w:sz="4" w:space="0" w:color="auto"/>
              <w:left w:val="nil"/>
              <w:bottom w:val="single" w:sz="4" w:space="0" w:color="auto"/>
              <w:right w:val="single" w:sz="4" w:space="0" w:color="auto"/>
            </w:tcBorders>
          </w:tcPr>
          <w:p w14:paraId="2568280E" w14:textId="77777777" w:rsidR="003E4064" w:rsidRPr="000B46EC" w:rsidRDefault="003E4064" w:rsidP="00620F62">
            <w:pPr>
              <w:jc w:val="center"/>
            </w:pPr>
            <w:r w:rsidRPr="000B46EC">
              <w:t>13.974,24</w:t>
            </w:r>
          </w:p>
        </w:tc>
      </w:tr>
      <w:tr w:rsidR="00B66808" w:rsidRPr="000B46EC" w14:paraId="6866CE5D" w14:textId="77777777" w:rsidTr="00620F62">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E228999" w14:textId="77777777" w:rsidR="003E4064" w:rsidRPr="000B46EC" w:rsidRDefault="003E4064" w:rsidP="00620F62">
            <w:pPr>
              <w:jc w:val="center"/>
            </w:pPr>
            <w:r w:rsidRPr="000B46EC">
              <w:t>A220103 Stipendije</w:t>
            </w:r>
          </w:p>
        </w:tc>
        <w:tc>
          <w:tcPr>
            <w:tcW w:w="1418" w:type="dxa"/>
            <w:tcBorders>
              <w:top w:val="single" w:sz="4" w:space="0" w:color="auto"/>
              <w:left w:val="nil"/>
              <w:bottom w:val="single" w:sz="4" w:space="0" w:color="auto"/>
              <w:right w:val="single" w:sz="4" w:space="0" w:color="auto"/>
            </w:tcBorders>
            <w:vAlign w:val="bottom"/>
          </w:tcPr>
          <w:p w14:paraId="4E057F9C" w14:textId="77777777" w:rsidR="003E4064" w:rsidRPr="000B46EC" w:rsidRDefault="003E4064" w:rsidP="00620F62">
            <w:pPr>
              <w:jc w:val="center"/>
            </w:pPr>
            <w:r w:rsidRPr="000B46EC">
              <w:t>96.690,00</w:t>
            </w:r>
          </w:p>
        </w:tc>
        <w:tc>
          <w:tcPr>
            <w:tcW w:w="1418" w:type="dxa"/>
            <w:tcBorders>
              <w:top w:val="single" w:sz="4" w:space="0" w:color="auto"/>
              <w:left w:val="nil"/>
              <w:bottom w:val="single" w:sz="4" w:space="0" w:color="auto"/>
              <w:right w:val="single" w:sz="4" w:space="0" w:color="auto"/>
            </w:tcBorders>
          </w:tcPr>
          <w:p w14:paraId="43FD5305" w14:textId="77777777" w:rsidR="003E4064" w:rsidRPr="000B46EC" w:rsidRDefault="003E4064" w:rsidP="00620F62">
            <w:pPr>
              <w:jc w:val="center"/>
            </w:pPr>
            <w:r w:rsidRPr="000B46EC">
              <w:t>96.132,72</w:t>
            </w:r>
          </w:p>
        </w:tc>
      </w:tr>
      <w:tr w:rsidR="00B66808" w:rsidRPr="000B46EC" w14:paraId="19B52462" w14:textId="77777777" w:rsidTr="00620F62">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4B07C709" w14:textId="77777777" w:rsidR="003E4064" w:rsidRPr="000B46EC" w:rsidRDefault="003E4064" w:rsidP="00620F62">
            <w:pPr>
              <w:jc w:val="center"/>
            </w:pPr>
            <w:bookmarkStart w:id="35" w:name="_Hlk120106931"/>
            <w:r w:rsidRPr="000B46EC">
              <w:t>A220104 Sufinanciranje troškova obrazovanja</w:t>
            </w:r>
            <w:bookmarkEnd w:id="35"/>
          </w:p>
        </w:tc>
        <w:tc>
          <w:tcPr>
            <w:tcW w:w="1418" w:type="dxa"/>
            <w:tcBorders>
              <w:top w:val="single" w:sz="4" w:space="0" w:color="auto"/>
              <w:left w:val="nil"/>
              <w:bottom w:val="single" w:sz="4" w:space="0" w:color="auto"/>
              <w:right w:val="single" w:sz="4" w:space="0" w:color="auto"/>
            </w:tcBorders>
            <w:vAlign w:val="bottom"/>
          </w:tcPr>
          <w:p w14:paraId="046B8AC7" w14:textId="77777777" w:rsidR="003E4064" w:rsidRPr="000B46EC" w:rsidRDefault="003E4064" w:rsidP="00620F62">
            <w:pPr>
              <w:jc w:val="center"/>
            </w:pPr>
            <w:r w:rsidRPr="000B46EC">
              <w:t>46.030,00</w:t>
            </w:r>
          </w:p>
        </w:tc>
        <w:tc>
          <w:tcPr>
            <w:tcW w:w="1418" w:type="dxa"/>
            <w:tcBorders>
              <w:top w:val="single" w:sz="4" w:space="0" w:color="auto"/>
              <w:left w:val="nil"/>
              <w:bottom w:val="single" w:sz="4" w:space="0" w:color="auto"/>
              <w:right w:val="single" w:sz="4" w:space="0" w:color="auto"/>
            </w:tcBorders>
            <w:vAlign w:val="bottom"/>
          </w:tcPr>
          <w:p w14:paraId="2CB793FD" w14:textId="77777777" w:rsidR="003E4064" w:rsidRPr="000B46EC" w:rsidRDefault="003E4064" w:rsidP="00620F62">
            <w:pPr>
              <w:jc w:val="center"/>
            </w:pPr>
            <w:r w:rsidRPr="000B46EC">
              <w:t>44.626,49</w:t>
            </w:r>
          </w:p>
        </w:tc>
      </w:tr>
      <w:tr w:rsidR="00B66808" w:rsidRPr="000B46EC" w14:paraId="0607F316" w14:textId="77777777" w:rsidTr="00620F62">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5541846A" w14:textId="77777777" w:rsidR="003E4064" w:rsidRPr="000B46EC" w:rsidRDefault="003E4064" w:rsidP="00620F62">
            <w:pPr>
              <w:jc w:val="center"/>
              <w:rPr>
                <w:b/>
                <w:bCs/>
              </w:rPr>
            </w:pPr>
            <w:r w:rsidRPr="000B46EC">
              <w:rPr>
                <w:b/>
                <w:bCs/>
              </w:rPr>
              <w:t>Ukupno program:</w:t>
            </w:r>
          </w:p>
        </w:tc>
        <w:tc>
          <w:tcPr>
            <w:tcW w:w="1418" w:type="dxa"/>
            <w:tcBorders>
              <w:top w:val="single" w:sz="4" w:space="0" w:color="auto"/>
              <w:left w:val="nil"/>
              <w:bottom w:val="single" w:sz="4" w:space="0" w:color="auto"/>
              <w:right w:val="single" w:sz="4" w:space="0" w:color="auto"/>
            </w:tcBorders>
            <w:vAlign w:val="bottom"/>
          </w:tcPr>
          <w:p w14:paraId="4D81B4EB" w14:textId="77777777" w:rsidR="003E4064" w:rsidRPr="000B46EC" w:rsidRDefault="003E4064" w:rsidP="00620F62">
            <w:pPr>
              <w:jc w:val="center"/>
              <w:rPr>
                <w:b/>
                <w:bCs/>
              </w:rPr>
            </w:pPr>
            <w:r w:rsidRPr="000B46EC">
              <w:rPr>
                <w:b/>
                <w:bCs/>
              </w:rPr>
              <w:t>278.422,00</w:t>
            </w:r>
          </w:p>
        </w:tc>
        <w:tc>
          <w:tcPr>
            <w:tcW w:w="1418" w:type="dxa"/>
            <w:tcBorders>
              <w:top w:val="single" w:sz="4" w:space="0" w:color="auto"/>
              <w:left w:val="nil"/>
              <w:bottom w:val="single" w:sz="4" w:space="0" w:color="auto"/>
              <w:right w:val="single" w:sz="4" w:space="0" w:color="auto"/>
            </w:tcBorders>
          </w:tcPr>
          <w:p w14:paraId="0406701E" w14:textId="77777777" w:rsidR="003E4064" w:rsidRPr="000B46EC" w:rsidRDefault="003E4064" w:rsidP="00620F62">
            <w:pPr>
              <w:jc w:val="center"/>
              <w:rPr>
                <w:b/>
                <w:bCs/>
              </w:rPr>
            </w:pPr>
            <w:r w:rsidRPr="000B46EC">
              <w:rPr>
                <w:b/>
                <w:bCs/>
              </w:rPr>
              <w:t>261.991,23</w:t>
            </w:r>
          </w:p>
        </w:tc>
      </w:tr>
    </w:tbl>
    <w:p w14:paraId="7A0551B4" w14:textId="77777777" w:rsidR="003E4064" w:rsidRPr="000B46EC" w:rsidRDefault="003E4064" w:rsidP="00E14A0E">
      <w:pPr>
        <w:spacing w:before="240" w:after="60"/>
        <w:ind w:firstLine="567"/>
        <w:rPr>
          <w:bCs/>
        </w:rPr>
      </w:pPr>
      <w:r w:rsidRPr="000B46EC">
        <w:rPr>
          <w:bCs/>
        </w:rPr>
        <w:t>Pokazatelji rezultata za:</w:t>
      </w:r>
    </w:p>
    <w:p w14:paraId="391C67DE" w14:textId="77777777" w:rsidR="003E4064" w:rsidRPr="000B46EC" w:rsidRDefault="003E4064" w:rsidP="00A60BC9">
      <w:pPr>
        <w:spacing w:before="120" w:after="60"/>
        <w:ind w:firstLine="142"/>
        <w:rPr>
          <w:bCs/>
        </w:rPr>
      </w:pPr>
      <w:r w:rsidRPr="000B46EC">
        <w:rPr>
          <w:bCs/>
        </w:rPr>
        <w:t xml:space="preserve">A220101 OŠ </w:t>
      </w:r>
      <w:r w:rsidRPr="000B46EC">
        <w:t>Vrsar</w:t>
      </w:r>
    </w:p>
    <w:tbl>
      <w:tblPr>
        <w:tblW w:w="7583" w:type="dxa"/>
        <w:tblInd w:w="93" w:type="dxa"/>
        <w:tblLook w:val="04A0" w:firstRow="1" w:lastRow="0" w:firstColumn="1" w:lastColumn="0" w:noHBand="0" w:noVBand="1"/>
      </w:tblPr>
      <w:tblGrid>
        <w:gridCol w:w="2440"/>
        <w:gridCol w:w="1375"/>
        <w:gridCol w:w="1256"/>
        <w:gridCol w:w="1256"/>
        <w:gridCol w:w="1256"/>
      </w:tblGrid>
      <w:tr w:rsidR="000B46EC" w:rsidRPr="000B46EC" w14:paraId="4A6D83F5" w14:textId="77777777" w:rsidTr="00620F62">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984B2" w14:textId="77777777" w:rsidR="003E4064" w:rsidRPr="000B46EC" w:rsidRDefault="003E4064" w:rsidP="00620F62">
            <w:pPr>
              <w:jc w:val="center"/>
            </w:pPr>
            <w:r w:rsidRPr="000B46EC">
              <w:t>Pokazatelji</w:t>
            </w:r>
          </w:p>
          <w:p w14:paraId="7AF45A5B" w14:textId="77777777" w:rsidR="003E4064" w:rsidRPr="000B46EC" w:rsidRDefault="003E4064" w:rsidP="00620F62">
            <w:pPr>
              <w:jc w:val="center"/>
            </w:pPr>
            <w:r w:rsidRPr="000B46EC">
              <w:t>rezultata</w:t>
            </w:r>
          </w:p>
        </w:tc>
        <w:tc>
          <w:tcPr>
            <w:tcW w:w="1375" w:type="dxa"/>
            <w:tcBorders>
              <w:top w:val="single" w:sz="4" w:space="0" w:color="auto"/>
              <w:left w:val="nil"/>
              <w:bottom w:val="single" w:sz="4" w:space="0" w:color="auto"/>
              <w:right w:val="single" w:sz="4" w:space="0" w:color="auto"/>
            </w:tcBorders>
            <w:vAlign w:val="center"/>
          </w:tcPr>
          <w:p w14:paraId="0B3B5005" w14:textId="77777777" w:rsidR="003E4064" w:rsidRPr="000B46EC" w:rsidRDefault="003E4064" w:rsidP="00620F62">
            <w:pPr>
              <w:jc w:val="center"/>
            </w:pPr>
            <w:r w:rsidRPr="000B46EC">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98623" w14:textId="77777777" w:rsidR="003E4064" w:rsidRPr="000B46EC" w:rsidRDefault="003E4064" w:rsidP="00620F62">
            <w:pPr>
              <w:jc w:val="center"/>
            </w:pPr>
            <w:r w:rsidRPr="000B46EC">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A1BE101" w14:textId="77777777" w:rsidR="003E4064" w:rsidRPr="000B46EC" w:rsidRDefault="003E4064" w:rsidP="00620F62">
            <w:pPr>
              <w:jc w:val="center"/>
            </w:pPr>
            <w:r w:rsidRPr="000B46EC">
              <w:t>Ciljana vrijednost</w:t>
            </w:r>
          </w:p>
          <w:p w14:paraId="5A93B99B" w14:textId="77777777" w:rsidR="003E4064" w:rsidRPr="000B46EC" w:rsidRDefault="003E4064" w:rsidP="00620F62">
            <w:pPr>
              <w:jc w:val="center"/>
            </w:pPr>
            <w:r w:rsidRPr="000B46EC">
              <w:t>2023.</w:t>
            </w:r>
          </w:p>
        </w:tc>
        <w:tc>
          <w:tcPr>
            <w:tcW w:w="1256" w:type="dxa"/>
            <w:tcBorders>
              <w:top w:val="single" w:sz="4" w:space="0" w:color="auto"/>
              <w:left w:val="nil"/>
              <w:bottom w:val="single" w:sz="4" w:space="0" w:color="auto"/>
              <w:right w:val="single" w:sz="4" w:space="0" w:color="auto"/>
            </w:tcBorders>
          </w:tcPr>
          <w:p w14:paraId="70444BC4" w14:textId="77777777" w:rsidR="003E4064" w:rsidRPr="000B46EC" w:rsidRDefault="003E4064" w:rsidP="00620F62">
            <w:pPr>
              <w:jc w:val="center"/>
            </w:pPr>
            <w:r w:rsidRPr="000B46EC">
              <w:t>Ostvarena vrijednost</w:t>
            </w:r>
          </w:p>
          <w:p w14:paraId="071BA3F4" w14:textId="77777777" w:rsidR="003E4064" w:rsidRPr="000B46EC" w:rsidRDefault="003E4064" w:rsidP="00620F62">
            <w:pPr>
              <w:jc w:val="center"/>
            </w:pPr>
            <w:r w:rsidRPr="000B46EC">
              <w:t>2023.</w:t>
            </w:r>
          </w:p>
        </w:tc>
      </w:tr>
      <w:tr w:rsidR="000B46EC" w:rsidRPr="000B46EC" w14:paraId="7EB30066" w14:textId="77777777" w:rsidTr="00620F62">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C304F" w14:textId="77777777" w:rsidR="003E4064" w:rsidRPr="000B46EC" w:rsidRDefault="003E4064" w:rsidP="00620F62">
            <w:pPr>
              <w:jc w:val="center"/>
            </w:pPr>
            <w:r w:rsidRPr="000B46EC">
              <w:t>Dodatni programi koji se sufinanciraju u OŠ</w:t>
            </w:r>
          </w:p>
        </w:tc>
        <w:tc>
          <w:tcPr>
            <w:tcW w:w="1375" w:type="dxa"/>
            <w:tcBorders>
              <w:top w:val="single" w:sz="4" w:space="0" w:color="auto"/>
              <w:left w:val="nil"/>
              <w:bottom w:val="single" w:sz="4" w:space="0" w:color="auto"/>
              <w:right w:val="single" w:sz="4" w:space="0" w:color="auto"/>
            </w:tcBorders>
            <w:vAlign w:val="center"/>
          </w:tcPr>
          <w:p w14:paraId="5F862C86" w14:textId="77777777" w:rsidR="003E4064" w:rsidRPr="000B46EC" w:rsidRDefault="003E4064" w:rsidP="00620F62">
            <w:pPr>
              <w:jc w:val="center"/>
            </w:pPr>
            <w:r w:rsidRPr="000B46EC">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9670B1D" w14:textId="77777777" w:rsidR="003E4064" w:rsidRPr="000B46EC" w:rsidRDefault="003E4064" w:rsidP="00620F62">
            <w:pPr>
              <w:jc w:val="center"/>
            </w:pPr>
            <w:r w:rsidRPr="000B46EC">
              <w:t>14</w:t>
            </w:r>
          </w:p>
        </w:tc>
        <w:tc>
          <w:tcPr>
            <w:tcW w:w="1256" w:type="dxa"/>
            <w:tcBorders>
              <w:top w:val="single" w:sz="4" w:space="0" w:color="auto"/>
              <w:left w:val="nil"/>
              <w:bottom w:val="single" w:sz="4" w:space="0" w:color="auto"/>
              <w:right w:val="single" w:sz="4" w:space="0" w:color="auto"/>
            </w:tcBorders>
            <w:shd w:val="clear" w:color="auto" w:fill="auto"/>
            <w:vAlign w:val="center"/>
          </w:tcPr>
          <w:p w14:paraId="412229BB" w14:textId="77777777" w:rsidR="003E4064" w:rsidRPr="000B46EC" w:rsidRDefault="003E4064" w:rsidP="00620F62">
            <w:pPr>
              <w:jc w:val="center"/>
            </w:pPr>
            <w:r w:rsidRPr="000B46EC">
              <w:t>14</w:t>
            </w:r>
          </w:p>
        </w:tc>
        <w:tc>
          <w:tcPr>
            <w:tcW w:w="1256" w:type="dxa"/>
            <w:tcBorders>
              <w:top w:val="single" w:sz="4" w:space="0" w:color="auto"/>
              <w:left w:val="nil"/>
              <w:bottom w:val="single" w:sz="4" w:space="0" w:color="auto"/>
              <w:right w:val="single" w:sz="4" w:space="0" w:color="auto"/>
            </w:tcBorders>
            <w:vAlign w:val="center"/>
          </w:tcPr>
          <w:p w14:paraId="56A7CEBD" w14:textId="77777777" w:rsidR="003E4064" w:rsidRPr="000B46EC" w:rsidRDefault="003E4064" w:rsidP="00620F62">
            <w:pPr>
              <w:jc w:val="center"/>
            </w:pPr>
            <w:r w:rsidRPr="000B46EC">
              <w:t>14</w:t>
            </w:r>
          </w:p>
        </w:tc>
      </w:tr>
      <w:tr w:rsidR="000B46EC" w:rsidRPr="000B46EC" w14:paraId="60D2F128" w14:textId="77777777" w:rsidTr="00620F62">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3DCB" w14:textId="77777777" w:rsidR="003E4064" w:rsidRPr="000B46EC" w:rsidRDefault="003E4064" w:rsidP="00620F62">
            <w:pPr>
              <w:jc w:val="center"/>
            </w:pPr>
            <w:r w:rsidRPr="000B46EC">
              <w:t>Nastavnici u produženom boravku čije se plaće financiraju</w:t>
            </w:r>
          </w:p>
        </w:tc>
        <w:tc>
          <w:tcPr>
            <w:tcW w:w="1375" w:type="dxa"/>
            <w:tcBorders>
              <w:top w:val="single" w:sz="4" w:space="0" w:color="auto"/>
              <w:left w:val="nil"/>
              <w:bottom w:val="single" w:sz="4" w:space="0" w:color="auto"/>
              <w:right w:val="single" w:sz="4" w:space="0" w:color="auto"/>
            </w:tcBorders>
            <w:vAlign w:val="center"/>
          </w:tcPr>
          <w:p w14:paraId="47066E96" w14:textId="77777777" w:rsidR="003E4064" w:rsidRPr="000B46EC" w:rsidRDefault="003E4064" w:rsidP="00620F62">
            <w:pPr>
              <w:jc w:val="center"/>
            </w:pPr>
            <w:r w:rsidRPr="000B46EC">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CCD422A" w14:textId="77777777" w:rsidR="003E4064" w:rsidRPr="000B46EC" w:rsidRDefault="003E4064" w:rsidP="00620F62">
            <w:pPr>
              <w:jc w:val="center"/>
            </w:pPr>
            <w:r w:rsidRPr="000B46EC">
              <w:t>4</w:t>
            </w:r>
          </w:p>
        </w:tc>
        <w:tc>
          <w:tcPr>
            <w:tcW w:w="1256" w:type="dxa"/>
            <w:tcBorders>
              <w:top w:val="single" w:sz="4" w:space="0" w:color="auto"/>
              <w:left w:val="nil"/>
              <w:bottom w:val="single" w:sz="4" w:space="0" w:color="auto"/>
              <w:right w:val="single" w:sz="4" w:space="0" w:color="auto"/>
            </w:tcBorders>
            <w:shd w:val="clear" w:color="auto" w:fill="auto"/>
            <w:vAlign w:val="center"/>
          </w:tcPr>
          <w:p w14:paraId="49701EA6" w14:textId="77777777" w:rsidR="003E4064" w:rsidRPr="000B46EC" w:rsidRDefault="003E4064" w:rsidP="00620F62">
            <w:pPr>
              <w:jc w:val="center"/>
            </w:pPr>
            <w:r w:rsidRPr="000B46EC">
              <w:t>4</w:t>
            </w:r>
          </w:p>
        </w:tc>
        <w:tc>
          <w:tcPr>
            <w:tcW w:w="1256" w:type="dxa"/>
            <w:tcBorders>
              <w:top w:val="single" w:sz="4" w:space="0" w:color="auto"/>
              <w:left w:val="nil"/>
              <w:bottom w:val="single" w:sz="4" w:space="0" w:color="auto"/>
              <w:right w:val="single" w:sz="4" w:space="0" w:color="auto"/>
            </w:tcBorders>
            <w:vAlign w:val="center"/>
          </w:tcPr>
          <w:p w14:paraId="6D549487" w14:textId="77777777" w:rsidR="003E4064" w:rsidRPr="000B46EC" w:rsidRDefault="003E4064" w:rsidP="00620F62">
            <w:pPr>
              <w:jc w:val="center"/>
            </w:pPr>
            <w:r w:rsidRPr="000B46EC">
              <w:t>4</w:t>
            </w:r>
          </w:p>
        </w:tc>
      </w:tr>
    </w:tbl>
    <w:p w14:paraId="177A7DF3" w14:textId="77777777" w:rsidR="003E4064" w:rsidRPr="000B46EC" w:rsidRDefault="003E4064" w:rsidP="00A60BC9">
      <w:pPr>
        <w:spacing w:before="120" w:after="60"/>
        <w:ind w:firstLine="142"/>
      </w:pPr>
      <w:r w:rsidRPr="000B46EC">
        <w:rPr>
          <w:bCs/>
        </w:rPr>
        <w:t>A220102</w:t>
      </w:r>
      <w:r w:rsidRPr="000B46EC">
        <w:t xml:space="preserve"> Umjetnička škola</w:t>
      </w:r>
    </w:p>
    <w:tbl>
      <w:tblPr>
        <w:tblW w:w="7612" w:type="dxa"/>
        <w:tblInd w:w="93" w:type="dxa"/>
        <w:tblLook w:val="04A0" w:firstRow="1" w:lastRow="0" w:firstColumn="1" w:lastColumn="0" w:noHBand="0" w:noVBand="1"/>
      </w:tblPr>
      <w:tblGrid>
        <w:gridCol w:w="2449"/>
        <w:gridCol w:w="1380"/>
        <w:gridCol w:w="1261"/>
        <w:gridCol w:w="1261"/>
        <w:gridCol w:w="1261"/>
      </w:tblGrid>
      <w:tr w:rsidR="000B46EC" w:rsidRPr="000B46EC" w14:paraId="4C0537FF" w14:textId="77777777" w:rsidTr="00620F62">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94C4" w14:textId="77777777" w:rsidR="003E4064" w:rsidRPr="000B46EC" w:rsidRDefault="003E4064" w:rsidP="00620F62">
            <w:pPr>
              <w:jc w:val="center"/>
            </w:pPr>
            <w:r w:rsidRPr="000B46EC">
              <w:t>Pokazatelji</w:t>
            </w:r>
          </w:p>
          <w:p w14:paraId="68DDF399" w14:textId="77777777" w:rsidR="003E4064" w:rsidRPr="000B46EC" w:rsidRDefault="003E4064" w:rsidP="00620F62">
            <w:pPr>
              <w:jc w:val="center"/>
            </w:pPr>
            <w:r w:rsidRPr="000B46EC">
              <w:t>rezultata</w:t>
            </w:r>
          </w:p>
        </w:tc>
        <w:tc>
          <w:tcPr>
            <w:tcW w:w="1380" w:type="dxa"/>
            <w:tcBorders>
              <w:top w:val="single" w:sz="4" w:space="0" w:color="auto"/>
              <w:left w:val="nil"/>
              <w:bottom w:val="single" w:sz="4" w:space="0" w:color="auto"/>
              <w:right w:val="single" w:sz="4" w:space="0" w:color="auto"/>
            </w:tcBorders>
            <w:vAlign w:val="center"/>
          </w:tcPr>
          <w:p w14:paraId="25D730F7" w14:textId="77777777" w:rsidR="003E4064" w:rsidRPr="000B46EC" w:rsidRDefault="003E4064" w:rsidP="00620F62">
            <w:pPr>
              <w:jc w:val="center"/>
            </w:pPr>
            <w:r w:rsidRPr="000B46EC">
              <w:t>Jedinica</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3B49" w14:textId="77777777" w:rsidR="003E4064" w:rsidRPr="000B46EC" w:rsidRDefault="003E4064" w:rsidP="00620F62">
            <w:pPr>
              <w:jc w:val="center"/>
            </w:pPr>
            <w:r w:rsidRPr="000B46EC">
              <w:t>Polazna vrijednost 2022.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44B54B44" w14:textId="77777777" w:rsidR="003E4064" w:rsidRPr="000B46EC" w:rsidRDefault="003E4064" w:rsidP="00620F62">
            <w:pPr>
              <w:jc w:val="center"/>
            </w:pPr>
            <w:r w:rsidRPr="000B46EC">
              <w:t>Ciljana vrijednost</w:t>
            </w:r>
          </w:p>
          <w:p w14:paraId="7A15512E" w14:textId="77777777" w:rsidR="003E4064" w:rsidRPr="000B46EC" w:rsidRDefault="003E4064" w:rsidP="00620F62">
            <w:pPr>
              <w:jc w:val="center"/>
            </w:pPr>
            <w:r w:rsidRPr="000B46EC">
              <w:t>2023.</w:t>
            </w:r>
          </w:p>
        </w:tc>
        <w:tc>
          <w:tcPr>
            <w:tcW w:w="1261" w:type="dxa"/>
            <w:tcBorders>
              <w:top w:val="single" w:sz="4" w:space="0" w:color="auto"/>
              <w:left w:val="nil"/>
              <w:bottom w:val="single" w:sz="4" w:space="0" w:color="auto"/>
              <w:right w:val="single" w:sz="4" w:space="0" w:color="auto"/>
            </w:tcBorders>
          </w:tcPr>
          <w:p w14:paraId="1ED85DFB" w14:textId="77777777" w:rsidR="003E4064" w:rsidRPr="000B46EC" w:rsidRDefault="003E4064" w:rsidP="00620F62">
            <w:pPr>
              <w:jc w:val="center"/>
            </w:pPr>
            <w:r w:rsidRPr="000B46EC">
              <w:t>Ostvarena vrijednost</w:t>
            </w:r>
          </w:p>
          <w:p w14:paraId="6D9A1ADB" w14:textId="77777777" w:rsidR="003E4064" w:rsidRPr="000B46EC" w:rsidRDefault="003E4064" w:rsidP="00620F62">
            <w:pPr>
              <w:jc w:val="center"/>
            </w:pPr>
            <w:r w:rsidRPr="000B46EC">
              <w:t>2023.</w:t>
            </w:r>
          </w:p>
        </w:tc>
      </w:tr>
      <w:tr w:rsidR="000B46EC" w:rsidRPr="000B46EC" w14:paraId="135F6443" w14:textId="77777777" w:rsidTr="00620F62">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215F6" w14:textId="77777777" w:rsidR="003E4064" w:rsidRPr="000B46EC" w:rsidRDefault="003E4064" w:rsidP="00620F62">
            <w:pPr>
              <w:jc w:val="center"/>
            </w:pPr>
            <w:r w:rsidRPr="000B46EC">
              <w:t>Instrumenti kupljeni u tekućoj godini</w:t>
            </w:r>
          </w:p>
        </w:tc>
        <w:tc>
          <w:tcPr>
            <w:tcW w:w="1380" w:type="dxa"/>
            <w:tcBorders>
              <w:top w:val="single" w:sz="4" w:space="0" w:color="auto"/>
              <w:left w:val="nil"/>
              <w:bottom w:val="single" w:sz="4" w:space="0" w:color="auto"/>
              <w:right w:val="single" w:sz="4" w:space="0" w:color="auto"/>
            </w:tcBorders>
            <w:vAlign w:val="center"/>
          </w:tcPr>
          <w:p w14:paraId="255186E3" w14:textId="77777777" w:rsidR="003E4064" w:rsidRPr="000B46EC" w:rsidRDefault="003E4064" w:rsidP="00620F62">
            <w:pPr>
              <w:jc w:val="center"/>
            </w:pPr>
            <w:r w:rsidRPr="000B46EC">
              <w:t>Broj</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3B08A81" w14:textId="77777777" w:rsidR="003E4064" w:rsidRPr="000B46EC" w:rsidRDefault="003E4064" w:rsidP="00620F62">
            <w:pPr>
              <w:jc w:val="center"/>
            </w:pPr>
            <w:r w:rsidRPr="000B46EC">
              <w:t>2</w:t>
            </w:r>
          </w:p>
        </w:tc>
        <w:tc>
          <w:tcPr>
            <w:tcW w:w="1261" w:type="dxa"/>
            <w:tcBorders>
              <w:top w:val="single" w:sz="4" w:space="0" w:color="auto"/>
              <w:left w:val="nil"/>
              <w:bottom w:val="single" w:sz="4" w:space="0" w:color="auto"/>
              <w:right w:val="single" w:sz="4" w:space="0" w:color="auto"/>
            </w:tcBorders>
            <w:shd w:val="clear" w:color="auto" w:fill="auto"/>
            <w:vAlign w:val="center"/>
          </w:tcPr>
          <w:p w14:paraId="66BE611C" w14:textId="77777777" w:rsidR="003E4064" w:rsidRPr="000B46EC" w:rsidRDefault="003E4064" w:rsidP="00620F62">
            <w:pPr>
              <w:jc w:val="center"/>
            </w:pPr>
            <w:r w:rsidRPr="000B46EC">
              <w:t>5</w:t>
            </w:r>
          </w:p>
        </w:tc>
        <w:tc>
          <w:tcPr>
            <w:tcW w:w="1261" w:type="dxa"/>
            <w:tcBorders>
              <w:top w:val="single" w:sz="4" w:space="0" w:color="auto"/>
              <w:left w:val="nil"/>
              <w:bottom w:val="single" w:sz="4" w:space="0" w:color="auto"/>
              <w:right w:val="single" w:sz="4" w:space="0" w:color="auto"/>
            </w:tcBorders>
            <w:vAlign w:val="center"/>
          </w:tcPr>
          <w:p w14:paraId="30A05EBE" w14:textId="77777777" w:rsidR="003E4064" w:rsidRPr="000B46EC" w:rsidRDefault="003E4064" w:rsidP="00620F62">
            <w:pPr>
              <w:jc w:val="center"/>
            </w:pPr>
            <w:r w:rsidRPr="000B46EC">
              <w:t>5</w:t>
            </w:r>
          </w:p>
        </w:tc>
      </w:tr>
    </w:tbl>
    <w:p w14:paraId="4D960B85" w14:textId="77777777" w:rsidR="003E4064" w:rsidRPr="000B46EC" w:rsidRDefault="003E4064" w:rsidP="00A60BC9">
      <w:pPr>
        <w:spacing w:before="120" w:after="60"/>
        <w:ind w:firstLine="142"/>
      </w:pPr>
      <w:r w:rsidRPr="000B46EC">
        <w:rPr>
          <w:bCs/>
        </w:rPr>
        <w:t>A220103</w:t>
      </w:r>
      <w:r w:rsidRPr="000B46EC">
        <w:t xml:space="preserve"> Stipendije</w:t>
      </w:r>
    </w:p>
    <w:tbl>
      <w:tblPr>
        <w:tblW w:w="7655" w:type="dxa"/>
        <w:tblInd w:w="93" w:type="dxa"/>
        <w:tblLook w:val="04A0" w:firstRow="1" w:lastRow="0" w:firstColumn="1" w:lastColumn="0" w:noHBand="0" w:noVBand="1"/>
      </w:tblPr>
      <w:tblGrid>
        <w:gridCol w:w="2463"/>
        <w:gridCol w:w="1388"/>
        <w:gridCol w:w="1268"/>
        <w:gridCol w:w="1268"/>
        <w:gridCol w:w="1268"/>
      </w:tblGrid>
      <w:tr w:rsidR="000B46EC" w:rsidRPr="000B46EC" w14:paraId="1735DF2A" w14:textId="77777777" w:rsidTr="00620F62">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4DB77" w14:textId="77777777" w:rsidR="003E4064" w:rsidRPr="000B46EC" w:rsidRDefault="003E4064" w:rsidP="00620F62">
            <w:pPr>
              <w:jc w:val="center"/>
            </w:pPr>
            <w:r w:rsidRPr="000B46EC">
              <w:t>Pokazatelji</w:t>
            </w:r>
          </w:p>
          <w:p w14:paraId="3CA41828" w14:textId="77777777" w:rsidR="003E4064" w:rsidRPr="000B46EC" w:rsidRDefault="003E4064" w:rsidP="00620F62">
            <w:pPr>
              <w:jc w:val="center"/>
            </w:pPr>
            <w:r w:rsidRPr="000B46EC">
              <w:t>rezultata</w:t>
            </w:r>
          </w:p>
        </w:tc>
        <w:tc>
          <w:tcPr>
            <w:tcW w:w="1388" w:type="dxa"/>
            <w:tcBorders>
              <w:top w:val="single" w:sz="4" w:space="0" w:color="auto"/>
              <w:left w:val="nil"/>
              <w:bottom w:val="single" w:sz="4" w:space="0" w:color="auto"/>
              <w:right w:val="single" w:sz="4" w:space="0" w:color="auto"/>
            </w:tcBorders>
            <w:vAlign w:val="center"/>
          </w:tcPr>
          <w:p w14:paraId="7E3F8BA5" w14:textId="77777777" w:rsidR="003E4064" w:rsidRPr="000B46EC" w:rsidRDefault="003E4064" w:rsidP="00620F62">
            <w:pPr>
              <w:jc w:val="center"/>
            </w:pPr>
            <w:r w:rsidRPr="000B46EC">
              <w:t>Jedinica</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D4654" w14:textId="77777777" w:rsidR="003E4064" w:rsidRPr="000B46EC" w:rsidRDefault="003E4064" w:rsidP="00620F62">
            <w:pPr>
              <w:jc w:val="center"/>
            </w:pPr>
            <w:r w:rsidRPr="000B46EC">
              <w:t>Polazna vrijednost 2022.</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1DFFB6D" w14:textId="77777777" w:rsidR="003E4064" w:rsidRPr="000B46EC" w:rsidRDefault="003E4064" w:rsidP="00620F62">
            <w:pPr>
              <w:jc w:val="center"/>
            </w:pPr>
            <w:r w:rsidRPr="000B46EC">
              <w:t>Ciljana vrijednost</w:t>
            </w:r>
          </w:p>
          <w:p w14:paraId="18BD688E" w14:textId="77777777" w:rsidR="003E4064" w:rsidRPr="000B46EC" w:rsidRDefault="003E4064" w:rsidP="00620F62">
            <w:pPr>
              <w:jc w:val="center"/>
            </w:pPr>
            <w:r w:rsidRPr="000B46EC">
              <w:t>2023.</w:t>
            </w:r>
          </w:p>
        </w:tc>
        <w:tc>
          <w:tcPr>
            <w:tcW w:w="1268" w:type="dxa"/>
            <w:tcBorders>
              <w:top w:val="single" w:sz="4" w:space="0" w:color="auto"/>
              <w:left w:val="nil"/>
              <w:bottom w:val="single" w:sz="4" w:space="0" w:color="auto"/>
              <w:right w:val="single" w:sz="4" w:space="0" w:color="auto"/>
            </w:tcBorders>
          </w:tcPr>
          <w:p w14:paraId="3560CEE7" w14:textId="77777777" w:rsidR="003E4064" w:rsidRPr="000B46EC" w:rsidRDefault="003E4064" w:rsidP="00620F62">
            <w:pPr>
              <w:jc w:val="center"/>
            </w:pPr>
            <w:r w:rsidRPr="000B46EC">
              <w:t>Ostvarena vrijednost</w:t>
            </w:r>
          </w:p>
          <w:p w14:paraId="5DEE3A0D" w14:textId="77777777" w:rsidR="003E4064" w:rsidRPr="000B46EC" w:rsidRDefault="003E4064" w:rsidP="00620F62">
            <w:pPr>
              <w:jc w:val="center"/>
            </w:pPr>
            <w:r w:rsidRPr="000B46EC">
              <w:t>2023.</w:t>
            </w:r>
          </w:p>
        </w:tc>
      </w:tr>
      <w:tr w:rsidR="000B46EC" w:rsidRPr="000B46EC" w14:paraId="6E60C58B" w14:textId="77777777" w:rsidTr="00620F62">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0AF4" w14:textId="77777777" w:rsidR="003E4064" w:rsidRPr="000B46EC" w:rsidRDefault="003E4064" w:rsidP="00620F62">
            <w:pPr>
              <w:jc w:val="center"/>
            </w:pPr>
            <w:r w:rsidRPr="000B46EC">
              <w:t>Stipendisti - učenici</w:t>
            </w:r>
          </w:p>
        </w:tc>
        <w:tc>
          <w:tcPr>
            <w:tcW w:w="1388" w:type="dxa"/>
            <w:tcBorders>
              <w:top w:val="single" w:sz="4" w:space="0" w:color="auto"/>
              <w:left w:val="nil"/>
              <w:bottom w:val="single" w:sz="4" w:space="0" w:color="auto"/>
              <w:right w:val="single" w:sz="4" w:space="0" w:color="auto"/>
            </w:tcBorders>
            <w:vAlign w:val="center"/>
          </w:tcPr>
          <w:p w14:paraId="2413EB10" w14:textId="77777777" w:rsidR="003E4064" w:rsidRPr="000B46EC" w:rsidRDefault="003E4064" w:rsidP="00620F62">
            <w:pPr>
              <w:jc w:val="center"/>
            </w:pPr>
            <w:r w:rsidRPr="000B46EC">
              <w:t>Broj</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B2D9609" w14:textId="77777777" w:rsidR="003E4064" w:rsidRPr="000B46EC" w:rsidRDefault="003E4064" w:rsidP="00620F62">
            <w:pPr>
              <w:jc w:val="center"/>
            </w:pPr>
            <w:r w:rsidRPr="000B46EC">
              <w:t>46</w:t>
            </w:r>
          </w:p>
        </w:tc>
        <w:tc>
          <w:tcPr>
            <w:tcW w:w="1268" w:type="dxa"/>
            <w:tcBorders>
              <w:top w:val="single" w:sz="4" w:space="0" w:color="auto"/>
              <w:left w:val="nil"/>
              <w:bottom w:val="single" w:sz="4" w:space="0" w:color="auto"/>
              <w:right w:val="single" w:sz="4" w:space="0" w:color="auto"/>
            </w:tcBorders>
            <w:shd w:val="clear" w:color="auto" w:fill="auto"/>
            <w:vAlign w:val="center"/>
          </w:tcPr>
          <w:p w14:paraId="0EE1AD37" w14:textId="77777777" w:rsidR="003E4064" w:rsidRPr="000B46EC" w:rsidRDefault="003E4064" w:rsidP="00620F62">
            <w:pPr>
              <w:jc w:val="center"/>
            </w:pPr>
            <w:r w:rsidRPr="000B46EC">
              <w:t>44</w:t>
            </w:r>
          </w:p>
        </w:tc>
        <w:tc>
          <w:tcPr>
            <w:tcW w:w="1268" w:type="dxa"/>
            <w:tcBorders>
              <w:top w:val="single" w:sz="4" w:space="0" w:color="auto"/>
              <w:left w:val="nil"/>
              <w:bottom w:val="single" w:sz="4" w:space="0" w:color="auto"/>
              <w:right w:val="single" w:sz="4" w:space="0" w:color="auto"/>
            </w:tcBorders>
            <w:vAlign w:val="center"/>
          </w:tcPr>
          <w:p w14:paraId="02BED793" w14:textId="77777777" w:rsidR="003E4064" w:rsidRPr="000B46EC" w:rsidRDefault="003E4064" w:rsidP="00620F62">
            <w:pPr>
              <w:jc w:val="center"/>
            </w:pPr>
            <w:r w:rsidRPr="000B46EC">
              <w:t>44</w:t>
            </w:r>
          </w:p>
        </w:tc>
      </w:tr>
      <w:tr w:rsidR="000B46EC" w:rsidRPr="000B46EC" w14:paraId="34CB3733" w14:textId="77777777" w:rsidTr="00620F62">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7469C" w14:textId="77777777" w:rsidR="003E4064" w:rsidRPr="000B46EC" w:rsidRDefault="003E4064" w:rsidP="00620F62">
            <w:pPr>
              <w:jc w:val="center"/>
            </w:pPr>
            <w:r w:rsidRPr="000B46EC">
              <w:t>Stipendisti - studenti</w:t>
            </w:r>
          </w:p>
        </w:tc>
        <w:tc>
          <w:tcPr>
            <w:tcW w:w="1388" w:type="dxa"/>
            <w:tcBorders>
              <w:top w:val="single" w:sz="4" w:space="0" w:color="auto"/>
              <w:left w:val="nil"/>
              <w:bottom w:val="single" w:sz="4" w:space="0" w:color="auto"/>
              <w:right w:val="single" w:sz="4" w:space="0" w:color="auto"/>
            </w:tcBorders>
            <w:vAlign w:val="center"/>
          </w:tcPr>
          <w:p w14:paraId="0DAC8273" w14:textId="77777777" w:rsidR="003E4064" w:rsidRPr="000B46EC" w:rsidRDefault="003E4064" w:rsidP="00620F62">
            <w:pPr>
              <w:jc w:val="center"/>
            </w:pPr>
            <w:r w:rsidRPr="000B46EC">
              <w:t>Broj</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2E153CF6" w14:textId="77777777" w:rsidR="003E4064" w:rsidRPr="000B46EC" w:rsidRDefault="003E4064" w:rsidP="00620F62">
            <w:pPr>
              <w:jc w:val="center"/>
            </w:pPr>
            <w:r w:rsidRPr="000B46EC">
              <w:t>33</w:t>
            </w:r>
          </w:p>
        </w:tc>
        <w:tc>
          <w:tcPr>
            <w:tcW w:w="1268" w:type="dxa"/>
            <w:tcBorders>
              <w:top w:val="single" w:sz="4" w:space="0" w:color="auto"/>
              <w:left w:val="nil"/>
              <w:bottom w:val="single" w:sz="4" w:space="0" w:color="auto"/>
              <w:right w:val="single" w:sz="4" w:space="0" w:color="auto"/>
            </w:tcBorders>
            <w:shd w:val="clear" w:color="auto" w:fill="auto"/>
            <w:vAlign w:val="center"/>
          </w:tcPr>
          <w:p w14:paraId="7FD07245" w14:textId="77777777" w:rsidR="003E4064" w:rsidRPr="000B46EC" w:rsidRDefault="003E4064" w:rsidP="00620F62">
            <w:pPr>
              <w:jc w:val="center"/>
            </w:pPr>
            <w:r w:rsidRPr="000B46EC">
              <w:t>34</w:t>
            </w:r>
          </w:p>
        </w:tc>
        <w:tc>
          <w:tcPr>
            <w:tcW w:w="1268" w:type="dxa"/>
            <w:tcBorders>
              <w:top w:val="single" w:sz="4" w:space="0" w:color="auto"/>
              <w:left w:val="nil"/>
              <w:bottom w:val="single" w:sz="4" w:space="0" w:color="auto"/>
              <w:right w:val="single" w:sz="4" w:space="0" w:color="auto"/>
            </w:tcBorders>
            <w:vAlign w:val="center"/>
          </w:tcPr>
          <w:p w14:paraId="7ABCB726" w14:textId="77777777" w:rsidR="003E4064" w:rsidRPr="000B46EC" w:rsidRDefault="003E4064" w:rsidP="00620F62">
            <w:pPr>
              <w:jc w:val="center"/>
            </w:pPr>
            <w:r w:rsidRPr="000B46EC">
              <w:t>34</w:t>
            </w:r>
          </w:p>
        </w:tc>
      </w:tr>
    </w:tbl>
    <w:p w14:paraId="731165E2" w14:textId="77777777" w:rsidR="003E4064" w:rsidRPr="000B46EC" w:rsidRDefault="003E4064" w:rsidP="00A60BC9">
      <w:pPr>
        <w:spacing w:before="120" w:after="60"/>
        <w:ind w:firstLine="142"/>
        <w:rPr>
          <w:bCs/>
        </w:rPr>
      </w:pPr>
      <w:r w:rsidRPr="000B46EC">
        <w:rPr>
          <w:bCs/>
        </w:rPr>
        <w:t>A220104 Sufinanciranje troškova obrazovanja</w:t>
      </w:r>
    </w:p>
    <w:tbl>
      <w:tblPr>
        <w:tblW w:w="7756" w:type="dxa"/>
        <w:tblInd w:w="93" w:type="dxa"/>
        <w:tblLook w:val="04A0" w:firstRow="1" w:lastRow="0" w:firstColumn="1" w:lastColumn="0" w:noHBand="0" w:noVBand="1"/>
      </w:tblPr>
      <w:tblGrid>
        <w:gridCol w:w="2495"/>
        <w:gridCol w:w="1406"/>
        <w:gridCol w:w="1285"/>
        <w:gridCol w:w="1285"/>
        <w:gridCol w:w="1285"/>
      </w:tblGrid>
      <w:tr w:rsidR="000B46EC" w:rsidRPr="000B46EC" w14:paraId="5B11912C" w14:textId="77777777" w:rsidTr="00620F62">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7E71" w14:textId="77777777" w:rsidR="003E4064" w:rsidRPr="000B46EC" w:rsidRDefault="003E4064" w:rsidP="00620F62">
            <w:pPr>
              <w:jc w:val="center"/>
            </w:pPr>
            <w:r w:rsidRPr="000B46EC">
              <w:lastRenderedPageBreak/>
              <w:t>Pokazatelji</w:t>
            </w:r>
          </w:p>
          <w:p w14:paraId="78C5B241" w14:textId="77777777" w:rsidR="003E4064" w:rsidRPr="000B46EC" w:rsidRDefault="003E4064" w:rsidP="00620F62">
            <w:pPr>
              <w:jc w:val="center"/>
            </w:pPr>
            <w:r w:rsidRPr="000B46EC">
              <w:t>rezultata</w:t>
            </w:r>
          </w:p>
        </w:tc>
        <w:tc>
          <w:tcPr>
            <w:tcW w:w="1406" w:type="dxa"/>
            <w:tcBorders>
              <w:top w:val="single" w:sz="4" w:space="0" w:color="auto"/>
              <w:left w:val="nil"/>
              <w:bottom w:val="single" w:sz="4" w:space="0" w:color="auto"/>
              <w:right w:val="single" w:sz="4" w:space="0" w:color="auto"/>
            </w:tcBorders>
            <w:vAlign w:val="center"/>
          </w:tcPr>
          <w:p w14:paraId="53545588" w14:textId="77777777" w:rsidR="003E4064" w:rsidRPr="000B46EC" w:rsidRDefault="003E4064" w:rsidP="00620F62">
            <w:pPr>
              <w:jc w:val="center"/>
            </w:pPr>
            <w:r w:rsidRPr="000B46EC">
              <w:t>Jedinica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2E3A" w14:textId="77777777" w:rsidR="003E4064" w:rsidRPr="000B46EC" w:rsidRDefault="003E4064" w:rsidP="00620F62">
            <w:pPr>
              <w:jc w:val="center"/>
            </w:pPr>
            <w:r w:rsidRPr="000B46EC">
              <w:t>Polazna vrijednost 2022.</w:t>
            </w:r>
          </w:p>
        </w:tc>
        <w:tc>
          <w:tcPr>
            <w:tcW w:w="1285" w:type="dxa"/>
            <w:tcBorders>
              <w:top w:val="single" w:sz="4" w:space="0" w:color="auto"/>
              <w:left w:val="nil"/>
              <w:bottom w:val="single" w:sz="4" w:space="0" w:color="auto"/>
              <w:right w:val="nil"/>
            </w:tcBorders>
            <w:vAlign w:val="center"/>
          </w:tcPr>
          <w:p w14:paraId="02944F86" w14:textId="77777777" w:rsidR="003E4064" w:rsidRPr="000B46EC" w:rsidRDefault="003E4064" w:rsidP="00620F62">
            <w:pPr>
              <w:jc w:val="center"/>
            </w:pPr>
            <w:r w:rsidRPr="000B46EC">
              <w:t>Ciljana vrijednost</w:t>
            </w:r>
          </w:p>
          <w:p w14:paraId="0EBB831A" w14:textId="77777777" w:rsidR="003E4064" w:rsidRPr="000B46EC" w:rsidRDefault="003E4064" w:rsidP="00620F62">
            <w:pPr>
              <w:jc w:val="center"/>
            </w:pPr>
            <w:r w:rsidRPr="000B46EC">
              <w:t>2023.</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4AA1317F" w14:textId="77777777" w:rsidR="003E4064" w:rsidRPr="000B46EC" w:rsidRDefault="003E4064" w:rsidP="00620F62">
            <w:pPr>
              <w:jc w:val="center"/>
            </w:pPr>
            <w:r w:rsidRPr="000B46EC">
              <w:t>Ostvarena vrijednost</w:t>
            </w:r>
          </w:p>
          <w:p w14:paraId="24F4B6B2" w14:textId="77777777" w:rsidR="003E4064" w:rsidRPr="000B46EC" w:rsidRDefault="003E4064" w:rsidP="00620F62">
            <w:pPr>
              <w:jc w:val="center"/>
            </w:pPr>
            <w:r w:rsidRPr="000B46EC">
              <w:t>2023.</w:t>
            </w:r>
          </w:p>
        </w:tc>
      </w:tr>
      <w:tr w:rsidR="000B46EC" w:rsidRPr="000B46EC" w14:paraId="7ADD14C5" w14:textId="77777777" w:rsidTr="00620F62">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B1BE7" w14:textId="77777777" w:rsidR="003E4064" w:rsidRPr="000B46EC" w:rsidRDefault="003E4064" w:rsidP="00620F62">
            <w:pPr>
              <w:jc w:val="center"/>
            </w:pPr>
            <w:r w:rsidRPr="000B46EC">
              <w:t>Učenici kojima su financirane radne bilježnice, mape i atlasi</w:t>
            </w:r>
          </w:p>
        </w:tc>
        <w:tc>
          <w:tcPr>
            <w:tcW w:w="1406" w:type="dxa"/>
            <w:tcBorders>
              <w:top w:val="single" w:sz="4" w:space="0" w:color="auto"/>
              <w:left w:val="nil"/>
              <w:bottom w:val="single" w:sz="4" w:space="0" w:color="auto"/>
              <w:right w:val="single" w:sz="4" w:space="0" w:color="auto"/>
            </w:tcBorders>
            <w:vAlign w:val="center"/>
          </w:tcPr>
          <w:p w14:paraId="7B6A3B5D" w14:textId="77777777" w:rsidR="003E4064" w:rsidRPr="000B46EC" w:rsidRDefault="003E4064" w:rsidP="00620F62">
            <w:pPr>
              <w:jc w:val="center"/>
            </w:pPr>
            <w:r w:rsidRPr="000B46EC">
              <w:t>Broj</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57465CF" w14:textId="77777777" w:rsidR="003E4064" w:rsidRPr="000B46EC" w:rsidRDefault="003E4064" w:rsidP="00620F62">
            <w:pPr>
              <w:jc w:val="center"/>
            </w:pPr>
            <w:r w:rsidRPr="000B46EC">
              <w:t>154</w:t>
            </w:r>
          </w:p>
        </w:tc>
        <w:tc>
          <w:tcPr>
            <w:tcW w:w="1285" w:type="dxa"/>
            <w:tcBorders>
              <w:top w:val="single" w:sz="4" w:space="0" w:color="auto"/>
              <w:left w:val="nil"/>
              <w:bottom w:val="single" w:sz="4" w:space="0" w:color="auto"/>
              <w:right w:val="nil"/>
            </w:tcBorders>
            <w:vAlign w:val="center"/>
          </w:tcPr>
          <w:p w14:paraId="4D7275F6" w14:textId="77777777" w:rsidR="003E4064" w:rsidRPr="000B46EC" w:rsidRDefault="003E4064" w:rsidP="00620F62">
            <w:pPr>
              <w:jc w:val="center"/>
            </w:pPr>
            <w:r w:rsidRPr="000B46EC">
              <w:t>146</w:t>
            </w:r>
          </w:p>
        </w:tc>
        <w:tc>
          <w:tcPr>
            <w:tcW w:w="1285" w:type="dxa"/>
            <w:tcBorders>
              <w:top w:val="single" w:sz="4" w:space="0" w:color="auto"/>
              <w:left w:val="nil"/>
              <w:bottom w:val="single" w:sz="4" w:space="0" w:color="auto"/>
              <w:right w:val="single" w:sz="4" w:space="0" w:color="auto"/>
            </w:tcBorders>
            <w:shd w:val="clear" w:color="auto" w:fill="auto"/>
            <w:vAlign w:val="center"/>
          </w:tcPr>
          <w:p w14:paraId="3B244E50" w14:textId="77777777" w:rsidR="003E4064" w:rsidRPr="000B46EC" w:rsidRDefault="003E4064" w:rsidP="00620F62">
            <w:pPr>
              <w:jc w:val="center"/>
            </w:pPr>
            <w:r w:rsidRPr="000B46EC">
              <w:t>146</w:t>
            </w:r>
          </w:p>
        </w:tc>
      </w:tr>
      <w:tr w:rsidR="000B46EC" w:rsidRPr="000B46EC" w14:paraId="77D16911" w14:textId="77777777" w:rsidTr="00620F62">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2D53C" w14:textId="77777777" w:rsidR="003E4064" w:rsidRPr="000B46EC" w:rsidRDefault="003E4064" w:rsidP="00620F62">
            <w:pPr>
              <w:jc w:val="center"/>
            </w:pPr>
            <w:r w:rsidRPr="000B46EC">
              <w:t>Učenici kojima se financira zimovanje – škola skijanja</w:t>
            </w:r>
          </w:p>
        </w:tc>
        <w:tc>
          <w:tcPr>
            <w:tcW w:w="1406" w:type="dxa"/>
            <w:tcBorders>
              <w:top w:val="single" w:sz="4" w:space="0" w:color="auto"/>
              <w:left w:val="nil"/>
              <w:bottom w:val="single" w:sz="4" w:space="0" w:color="auto"/>
              <w:right w:val="single" w:sz="4" w:space="0" w:color="auto"/>
            </w:tcBorders>
            <w:vAlign w:val="center"/>
          </w:tcPr>
          <w:p w14:paraId="666B2873" w14:textId="77777777" w:rsidR="003E4064" w:rsidRPr="000B46EC" w:rsidRDefault="003E4064" w:rsidP="00620F62">
            <w:pPr>
              <w:jc w:val="center"/>
            </w:pPr>
            <w:r w:rsidRPr="000B46EC">
              <w:t>Broj</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7FBB2D2" w14:textId="77777777" w:rsidR="003E4064" w:rsidRPr="000B46EC" w:rsidRDefault="003E4064" w:rsidP="00620F62">
            <w:pPr>
              <w:jc w:val="center"/>
            </w:pPr>
            <w:r w:rsidRPr="000B46EC">
              <w:t>0</w:t>
            </w:r>
          </w:p>
        </w:tc>
        <w:tc>
          <w:tcPr>
            <w:tcW w:w="1285" w:type="dxa"/>
            <w:tcBorders>
              <w:top w:val="single" w:sz="4" w:space="0" w:color="auto"/>
              <w:left w:val="nil"/>
              <w:bottom w:val="single" w:sz="4" w:space="0" w:color="auto"/>
              <w:right w:val="nil"/>
            </w:tcBorders>
            <w:vAlign w:val="center"/>
          </w:tcPr>
          <w:p w14:paraId="4E080378" w14:textId="77777777" w:rsidR="003E4064" w:rsidRPr="000B46EC" w:rsidRDefault="003E4064" w:rsidP="00620F62">
            <w:pPr>
              <w:jc w:val="center"/>
            </w:pPr>
            <w:r w:rsidRPr="000B46EC">
              <w:t>30</w:t>
            </w:r>
          </w:p>
        </w:tc>
        <w:tc>
          <w:tcPr>
            <w:tcW w:w="1285" w:type="dxa"/>
            <w:tcBorders>
              <w:top w:val="single" w:sz="4" w:space="0" w:color="auto"/>
              <w:left w:val="nil"/>
              <w:bottom w:val="single" w:sz="4" w:space="0" w:color="auto"/>
              <w:right w:val="single" w:sz="4" w:space="0" w:color="auto"/>
            </w:tcBorders>
            <w:shd w:val="clear" w:color="auto" w:fill="auto"/>
            <w:vAlign w:val="center"/>
          </w:tcPr>
          <w:p w14:paraId="247A02FD" w14:textId="77777777" w:rsidR="003E4064" w:rsidRPr="000B46EC" w:rsidRDefault="003E4064" w:rsidP="00620F62">
            <w:pPr>
              <w:jc w:val="center"/>
            </w:pPr>
            <w:r w:rsidRPr="000B46EC">
              <w:t>30</w:t>
            </w:r>
          </w:p>
        </w:tc>
      </w:tr>
    </w:tbl>
    <w:p w14:paraId="6A63E997" w14:textId="77777777" w:rsidR="00CF77E6" w:rsidRPr="000B46EC" w:rsidRDefault="00CF77E6" w:rsidP="00CF77E6">
      <w:pPr>
        <w:spacing w:before="240" w:line="259" w:lineRule="auto"/>
        <w:rPr>
          <w:rFonts w:eastAsia="Calibri"/>
          <w:b/>
          <w:bCs/>
          <w:sz w:val="16"/>
          <w:szCs w:val="16"/>
          <w:lang w:eastAsia="en-US"/>
        </w:rPr>
      </w:pPr>
    </w:p>
    <w:p w14:paraId="1B1D9E39" w14:textId="77777777" w:rsidR="00CF77E6" w:rsidRPr="000B46EC" w:rsidRDefault="00CF77E6">
      <w:pPr>
        <w:rPr>
          <w:rFonts w:eastAsiaTheme="majorEastAsia"/>
          <w:b/>
          <w:bCs/>
        </w:rPr>
      </w:pPr>
    </w:p>
    <w:p w14:paraId="4A938A27" w14:textId="77777777" w:rsidR="00F40590" w:rsidRPr="000B46EC" w:rsidRDefault="00F40590" w:rsidP="007C59D8">
      <w:pPr>
        <w:tabs>
          <w:tab w:val="left" w:pos="2835"/>
        </w:tabs>
        <w:spacing w:line="360" w:lineRule="auto"/>
        <w:ind w:left="2835" w:hanging="2268"/>
        <w:rPr>
          <w:b/>
          <w:bCs/>
        </w:rPr>
      </w:pPr>
      <w:r w:rsidRPr="000B46EC">
        <w:t xml:space="preserve">NAZIV PROGRAMA : </w:t>
      </w:r>
      <w:r w:rsidRPr="000B46EC">
        <w:rPr>
          <w:b/>
          <w:bCs/>
        </w:rPr>
        <w:t>2301 Javne potrebe u kulturi</w:t>
      </w:r>
    </w:p>
    <w:p w14:paraId="1927CB51" w14:textId="77777777" w:rsidR="00F40590" w:rsidRPr="000B46EC" w:rsidRDefault="00F40590" w:rsidP="00F40590">
      <w:r w:rsidRPr="000B46EC">
        <w:rPr>
          <w:bCs/>
        </w:rPr>
        <w:t xml:space="preserve">OPIS PROGRAMA: </w:t>
      </w:r>
    </w:p>
    <w:p w14:paraId="26AFB167" w14:textId="77777777" w:rsidR="00F40590" w:rsidRPr="000B46EC" w:rsidRDefault="00F40590" w:rsidP="002452F9">
      <w:pPr>
        <w:spacing w:before="120" w:after="120"/>
        <w:ind w:firstLine="567"/>
        <w:jc w:val="both"/>
      </w:pPr>
      <w:r w:rsidRPr="000B46EC">
        <w:t>Programom javnih potreba u kulturi osigurava se zaštita i prezentiranje javnosti iznimne likovne umjetnosti odnosno kiparstva putem sufinanciranja Parka skulptura Dušana Džamonje, te poticanje razvoja kiparstva kroz sufinanciranje Međunarodne studentske kiparske škole Montraker. Ujedno, s tim aktivnostima razvija se i kulturni turizam.  Prezentacijom  bogate sakralne baštine stalnom izložbom u crkvi sv. Foške i istraživanjima i valorizacijom Samostana sv. Mihovila u Kloštru stvaraju se pretpostavke za razvoj vjerskog turizma. Osnivanjem Čitaonice u Vrsaru omogućuje se lokalnom stanovništvu zadovoljavanje kulturnih potreba za književnošću, a sufinanciranjem udruga potiče se udruživanje i promicanje glazbene kulture u lokalnoj zajednici. Općina podupire rad i vanjskih ustanova kao što su Gradska knjižnica Poreč i Državni arhiv u Pazinu s kojima razvija suradnju na obostranu korist.</w:t>
      </w:r>
    </w:p>
    <w:p w14:paraId="3D358121" w14:textId="0A320B21" w:rsidR="00F40590" w:rsidRPr="000B46EC" w:rsidRDefault="00F40590" w:rsidP="002452F9">
      <w:pPr>
        <w:spacing w:before="120" w:after="120"/>
        <w:ind w:firstLine="567"/>
        <w:jc w:val="both"/>
        <w:rPr>
          <w:lang w:val="en-GB"/>
        </w:rPr>
      </w:pPr>
      <w:r w:rsidRPr="000B46EC">
        <w:t xml:space="preserve">Programom javnih potreba u kulturi utvrđuju se programi, aktivnosti i projekti od značaja za Općinu Vrsar-Orsera. </w:t>
      </w:r>
      <w:r w:rsidRPr="000B46EC">
        <w:rPr>
          <w:lang w:val="en-GB"/>
        </w:rPr>
        <w:t>Program javnih potreba u kulturi za 2023. godinu ostvariva</w:t>
      </w:r>
      <w:r w:rsidR="0048580D" w:rsidRPr="000B46EC">
        <w:rPr>
          <w:lang w:val="en-GB"/>
        </w:rPr>
        <w:t xml:space="preserve">o </w:t>
      </w:r>
      <w:r w:rsidRPr="000B46EC">
        <w:rPr>
          <w:lang w:val="en-GB"/>
        </w:rPr>
        <w:t>se putem:</w:t>
      </w:r>
    </w:p>
    <w:p w14:paraId="48A7981E"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Sufinanciranja Parka skulptura Dušana Džamonje</w:t>
      </w:r>
    </w:p>
    <w:p w14:paraId="60839B87"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Sufinanciranja Međunarodne studentske kiparske škole Montraker</w:t>
      </w:r>
    </w:p>
    <w:p w14:paraId="33F261B6"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Sufinanciranja rada ustanova, udruga i stručnjaka u kulturi</w:t>
      </w:r>
    </w:p>
    <w:p w14:paraId="749B4A85"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Sufinanciranja valorizacije i promocije kulturne baštine</w:t>
      </w:r>
    </w:p>
    <w:p w14:paraId="0486D47E"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
        </w:rPr>
      </w:pPr>
      <w:r w:rsidRPr="000B46EC">
        <w:rPr>
          <w:bCs/>
          <w:sz w:val="24"/>
          <w:szCs w:val="24"/>
        </w:rPr>
        <w:t>Osnivanje i rad Čitaonice Vrsar</w:t>
      </w:r>
      <w:r w:rsidRPr="000B46EC">
        <w:rPr>
          <w:bCs/>
        </w:rPr>
        <w:t xml:space="preserve"> </w:t>
      </w:r>
      <w:r w:rsidRPr="000B46EC">
        <w:rPr>
          <w:b/>
        </w:rPr>
        <w:tab/>
      </w:r>
    </w:p>
    <w:p w14:paraId="4392A922" w14:textId="77777777" w:rsidR="00F40590" w:rsidRPr="000B46EC" w:rsidRDefault="00F40590" w:rsidP="00F40590">
      <w:pPr>
        <w:spacing w:line="276" w:lineRule="exact"/>
        <w:rPr>
          <w:b/>
        </w:rPr>
      </w:pPr>
    </w:p>
    <w:p w14:paraId="6C6F6281" w14:textId="77777777" w:rsidR="00F40590" w:rsidRPr="000B46EC" w:rsidRDefault="00F40590" w:rsidP="00F40590">
      <w:pPr>
        <w:rPr>
          <w:bCs/>
        </w:rPr>
      </w:pPr>
      <w:bookmarkStart w:id="36" w:name="_Hlk120445739"/>
      <w:r w:rsidRPr="000B46EC">
        <w:rPr>
          <w:bCs/>
        </w:rPr>
        <w:t>ZAKONSKE I DRUGE OSNOVE:</w:t>
      </w:r>
      <w:bookmarkStart w:id="37" w:name="_Hlk120445623"/>
    </w:p>
    <w:p w14:paraId="0822D0F3"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81" w:tooltip="Zakon o lokalnoj i područnoj (regionalnoj) samoupravi" w:history="1">
        <w:r w:rsidRPr="000B46EC">
          <w:rPr>
            <w:bCs/>
            <w:sz w:val="24"/>
            <w:szCs w:val="24"/>
          </w:rPr>
          <w:t>33/2001</w:t>
        </w:r>
      </w:hyperlink>
      <w:r w:rsidRPr="000B46EC">
        <w:rPr>
          <w:bCs/>
          <w:sz w:val="24"/>
          <w:szCs w:val="24"/>
        </w:rPr>
        <w:t>, </w:t>
      </w:r>
      <w:hyperlink r:id="rId82" w:tooltip="Vjerodostojno tumačenje članka 31. stavka 1., članka 46. stavka 1. i 2., članka 53. stavka 4. i članka 90. stavka 1. Zakona o lokalnoj i područnoj (regionalnoj) samoupravi (" w:history="1">
        <w:r w:rsidRPr="000B46EC">
          <w:rPr>
            <w:bCs/>
            <w:sz w:val="24"/>
            <w:szCs w:val="24"/>
          </w:rPr>
          <w:t>60/2001</w:t>
        </w:r>
      </w:hyperlink>
      <w:r w:rsidRPr="000B46EC">
        <w:rPr>
          <w:bCs/>
          <w:sz w:val="24"/>
          <w:szCs w:val="24"/>
        </w:rPr>
        <w:t xml:space="preserve">, </w:t>
      </w:r>
      <w:hyperlink r:id="rId83" w:tooltip="Zakon o izmjenama i dopunama Zakona o lokalnoj i područnoj (regionalnoj) samoupravi" w:history="1">
        <w:r w:rsidRPr="000B46EC">
          <w:rPr>
            <w:bCs/>
            <w:sz w:val="24"/>
            <w:szCs w:val="24"/>
          </w:rPr>
          <w:t>129/2005</w:t>
        </w:r>
      </w:hyperlink>
      <w:r w:rsidRPr="000B46EC">
        <w:rPr>
          <w:bCs/>
          <w:sz w:val="24"/>
          <w:szCs w:val="24"/>
        </w:rPr>
        <w:t xml:space="preserve">, </w:t>
      </w:r>
      <w:hyperlink r:id="rId84" w:tooltip="Zakon o izmjenama i dopunama Zakona o lokalnoj i područnoj (regionalnoj) samoupravi" w:history="1">
        <w:r w:rsidRPr="000B46EC">
          <w:rPr>
            <w:bCs/>
            <w:sz w:val="24"/>
            <w:szCs w:val="24"/>
          </w:rPr>
          <w:t>109/2007</w:t>
        </w:r>
      </w:hyperlink>
      <w:r w:rsidRPr="000B46EC">
        <w:rPr>
          <w:bCs/>
          <w:sz w:val="24"/>
          <w:szCs w:val="24"/>
        </w:rPr>
        <w:t xml:space="preserve">, </w:t>
      </w:r>
      <w:hyperlink r:id="rId85" w:tooltip="Zakon o izmjenama i dopunama Zakona o lokalnoj i područnoj (regionalnoj) samoupravi" w:history="1">
        <w:r w:rsidRPr="000B46EC">
          <w:rPr>
            <w:bCs/>
            <w:sz w:val="24"/>
            <w:szCs w:val="24"/>
          </w:rPr>
          <w:t>125/2008</w:t>
        </w:r>
      </w:hyperlink>
      <w:r w:rsidRPr="000B46EC">
        <w:rPr>
          <w:bCs/>
          <w:sz w:val="24"/>
          <w:szCs w:val="24"/>
        </w:rPr>
        <w:t xml:space="preserve">, </w:t>
      </w:r>
      <w:hyperlink r:id="rId86" w:tooltip="Zakon o izmjeni Zakona o izmjenama i dopunama Zakona o lokalnoj i područjoj (regionalnoj) samoupravi (&quot;Narodne novine&quot;, br. 125/08.)" w:history="1">
        <w:r w:rsidRPr="000B46EC">
          <w:rPr>
            <w:bCs/>
            <w:sz w:val="24"/>
            <w:szCs w:val="24"/>
          </w:rPr>
          <w:t>36/2009</w:t>
        </w:r>
      </w:hyperlink>
      <w:r w:rsidRPr="000B46EC">
        <w:rPr>
          <w:bCs/>
          <w:sz w:val="24"/>
          <w:szCs w:val="24"/>
        </w:rPr>
        <w:t xml:space="preserve">, </w:t>
      </w:r>
      <w:hyperlink r:id="rId87" w:tooltip="Zakon o izmjeni Zakona o lokalnoj i područnoj (regionalnoj) samoupravi" w:history="1">
        <w:r w:rsidRPr="000B46EC">
          <w:rPr>
            <w:bCs/>
            <w:sz w:val="24"/>
            <w:szCs w:val="24"/>
          </w:rPr>
          <w:t>150/2011</w:t>
        </w:r>
      </w:hyperlink>
      <w:r w:rsidRPr="000B46EC">
        <w:rPr>
          <w:bCs/>
          <w:sz w:val="24"/>
          <w:szCs w:val="24"/>
        </w:rPr>
        <w:t xml:space="preserve">, </w:t>
      </w:r>
      <w:hyperlink r:id="rId88" w:tooltip="Zakon o izmjenama i dopunama Zakona o lokalnoj i područnoj (regionalnoj) samooupravi" w:history="1">
        <w:r w:rsidRPr="000B46EC">
          <w:rPr>
            <w:bCs/>
            <w:sz w:val="24"/>
            <w:szCs w:val="24"/>
          </w:rPr>
          <w:t>144/2012</w:t>
        </w:r>
      </w:hyperlink>
      <w:r w:rsidRPr="000B46EC">
        <w:rPr>
          <w:bCs/>
          <w:sz w:val="24"/>
          <w:szCs w:val="24"/>
        </w:rPr>
        <w:t xml:space="preserve">, 19/2013, 137/2015, </w:t>
      </w:r>
      <w:hyperlink r:id="rId89" w:tooltip="Zakon o izmjenama i dopunama Zakona o lokalnoj i područnoj (regionalnoj) samoupravi" w:history="1">
        <w:r w:rsidRPr="000B46EC">
          <w:rPr>
            <w:bCs/>
            <w:sz w:val="24"/>
            <w:szCs w:val="24"/>
          </w:rPr>
          <w:t>123/2017</w:t>
        </w:r>
      </w:hyperlink>
      <w:r w:rsidRPr="000B46EC">
        <w:rPr>
          <w:bCs/>
          <w:sz w:val="24"/>
          <w:szCs w:val="24"/>
        </w:rPr>
        <w:t xml:space="preserve">, </w:t>
      </w:r>
      <w:hyperlink r:id="rId90" w:tooltip="Zakon o izmjenama i dopunama Zakona o lokalnoj i područnoj (regionalnoj) samoupravi" w:history="1">
        <w:r w:rsidRPr="000B46EC">
          <w:rPr>
            <w:bCs/>
            <w:sz w:val="24"/>
            <w:szCs w:val="24"/>
          </w:rPr>
          <w:t>98/2019</w:t>
        </w:r>
      </w:hyperlink>
      <w:r w:rsidRPr="000B46EC">
        <w:rPr>
          <w:bCs/>
          <w:sz w:val="24"/>
          <w:szCs w:val="24"/>
        </w:rPr>
        <w:t xml:space="preserve">, </w:t>
      </w:r>
      <w:hyperlink r:id="rId91" w:tooltip="Zakon o izmjenama i dopunama Zakona o lokalnoj i područnoj (regionalnoj) samoupravi" w:history="1">
        <w:r w:rsidRPr="000B46EC">
          <w:rPr>
            <w:bCs/>
            <w:sz w:val="24"/>
            <w:szCs w:val="24"/>
          </w:rPr>
          <w:t>144/2020</w:t>
        </w:r>
      </w:hyperlink>
      <w:r w:rsidRPr="000B46EC">
        <w:rPr>
          <w:bCs/>
          <w:sz w:val="24"/>
          <w:szCs w:val="24"/>
        </w:rPr>
        <w:t>)</w:t>
      </w:r>
    </w:p>
    <w:p w14:paraId="3AB6A4EA"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kulturnim vijećima i financiranju javnih potreba u kulturi (NN, br.83/22)</w:t>
      </w:r>
    </w:p>
    <w:bookmarkEnd w:id="36"/>
    <w:p w14:paraId="0BE1660D"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zaštiti i očuvanju kulturnih dobara (NN, br. </w:t>
      </w:r>
      <w:hyperlink r:id="rId92" w:tooltip="Zakon o zaštiti i očuvanju kulturnih dobara" w:history="1">
        <w:r w:rsidRPr="000B46EC">
          <w:rPr>
            <w:bCs/>
            <w:sz w:val="24"/>
            <w:szCs w:val="24"/>
          </w:rPr>
          <w:t>69/99</w:t>
        </w:r>
      </w:hyperlink>
      <w:r w:rsidRPr="000B46EC">
        <w:rPr>
          <w:bCs/>
          <w:sz w:val="24"/>
          <w:szCs w:val="24"/>
        </w:rPr>
        <w:t xml:space="preserve">, </w:t>
      </w:r>
      <w:hyperlink r:id="rId93" w:tooltip="Zakon o izmjenama i dopunama Zakona o zaštiti i očuvanju kulturnih dobara" w:history="1">
        <w:r w:rsidRPr="000B46EC">
          <w:rPr>
            <w:bCs/>
            <w:sz w:val="24"/>
            <w:szCs w:val="24"/>
          </w:rPr>
          <w:t>151/03</w:t>
        </w:r>
      </w:hyperlink>
      <w:r w:rsidRPr="000B46EC">
        <w:rPr>
          <w:bCs/>
          <w:sz w:val="24"/>
          <w:szCs w:val="24"/>
        </w:rPr>
        <w:t xml:space="preserve">, </w:t>
      </w:r>
      <w:hyperlink r:id="rId94" w:tooltip="Ispravak Zakona o izmjenama i dopunama Zakona o zaštiti i očuvanju kulturnih dobara" w:history="1">
        <w:r w:rsidRPr="000B46EC">
          <w:rPr>
            <w:bCs/>
            <w:sz w:val="24"/>
            <w:szCs w:val="24"/>
          </w:rPr>
          <w:t>157/03</w:t>
        </w:r>
      </w:hyperlink>
      <w:r w:rsidRPr="000B46EC">
        <w:rPr>
          <w:bCs/>
          <w:sz w:val="24"/>
          <w:szCs w:val="24"/>
        </w:rPr>
        <w:t xml:space="preserve">, </w:t>
      </w:r>
      <w:hyperlink r:id="rId95" w:tooltip="Zakon o izmjenama i dopunama Zakona o gradnji" w:history="1">
        <w:r w:rsidRPr="000B46EC">
          <w:rPr>
            <w:bCs/>
            <w:sz w:val="24"/>
            <w:szCs w:val="24"/>
          </w:rPr>
          <w:t>100/04</w:t>
        </w:r>
      </w:hyperlink>
      <w:r w:rsidRPr="000B46EC">
        <w:rPr>
          <w:bCs/>
          <w:sz w:val="24"/>
          <w:szCs w:val="24"/>
        </w:rPr>
        <w:t xml:space="preserve">, </w:t>
      </w:r>
      <w:hyperlink r:id="rId96" w:tooltip="Zakon o izmjenama i dopunama Zakona o zaštiti i očuvanju kulturnih dobara" w:history="1">
        <w:r w:rsidRPr="000B46EC">
          <w:rPr>
            <w:bCs/>
            <w:sz w:val="24"/>
            <w:szCs w:val="24"/>
          </w:rPr>
          <w:t>87/09</w:t>
        </w:r>
      </w:hyperlink>
      <w:r w:rsidRPr="000B46EC">
        <w:rPr>
          <w:bCs/>
          <w:sz w:val="24"/>
          <w:szCs w:val="24"/>
        </w:rPr>
        <w:t>, </w:t>
      </w:r>
      <w:hyperlink r:id="rId97" w:tooltip="Zakon o izmjenama i dopunama Zakona o zaštiti i očuvanju kulturnih dobara" w:history="1">
        <w:r w:rsidRPr="000B46EC">
          <w:rPr>
            <w:bCs/>
            <w:sz w:val="24"/>
            <w:szCs w:val="24"/>
          </w:rPr>
          <w:t>88/10</w:t>
        </w:r>
      </w:hyperlink>
      <w:r w:rsidRPr="000B46EC">
        <w:rPr>
          <w:bCs/>
          <w:sz w:val="24"/>
          <w:szCs w:val="24"/>
        </w:rPr>
        <w:t xml:space="preserve">, </w:t>
      </w:r>
      <w:hyperlink r:id="rId98" w:tooltip="Zakon o izmjenama i dopunama Zakona o zaštiti i očuvanju kulturnih dobara" w:history="1">
        <w:r w:rsidRPr="000B46EC">
          <w:rPr>
            <w:bCs/>
            <w:sz w:val="24"/>
            <w:szCs w:val="24"/>
          </w:rPr>
          <w:t>61/11</w:t>
        </w:r>
      </w:hyperlink>
      <w:r w:rsidRPr="000B46EC">
        <w:rPr>
          <w:bCs/>
          <w:sz w:val="24"/>
          <w:szCs w:val="24"/>
        </w:rPr>
        <w:t xml:space="preserve">, </w:t>
      </w:r>
      <w:hyperlink r:id="rId99" w:tooltip="Zakon o izmjenama i dopuni Zakona o zaštiti i očuvanju kulturnih dobara" w:history="1">
        <w:r w:rsidRPr="000B46EC">
          <w:rPr>
            <w:bCs/>
            <w:sz w:val="24"/>
            <w:szCs w:val="24"/>
          </w:rPr>
          <w:t>25/12</w:t>
        </w:r>
      </w:hyperlink>
      <w:r w:rsidRPr="000B46EC">
        <w:rPr>
          <w:bCs/>
          <w:sz w:val="24"/>
          <w:szCs w:val="24"/>
        </w:rPr>
        <w:t xml:space="preserve">, </w:t>
      </w:r>
      <w:hyperlink r:id="rId100" w:tooltip="Zakon o izmjenama i dopunama Zakona o zaštiti i očuvanju kulturnih dobara" w:history="1">
        <w:r w:rsidRPr="000B46EC">
          <w:rPr>
            <w:bCs/>
            <w:sz w:val="24"/>
            <w:szCs w:val="24"/>
          </w:rPr>
          <w:t>136/12</w:t>
        </w:r>
      </w:hyperlink>
      <w:r w:rsidRPr="000B46EC">
        <w:rPr>
          <w:bCs/>
          <w:sz w:val="24"/>
          <w:szCs w:val="24"/>
        </w:rPr>
        <w:t xml:space="preserve">, </w:t>
      </w:r>
      <w:hyperlink r:id="rId101" w:tooltip="Zakon o izmjeni i dopuni Zakona o zaštiti i očuvanju kulturnih dobara" w:history="1">
        <w:r w:rsidRPr="000B46EC">
          <w:rPr>
            <w:bCs/>
            <w:sz w:val="24"/>
            <w:szCs w:val="24"/>
          </w:rPr>
          <w:t>157/13</w:t>
        </w:r>
      </w:hyperlink>
      <w:r w:rsidRPr="000B46EC">
        <w:rPr>
          <w:bCs/>
          <w:sz w:val="24"/>
          <w:szCs w:val="24"/>
        </w:rPr>
        <w:t xml:space="preserve">, </w:t>
      </w:r>
      <w:hyperlink r:id="rId102" w:tooltip="Zakon o izmjenama i dopunama Zakona o zaštiti i očuvanju kulturnih dobara" w:history="1">
        <w:r w:rsidRPr="000B46EC">
          <w:rPr>
            <w:bCs/>
            <w:sz w:val="24"/>
            <w:szCs w:val="24"/>
          </w:rPr>
          <w:t>152/14</w:t>
        </w:r>
      </w:hyperlink>
      <w:r w:rsidRPr="000B46EC">
        <w:rPr>
          <w:bCs/>
          <w:sz w:val="24"/>
          <w:szCs w:val="24"/>
        </w:rPr>
        <w:t xml:space="preserve">, </w:t>
      </w:r>
      <w:hyperlink r:id="rId103" w:tooltip="Uredba o izmjenama Zakona o zaštiti i očuvanju kulturnih dobara" w:history="1">
        <w:r w:rsidRPr="000B46EC">
          <w:rPr>
            <w:bCs/>
            <w:sz w:val="24"/>
            <w:szCs w:val="24"/>
          </w:rPr>
          <w:t>98/15</w:t>
        </w:r>
      </w:hyperlink>
      <w:r w:rsidRPr="000B46EC">
        <w:rPr>
          <w:bCs/>
          <w:sz w:val="24"/>
          <w:szCs w:val="24"/>
        </w:rPr>
        <w:t xml:space="preserve">, </w:t>
      </w:r>
      <w:hyperlink r:id="rId104" w:tooltip="Zakon o ovlasti Vlade Republike Hrvatske da uredbama uređuje pojedina pitanja iz djelokruga Hrvatskoga sabora" w:history="1">
        <w:r w:rsidRPr="000B46EC">
          <w:rPr>
            <w:bCs/>
            <w:sz w:val="24"/>
            <w:szCs w:val="24"/>
          </w:rPr>
          <w:t>102/15</w:t>
        </w:r>
      </w:hyperlink>
      <w:r w:rsidRPr="000B46EC">
        <w:rPr>
          <w:bCs/>
          <w:sz w:val="24"/>
          <w:szCs w:val="24"/>
        </w:rPr>
        <w:t xml:space="preserve">, </w:t>
      </w:r>
      <w:hyperlink r:id="rId105" w:tooltip="Zakon o izmjenama i dopunama Zakona o zaštiti i očuvanju kulturnih dobara" w:history="1">
        <w:r w:rsidRPr="000B46EC">
          <w:rPr>
            <w:bCs/>
            <w:sz w:val="24"/>
            <w:szCs w:val="24"/>
          </w:rPr>
          <w:t>44/17</w:t>
        </w:r>
      </w:hyperlink>
      <w:r w:rsidRPr="000B46EC">
        <w:rPr>
          <w:bCs/>
          <w:sz w:val="24"/>
          <w:szCs w:val="24"/>
        </w:rPr>
        <w:t xml:space="preserve">, </w:t>
      </w:r>
      <w:hyperlink r:id="rId106" w:tooltip="Zakon o izmjenama i dopunama Zakona o zaštiti i očuvanju kulturnih dobara" w:history="1">
        <w:r w:rsidRPr="000B46EC">
          <w:rPr>
            <w:bCs/>
            <w:sz w:val="24"/>
            <w:szCs w:val="24"/>
          </w:rPr>
          <w:t>90/18</w:t>
        </w:r>
      </w:hyperlink>
      <w:r w:rsidRPr="000B46EC">
        <w:rPr>
          <w:bCs/>
          <w:sz w:val="24"/>
          <w:szCs w:val="24"/>
        </w:rPr>
        <w:t xml:space="preserve">, </w:t>
      </w:r>
      <w:hyperlink r:id="rId107" w:tooltip="Zakon o dopuni Zakona o zaštiti i očuvanju kulturnih dobara" w:history="1">
        <w:r w:rsidRPr="000B46EC">
          <w:rPr>
            <w:bCs/>
            <w:sz w:val="24"/>
            <w:szCs w:val="24"/>
          </w:rPr>
          <w:t>32/20</w:t>
        </w:r>
      </w:hyperlink>
      <w:r w:rsidRPr="000B46EC">
        <w:rPr>
          <w:bCs/>
          <w:sz w:val="24"/>
          <w:szCs w:val="24"/>
        </w:rPr>
        <w:t xml:space="preserve">, </w:t>
      </w:r>
      <w:hyperlink r:id="rId108" w:tooltip="Zakon o izmjenama i dopunama Zakona o zaštiti i očuvanju kulturnih dobara" w:history="1">
        <w:r w:rsidRPr="000B46EC">
          <w:rPr>
            <w:bCs/>
            <w:sz w:val="24"/>
            <w:szCs w:val="24"/>
          </w:rPr>
          <w:t>62/20</w:t>
        </w:r>
      </w:hyperlink>
      <w:r w:rsidRPr="000B46EC">
        <w:rPr>
          <w:bCs/>
          <w:sz w:val="24"/>
          <w:szCs w:val="24"/>
        </w:rPr>
        <w:t xml:space="preserve"> i </w:t>
      </w:r>
      <w:hyperlink r:id="rId109" w:tooltip="Zakon o izmjenama i dopunama Zakona o zaštiti i očuvanju kulturnih dobara" w:history="1">
        <w:r w:rsidRPr="000B46EC">
          <w:rPr>
            <w:bCs/>
            <w:sz w:val="24"/>
            <w:szCs w:val="24"/>
          </w:rPr>
          <w:t>117/21</w:t>
        </w:r>
      </w:hyperlink>
      <w:r w:rsidRPr="000B46EC">
        <w:rPr>
          <w:bCs/>
          <w:sz w:val="24"/>
          <w:szCs w:val="24"/>
        </w:rPr>
        <w:t>)</w:t>
      </w:r>
    </w:p>
    <w:bookmarkEnd w:id="37"/>
    <w:p w14:paraId="6114A74F"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ustanovama (</w:t>
      </w:r>
      <w:hyperlink r:id="rId110" w:tgtFrame="_blank" w:history="1">
        <w:r w:rsidRPr="000B46EC">
          <w:rPr>
            <w:bCs/>
            <w:sz w:val="24"/>
            <w:szCs w:val="24"/>
          </w:rPr>
          <w:t>NN, br. 76/93</w:t>
        </w:r>
      </w:hyperlink>
      <w:r w:rsidRPr="000B46EC">
        <w:rPr>
          <w:bCs/>
          <w:sz w:val="24"/>
          <w:szCs w:val="24"/>
        </w:rPr>
        <w:t>, </w:t>
      </w:r>
      <w:hyperlink r:id="rId111" w:tgtFrame="_blank" w:history="1">
        <w:r w:rsidRPr="000B46EC">
          <w:rPr>
            <w:bCs/>
            <w:sz w:val="24"/>
            <w:szCs w:val="24"/>
          </w:rPr>
          <w:t xml:space="preserve"> 29/97</w:t>
        </w:r>
      </w:hyperlink>
      <w:r w:rsidRPr="000B46EC">
        <w:rPr>
          <w:bCs/>
          <w:sz w:val="24"/>
          <w:szCs w:val="24"/>
        </w:rPr>
        <w:t>, </w:t>
      </w:r>
      <w:hyperlink r:id="rId112" w:tgtFrame="_blank" w:history="1">
        <w:r w:rsidRPr="000B46EC">
          <w:rPr>
            <w:bCs/>
            <w:sz w:val="24"/>
            <w:szCs w:val="24"/>
          </w:rPr>
          <w:t xml:space="preserve"> 47/99 </w:t>
        </w:r>
      </w:hyperlink>
      <w:r w:rsidRPr="000B46EC">
        <w:rPr>
          <w:bCs/>
          <w:sz w:val="24"/>
          <w:szCs w:val="24"/>
        </w:rPr>
        <w:t>,</w:t>
      </w:r>
      <w:hyperlink r:id="rId113" w:tgtFrame="_blank" w:history="1">
        <w:r w:rsidRPr="000B46EC">
          <w:rPr>
            <w:bCs/>
            <w:sz w:val="24"/>
            <w:szCs w:val="24"/>
          </w:rPr>
          <w:t xml:space="preserve"> 35/08</w:t>
        </w:r>
      </w:hyperlink>
      <w:r w:rsidRPr="000B46EC">
        <w:rPr>
          <w:bCs/>
          <w:sz w:val="24"/>
          <w:szCs w:val="24"/>
        </w:rPr>
        <w:t xml:space="preserve"> i </w:t>
      </w:r>
      <w:hyperlink r:id="rId114" w:history="1">
        <w:r w:rsidRPr="000B46EC">
          <w:rPr>
            <w:bCs/>
            <w:sz w:val="24"/>
            <w:szCs w:val="24"/>
          </w:rPr>
          <w:t>127/19</w:t>
        </w:r>
      </w:hyperlink>
      <w:r w:rsidRPr="000B46EC">
        <w:rPr>
          <w:bCs/>
          <w:sz w:val="24"/>
          <w:szCs w:val="24"/>
        </w:rPr>
        <w:t>)</w:t>
      </w:r>
    </w:p>
    <w:p w14:paraId="70637071"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lastRenderedPageBreak/>
        <w:t>Ugovor o darovanju (Park skulptura Dušana Džamonje) od 25. veljače 1997. godine</w:t>
      </w:r>
    </w:p>
    <w:p w14:paraId="31DD8AB9"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Sporazum Općina Vrsar i Zavičajni muzej Poreštine  </w:t>
      </w:r>
    </w:p>
    <w:p w14:paraId="1B1FB5CC"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Uredba o kriterijima, mjerilima i postupcima financiranja i ugovaranja programa i projekata od interesa za opće dobro koje provode udruge (NN, br. 26/15, 37/21)</w:t>
      </w:r>
    </w:p>
    <w:p w14:paraId="2A8E1DBD"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kriterijima, mjerilima i postupcima financiranja programa i projekata od interesa za Općinu Vrsar-Orsera (SNOVO, br. 1/16, 1/22)</w:t>
      </w:r>
    </w:p>
    <w:p w14:paraId="2917B234" w14:textId="77777777" w:rsidR="00F40590" w:rsidRPr="000B46EC" w:rsidRDefault="00F40590" w:rsidP="00F40590"/>
    <w:p w14:paraId="671C1F82" w14:textId="77777777" w:rsidR="00895352" w:rsidRPr="000B46EC" w:rsidRDefault="00895352" w:rsidP="00895352">
      <w:pPr>
        <w:spacing w:line="288" w:lineRule="auto"/>
      </w:pPr>
      <w:bookmarkStart w:id="38" w:name="_Hlk120276050"/>
      <w:r w:rsidRPr="000B46EC">
        <w:rPr>
          <w:bCs/>
        </w:rPr>
        <w:t>REALIZACIJA PROGRAMA/</w:t>
      </w:r>
      <w:r w:rsidRPr="000B46EC">
        <w:t>AKTIVNOSTI/PROJEKTA</w:t>
      </w:r>
    </w:p>
    <w:p w14:paraId="10D75B30" w14:textId="77777777" w:rsidR="00F40590" w:rsidRPr="000B46EC" w:rsidRDefault="00F40590" w:rsidP="00F40590">
      <w:pPr>
        <w:spacing w:before="240" w:line="256" w:lineRule="auto"/>
        <w:rPr>
          <w:b/>
        </w:rPr>
      </w:pPr>
      <w:r w:rsidRPr="000B46EC">
        <w:rPr>
          <w:b/>
          <w:bCs/>
        </w:rPr>
        <w:t>Aktivnost</w:t>
      </w:r>
      <w:r w:rsidRPr="000B46EC">
        <w:rPr>
          <w:b/>
        </w:rPr>
        <w:t>: A230101 Park skulptura Dušana Džamonje</w:t>
      </w:r>
    </w:p>
    <w:bookmarkEnd w:id="38"/>
    <w:p w14:paraId="30D1FE2E" w14:textId="77777777" w:rsidR="00F40590" w:rsidRPr="000B46EC" w:rsidRDefault="00F40590" w:rsidP="002452F9">
      <w:pPr>
        <w:spacing w:before="120" w:after="120"/>
        <w:ind w:firstLine="567"/>
        <w:jc w:val="both"/>
      </w:pPr>
      <w:r w:rsidRPr="000B46EC">
        <w:t xml:space="preserve">Ugovorom o donaciji od 25. veljače 1997. godine Dušan Džamonja darovao je Republici Hrvatskoj 18 skulptura, a Općini Vrsar 8 skulptura koje su smještene u Parku skulptura Dušana Džamonje u Vrsaru, kao jedinstvenoj prostornoj, arhitektonskoj i umjetničkoj cjelini koja je zaštićena kao spomenik kulture rješenjem Regionalnog zavoda za zaštitu spomenika kulture u Rijeci, još od 31.10. 1979. godine. </w:t>
      </w:r>
    </w:p>
    <w:p w14:paraId="0310F7F7" w14:textId="77777777" w:rsidR="00F40590" w:rsidRPr="000B46EC" w:rsidRDefault="00F40590" w:rsidP="002452F9">
      <w:pPr>
        <w:spacing w:before="120" w:after="120"/>
        <w:ind w:firstLine="567"/>
        <w:jc w:val="both"/>
      </w:pPr>
      <w:r w:rsidRPr="000B46EC">
        <w:t xml:space="preserve">Republika Hrvatska putem Ministarstva kulture i Općina Vrsar-Orsera sufinanciraju dva djelatnika Parka koji su zaposlenici Zavičajnog muzeja Poreštine, a Istarska županija sufinancira pojedine programske aktivnosti Muzeja vezano uz Park skulptura.  </w:t>
      </w:r>
    </w:p>
    <w:p w14:paraId="3D057C9F" w14:textId="77777777" w:rsidR="00F40590" w:rsidRPr="000B46EC" w:rsidRDefault="00F40590" w:rsidP="002452F9">
      <w:pPr>
        <w:spacing w:before="120" w:after="120"/>
        <w:ind w:firstLine="567"/>
        <w:jc w:val="both"/>
      </w:pPr>
      <w:r w:rsidRPr="000B46EC">
        <w:t xml:space="preserve">Za sufinanciranje Zavičajnog muzeja Poreštine u svrhu održavanja i prezentacije Parka skulptura Dušana Džamonje planiran je iznos od </w:t>
      </w:r>
      <w:bookmarkStart w:id="39" w:name="_Hlk53313154"/>
      <w:r w:rsidRPr="000B46EC">
        <w:t>12.750,00 eur</w:t>
      </w:r>
      <w:bookmarkEnd w:id="39"/>
      <w:r w:rsidRPr="000B46EC">
        <w:t xml:space="preserve">a, a ostvareno je 12.637,54 eura.    </w:t>
      </w:r>
      <w:bookmarkStart w:id="40" w:name="_Hlk120276221"/>
    </w:p>
    <w:p w14:paraId="168ABAF4" w14:textId="77777777" w:rsidR="00F40590" w:rsidRPr="000B46EC" w:rsidRDefault="00F40590" w:rsidP="00F40590">
      <w:pPr>
        <w:spacing w:before="240" w:line="256" w:lineRule="auto"/>
        <w:rPr>
          <w:b/>
        </w:rPr>
      </w:pPr>
      <w:r w:rsidRPr="000B46EC">
        <w:rPr>
          <w:b/>
          <w:bCs/>
        </w:rPr>
        <w:t>Aktivnost</w:t>
      </w:r>
      <w:r w:rsidRPr="000B46EC">
        <w:rPr>
          <w:b/>
        </w:rPr>
        <w:t>: A230102 Međunarodna studentska kiparska škola Montraker</w:t>
      </w:r>
    </w:p>
    <w:bookmarkEnd w:id="40"/>
    <w:p w14:paraId="6332EF4A" w14:textId="77777777" w:rsidR="00F40590" w:rsidRPr="000B46EC" w:rsidRDefault="00F40590" w:rsidP="002452F9">
      <w:pPr>
        <w:spacing w:before="120" w:after="120"/>
        <w:ind w:firstLine="567"/>
        <w:jc w:val="both"/>
      </w:pPr>
      <w:r w:rsidRPr="000B46EC">
        <w:t>Međunarodna studentska kiparska škola pokrenuta je 1991. godine, a u sklopu nje izrađene su 162 skulpture, od čega je 149 studentskih skulptura i 13 skulptura akademskih kipara, uglavnom profesora mentora koji sudjeluju u radu MSKŠ.</w:t>
      </w:r>
    </w:p>
    <w:p w14:paraId="3412E31E" w14:textId="77777777" w:rsidR="00F40590" w:rsidRPr="000B46EC" w:rsidRDefault="00F40590" w:rsidP="002452F9">
      <w:pPr>
        <w:spacing w:before="120" w:after="120"/>
        <w:ind w:firstLine="567"/>
        <w:jc w:val="both"/>
      </w:pPr>
      <w:r w:rsidRPr="000B46EC">
        <w:t>U 2023. godini po 33. puta se održavala MSKŠ, a  sudjelovali su studenti i mentori s akademija u Zagrebu, Rijeci, Splitu i Ljubljana. Ujedno, akademski kipar i nekadašnji dekan Akademije  likovnih umjetnosti iz Venecije Giuseppe la Bruna dovršio je skulpturu koju je započeo pretprošle godine.</w:t>
      </w:r>
    </w:p>
    <w:p w14:paraId="539FCBB1" w14:textId="2B4ED3C0" w:rsidR="00F40590" w:rsidRPr="000B46EC" w:rsidRDefault="00F40590" w:rsidP="002452F9">
      <w:pPr>
        <w:spacing w:before="120" w:after="120"/>
        <w:ind w:firstLine="567"/>
        <w:jc w:val="both"/>
      </w:pPr>
      <w:r w:rsidRPr="000B46EC">
        <w:t xml:space="preserve">Za sufinanciranje Međunarodne studentske kiparske škole Montraker planirana je tekuća pomoć Pučkom otvorenom učilištu Poreč u iznosu od 25.217,00 eura. Za </w:t>
      </w:r>
      <w:r w:rsidR="00A935CB" w:rsidRPr="000B46EC">
        <w:t xml:space="preserve">realizaciju programa </w:t>
      </w:r>
      <w:r w:rsidRPr="000B46EC">
        <w:t>MSKŠ Montraker u 2023. godini</w:t>
      </w:r>
      <w:r w:rsidR="00AC283F" w:rsidRPr="000B46EC">
        <w:t xml:space="preserve">, </w:t>
      </w:r>
      <w:r w:rsidRPr="000B46EC">
        <w:t xml:space="preserve">Pučkom otvorenom učilištu Poreč </w:t>
      </w:r>
      <w:r w:rsidR="00AC283F" w:rsidRPr="000B46EC">
        <w:t>dana je pomoć u ukupnom</w:t>
      </w:r>
      <w:r w:rsidRPr="000B46EC">
        <w:t xml:space="preserve"> iznosu od 21.256,93 eura</w:t>
      </w:r>
      <w:r w:rsidR="008265F6" w:rsidRPr="000B46EC">
        <w:t>, od čega se iznos od 664,00 eura odnosi na kapitalnu pomoć</w:t>
      </w:r>
      <w:r w:rsidRPr="000B46EC">
        <w:t>.</w:t>
      </w:r>
    </w:p>
    <w:p w14:paraId="34561E51" w14:textId="77777777" w:rsidR="00F40590" w:rsidRPr="000B46EC" w:rsidRDefault="00F40590" w:rsidP="00F40590">
      <w:pPr>
        <w:spacing w:before="240" w:line="256" w:lineRule="auto"/>
        <w:rPr>
          <w:b/>
        </w:rPr>
      </w:pPr>
      <w:r w:rsidRPr="000B46EC">
        <w:rPr>
          <w:b/>
          <w:bCs/>
        </w:rPr>
        <w:t>Aktivnost</w:t>
      </w:r>
      <w:r w:rsidRPr="000B46EC">
        <w:rPr>
          <w:b/>
        </w:rPr>
        <w:t xml:space="preserve">: A230103 </w:t>
      </w:r>
      <w:bookmarkStart w:id="41" w:name="_Hlk120276393"/>
      <w:r w:rsidRPr="000B46EC">
        <w:rPr>
          <w:b/>
        </w:rPr>
        <w:t>Sufinanciranje rada ustanova i udruga u kulturi</w:t>
      </w:r>
      <w:bookmarkEnd w:id="41"/>
    </w:p>
    <w:p w14:paraId="66D5DB2C" w14:textId="77777777" w:rsidR="00F40590" w:rsidRPr="000B46EC" w:rsidRDefault="00F40590" w:rsidP="002452F9">
      <w:pPr>
        <w:spacing w:before="120" w:after="120"/>
        <w:ind w:firstLine="567"/>
        <w:jc w:val="both"/>
      </w:pPr>
      <w:r w:rsidRPr="000B46EC">
        <w:t xml:space="preserve">Za program Gradske knjižnice Poreč BOOKtiga – međunarodni festival pročitanih knjiga planiran je iznos od 1.328,00 eura, a ravnateljica Gradske knjižnice je bila od velike pomoći Općini u osmišljavanju koncepta, opreme i knjižnog fonda za osivanje Čitaonice u Vrsaru, te  sredstva u iznosu od 690,00 eura za projekt Gradske knjižnice Poreč kojim će se osigurati besplatno članstvo u Gradskoj knjižnici za svu djecu predškolske i osnovnoškolske dobi. </w:t>
      </w:r>
    </w:p>
    <w:p w14:paraId="35460758" w14:textId="77777777" w:rsidR="00F40590" w:rsidRPr="000B46EC" w:rsidRDefault="00F40590" w:rsidP="002452F9">
      <w:pPr>
        <w:spacing w:before="120" w:after="120"/>
        <w:ind w:firstLine="567"/>
        <w:jc w:val="both"/>
      </w:pPr>
      <w:r w:rsidRPr="000B46EC">
        <w:t xml:space="preserve">Ukupno planirana sredstva u iznosu od 2.018,00 eura u potpunosti su realizirana.  </w:t>
      </w:r>
    </w:p>
    <w:p w14:paraId="5A948512" w14:textId="77777777" w:rsidR="00F40590" w:rsidRPr="000B46EC" w:rsidRDefault="00F40590" w:rsidP="002452F9">
      <w:pPr>
        <w:spacing w:before="120" w:after="120"/>
        <w:ind w:firstLine="567"/>
        <w:jc w:val="both"/>
      </w:pPr>
      <w:r w:rsidRPr="000B46EC">
        <w:t xml:space="preserve">Za Državni arhiv u Pazinu za potrebe pripreme i tiskanja Vjesnika istarskog arhiva sv.30, koji je svrstan u A2 kategoriju časopisa,  planiran je i ostvaren iznos od 664,00 eura. Vjesnikom se nastoji ukazati na važnost arhiva, arhivske građe i arhivske službe. U časopisu će se naći </w:t>
      </w:r>
      <w:r w:rsidRPr="000B46EC">
        <w:lastRenderedPageBreak/>
        <w:t xml:space="preserve">teme iz istarske povijesti, a poseban prostor bit će posvećen prikazu obavijesnih pomagala arhivskog gradiva pohranjenog u Državnom arhivu u Pazinu te u pismohranama pod njegovom nadležnošću. </w:t>
      </w:r>
    </w:p>
    <w:p w14:paraId="0EC1F608" w14:textId="77777777" w:rsidR="00F40590" w:rsidRPr="000B46EC" w:rsidRDefault="00F40590" w:rsidP="002452F9">
      <w:pPr>
        <w:spacing w:before="120" w:after="120"/>
        <w:ind w:firstLine="567"/>
        <w:jc w:val="both"/>
      </w:pPr>
      <w:r w:rsidRPr="000B46EC">
        <w:t>Sufinanciranje programa i projekta organizacija civilnog društva čije je područje djelatnosti kulturo provodi se putem javnog natječaja sukladno Pravilniku o kriterijima, mjerilima i postupcima financiranja programa i projekata od interesa za Općinu Vrsar-Orsera.</w:t>
      </w:r>
    </w:p>
    <w:p w14:paraId="4208595D" w14:textId="0A1E4312" w:rsidR="00F40590" w:rsidRPr="000B46EC" w:rsidRDefault="00F40590" w:rsidP="002452F9">
      <w:pPr>
        <w:spacing w:before="120" w:after="120"/>
        <w:ind w:firstLine="567"/>
        <w:jc w:val="both"/>
      </w:pPr>
      <w:r w:rsidRPr="000B46EC">
        <w:t xml:space="preserve">U 2023. godini osigurana su sredstva za donacije u iznosu od </w:t>
      </w:r>
      <w:r w:rsidR="003430D3" w:rsidRPr="000B46EC">
        <w:t xml:space="preserve">7.963,00 </w:t>
      </w:r>
      <w:r w:rsidRPr="000B46EC">
        <w:t>eura  za sufinanciranje u pravilu tri udruge, ostvarena su sredstva za donacije za dvije udruge u iznosu od 4.936,00 eura</w:t>
      </w:r>
      <w:r w:rsidR="003B0344" w:rsidRPr="000B46EC">
        <w:t xml:space="preserve">, od čega </w:t>
      </w:r>
      <w:r w:rsidR="003040D0" w:rsidRPr="000B46EC">
        <w:t xml:space="preserve">3.336,00 eura za Pjevački zbor Mendule te 1.600,00 eura za </w:t>
      </w:r>
      <w:r w:rsidR="003B0344" w:rsidRPr="000B46EC">
        <w:t>Z</w:t>
      </w:r>
      <w:r w:rsidR="003040D0" w:rsidRPr="000B46EC">
        <w:t>ajednicu Talijana Vrsar</w:t>
      </w:r>
      <w:r w:rsidRPr="000B46EC">
        <w:t xml:space="preserve">.  </w:t>
      </w:r>
      <w:bookmarkStart w:id="42" w:name="_Hlk120473572"/>
    </w:p>
    <w:bookmarkEnd w:id="42"/>
    <w:p w14:paraId="55591110" w14:textId="77777777" w:rsidR="00F40590" w:rsidRPr="000B46EC" w:rsidRDefault="00F40590" w:rsidP="002452F9">
      <w:pPr>
        <w:spacing w:before="120" w:after="120"/>
        <w:ind w:firstLine="567"/>
        <w:jc w:val="both"/>
      </w:pPr>
      <w:r w:rsidRPr="000B46EC">
        <w:t>Ujedno za sufinanciranje sakralnih objekata Župe Vrsar planirana je tekuća donacija Župnom uredu Vrsar u iznosu od 1.327,00 eura, koja nije ostvarena jer Župni ured nije podnio zahtjev.</w:t>
      </w:r>
    </w:p>
    <w:p w14:paraId="54F06934" w14:textId="77777777" w:rsidR="00F40590" w:rsidRPr="000B46EC" w:rsidRDefault="00F40590" w:rsidP="002452F9">
      <w:pPr>
        <w:spacing w:before="120" w:after="120"/>
        <w:ind w:firstLine="567"/>
        <w:jc w:val="both"/>
      </w:pPr>
      <w:r w:rsidRPr="000B46EC">
        <w:t xml:space="preserve">Ukupno planirana sredstva za sufinanciranje rada ustanova i udruga u kulturi iznose 10.645,00 eura, a ostvareno je rashoda u iznosu od 7.618,00 eura.    </w:t>
      </w:r>
      <w:r w:rsidRPr="000B46EC">
        <w:tab/>
        <w:t xml:space="preserve">     </w:t>
      </w:r>
    </w:p>
    <w:p w14:paraId="535F9652" w14:textId="77777777" w:rsidR="00E44FAD" w:rsidRPr="000B46EC" w:rsidRDefault="00F40590" w:rsidP="00E44FAD">
      <w:pPr>
        <w:spacing w:before="240" w:line="256" w:lineRule="auto"/>
        <w:rPr>
          <w:b/>
        </w:rPr>
      </w:pPr>
      <w:bookmarkStart w:id="43" w:name="_Hlk532542625"/>
      <w:r w:rsidRPr="000B46EC">
        <w:rPr>
          <w:b/>
          <w:bCs/>
        </w:rPr>
        <w:t>Aktivnost</w:t>
      </w:r>
      <w:r w:rsidRPr="000B46EC">
        <w:rPr>
          <w:b/>
        </w:rPr>
        <w:t xml:space="preserve">: 230104 </w:t>
      </w:r>
      <w:bookmarkStart w:id="44" w:name="_Hlk120276739"/>
      <w:r w:rsidRPr="000B46EC">
        <w:rPr>
          <w:b/>
        </w:rPr>
        <w:t xml:space="preserve">Valorizacija i promocija kulturne baštine </w:t>
      </w:r>
      <w:bookmarkEnd w:id="43"/>
      <w:bookmarkEnd w:id="44"/>
    </w:p>
    <w:p w14:paraId="09C32007" w14:textId="277BCC76" w:rsidR="00F40590" w:rsidRPr="000B46EC" w:rsidRDefault="00F40590" w:rsidP="00E44FAD">
      <w:pPr>
        <w:spacing w:before="120" w:after="120"/>
        <w:ind w:firstLine="567"/>
        <w:jc w:val="both"/>
        <w:rPr>
          <w:b/>
        </w:rPr>
      </w:pPr>
      <w:r w:rsidRPr="000B46EC">
        <w:rPr>
          <w:bCs/>
        </w:rPr>
        <w:t xml:space="preserve">U </w:t>
      </w:r>
      <w:r w:rsidRPr="000B46EC">
        <w:t>proteklom</w:t>
      </w:r>
      <w:r w:rsidRPr="000B46EC">
        <w:rPr>
          <w:bCs/>
        </w:rPr>
        <w:t xml:space="preserve"> razdoblju Općina je, uz sufinanciranje Ministarstva kulture i Istarske županije, intenzivno obnavljala Samostan sv. Mihovila u Kloštru i su tom sklopu:</w:t>
      </w:r>
      <w:r w:rsidRPr="000B46EC">
        <w:rPr>
          <w:lang w:val="nl-NL"/>
        </w:rPr>
        <w:t xml:space="preserve"> restaurirala freske u crkvama Sv. Mihovila i Sv. Marije, dovršila obnovu obiju crkava, sanirala unutrašnje dvorište Samostana i krušne peći, izradila Konzervatorsku podlogu i Idejni projekt.</w:t>
      </w:r>
      <w:r w:rsidRPr="000B46EC">
        <w:rPr>
          <w:bCs/>
          <w:lang w:val="nl-NL"/>
        </w:rPr>
        <w:t xml:space="preserve"> </w:t>
      </w:r>
    </w:p>
    <w:p w14:paraId="1DB06989" w14:textId="77777777" w:rsidR="00F40590" w:rsidRPr="000B46EC" w:rsidRDefault="00F40590" w:rsidP="002452F9">
      <w:pPr>
        <w:spacing w:before="120" w:after="120"/>
        <w:ind w:firstLine="567"/>
        <w:jc w:val="both"/>
      </w:pPr>
      <w:r w:rsidRPr="000B46EC">
        <w:t xml:space="preserve">S ciljem da se što bolje valorizira povijest Samostana dok su njime upravljali benediktinski redovnici, jer je, po predaji njegov osnivač bio sv. Romualdo, planiraju se osigurati sredstva za intelektualne i osobne usluge vezane uz prijevod i povijesno-pravnu analizu originalnih  dokumenata iz arhive benediktinaca u njihovu sjedištu u Camaldoliju u Italiji. Za analizu dokumentacije o Samostanu sv. Mihovila planiran je iznos od 9.954,00 eura. </w:t>
      </w:r>
    </w:p>
    <w:p w14:paraId="13CD8111" w14:textId="77777777" w:rsidR="00F40590" w:rsidRPr="000B46EC" w:rsidRDefault="00F40590" w:rsidP="002452F9">
      <w:pPr>
        <w:spacing w:before="120" w:after="120"/>
        <w:ind w:firstLine="567"/>
        <w:jc w:val="both"/>
      </w:pPr>
      <w:r w:rsidRPr="000B46EC">
        <w:t xml:space="preserve">Ujedno, u svrhu valorizacije i promocije kulturne baštine planirana su sredstva za intelektualne i osobne usluge u iznosu od 3.663,00 eura. Navedena sredstva koristit će se za angažiranje osoba na prezentaciji crkve sv. Foške i sakralne zbirke koja je u njoj izložena. </w:t>
      </w:r>
    </w:p>
    <w:p w14:paraId="4DDD29EA" w14:textId="77777777" w:rsidR="00F40590" w:rsidRPr="000B46EC" w:rsidRDefault="00F40590" w:rsidP="002452F9">
      <w:pPr>
        <w:spacing w:before="120" w:after="120"/>
        <w:ind w:firstLine="567"/>
        <w:jc w:val="both"/>
      </w:pPr>
      <w:r w:rsidRPr="000B46EC">
        <w:t>Ukupno planirana sredstva za valorizaciju i promociju kulturne baštine planirana su u iznosu od 13.617,00 eura, a ostvarena su u iznosu od 3.296,68 eura za prezentaciju crkve sv. Foške, dok sredstva za intelektualne usluge vezane uz Samostan sv. Mihovila nisu ostvarena jer studija nije dovršena.</w:t>
      </w:r>
    </w:p>
    <w:p w14:paraId="389DCD73" w14:textId="77777777" w:rsidR="00F40590" w:rsidRPr="000B46EC" w:rsidRDefault="00F40590" w:rsidP="00F40590">
      <w:pPr>
        <w:spacing w:before="240" w:line="256" w:lineRule="auto"/>
        <w:rPr>
          <w:b/>
          <w:bCs/>
        </w:rPr>
      </w:pPr>
      <w:r w:rsidRPr="000B46EC">
        <w:rPr>
          <w:b/>
          <w:bCs/>
        </w:rPr>
        <w:t>Aktivnost: A230105 Čitaonica Vrsar</w:t>
      </w:r>
    </w:p>
    <w:p w14:paraId="18DF8DA5" w14:textId="77777777" w:rsidR="00F40590" w:rsidRPr="000B46EC" w:rsidRDefault="00F40590" w:rsidP="002452F9">
      <w:pPr>
        <w:spacing w:before="120" w:after="120"/>
        <w:ind w:firstLine="567"/>
        <w:jc w:val="both"/>
      </w:pPr>
      <w:r w:rsidRPr="000B46EC">
        <w:t xml:space="preserve">Nakon uređenja, te opremanja namještajem i kompjutorskom opremom Čitaonice  u staroj školi u Vrsaru planira se nabava uredske opreme i literature za što je planiran iznos od 1.000,00 eura. Zbog požara koji je zadesio zgradu stare škole u Vrsaru u kojoj se nalazi Čitaonica,  planirani iznos realiziran je samo u simboličnom iznosu od 40,11 eura. </w:t>
      </w:r>
    </w:p>
    <w:p w14:paraId="5349B6C0" w14:textId="77777777" w:rsidR="00F40590" w:rsidRPr="000B46EC" w:rsidRDefault="00F40590" w:rsidP="00F40590">
      <w:pPr>
        <w:ind w:left="567"/>
      </w:pPr>
    </w:p>
    <w:p w14:paraId="4DF4CC59" w14:textId="77777777" w:rsidR="00F40590" w:rsidRPr="000B46EC" w:rsidRDefault="00F40590" w:rsidP="00F40590">
      <w:pPr>
        <w:spacing w:line="354" w:lineRule="exact"/>
      </w:pPr>
      <w:bookmarkStart w:id="45" w:name="_Hlk120480789"/>
      <w:r w:rsidRPr="000B46EC">
        <w:t xml:space="preserve">CILJEVI USPJEŠNOSTI  </w:t>
      </w:r>
    </w:p>
    <w:p w14:paraId="4350620D" w14:textId="77777777" w:rsidR="00F40590" w:rsidRPr="000B46EC" w:rsidRDefault="00F40590" w:rsidP="00F40590">
      <w:pPr>
        <w:spacing w:line="354" w:lineRule="exact"/>
      </w:pPr>
      <w:r w:rsidRPr="000B46EC">
        <w:t>(Iz Provedbenog programa Općine Vrsar – Orsera za razdoblje 2021.-2025.)</w:t>
      </w:r>
    </w:p>
    <w:p w14:paraId="7DCE5FE4" w14:textId="77777777" w:rsidR="00F40590" w:rsidRPr="000B46EC" w:rsidRDefault="00F40590" w:rsidP="00F40590">
      <w:pPr>
        <w:spacing w:line="354" w:lineRule="exact"/>
      </w:pPr>
      <w:r w:rsidRPr="000B46EC">
        <w:t>Strateški cilj Općine 1. Demografska obnova i visoki društveni standard</w:t>
      </w:r>
    </w:p>
    <w:p w14:paraId="71419F7E" w14:textId="77777777" w:rsidR="00F40590" w:rsidRPr="000B46EC" w:rsidRDefault="00F40590" w:rsidP="00F40590">
      <w:pPr>
        <w:spacing w:line="354" w:lineRule="exact"/>
      </w:pPr>
      <w:r w:rsidRPr="000B46EC">
        <w:lastRenderedPageBreak/>
        <w:t>Posebni cilj: Unapređenje društvenih djelatnosti i razvoj civilnog društva</w:t>
      </w:r>
    </w:p>
    <w:p w14:paraId="7D9093BD" w14:textId="77777777" w:rsidR="00F40590" w:rsidRPr="000B46EC" w:rsidRDefault="00F40590" w:rsidP="00F40590">
      <w:pPr>
        <w:spacing w:after="240"/>
      </w:pPr>
      <w:r w:rsidRPr="000B46EC">
        <w:t>Mjera: Kultura</w:t>
      </w:r>
    </w:p>
    <w:tbl>
      <w:tblPr>
        <w:tblW w:w="5387" w:type="dxa"/>
        <w:tblInd w:w="-5" w:type="dxa"/>
        <w:tblLayout w:type="fixed"/>
        <w:tblLook w:val="04A0" w:firstRow="1" w:lastRow="0" w:firstColumn="1" w:lastColumn="0" w:noHBand="0" w:noVBand="1"/>
      </w:tblPr>
      <w:tblGrid>
        <w:gridCol w:w="2883"/>
        <w:gridCol w:w="1230"/>
        <w:gridCol w:w="1274"/>
      </w:tblGrid>
      <w:tr w:rsidR="00F40590" w:rsidRPr="000B46EC" w14:paraId="1262ECB4" w14:textId="77777777" w:rsidTr="00A41392">
        <w:trPr>
          <w:trHeight w:val="564"/>
        </w:trPr>
        <w:tc>
          <w:tcPr>
            <w:tcW w:w="2883" w:type="dxa"/>
            <w:tcBorders>
              <w:top w:val="single" w:sz="4" w:space="0" w:color="auto"/>
              <w:left w:val="single" w:sz="4" w:space="0" w:color="auto"/>
              <w:bottom w:val="single" w:sz="4" w:space="0" w:color="auto"/>
              <w:right w:val="single" w:sz="4" w:space="0" w:color="auto"/>
            </w:tcBorders>
            <w:noWrap/>
            <w:vAlign w:val="center"/>
            <w:hideMark/>
          </w:tcPr>
          <w:p w14:paraId="1B786442" w14:textId="77777777" w:rsidR="00F40590" w:rsidRPr="000B46EC" w:rsidRDefault="00F40590" w:rsidP="00A41392">
            <w:pPr>
              <w:spacing w:line="276" w:lineRule="auto"/>
              <w:jc w:val="center"/>
            </w:pPr>
            <w:bookmarkStart w:id="46" w:name="_Hlk120480965"/>
            <w:bookmarkEnd w:id="45"/>
            <w:r w:rsidRPr="000B46EC">
              <w:t>Naziv aktivnosti</w:t>
            </w:r>
          </w:p>
        </w:tc>
        <w:tc>
          <w:tcPr>
            <w:tcW w:w="1230" w:type="dxa"/>
            <w:tcBorders>
              <w:top w:val="single" w:sz="4" w:space="0" w:color="auto"/>
              <w:left w:val="nil"/>
              <w:bottom w:val="single" w:sz="4" w:space="0" w:color="auto"/>
              <w:right w:val="single" w:sz="4" w:space="0" w:color="auto"/>
            </w:tcBorders>
            <w:vAlign w:val="bottom"/>
            <w:hideMark/>
          </w:tcPr>
          <w:p w14:paraId="74AAFF9B" w14:textId="77777777" w:rsidR="00F40590" w:rsidRPr="000B46EC" w:rsidRDefault="00F40590" w:rsidP="00A41392">
            <w:pPr>
              <w:spacing w:line="276" w:lineRule="auto"/>
              <w:jc w:val="center"/>
            </w:pPr>
            <w:r w:rsidRPr="000B46EC">
              <w:t xml:space="preserve">Plan </w:t>
            </w:r>
          </w:p>
          <w:p w14:paraId="5F1CD006" w14:textId="77777777" w:rsidR="00F40590" w:rsidRPr="000B46EC" w:rsidRDefault="00F40590" w:rsidP="00A41392">
            <w:pPr>
              <w:spacing w:line="276" w:lineRule="auto"/>
              <w:jc w:val="center"/>
            </w:pPr>
            <w:r w:rsidRPr="000B46EC">
              <w:t>2023.</w:t>
            </w:r>
          </w:p>
        </w:tc>
        <w:tc>
          <w:tcPr>
            <w:tcW w:w="1274" w:type="dxa"/>
            <w:tcBorders>
              <w:top w:val="single" w:sz="4" w:space="0" w:color="auto"/>
              <w:left w:val="nil"/>
              <w:bottom w:val="single" w:sz="4" w:space="0" w:color="auto"/>
              <w:right w:val="single" w:sz="4" w:space="0" w:color="auto"/>
            </w:tcBorders>
          </w:tcPr>
          <w:p w14:paraId="6F65539D" w14:textId="77777777" w:rsidR="00F40590" w:rsidRPr="000B46EC" w:rsidRDefault="00F40590" w:rsidP="00A41392">
            <w:pPr>
              <w:spacing w:line="276" w:lineRule="auto"/>
              <w:jc w:val="center"/>
            </w:pPr>
            <w:r w:rsidRPr="000B46EC">
              <w:t>Ostvarenje</w:t>
            </w:r>
          </w:p>
          <w:p w14:paraId="1D459B48" w14:textId="77777777" w:rsidR="00F40590" w:rsidRPr="000B46EC" w:rsidRDefault="00F40590" w:rsidP="00A41392">
            <w:pPr>
              <w:spacing w:line="276" w:lineRule="auto"/>
              <w:jc w:val="center"/>
            </w:pPr>
            <w:r w:rsidRPr="000B46EC">
              <w:t xml:space="preserve">2023. </w:t>
            </w:r>
          </w:p>
        </w:tc>
      </w:tr>
      <w:tr w:rsidR="00F40590" w:rsidRPr="000B46EC" w14:paraId="227784B4" w14:textId="77777777" w:rsidTr="00A41392">
        <w:trPr>
          <w:trHeight w:val="282"/>
        </w:trPr>
        <w:tc>
          <w:tcPr>
            <w:tcW w:w="2883" w:type="dxa"/>
            <w:tcBorders>
              <w:top w:val="single" w:sz="4" w:space="0" w:color="auto"/>
              <w:left w:val="single" w:sz="4" w:space="0" w:color="auto"/>
              <w:bottom w:val="single" w:sz="4" w:space="0" w:color="auto"/>
              <w:right w:val="single" w:sz="4" w:space="0" w:color="auto"/>
            </w:tcBorders>
            <w:hideMark/>
          </w:tcPr>
          <w:p w14:paraId="781F7D2B" w14:textId="77777777" w:rsidR="00F40590" w:rsidRPr="000B46EC" w:rsidRDefault="00F40590" w:rsidP="00A41392">
            <w:pPr>
              <w:spacing w:line="276" w:lineRule="auto"/>
              <w:jc w:val="center"/>
            </w:pPr>
            <w:r w:rsidRPr="000B46EC">
              <w:t>A230101 Park skulptura Dušana Džamonje</w:t>
            </w:r>
          </w:p>
        </w:tc>
        <w:tc>
          <w:tcPr>
            <w:tcW w:w="1230" w:type="dxa"/>
            <w:tcBorders>
              <w:top w:val="single" w:sz="4" w:space="0" w:color="auto"/>
              <w:left w:val="single" w:sz="4" w:space="0" w:color="auto"/>
              <w:bottom w:val="single" w:sz="4" w:space="0" w:color="auto"/>
              <w:right w:val="single" w:sz="4" w:space="0" w:color="auto"/>
            </w:tcBorders>
            <w:vAlign w:val="bottom"/>
            <w:hideMark/>
          </w:tcPr>
          <w:p w14:paraId="6B11DB45" w14:textId="77777777" w:rsidR="00F40590" w:rsidRPr="000B46EC" w:rsidRDefault="00F40590" w:rsidP="00A41392">
            <w:pPr>
              <w:spacing w:line="276" w:lineRule="auto"/>
              <w:jc w:val="center"/>
            </w:pPr>
            <w:r w:rsidRPr="000B46EC">
              <w:t>12.750,00</w:t>
            </w:r>
          </w:p>
        </w:tc>
        <w:tc>
          <w:tcPr>
            <w:tcW w:w="1274" w:type="dxa"/>
            <w:tcBorders>
              <w:top w:val="single" w:sz="4" w:space="0" w:color="auto"/>
              <w:left w:val="single" w:sz="4" w:space="0" w:color="auto"/>
              <w:bottom w:val="single" w:sz="4" w:space="0" w:color="auto"/>
              <w:right w:val="single" w:sz="4" w:space="0" w:color="auto"/>
            </w:tcBorders>
          </w:tcPr>
          <w:p w14:paraId="2715E1A0" w14:textId="77777777" w:rsidR="00F40590" w:rsidRPr="000B46EC" w:rsidRDefault="00F40590" w:rsidP="00A41392">
            <w:pPr>
              <w:spacing w:line="276" w:lineRule="auto"/>
              <w:jc w:val="center"/>
            </w:pPr>
          </w:p>
          <w:p w14:paraId="0D7D7ED6" w14:textId="77777777" w:rsidR="00F40590" w:rsidRPr="000B46EC" w:rsidRDefault="00F40590" w:rsidP="00A41392">
            <w:pPr>
              <w:spacing w:line="276" w:lineRule="auto"/>
              <w:jc w:val="center"/>
            </w:pPr>
            <w:r w:rsidRPr="000B46EC">
              <w:t>12.637,54</w:t>
            </w:r>
          </w:p>
        </w:tc>
      </w:tr>
      <w:tr w:rsidR="00F40590" w:rsidRPr="000B46EC" w14:paraId="4D943AFD" w14:textId="77777777" w:rsidTr="00A41392">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5E2AA044" w14:textId="77777777" w:rsidR="00F40590" w:rsidRPr="000B46EC" w:rsidRDefault="00F40590" w:rsidP="00A41392">
            <w:pPr>
              <w:spacing w:line="276" w:lineRule="auto"/>
              <w:jc w:val="center"/>
            </w:pPr>
            <w:r w:rsidRPr="000B46EC">
              <w:t>A230102 Međunarodna studentska kiparska škola</w:t>
            </w:r>
          </w:p>
        </w:tc>
        <w:tc>
          <w:tcPr>
            <w:tcW w:w="1230" w:type="dxa"/>
            <w:tcBorders>
              <w:top w:val="single" w:sz="4" w:space="0" w:color="auto"/>
              <w:left w:val="nil"/>
              <w:bottom w:val="single" w:sz="4" w:space="0" w:color="auto"/>
              <w:right w:val="single" w:sz="4" w:space="0" w:color="auto"/>
            </w:tcBorders>
            <w:vAlign w:val="bottom"/>
            <w:hideMark/>
          </w:tcPr>
          <w:p w14:paraId="2453375B" w14:textId="77777777" w:rsidR="00F40590" w:rsidRPr="000B46EC" w:rsidRDefault="00F40590" w:rsidP="00A41392">
            <w:pPr>
              <w:spacing w:line="276" w:lineRule="auto"/>
              <w:jc w:val="center"/>
            </w:pPr>
            <w:r w:rsidRPr="000B46EC">
              <w:t>25.217,00</w:t>
            </w:r>
          </w:p>
        </w:tc>
        <w:tc>
          <w:tcPr>
            <w:tcW w:w="1274" w:type="dxa"/>
            <w:tcBorders>
              <w:top w:val="single" w:sz="4" w:space="0" w:color="auto"/>
              <w:left w:val="nil"/>
              <w:bottom w:val="single" w:sz="4" w:space="0" w:color="auto"/>
              <w:right w:val="single" w:sz="4" w:space="0" w:color="auto"/>
            </w:tcBorders>
          </w:tcPr>
          <w:p w14:paraId="277F720E" w14:textId="77777777" w:rsidR="00F40590" w:rsidRPr="000B46EC" w:rsidRDefault="00F40590" w:rsidP="00A41392">
            <w:pPr>
              <w:spacing w:line="276" w:lineRule="auto"/>
              <w:jc w:val="center"/>
            </w:pPr>
          </w:p>
          <w:p w14:paraId="5F474E50" w14:textId="77777777" w:rsidR="00F40590" w:rsidRPr="000B46EC" w:rsidRDefault="00F40590" w:rsidP="00A41392">
            <w:pPr>
              <w:spacing w:line="276" w:lineRule="auto"/>
              <w:jc w:val="center"/>
            </w:pPr>
            <w:r w:rsidRPr="000B46EC">
              <w:t>21.256,93</w:t>
            </w:r>
          </w:p>
        </w:tc>
      </w:tr>
      <w:tr w:rsidR="00F40590" w:rsidRPr="000B46EC" w14:paraId="6F0737D7" w14:textId="77777777" w:rsidTr="00A41392">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4AA7D347" w14:textId="77777777" w:rsidR="00F40590" w:rsidRPr="000B46EC" w:rsidRDefault="00F40590" w:rsidP="00A41392">
            <w:pPr>
              <w:spacing w:line="276" w:lineRule="auto"/>
              <w:jc w:val="center"/>
            </w:pPr>
            <w:r w:rsidRPr="000B46EC">
              <w:t>A230103 Sufinanciranje rada ustanova i udruga u kulturi</w:t>
            </w:r>
          </w:p>
        </w:tc>
        <w:tc>
          <w:tcPr>
            <w:tcW w:w="1230" w:type="dxa"/>
            <w:tcBorders>
              <w:top w:val="single" w:sz="4" w:space="0" w:color="auto"/>
              <w:left w:val="nil"/>
              <w:bottom w:val="single" w:sz="4" w:space="0" w:color="auto"/>
              <w:right w:val="single" w:sz="4" w:space="0" w:color="auto"/>
            </w:tcBorders>
            <w:vAlign w:val="bottom"/>
            <w:hideMark/>
          </w:tcPr>
          <w:p w14:paraId="23611CB1" w14:textId="77777777" w:rsidR="00F40590" w:rsidRPr="000B46EC" w:rsidRDefault="00F40590" w:rsidP="00A41392">
            <w:pPr>
              <w:spacing w:line="276" w:lineRule="auto"/>
              <w:jc w:val="center"/>
            </w:pPr>
            <w:r w:rsidRPr="000B46EC">
              <w:t>10.645,00</w:t>
            </w:r>
          </w:p>
        </w:tc>
        <w:tc>
          <w:tcPr>
            <w:tcW w:w="1274" w:type="dxa"/>
            <w:tcBorders>
              <w:top w:val="single" w:sz="4" w:space="0" w:color="auto"/>
              <w:left w:val="nil"/>
              <w:bottom w:val="single" w:sz="4" w:space="0" w:color="auto"/>
              <w:right w:val="single" w:sz="4" w:space="0" w:color="auto"/>
            </w:tcBorders>
          </w:tcPr>
          <w:p w14:paraId="5F967A3B" w14:textId="77777777" w:rsidR="00F40590" w:rsidRPr="000B46EC" w:rsidRDefault="00F40590" w:rsidP="00A41392">
            <w:pPr>
              <w:spacing w:line="276" w:lineRule="auto"/>
              <w:jc w:val="center"/>
            </w:pPr>
          </w:p>
          <w:p w14:paraId="2ADC11A9" w14:textId="77777777" w:rsidR="00F40590" w:rsidRPr="000B46EC" w:rsidRDefault="00F40590" w:rsidP="00A41392">
            <w:pPr>
              <w:spacing w:line="276" w:lineRule="auto"/>
              <w:jc w:val="center"/>
            </w:pPr>
          </w:p>
          <w:p w14:paraId="579E4D45" w14:textId="77777777" w:rsidR="00F40590" w:rsidRPr="000B46EC" w:rsidRDefault="00F40590" w:rsidP="00A41392">
            <w:pPr>
              <w:spacing w:line="276" w:lineRule="auto"/>
              <w:jc w:val="center"/>
            </w:pPr>
            <w:r w:rsidRPr="000B46EC">
              <w:t>7.618,00</w:t>
            </w:r>
          </w:p>
        </w:tc>
      </w:tr>
      <w:tr w:rsidR="00F40590" w:rsidRPr="000B46EC" w14:paraId="6B3335AE" w14:textId="77777777" w:rsidTr="00A41392">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02F622E7" w14:textId="77777777" w:rsidR="00F40590" w:rsidRPr="000B46EC" w:rsidRDefault="00F40590" w:rsidP="00A41392">
            <w:pPr>
              <w:spacing w:line="276" w:lineRule="auto"/>
              <w:jc w:val="center"/>
            </w:pPr>
            <w:r w:rsidRPr="000B46EC">
              <w:t>A230104 Valorizacija i promocija kulturne baštine</w:t>
            </w:r>
          </w:p>
        </w:tc>
        <w:tc>
          <w:tcPr>
            <w:tcW w:w="1230" w:type="dxa"/>
            <w:tcBorders>
              <w:top w:val="single" w:sz="4" w:space="0" w:color="auto"/>
              <w:left w:val="nil"/>
              <w:bottom w:val="single" w:sz="4" w:space="0" w:color="auto"/>
              <w:right w:val="single" w:sz="4" w:space="0" w:color="auto"/>
            </w:tcBorders>
            <w:vAlign w:val="bottom"/>
            <w:hideMark/>
          </w:tcPr>
          <w:p w14:paraId="37A5ABB2" w14:textId="77777777" w:rsidR="00F40590" w:rsidRPr="000B46EC" w:rsidRDefault="00F40590" w:rsidP="00A41392">
            <w:pPr>
              <w:spacing w:line="276" w:lineRule="auto"/>
              <w:jc w:val="center"/>
            </w:pPr>
            <w:r w:rsidRPr="000B46EC">
              <w:t>13.617,00</w:t>
            </w:r>
          </w:p>
        </w:tc>
        <w:tc>
          <w:tcPr>
            <w:tcW w:w="1274" w:type="dxa"/>
            <w:tcBorders>
              <w:top w:val="single" w:sz="4" w:space="0" w:color="auto"/>
              <w:left w:val="nil"/>
              <w:bottom w:val="single" w:sz="4" w:space="0" w:color="auto"/>
              <w:right w:val="single" w:sz="4" w:space="0" w:color="auto"/>
            </w:tcBorders>
          </w:tcPr>
          <w:p w14:paraId="69B892D9" w14:textId="77777777" w:rsidR="00F40590" w:rsidRPr="000B46EC" w:rsidRDefault="00F40590" w:rsidP="00A41392">
            <w:pPr>
              <w:spacing w:line="276" w:lineRule="auto"/>
              <w:jc w:val="center"/>
            </w:pPr>
          </w:p>
          <w:p w14:paraId="68E66EBD" w14:textId="77777777" w:rsidR="00F40590" w:rsidRPr="000B46EC" w:rsidRDefault="00F40590" w:rsidP="00A41392">
            <w:pPr>
              <w:spacing w:line="276" w:lineRule="auto"/>
              <w:jc w:val="center"/>
            </w:pPr>
            <w:r w:rsidRPr="000B46EC">
              <w:t>3.296,68</w:t>
            </w:r>
          </w:p>
        </w:tc>
      </w:tr>
      <w:tr w:rsidR="00F40590" w:rsidRPr="000B46EC" w14:paraId="45592B71" w14:textId="77777777" w:rsidTr="00A41392">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269F3911" w14:textId="77777777" w:rsidR="00F40590" w:rsidRPr="000B46EC" w:rsidRDefault="00F40590" w:rsidP="00A41392">
            <w:pPr>
              <w:spacing w:line="276" w:lineRule="auto"/>
              <w:jc w:val="center"/>
            </w:pPr>
            <w:r w:rsidRPr="000B46EC">
              <w:t>A230105 Čitaonica Vrsar</w:t>
            </w:r>
          </w:p>
        </w:tc>
        <w:tc>
          <w:tcPr>
            <w:tcW w:w="1230" w:type="dxa"/>
            <w:tcBorders>
              <w:top w:val="single" w:sz="4" w:space="0" w:color="auto"/>
              <w:left w:val="nil"/>
              <w:bottom w:val="single" w:sz="4" w:space="0" w:color="auto"/>
              <w:right w:val="single" w:sz="4" w:space="0" w:color="auto"/>
            </w:tcBorders>
            <w:vAlign w:val="bottom"/>
            <w:hideMark/>
          </w:tcPr>
          <w:p w14:paraId="455D0789" w14:textId="77777777" w:rsidR="00F40590" w:rsidRPr="000B46EC" w:rsidRDefault="00F40590" w:rsidP="00A41392">
            <w:pPr>
              <w:spacing w:line="276" w:lineRule="auto"/>
              <w:jc w:val="center"/>
            </w:pPr>
            <w:r w:rsidRPr="000B46EC">
              <w:t xml:space="preserve">  1.000,00</w:t>
            </w:r>
          </w:p>
        </w:tc>
        <w:tc>
          <w:tcPr>
            <w:tcW w:w="1274" w:type="dxa"/>
            <w:tcBorders>
              <w:top w:val="single" w:sz="4" w:space="0" w:color="auto"/>
              <w:left w:val="nil"/>
              <w:bottom w:val="single" w:sz="4" w:space="0" w:color="auto"/>
              <w:right w:val="single" w:sz="4" w:space="0" w:color="auto"/>
            </w:tcBorders>
          </w:tcPr>
          <w:p w14:paraId="1CF6DBC1" w14:textId="77777777" w:rsidR="00F40590" w:rsidRPr="000B46EC" w:rsidRDefault="00F40590" w:rsidP="00A41392">
            <w:pPr>
              <w:spacing w:line="276" w:lineRule="auto"/>
              <w:jc w:val="center"/>
            </w:pPr>
            <w:r w:rsidRPr="000B46EC">
              <w:t xml:space="preserve">     40,11</w:t>
            </w:r>
          </w:p>
        </w:tc>
      </w:tr>
      <w:tr w:rsidR="00F40590" w:rsidRPr="000B46EC" w14:paraId="3E6EBE81" w14:textId="77777777" w:rsidTr="00A41392">
        <w:trPr>
          <w:trHeight w:val="282"/>
        </w:trPr>
        <w:tc>
          <w:tcPr>
            <w:tcW w:w="2883" w:type="dxa"/>
            <w:tcBorders>
              <w:top w:val="single" w:sz="4" w:space="0" w:color="auto"/>
              <w:left w:val="single" w:sz="4" w:space="0" w:color="auto"/>
              <w:bottom w:val="single" w:sz="4" w:space="0" w:color="auto"/>
              <w:right w:val="single" w:sz="4" w:space="0" w:color="auto"/>
            </w:tcBorders>
            <w:noWrap/>
          </w:tcPr>
          <w:p w14:paraId="08E46DF6" w14:textId="77777777" w:rsidR="00F40590" w:rsidRPr="000B46EC" w:rsidRDefault="00F40590" w:rsidP="00A41392">
            <w:pPr>
              <w:spacing w:line="276" w:lineRule="auto"/>
              <w:jc w:val="center"/>
              <w:rPr>
                <w:b/>
                <w:bCs/>
              </w:rPr>
            </w:pPr>
          </w:p>
          <w:p w14:paraId="3E5B3D06" w14:textId="77777777" w:rsidR="00F40590" w:rsidRPr="000B46EC" w:rsidRDefault="00F40590" w:rsidP="00A41392">
            <w:pPr>
              <w:spacing w:line="276" w:lineRule="auto"/>
              <w:jc w:val="center"/>
              <w:rPr>
                <w:b/>
                <w:bCs/>
              </w:rPr>
            </w:pPr>
            <w:r w:rsidRPr="000B46EC">
              <w:rPr>
                <w:b/>
                <w:bCs/>
              </w:rPr>
              <w:t>Ukupno program:</w:t>
            </w:r>
          </w:p>
        </w:tc>
        <w:tc>
          <w:tcPr>
            <w:tcW w:w="1230" w:type="dxa"/>
            <w:tcBorders>
              <w:top w:val="single" w:sz="4" w:space="0" w:color="auto"/>
              <w:left w:val="nil"/>
              <w:bottom w:val="single" w:sz="4" w:space="0" w:color="auto"/>
              <w:right w:val="single" w:sz="4" w:space="0" w:color="auto"/>
            </w:tcBorders>
            <w:vAlign w:val="bottom"/>
            <w:hideMark/>
          </w:tcPr>
          <w:p w14:paraId="4D40F408" w14:textId="77777777" w:rsidR="00F40590" w:rsidRPr="000B46EC" w:rsidRDefault="00F40590" w:rsidP="00A41392">
            <w:pPr>
              <w:spacing w:line="276" w:lineRule="auto"/>
              <w:jc w:val="center"/>
              <w:rPr>
                <w:b/>
                <w:bCs/>
              </w:rPr>
            </w:pPr>
            <w:r w:rsidRPr="000B46EC">
              <w:rPr>
                <w:b/>
                <w:bCs/>
              </w:rPr>
              <w:t>63.229,00</w:t>
            </w:r>
          </w:p>
        </w:tc>
        <w:tc>
          <w:tcPr>
            <w:tcW w:w="1274" w:type="dxa"/>
            <w:tcBorders>
              <w:top w:val="single" w:sz="4" w:space="0" w:color="auto"/>
              <w:left w:val="nil"/>
              <w:bottom w:val="single" w:sz="4" w:space="0" w:color="auto"/>
              <w:right w:val="single" w:sz="4" w:space="0" w:color="auto"/>
            </w:tcBorders>
          </w:tcPr>
          <w:p w14:paraId="4FDEC37A" w14:textId="77777777" w:rsidR="00F40590" w:rsidRPr="000B46EC" w:rsidRDefault="00F40590" w:rsidP="00A41392">
            <w:pPr>
              <w:spacing w:line="276" w:lineRule="auto"/>
              <w:jc w:val="center"/>
              <w:rPr>
                <w:b/>
                <w:bCs/>
              </w:rPr>
            </w:pPr>
          </w:p>
          <w:p w14:paraId="2FFE00BA" w14:textId="77777777" w:rsidR="00F40590" w:rsidRPr="000B46EC" w:rsidRDefault="00F40590" w:rsidP="00A41392">
            <w:pPr>
              <w:spacing w:line="276" w:lineRule="auto"/>
              <w:jc w:val="center"/>
              <w:rPr>
                <w:b/>
                <w:bCs/>
              </w:rPr>
            </w:pPr>
            <w:r w:rsidRPr="000B46EC">
              <w:rPr>
                <w:b/>
                <w:bCs/>
              </w:rPr>
              <w:t>44.849,26</w:t>
            </w:r>
          </w:p>
        </w:tc>
      </w:tr>
    </w:tbl>
    <w:bookmarkEnd w:id="46"/>
    <w:p w14:paraId="46B1C5E1" w14:textId="77777777" w:rsidR="00F40590" w:rsidRPr="000B46EC" w:rsidRDefault="00F40590" w:rsidP="00E14A0E">
      <w:pPr>
        <w:spacing w:before="240" w:after="60"/>
        <w:ind w:firstLine="567"/>
        <w:rPr>
          <w:bCs/>
        </w:rPr>
      </w:pPr>
      <w:r w:rsidRPr="000B46EC">
        <w:rPr>
          <w:bCs/>
        </w:rPr>
        <w:t>Pokazatelji rezultata za:</w:t>
      </w:r>
    </w:p>
    <w:p w14:paraId="2D013071" w14:textId="77777777" w:rsidR="00F40590" w:rsidRPr="000B46EC" w:rsidRDefault="00F40590" w:rsidP="00A60BC9">
      <w:pPr>
        <w:spacing w:before="120" w:after="60"/>
        <w:ind w:firstLine="142"/>
        <w:rPr>
          <w:bCs/>
        </w:rPr>
      </w:pPr>
      <w:r w:rsidRPr="000B46EC">
        <w:rPr>
          <w:bCs/>
          <w:szCs w:val="20"/>
        </w:rPr>
        <w:t>Aktivnost</w:t>
      </w:r>
      <w:r w:rsidRPr="000B46EC">
        <w:rPr>
          <w:bCs/>
        </w:rPr>
        <w:t xml:space="preserve">: A230101 Park </w:t>
      </w:r>
      <w:r w:rsidRPr="000B46EC">
        <w:t>skulptura</w:t>
      </w:r>
      <w:r w:rsidRPr="000B46EC">
        <w:rPr>
          <w:bCs/>
        </w:rPr>
        <w:t xml:space="preserve"> Dušana Džamonje</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1D66DAE5"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21AC2184" w14:textId="77777777" w:rsidR="00F40590" w:rsidRPr="000B46EC" w:rsidRDefault="00F40590" w:rsidP="00A41392">
            <w:pPr>
              <w:spacing w:line="276" w:lineRule="auto"/>
              <w:jc w:val="center"/>
            </w:pPr>
            <w:r w:rsidRPr="000B46EC">
              <w:t>Pokazatelji</w:t>
            </w:r>
          </w:p>
          <w:p w14:paraId="638E7CD9" w14:textId="77777777" w:rsidR="00F40590" w:rsidRPr="000B46EC" w:rsidRDefault="00F40590" w:rsidP="00A41392">
            <w:pPr>
              <w:spacing w:line="276" w:lineRule="auto"/>
              <w:jc w:val="center"/>
            </w:pPr>
            <w:r w:rsidRPr="000B46EC">
              <w:t>rezultata</w:t>
            </w:r>
          </w:p>
        </w:tc>
        <w:tc>
          <w:tcPr>
            <w:tcW w:w="1287" w:type="dxa"/>
            <w:tcBorders>
              <w:top w:val="single" w:sz="4" w:space="0" w:color="auto"/>
              <w:left w:val="nil"/>
              <w:bottom w:val="single" w:sz="4" w:space="0" w:color="auto"/>
              <w:right w:val="single" w:sz="4" w:space="0" w:color="auto"/>
            </w:tcBorders>
            <w:vAlign w:val="center"/>
            <w:hideMark/>
          </w:tcPr>
          <w:p w14:paraId="6C587E00" w14:textId="77777777" w:rsidR="00F40590" w:rsidRPr="000B46EC" w:rsidRDefault="00F40590"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9E6B8CB" w14:textId="77777777" w:rsidR="00F40590" w:rsidRPr="000B46EC" w:rsidRDefault="00F40590"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434C01B6" w14:textId="77777777" w:rsidR="00F40590" w:rsidRPr="000B46EC" w:rsidRDefault="00F40590" w:rsidP="00A41392">
            <w:pPr>
              <w:spacing w:line="276" w:lineRule="auto"/>
              <w:jc w:val="center"/>
            </w:pPr>
            <w:r w:rsidRPr="000B46EC">
              <w:t>Ciljana vrijednost</w:t>
            </w:r>
          </w:p>
          <w:p w14:paraId="55EA8546" w14:textId="77777777" w:rsidR="00F40590" w:rsidRPr="000B46EC" w:rsidRDefault="00F40590"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2107A653" w14:textId="77777777" w:rsidR="00F40590" w:rsidRPr="000B46EC" w:rsidRDefault="00F40590" w:rsidP="00A41392">
            <w:pPr>
              <w:spacing w:line="276" w:lineRule="auto"/>
              <w:jc w:val="center"/>
            </w:pPr>
            <w:r w:rsidRPr="000B46EC">
              <w:t>Ostvarena vrijednost</w:t>
            </w:r>
          </w:p>
          <w:p w14:paraId="3D84741A" w14:textId="77777777" w:rsidR="00F40590" w:rsidRPr="000B46EC" w:rsidRDefault="00F40590" w:rsidP="00A41392">
            <w:pPr>
              <w:spacing w:line="276" w:lineRule="auto"/>
              <w:jc w:val="center"/>
            </w:pPr>
            <w:r w:rsidRPr="000B46EC">
              <w:t>2023.</w:t>
            </w:r>
          </w:p>
        </w:tc>
      </w:tr>
      <w:tr w:rsidR="000B46EC" w:rsidRPr="000B46EC" w14:paraId="0B637914"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DE847AE" w14:textId="77777777" w:rsidR="00F40590" w:rsidRPr="000B46EC" w:rsidRDefault="00F40590" w:rsidP="00A41392">
            <w:pPr>
              <w:spacing w:line="276" w:lineRule="auto"/>
              <w:jc w:val="center"/>
            </w:pPr>
            <w:r w:rsidRPr="000B46EC">
              <w:t>Posjetitelji Parka</w:t>
            </w:r>
          </w:p>
        </w:tc>
        <w:tc>
          <w:tcPr>
            <w:tcW w:w="1287" w:type="dxa"/>
            <w:tcBorders>
              <w:top w:val="single" w:sz="4" w:space="0" w:color="auto"/>
              <w:left w:val="nil"/>
              <w:bottom w:val="single" w:sz="4" w:space="0" w:color="auto"/>
              <w:right w:val="single" w:sz="4" w:space="0" w:color="auto"/>
            </w:tcBorders>
            <w:vAlign w:val="center"/>
            <w:hideMark/>
          </w:tcPr>
          <w:p w14:paraId="23129270" w14:textId="77777777" w:rsidR="00F40590" w:rsidRPr="000B46EC" w:rsidRDefault="00F40590"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A889D52" w14:textId="77777777" w:rsidR="00F40590" w:rsidRPr="000B46EC" w:rsidRDefault="00F40590" w:rsidP="00A41392">
            <w:pPr>
              <w:spacing w:line="276" w:lineRule="auto"/>
              <w:jc w:val="center"/>
            </w:pPr>
            <w:r w:rsidRPr="000B46EC">
              <w:t>15.000</w:t>
            </w:r>
          </w:p>
        </w:tc>
        <w:tc>
          <w:tcPr>
            <w:tcW w:w="1176" w:type="dxa"/>
            <w:tcBorders>
              <w:top w:val="single" w:sz="4" w:space="0" w:color="auto"/>
              <w:left w:val="nil"/>
              <w:bottom w:val="single" w:sz="4" w:space="0" w:color="auto"/>
              <w:right w:val="single" w:sz="4" w:space="0" w:color="auto"/>
            </w:tcBorders>
            <w:vAlign w:val="center"/>
            <w:hideMark/>
          </w:tcPr>
          <w:p w14:paraId="060802F9" w14:textId="77777777" w:rsidR="00F40590" w:rsidRPr="000B46EC" w:rsidRDefault="00F40590" w:rsidP="00A41392">
            <w:pPr>
              <w:spacing w:line="276" w:lineRule="auto"/>
              <w:jc w:val="center"/>
            </w:pPr>
            <w:r w:rsidRPr="000B46EC">
              <w:t>15.000</w:t>
            </w:r>
          </w:p>
        </w:tc>
        <w:tc>
          <w:tcPr>
            <w:tcW w:w="1176" w:type="dxa"/>
            <w:tcBorders>
              <w:top w:val="single" w:sz="4" w:space="0" w:color="auto"/>
              <w:left w:val="nil"/>
              <w:bottom w:val="single" w:sz="4" w:space="0" w:color="auto"/>
              <w:right w:val="single" w:sz="4" w:space="0" w:color="auto"/>
            </w:tcBorders>
          </w:tcPr>
          <w:p w14:paraId="7C66B610" w14:textId="77777777" w:rsidR="00F40590" w:rsidRPr="000B46EC" w:rsidRDefault="00F40590" w:rsidP="00A41392">
            <w:pPr>
              <w:spacing w:line="276" w:lineRule="auto"/>
              <w:jc w:val="center"/>
            </w:pPr>
            <w:r w:rsidRPr="000B46EC">
              <w:t>15.000</w:t>
            </w:r>
          </w:p>
        </w:tc>
      </w:tr>
    </w:tbl>
    <w:p w14:paraId="0228B216" w14:textId="77777777" w:rsidR="00F40590" w:rsidRPr="000B46EC" w:rsidRDefault="00F40590" w:rsidP="00A60BC9">
      <w:pPr>
        <w:spacing w:before="120" w:after="60"/>
        <w:ind w:firstLine="142"/>
        <w:rPr>
          <w:bCs/>
        </w:rPr>
      </w:pPr>
      <w:bookmarkStart w:id="47" w:name="_Hlk120276327"/>
      <w:r w:rsidRPr="000B46EC">
        <w:rPr>
          <w:bCs/>
          <w:szCs w:val="20"/>
        </w:rPr>
        <w:t>Aktivnost</w:t>
      </w:r>
      <w:r w:rsidRPr="000B46EC">
        <w:rPr>
          <w:bCs/>
        </w:rPr>
        <w:t xml:space="preserve">: A230102 </w:t>
      </w:r>
      <w:r w:rsidRPr="000B46EC">
        <w:t>Međunarodna</w:t>
      </w:r>
      <w:r w:rsidRPr="000B46EC">
        <w:rPr>
          <w:bCs/>
        </w:rPr>
        <w:t xml:space="preserve"> studentska kiparska škola Montraker</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22E605AE"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E44A3D9" w14:textId="77777777" w:rsidR="00F40590" w:rsidRPr="000B46EC" w:rsidRDefault="00F40590" w:rsidP="00A41392">
            <w:pPr>
              <w:spacing w:line="276" w:lineRule="auto"/>
              <w:jc w:val="center"/>
            </w:pPr>
            <w:r w:rsidRPr="000B46EC">
              <w:t>Pokazatelji</w:t>
            </w:r>
          </w:p>
          <w:p w14:paraId="5A4E9BF7" w14:textId="77777777" w:rsidR="00F40590" w:rsidRPr="000B46EC" w:rsidRDefault="00F40590" w:rsidP="00A41392">
            <w:pPr>
              <w:spacing w:line="276" w:lineRule="auto"/>
              <w:jc w:val="center"/>
            </w:pPr>
            <w:r w:rsidRPr="000B46EC">
              <w:t>rezultata</w:t>
            </w:r>
          </w:p>
        </w:tc>
        <w:tc>
          <w:tcPr>
            <w:tcW w:w="1287" w:type="dxa"/>
            <w:tcBorders>
              <w:top w:val="single" w:sz="4" w:space="0" w:color="auto"/>
              <w:left w:val="nil"/>
              <w:bottom w:val="single" w:sz="4" w:space="0" w:color="auto"/>
              <w:right w:val="single" w:sz="4" w:space="0" w:color="auto"/>
            </w:tcBorders>
            <w:vAlign w:val="center"/>
            <w:hideMark/>
          </w:tcPr>
          <w:p w14:paraId="14C2454C" w14:textId="77777777" w:rsidR="00F40590" w:rsidRPr="000B46EC" w:rsidRDefault="00F40590"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BE94408" w14:textId="77777777" w:rsidR="00F40590" w:rsidRPr="000B46EC" w:rsidRDefault="00F40590"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3EE3D56D" w14:textId="77777777" w:rsidR="00F40590" w:rsidRPr="000B46EC" w:rsidRDefault="00F40590" w:rsidP="00A41392">
            <w:pPr>
              <w:spacing w:line="276" w:lineRule="auto"/>
              <w:jc w:val="center"/>
            </w:pPr>
            <w:r w:rsidRPr="000B46EC">
              <w:t>Ciljana vrijednost</w:t>
            </w:r>
          </w:p>
          <w:p w14:paraId="457F8D71" w14:textId="77777777" w:rsidR="00F40590" w:rsidRPr="000B46EC" w:rsidRDefault="00F40590"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4961EF88" w14:textId="77777777" w:rsidR="00F40590" w:rsidRPr="000B46EC" w:rsidRDefault="00F40590" w:rsidP="00A41392">
            <w:pPr>
              <w:spacing w:line="276" w:lineRule="auto"/>
              <w:jc w:val="center"/>
            </w:pPr>
            <w:r w:rsidRPr="000B46EC">
              <w:t>Ostvarena vrijednost</w:t>
            </w:r>
          </w:p>
          <w:p w14:paraId="4D2F192F" w14:textId="77777777" w:rsidR="00F40590" w:rsidRPr="000B46EC" w:rsidRDefault="00F40590" w:rsidP="00A41392">
            <w:pPr>
              <w:spacing w:line="276" w:lineRule="auto"/>
              <w:jc w:val="center"/>
            </w:pPr>
            <w:r w:rsidRPr="000B46EC">
              <w:t>2023.</w:t>
            </w:r>
          </w:p>
        </w:tc>
      </w:tr>
      <w:tr w:rsidR="000B46EC" w:rsidRPr="000B46EC" w14:paraId="403B08C1"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D74A35F" w14:textId="77777777" w:rsidR="00F40590" w:rsidRPr="000B46EC" w:rsidRDefault="00F40590" w:rsidP="00A41392">
            <w:pPr>
              <w:spacing w:line="276" w:lineRule="auto"/>
              <w:jc w:val="center"/>
            </w:pPr>
            <w:r w:rsidRPr="000B46EC">
              <w:t>Izrađene skulpture</w:t>
            </w:r>
          </w:p>
        </w:tc>
        <w:tc>
          <w:tcPr>
            <w:tcW w:w="1287" w:type="dxa"/>
            <w:tcBorders>
              <w:top w:val="single" w:sz="4" w:space="0" w:color="auto"/>
              <w:left w:val="nil"/>
              <w:bottom w:val="single" w:sz="4" w:space="0" w:color="auto"/>
              <w:right w:val="single" w:sz="4" w:space="0" w:color="auto"/>
            </w:tcBorders>
            <w:vAlign w:val="center"/>
            <w:hideMark/>
          </w:tcPr>
          <w:p w14:paraId="2EAC7870" w14:textId="77777777" w:rsidR="00F40590" w:rsidRPr="000B46EC" w:rsidRDefault="00F40590"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9951D28" w14:textId="77777777" w:rsidR="00F40590" w:rsidRPr="000B46EC" w:rsidRDefault="00F40590" w:rsidP="00A41392">
            <w:pPr>
              <w:spacing w:line="276" w:lineRule="auto"/>
              <w:jc w:val="center"/>
            </w:pPr>
            <w:r w:rsidRPr="000B46EC">
              <w:t>4</w:t>
            </w:r>
          </w:p>
        </w:tc>
        <w:tc>
          <w:tcPr>
            <w:tcW w:w="1176" w:type="dxa"/>
            <w:tcBorders>
              <w:top w:val="single" w:sz="4" w:space="0" w:color="auto"/>
              <w:left w:val="nil"/>
              <w:bottom w:val="single" w:sz="4" w:space="0" w:color="auto"/>
              <w:right w:val="single" w:sz="4" w:space="0" w:color="auto"/>
            </w:tcBorders>
            <w:vAlign w:val="center"/>
            <w:hideMark/>
          </w:tcPr>
          <w:p w14:paraId="588C5169" w14:textId="77777777" w:rsidR="00F40590" w:rsidRPr="000B46EC" w:rsidRDefault="00F40590" w:rsidP="00A41392">
            <w:pPr>
              <w:spacing w:line="276" w:lineRule="auto"/>
              <w:jc w:val="center"/>
            </w:pPr>
            <w:r w:rsidRPr="000B46EC">
              <w:t>5</w:t>
            </w:r>
          </w:p>
        </w:tc>
        <w:tc>
          <w:tcPr>
            <w:tcW w:w="1176" w:type="dxa"/>
            <w:tcBorders>
              <w:top w:val="single" w:sz="4" w:space="0" w:color="auto"/>
              <w:left w:val="nil"/>
              <w:bottom w:val="single" w:sz="4" w:space="0" w:color="auto"/>
              <w:right w:val="single" w:sz="4" w:space="0" w:color="auto"/>
            </w:tcBorders>
          </w:tcPr>
          <w:p w14:paraId="1A1C06BC" w14:textId="77777777" w:rsidR="00F40590" w:rsidRPr="000B46EC" w:rsidRDefault="00F40590" w:rsidP="00A41392">
            <w:pPr>
              <w:spacing w:line="276" w:lineRule="auto"/>
              <w:jc w:val="center"/>
            </w:pPr>
            <w:r w:rsidRPr="000B46EC">
              <w:t>5</w:t>
            </w:r>
          </w:p>
        </w:tc>
      </w:tr>
    </w:tbl>
    <w:p w14:paraId="25A9D4AA" w14:textId="77777777" w:rsidR="00F40590" w:rsidRPr="000B46EC" w:rsidRDefault="00F40590" w:rsidP="00A60BC9">
      <w:pPr>
        <w:spacing w:before="120" w:after="60"/>
        <w:ind w:firstLine="142"/>
        <w:rPr>
          <w:bCs/>
        </w:rPr>
      </w:pPr>
      <w:bookmarkStart w:id="48" w:name="_Hlk120276546"/>
      <w:bookmarkEnd w:id="47"/>
      <w:r w:rsidRPr="000B46EC">
        <w:rPr>
          <w:bCs/>
          <w:szCs w:val="20"/>
        </w:rPr>
        <w:t>Aktivnost</w:t>
      </w:r>
      <w:r w:rsidRPr="000B46EC">
        <w:rPr>
          <w:bCs/>
        </w:rPr>
        <w:t xml:space="preserve">: A230103 </w:t>
      </w:r>
      <w:r w:rsidRPr="000B46EC">
        <w:t>Sufinanciranje</w:t>
      </w:r>
      <w:r w:rsidRPr="000B46EC">
        <w:rPr>
          <w:bCs/>
        </w:rPr>
        <w:t xml:space="preserve"> rada ustanova i udruga u kulturi</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22DC1AB7"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7F5032E1" w14:textId="77777777" w:rsidR="00F40590" w:rsidRPr="000B46EC" w:rsidRDefault="00F40590" w:rsidP="00A41392">
            <w:pPr>
              <w:spacing w:line="276" w:lineRule="auto"/>
              <w:jc w:val="center"/>
            </w:pPr>
            <w:r w:rsidRPr="000B46EC">
              <w:t>Pokazatelji</w:t>
            </w:r>
          </w:p>
          <w:p w14:paraId="42BCD9A0" w14:textId="77777777" w:rsidR="00F40590" w:rsidRPr="000B46EC" w:rsidRDefault="00F40590" w:rsidP="00A41392">
            <w:pPr>
              <w:spacing w:line="276" w:lineRule="auto"/>
              <w:jc w:val="center"/>
            </w:pPr>
            <w:r w:rsidRPr="000B46EC">
              <w:t>rezultata</w:t>
            </w:r>
          </w:p>
        </w:tc>
        <w:tc>
          <w:tcPr>
            <w:tcW w:w="1287" w:type="dxa"/>
            <w:tcBorders>
              <w:top w:val="single" w:sz="4" w:space="0" w:color="auto"/>
              <w:left w:val="nil"/>
              <w:bottom w:val="single" w:sz="4" w:space="0" w:color="auto"/>
              <w:right w:val="single" w:sz="4" w:space="0" w:color="auto"/>
            </w:tcBorders>
            <w:vAlign w:val="center"/>
            <w:hideMark/>
          </w:tcPr>
          <w:p w14:paraId="61F59A93" w14:textId="77777777" w:rsidR="00F40590" w:rsidRPr="000B46EC" w:rsidRDefault="00F40590"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637F63C" w14:textId="77777777" w:rsidR="00F40590" w:rsidRPr="000B46EC" w:rsidRDefault="00F40590"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4BEE26CD" w14:textId="77777777" w:rsidR="00F40590" w:rsidRPr="000B46EC" w:rsidRDefault="00F40590" w:rsidP="00A41392">
            <w:pPr>
              <w:spacing w:line="276" w:lineRule="auto"/>
              <w:jc w:val="center"/>
            </w:pPr>
            <w:r w:rsidRPr="000B46EC">
              <w:t>Ciljana vrijednost</w:t>
            </w:r>
          </w:p>
          <w:p w14:paraId="0A53597F" w14:textId="77777777" w:rsidR="00F40590" w:rsidRPr="000B46EC" w:rsidRDefault="00F40590"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3A9D1A81" w14:textId="77777777" w:rsidR="00F40590" w:rsidRPr="000B46EC" w:rsidRDefault="00F40590" w:rsidP="00A41392">
            <w:pPr>
              <w:spacing w:line="276" w:lineRule="auto"/>
              <w:jc w:val="center"/>
            </w:pPr>
            <w:r w:rsidRPr="000B46EC">
              <w:t>Ostvarena vrijednost</w:t>
            </w:r>
          </w:p>
          <w:p w14:paraId="380E97A3" w14:textId="77777777" w:rsidR="00F40590" w:rsidRPr="000B46EC" w:rsidRDefault="00F40590" w:rsidP="00A41392">
            <w:pPr>
              <w:spacing w:line="276" w:lineRule="auto"/>
              <w:jc w:val="center"/>
            </w:pPr>
            <w:r w:rsidRPr="000B46EC">
              <w:t>2023.</w:t>
            </w:r>
          </w:p>
        </w:tc>
      </w:tr>
      <w:tr w:rsidR="000B46EC" w:rsidRPr="000B46EC" w14:paraId="2DA43C6C"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70F9916E" w14:textId="77777777" w:rsidR="00F40590" w:rsidRPr="000B46EC" w:rsidRDefault="00F40590" w:rsidP="00A41392">
            <w:pPr>
              <w:spacing w:line="276" w:lineRule="auto"/>
              <w:jc w:val="center"/>
            </w:pPr>
            <w:r w:rsidRPr="000B46EC">
              <w:t>Ustanove i udruge koje se sufinanciraju</w:t>
            </w:r>
          </w:p>
        </w:tc>
        <w:tc>
          <w:tcPr>
            <w:tcW w:w="1287" w:type="dxa"/>
            <w:tcBorders>
              <w:top w:val="single" w:sz="4" w:space="0" w:color="auto"/>
              <w:left w:val="nil"/>
              <w:bottom w:val="single" w:sz="4" w:space="0" w:color="auto"/>
              <w:right w:val="single" w:sz="4" w:space="0" w:color="auto"/>
            </w:tcBorders>
            <w:vAlign w:val="center"/>
            <w:hideMark/>
          </w:tcPr>
          <w:p w14:paraId="314D1695" w14:textId="77777777" w:rsidR="00F40590" w:rsidRPr="000B46EC" w:rsidRDefault="00F40590"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5682213" w14:textId="77777777" w:rsidR="00F40590" w:rsidRPr="000B46EC" w:rsidRDefault="00F40590" w:rsidP="00A41392">
            <w:pPr>
              <w:spacing w:line="276" w:lineRule="auto"/>
              <w:jc w:val="center"/>
            </w:pPr>
            <w:r w:rsidRPr="000B46EC">
              <w:t>4</w:t>
            </w:r>
          </w:p>
        </w:tc>
        <w:tc>
          <w:tcPr>
            <w:tcW w:w="1176" w:type="dxa"/>
            <w:tcBorders>
              <w:top w:val="single" w:sz="4" w:space="0" w:color="auto"/>
              <w:left w:val="nil"/>
              <w:bottom w:val="single" w:sz="4" w:space="0" w:color="auto"/>
              <w:right w:val="single" w:sz="4" w:space="0" w:color="auto"/>
            </w:tcBorders>
            <w:vAlign w:val="center"/>
            <w:hideMark/>
          </w:tcPr>
          <w:p w14:paraId="36F02BD6" w14:textId="77777777" w:rsidR="00F40590" w:rsidRPr="000B46EC" w:rsidRDefault="00F40590" w:rsidP="00A41392">
            <w:pPr>
              <w:spacing w:line="276" w:lineRule="auto"/>
              <w:jc w:val="center"/>
            </w:pPr>
            <w:r w:rsidRPr="000B46EC">
              <w:t>3</w:t>
            </w:r>
          </w:p>
        </w:tc>
        <w:tc>
          <w:tcPr>
            <w:tcW w:w="1176" w:type="dxa"/>
            <w:tcBorders>
              <w:top w:val="single" w:sz="4" w:space="0" w:color="auto"/>
              <w:left w:val="nil"/>
              <w:bottom w:val="single" w:sz="4" w:space="0" w:color="auto"/>
              <w:right w:val="single" w:sz="4" w:space="0" w:color="auto"/>
            </w:tcBorders>
          </w:tcPr>
          <w:p w14:paraId="36CE912D" w14:textId="77777777" w:rsidR="00F40590" w:rsidRPr="000B46EC" w:rsidRDefault="00F40590" w:rsidP="00A41392">
            <w:pPr>
              <w:spacing w:line="276" w:lineRule="auto"/>
              <w:jc w:val="center"/>
            </w:pPr>
            <w:r w:rsidRPr="000B46EC">
              <w:t>2</w:t>
            </w:r>
          </w:p>
        </w:tc>
      </w:tr>
    </w:tbl>
    <w:bookmarkEnd w:id="48"/>
    <w:p w14:paraId="1B84EA5B" w14:textId="77777777" w:rsidR="00F40590" w:rsidRPr="000B46EC" w:rsidRDefault="00F40590" w:rsidP="00A60BC9">
      <w:pPr>
        <w:spacing w:before="120" w:after="60"/>
        <w:ind w:firstLine="142"/>
        <w:rPr>
          <w:bCs/>
        </w:rPr>
      </w:pPr>
      <w:r w:rsidRPr="000B46EC">
        <w:rPr>
          <w:bCs/>
          <w:szCs w:val="20"/>
        </w:rPr>
        <w:t>Aktivnost</w:t>
      </w:r>
      <w:r w:rsidRPr="000B46EC">
        <w:rPr>
          <w:bCs/>
        </w:rPr>
        <w:t xml:space="preserve">: A230104 </w:t>
      </w:r>
      <w:r w:rsidRPr="000B46EC">
        <w:t>Valorizacija</w:t>
      </w:r>
      <w:r w:rsidRPr="000B46EC">
        <w:rPr>
          <w:bCs/>
        </w:rPr>
        <w:t xml:space="preserve"> i promocija kulturne baštine </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4F27D90A"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51F6DD0" w14:textId="77777777" w:rsidR="00F40590" w:rsidRPr="000B46EC" w:rsidRDefault="00F40590" w:rsidP="00A41392">
            <w:pPr>
              <w:spacing w:line="276" w:lineRule="auto"/>
              <w:jc w:val="center"/>
            </w:pPr>
            <w:r w:rsidRPr="000B46EC">
              <w:t>Pokazatelji</w:t>
            </w:r>
          </w:p>
          <w:p w14:paraId="31C4ACB7" w14:textId="77777777" w:rsidR="00F40590" w:rsidRPr="000B46EC" w:rsidRDefault="00F40590" w:rsidP="00A41392">
            <w:pPr>
              <w:spacing w:line="276" w:lineRule="auto"/>
              <w:jc w:val="center"/>
            </w:pPr>
            <w:r w:rsidRPr="000B46EC">
              <w:t>rezultata</w:t>
            </w:r>
          </w:p>
        </w:tc>
        <w:tc>
          <w:tcPr>
            <w:tcW w:w="1287" w:type="dxa"/>
            <w:tcBorders>
              <w:top w:val="single" w:sz="4" w:space="0" w:color="auto"/>
              <w:left w:val="nil"/>
              <w:bottom w:val="single" w:sz="4" w:space="0" w:color="auto"/>
              <w:right w:val="single" w:sz="4" w:space="0" w:color="auto"/>
            </w:tcBorders>
            <w:vAlign w:val="center"/>
            <w:hideMark/>
          </w:tcPr>
          <w:p w14:paraId="6122AE63" w14:textId="77777777" w:rsidR="00F40590" w:rsidRPr="000B46EC" w:rsidRDefault="00F40590"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A88F7DD" w14:textId="77777777" w:rsidR="00F40590" w:rsidRPr="000B46EC" w:rsidRDefault="00F40590"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4399A257" w14:textId="77777777" w:rsidR="00F40590" w:rsidRPr="000B46EC" w:rsidRDefault="00F40590" w:rsidP="00A41392">
            <w:pPr>
              <w:spacing w:line="276" w:lineRule="auto"/>
              <w:jc w:val="center"/>
            </w:pPr>
            <w:r w:rsidRPr="000B46EC">
              <w:t>Ciljana vrijednost</w:t>
            </w:r>
          </w:p>
          <w:p w14:paraId="77F5C143" w14:textId="77777777" w:rsidR="00F40590" w:rsidRPr="000B46EC" w:rsidRDefault="00F40590"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2A04297E" w14:textId="77777777" w:rsidR="00F40590" w:rsidRPr="000B46EC" w:rsidRDefault="00F40590" w:rsidP="00A41392">
            <w:pPr>
              <w:spacing w:line="276" w:lineRule="auto"/>
              <w:jc w:val="center"/>
            </w:pPr>
            <w:r w:rsidRPr="000B46EC">
              <w:t>Ostvarena vrijednost</w:t>
            </w:r>
          </w:p>
          <w:p w14:paraId="7CB88DE1" w14:textId="77777777" w:rsidR="00F40590" w:rsidRPr="000B46EC" w:rsidRDefault="00F40590" w:rsidP="00A41392">
            <w:pPr>
              <w:spacing w:line="276" w:lineRule="auto"/>
              <w:jc w:val="center"/>
            </w:pPr>
            <w:r w:rsidRPr="000B46EC">
              <w:t>2023.</w:t>
            </w:r>
          </w:p>
        </w:tc>
      </w:tr>
      <w:tr w:rsidR="000B46EC" w:rsidRPr="000B46EC" w14:paraId="3488D5B5"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6BE287A" w14:textId="77777777" w:rsidR="00F40590" w:rsidRPr="000B46EC" w:rsidRDefault="00F40590" w:rsidP="00A41392">
            <w:pPr>
              <w:spacing w:line="276" w:lineRule="auto"/>
              <w:jc w:val="center"/>
            </w:pPr>
            <w:r w:rsidRPr="000B46EC">
              <w:lastRenderedPageBreak/>
              <w:t>Osobe angažirane na valorizaciji i promociji kulturne baštine</w:t>
            </w:r>
          </w:p>
        </w:tc>
        <w:tc>
          <w:tcPr>
            <w:tcW w:w="1287" w:type="dxa"/>
            <w:tcBorders>
              <w:top w:val="single" w:sz="4" w:space="0" w:color="auto"/>
              <w:left w:val="nil"/>
              <w:bottom w:val="single" w:sz="4" w:space="0" w:color="auto"/>
              <w:right w:val="single" w:sz="4" w:space="0" w:color="auto"/>
            </w:tcBorders>
            <w:vAlign w:val="center"/>
            <w:hideMark/>
          </w:tcPr>
          <w:p w14:paraId="0823B3FB" w14:textId="77777777" w:rsidR="00F40590" w:rsidRPr="000B46EC" w:rsidRDefault="00F40590"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CBC47A0" w14:textId="77777777" w:rsidR="00F40590" w:rsidRPr="000B46EC" w:rsidRDefault="00F40590" w:rsidP="00A41392">
            <w:pPr>
              <w:spacing w:line="276" w:lineRule="auto"/>
              <w:jc w:val="center"/>
            </w:pPr>
            <w:r w:rsidRPr="000B46EC">
              <w:t>3</w:t>
            </w:r>
          </w:p>
        </w:tc>
        <w:tc>
          <w:tcPr>
            <w:tcW w:w="1176" w:type="dxa"/>
            <w:tcBorders>
              <w:top w:val="single" w:sz="4" w:space="0" w:color="auto"/>
              <w:left w:val="nil"/>
              <w:bottom w:val="single" w:sz="4" w:space="0" w:color="auto"/>
              <w:right w:val="single" w:sz="4" w:space="0" w:color="auto"/>
            </w:tcBorders>
            <w:vAlign w:val="center"/>
            <w:hideMark/>
          </w:tcPr>
          <w:p w14:paraId="3E149BBE" w14:textId="77777777" w:rsidR="00F40590" w:rsidRPr="000B46EC" w:rsidRDefault="00F40590" w:rsidP="00A41392">
            <w:pPr>
              <w:spacing w:line="276" w:lineRule="auto"/>
              <w:jc w:val="center"/>
            </w:pPr>
            <w:r w:rsidRPr="000B46EC">
              <w:t>3</w:t>
            </w:r>
          </w:p>
        </w:tc>
        <w:tc>
          <w:tcPr>
            <w:tcW w:w="1176" w:type="dxa"/>
            <w:tcBorders>
              <w:top w:val="single" w:sz="4" w:space="0" w:color="auto"/>
              <w:left w:val="nil"/>
              <w:bottom w:val="single" w:sz="4" w:space="0" w:color="auto"/>
              <w:right w:val="single" w:sz="4" w:space="0" w:color="auto"/>
            </w:tcBorders>
          </w:tcPr>
          <w:p w14:paraId="37A7A0F7" w14:textId="77777777" w:rsidR="00F40590" w:rsidRPr="000B46EC" w:rsidRDefault="00F40590" w:rsidP="00A41392">
            <w:pPr>
              <w:spacing w:line="276" w:lineRule="auto"/>
              <w:jc w:val="center"/>
            </w:pPr>
          </w:p>
          <w:p w14:paraId="34D6EE83" w14:textId="77777777" w:rsidR="00F40590" w:rsidRPr="000B46EC" w:rsidRDefault="00F40590" w:rsidP="00A41392">
            <w:pPr>
              <w:spacing w:line="276" w:lineRule="auto"/>
            </w:pPr>
            <w:r w:rsidRPr="000B46EC">
              <w:t xml:space="preserve">      2</w:t>
            </w:r>
          </w:p>
        </w:tc>
      </w:tr>
    </w:tbl>
    <w:p w14:paraId="14E546B3" w14:textId="77777777" w:rsidR="00F40590" w:rsidRPr="000B46EC" w:rsidRDefault="00F40590" w:rsidP="00A60BC9">
      <w:pPr>
        <w:spacing w:before="120" w:after="60"/>
        <w:ind w:firstLine="142"/>
        <w:rPr>
          <w:bCs/>
        </w:rPr>
      </w:pPr>
      <w:r w:rsidRPr="000B46EC">
        <w:rPr>
          <w:bCs/>
          <w:szCs w:val="20"/>
        </w:rPr>
        <w:t>Aktivnost</w:t>
      </w:r>
      <w:r w:rsidRPr="000B46EC">
        <w:rPr>
          <w:bCs/>
        </w:rPr>
        <w:t xml:space="preserve">: A230105 </w:t>
      </w:r>
      <w:r w:rsidRPr="000B46EC">
        <w:t>Čitaonica</w:t>
      </w:r>
      <w:r w:rsidRPr="000B46EC">
        <w:rPr>
          <w:bCs/>
        </w:rPr>
        <w:t xml:space="preserve"> Vrsar</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326B6201"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AD5F7BA" w14:textId="77777777" w:rsidR="00F40590" w:rsidRPr="000B46EC" w:rsidRDefault="00F40590" w:rsidP="00A41392">
            <w:pPr>
              <w:spacing w:line="276" w:lineRule="auto"/>
              <w:jc w:val="center"/>
            </w:pPr>
            <w:r w:rsidRPr="000B46EC">
              <w:t>Pokazatelji</w:t>
            </w:r>
          </w:p>
          <w:p w14:paraId="3D8D707A" w14:textId="77777777" w:rsidR="00F40590" w:rsidRPr="000B46EC" w:rsidRDefault="00F40590" w:rsidP="00A41392">
            <w:pPr>
              <w:spacing w:line="276" w:lineRule="auto"/>
              <w:jc w:val="center"/>
            </w:pPr>
            <w:r w:rsidRPr="000B46EC">
              <w:t>rezultata</w:t>
            </w:r>
          </w:p>
        </w:tc>
        <w:tc>
          <w:tcPr>
            <w:tcW w:w="1287" w:type="dxa"/>
            <w:tcBorders>
              <w:top w:val="single" w:sz="4" w:space="0" w:color="auto"/>
              <w:left w:val="nil"/>
              <w:bottom w:val="single" w:sz="4" w:space="0" w:color="auto"/>
              <w:right w:val="single" w:sz="4" w:space="0" w:color="auto"/>
            </w:tcBorders>
            <w:vAlign w:val="center"/>
            <w:hideMark/>
          </w:tcPr>
          <w:p w14:paraId="7620C8A4" w14:textId="77777777" w:rsidR="00F40590" w:rsidRPr="000B46EC" w:rsidRDefault="00F40590"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2BE30FD" w14:textId="77777777" w:rsidR="00F40590" w:rsidRPr="000B46EC" w:rsidRDefault="00F40590"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356A4C07" w14:textId="77777777" w:rsidR="00F40590" w:rsidRPr="000B46EC" w:rsidRDefault="00F40590" w:rsidP="00A41392">
            <w:pPr>
              <w:spacing w:line="276" w:lineRule="auto"/>
              <w:jc w:val="center"/>
            </w:pPr>
            <w:r w:rsidRPr="000B46EC">
              <w:t>Ciljana vrijednost</w:t>
            </w:r>
          </w:p>
          <w:p w14:paraId="49F37485" w14:textId="77777777" w:rsidR="00F40590" w:rsidRPr="000B46EC" w:rsidRDefault="00F40590"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1BC9F334" w14:textId="77777777" w:rsidR="00F40590" w:rsidRPr="000B46EC" w:rsidRDefault="00F40590" w:rsidP="00A41392">
            <w:pPr>
              <w:spacing w:line="276" w:lineRule="auto"/>
              <w:jc w:val="center"/>
            </w:pPr>
            <w:r w:rsidRPr="000B46EC">
              <w:t>Ostvarena vrijednost</w:t>
            </w:r>
          </w:p>
          <w:p w14:paraId="2D83C00C" w14:textId="77777777" w:rsidR="00F40590" w:rsidRPr="000B46EC" w:rsidRDefault="00F40590" w:rsidP="00A41392">
            <w:pPr>
              <w:spacing w:line="276" w:lineRule="auto"/>
              <w:jc w:val="center"/>
            </w:pPr>
            <w:r w:rsidRPr="000B46EC">
              <w:t>2023.</w:t>
            </w:r>
          </w:p>
        </w:tc>
      </w:tr>
      <w:tr w:rsidR="00F40590" w:rsidRPr="000B46EC" w14:paraId="2B4E6A94"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C9B8B71" w14:textId="77777777" w:rsidR="00F40590" w:rsidRPr="000B46EC" w:rsidRDefault="00F40590" w:rsidP="00A41392">
            <w:pPr>
              <w:spacing w:line="276" w:lineRule="auto"/>
              <w:jc w:val="center"/>
            </w:pPr>
            <w:r w:rsidRPr="000B46EC">
              <w:t>Knjige u knjižnom fondu Čitaonice</w:t>
            </w:r>
          </w:p>
        </w:tc>
        <w:tc>
          <w:tcPr>
            <w:tcW w:w="1287" w:type="dxa"/>
            <w:tcBorders>
              <w:top w:val="single" w:sz="4" w:space="0" w:color="auto"/>
              <w:left w:val="nil"/>
              <w:bottom w:val="single" w:sz="4" w:space="0" w:color="auto"/>
              <w:right w:val="single" w:sz="4" w:space="0" w:color="auto"/>
            </w:tcBorders>
            <w:vAlign w:val="center"/>
            <w:hideMark/>
          </w:tcPr>
          <w:p w14:paraId="5641480A" w14:textId="77777777" w:rsidR="00F40590" w:rsidRPr="000B46EC" w:rsidRDefault="00F40590"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175873E" w14:textId="77777777" w:rsidR="00F40590" w:rsidRPr="000B46EC" w:rsidRDefault="00F40590" w:rsidP="00A41392">
            <w:pPr>
              <w:spacing w:line="276" w:lineRule="auto"/>
              <w:jc w:val="center"/>
            </w:pPr>
            <w:r w:rsidRPr="000B46EC">
              <w:t>0,00</w:t>
            </w:r>
          </w:p>
        </w:tc>
        <w:tc>
          <w:tcPr>
            <w:tcW w:w="1176" w:type="dxa"/>
            <w:tcBorders>
              <w:top w:val="single" w:sz="4" w:space="0" w:color="auto"/>
              <w:left w:val="nil"/>
              <w:bottom w:val="single" w:sz="4" w:space="0" w:color="auto"/>
              <w:right w:val="single" w:sz="4" w:space="0" w:color="auto"/>
            </w:tcBorders>
            <w:vAlign w:val="center"/>
            <w:hideMark/>
          </w:tcPr>
          <w:p w14:paraId="34D226AC" w14:textId="77777777" w:rsidR="00F40590" w:rsidRPr="000B46EC" w:rsidRDefault="00F40590" w:rsidP="00A41392">
            <w:pPr>
              <w:spacing w:line="276" w:lineRule="auto"/>
              <w:jc w:val="center"/>
            </w:pPr>
            <w:r w:rsidRPr="000B46EC">
              <w:t>0</w:t>
            </w:r>
          </w:p>
        </w:tc>
        <w:tc>
          <w:tcPr>
            <w:tcW w:w="1176" w:type="dxa"/>
            <w:tcBorders>
              <w:top w:val="single" w:sz="4" w:space="0" w:color="auto"/>
              <w:left w:val="nil"/>
              <w:bottom w:val="single" w:sz="4" w:space="0" w:color="auto"/>
              <w:right w:val="single" w:sz="4" w:space="0" w:color="auto"/>
            </w:tcBorders>
          </w:tcPr>
          <w:p w14:paraId="7D226375" w14:textId="77777777" w:rsidR="00F40590" w:rsidRPr="000B46EC" w:rsidRDefault="00F40590" w:rsidP="00A41392">
            <w:pPr>
              <w:spacing w:line="276" w:lineRule="auto"/>
              <w:jc w:val="center"/>
            </w:pPr>
            <w:r w:rsidRPr="000B46EC">
              <w:t>0</w:t>
            </w:r>
          </w:p>
        </w:tc>
      </w:tr>
    </w:tbl>
    <w:p w14:paraId="7A5B78F8" w14:textId="77777777" w:rsidR="00F40590" w:rsidRPr="000B46EC" w:rsidRDefault="00F40590" w:rsidP="00F40590">
      <w:pPr>
        <w:spacing w:line="360" w:lineRule="auto"/>
      </w:pPr>
    </w:p>
    <w:p w14:paraId="223CADB1" w14:textId="77777777" w:rsidR="00F40590" w:rsidRPr="000B46EC" w:rsidRDefault="00F40590" w:rsidP="007C59D8">
      <w:pPr>
        <w:tabs>
          <w:tab w:val="left" w:pos="2835"/>
        </w:tabs>
        <w:spacing w:line="360" w:lineRule="auto"/>
        <w:ind w:left="2835" w:hanging="2268"/>
        <w:rPr>
          <w:b/>
          <w:bCs/>
        </w:rPr>
      </w:pPr>
      <w:r w:rsidRPr="000B46EC">
        <w:t xml:space="preserve">NAZIV PROGRAMA </w:t>
      </w:r>
      <w:r w:rsidRPr="000B46EC">
        <w:rPr>
          <w:b/>
          <w:bCs/>
        </w:rPr>
        <w:t>: 2302 Zaštita i očuvanje kulturne baštine</w:t>
      </w:r>
    </w:p>
    <w:p w14:paraId="0CE032D9" w14:textId="77777777" w:rsidR="00F40590" w:rsidRPr="000B46EC" w:rsidRDefault="00F40590" w:rsidP="00F40590">
      <w:pPr>
        <w:spacing w:line="243" w:lineRule="exact"/>
        <w:rPr>
          <w:bCs/>
          <w:szCs w:val="20"/>
        </w:rPr>
      </w:pPr>
      <w:r w:rsidRPr="000B46EC">
        <w:rPr>
          <w:bCs/>
        </w:rPr>
        <w:t>OPIS</w:t>
      </w:r>
      <w:r w:rsidRPr="000B46EC">
        <w:rPr>
          <w:bCs/>
          <w:szCs w:val="20"/>
        </w:rPr>
        <w:t xml:space="preserve"> PROGRAMA</w:t>
      </w:r>
    </w:p>
    <w:p w14:paraId="100B769E" w14:textId="77777777" w:rsidR="00F40590" w:rsidRPr="000B46EC" w:rsidRDefault="00F40590" w:rsidP="002452F9">
      <w:pPr>
        <w:spacing w:before="120" w:after="120"/>
        <w:ind w:firstLine="567"/>
        <w:jc w:val="both"/>
        <w:rPr>
          <w:bCs/>
          <w:szCs w:val="20"/>
        </w:rPr>
      </w:pPr>
      <w:r w:rsidRPr="000B46EC">
        <w:t>Zaštita</w:t>
      </w:r>
      <w:r w:rsidRPr="000B46EC">
        <w:rPr>
          <w:bCs/>
          <w:szCs w:val="20"/>
        </w:rPr>
        <w:t xml:space="preserve"> i očuvanje kulturne baštine na području Općine Vrsar – Orsera se kontinuirano provodi od samog osnutka Općine iz dva bitna razloga:</w:t>
      </w:r>
    </w:p>
    <w:p w14:paraId="22D23F53"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bogatstvo i specifičnost kulturno- povijesne baštine je dio identiteta lokalne zajednice i njena komparativna prednost,</w:t>
      </w:r>
    </w:p>
    <w:p w14:paraId="76D42845"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zaštita i očuvanje te baštine je pretpostavka daljnjeg razvoja u smjeru kvalitetnijeg, održivog turizma kroz poticanje i promoviranje kulturnog turizma.</w:t>
      </w:r>
    </w:p>
    <w:p w14:paraId="4419C618" w14:textId="77777777" w:rsidR="00F40590" w:rsidRPr="000B46EC" w:rsidRDefault="00F40590" w:rsidP="002452F9">
      <w:pPr>
        <w:spacing w:before="120" w:after="120"/>
        <w:ind w:firstLine="567"/>
        <w:jc w:val="both"/>
      </w:pPr>
      <w:r w:rsidRPr="000B46EC">
        <w:t>Pored</w:t>
      </w:r>
      <w:r w:rsidRPr="000B46EC">
        <w:rPr>
          <w:bCs/>
          <w:szCs w:val="20"/>
        </w:rPr>
        <w:t xml:space="preserve"> obnove niza kulturno-povijesnih objekata u prethodnom razdoblju, Općina je financirala </w:t>
      </w:r>
      <w:r w:rsidRPr="000B46EC">
        <w:t xml:space="preserve"> izmjeru područja cijele Općine najsuvremenijom metodom daljinskog skeniranja terena iz zraka - LIDAR (Light Detecting and Ranging). Takvo rekognisciranje terena na cijelom području omogućilo je detekciju mogućih građevnih struktura u prirodnom reljefu, jer se tim snimanjem neutralizira odnosno uklanja svo raslinje kojim je teren obrastao. Time se dobila sveobuhvatna baza podataka o arheološkim i (pra)povijesnim lokalitetima, a dobiveni podaci  se mogu koristiti i u prostorno-planske svrhe. Ta moderna priprema i podrška arheološkim istraživanjima bila je pretpostavka provedbe projekta ArchaeoCulTour u razdoblju od tri i pol godine (2018.-2021.) kojega su partnerski sufinancirali Hrvatske zaklada za znanost, Općina Vrsar-Orsera, Turistička zajednica općine Vrsar i Maistra d.d. Rovinj, a provodio </w:t>
      </w:r>
      <w:bookmarkStart w:id="49" w:name="_Hlk120480618"/>
      <w:r w:rsidRPr="000B46EC">
        <w:t xml:space="preserve">Centar za interdisciplinarna arheološka istraživanja krajolika </w:t>
      </w:r>
      <w:bookmarkEnd w:id="49"/>
      <w:r w:rsidRPr="000B46EC">
        <w:t>Sveučilišta Jurja Dobrile iz Pule.</w:t>
      </w:r>
    </w:p>
    <w:p w14:paraId="2BD15745" w14:textId="77777777" w:rsidR="00F40590" w:rsidRPr="000B46EC" w:rsidRDefault="00F40590" w:rsidP="002452F9">
      <w:pPr>
        <w:spacing w:before="120" w:after="120"/>
        <w:ind w:firstLine="567"/>
        <w:jc w:val="both"/>
      </w:pPr>
      <w:r w:rsidRPr="000B46EC">
        <w:t>Nastavno na taj projekt provode  se daljnja arheološka istraživanja, detektiranja i konzerviranja lokaliteta u svrhu zaštite, osvješćivanja lokalnog stanovništva o vrijednosti kulturne baštine ovoga područja, ali i turističke prezentacije za što je planiran iznos od 26.545,00 eura za navedeni Centar Sveučilišta Jurja Dobrile u Puli.</w:t>
      </w:r>
    </w:p>
    <w:p w14:paraId="190DAFA9" w14:textId="77777777" w:rsidR="00F40590" w:rsidRPr="000B46EC" w:rsidRDefault="00F40590" w:rsidP="002452F9">
      <w:pPr>
        <w:spacing w:before="120" w:after="120"/>
        <w:ind w:firstLine="567"/>
        <w:jc w:val="both"/>
      </w:pPr>
      <w:r w:rsidRPr="000B46EC">
        <w:t>Ujedno, planirana su sredstva za izradu idejnog projekta Parka skulptura D. Džamonja kako bi se omogućio kvalitetniji prihvat brojnih posjetitelja Parka i unaprijedio njegov kulturno-turistički potencijal.</w:t>
      </w:r>
    </w:p>
    <w:p w14:paraId="3D18A5B6" w14:textId="77777777" w:rsidR="00F40590" w:rsidRPr="000B46EC" w:rsidRDefault="00F40590" w:rsidP="002452F9">
      <w:pPr>
        <w:spacing w:before="120" w:after="120"/>
        <w:ind w:firstLine="567"/>
        <w:jc w:val="both"/>
      </w:pPr>
      <w:r w:rsidRPr="000B46EC">
        <w:t>Za Program zaštite i očuvanja kulturne baštine planirana su sredstava u iznosu od 36.545,00 eura i u potpunosti su ostvarena.</w:t>
      </w:r>
    </w:p>
    <w:p w14:paraId="7599FD3F" w14:textId="77777777" w:rsidR="00F40590" w:rsidRPr="000B46EC" w:rsidRDefault="00F40590" w:rsidP="00F40590">
      <w:pPr>
        <w:spacing w:line="276" w:lineRule="exact"/>
        <w:rPr>
          <w:sz w:val="20"/>
          <w:szCs w:val="20"/>
        </w:rPr>
      </w:pPr>
    </w:p>
    <w:p w14:paraId="2F955AB1" w14:textId="77777777" w:rsidR="00F40590" w:rsidRPr="000B46EC" w:rsidRDefault="00F40590" w:rsidP="00F40590">
      <w:pPr>
        <w:spacing w:line="243" w:lineRule="exact"/>
        <w:rPr>
          <w:bCs/>
          <w:szCs w:val="20"/>
        </w:rPr>
      </w:pPr>
      <w:r w:rsidRPr="000B46EC">
        <w:rPr>
          <w:bCs/>
        </w:rPr>
        <w:t>ZAKONSKE</w:t>
      </w:r>
      <w:r w:rsidRPr="000B46EC">
        <w:rPr>
          <w:bCs/>
          <w:szCs w:val="20"/>
        </w:rPr>
        <w:t xml:space="preserve"> I DRUGE OSNOVE:</w:t>
      </w:r>
    </w:p>
    <w:p w14:paraId="0FC4F512"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115" w:tooltip="Zakon o lokalnoj i područnoj (regionalnoj) samoupravi" w:history="1">
        <w:r w:rsidRPr="000B46EC">
          <w:rPr>
            <w:bCs/>
            <w:sz w:val="24"/>
            <w:szCs w:val="24"/>
          </w:rPr>
          <w:t>33/2001</w:t>
        </w:r>
      </w:hyperlink>
      <w:r w:rsidRPr="000B46EC">
        <w:rPr>
          <w:bCs/>
          <w:sz w:val="24"/>
          <w:szCs w:val="24"/>
        </w:rPr>
        <w:t>, </w:t>
      </w:r>
      <w:hyperlink r:id="rId116" w:tooltip="Vjerodostojno tumačenje članka 31. stavka 1., članka 46. stavka 1. i 2., članka 53. stavka 4. i članka 90. stavka 1. Zakona o lokalnoj i područnoj (regionalnoj) samoupravi (" w:history="1">
        <w:r w:rsidRPr="000B46EC">
          <w:rPr>
            <w:bCs/>
            <w:sz w:val="24"/>
            <w:szCs w:val="24"/>
          </w:rPr>
          <w:t>60/2001</w:t>
        </w:r>
      </w:hyperlink>
      <w:r w:rsidRPr="000B46EC">
        <w:rPr>
          <w:bCs/>
          <w:sz w:val="24"/>
          <w:szCs w:val="24"/>
        </w:rPr>
        <w:t xml:space="preserve">, </w:t>
      </w:r>
      <w:hyperlink r:id="rId117" w:tooltip="Zakon o izmjenama i dopunama Zakona o lokalnoj i područnoj (regionalnoj) samoupravi" w:history="1">
        <w:r w:rsidRPr="000B46EC">
          <w:rPr>
            <w:bCs/>
            <w:sz w:val="24"/>
            <w:szCs w:val="24"/>
          </w:rPr>
          <w:t>129/2005</w:t>
        </w:r>
      </w:hyperlink>
      <w:r w:rsidRPr="000B46EC">
        <w:rPr>
          <w:bCs/>
          <w:sz w:val="24"/>
          <w:szCs w:val="24"/>
        </w:rPr>
        <w:t xml:space="preserve">, </w:t>
      </w:r>
      <w:hyperlink r:id="rId118" w:tooltip="Zakon o izmjenama i dopunama Zakona o lokalnoj i područnoj (regionalnoj) samoupravi" w:history="1">
        <w:r w:rsidRPr="000B46EC">
          <w:rPr>
            <w:bCs/>
            <w:sz w:val="24"/>
            <w:szCs w:val="24"/>
          </w:rPr>
          <w:t>109/2007</w:t>
        </w:r>
      </w:hyperlink>
      <w:r w:rsidRPr="000B46EC">
        <w:rPr>
          <w:bCs/>
          <w:sz w:val="24"/>
          <w:szCs w:val="24"/>
        </w:rPr>
        <w:t xml:space="preserve">, </w:t>
      </w:r>
      <w:hyperlink r:id="rId119" w:tooltip="Zakon o izmjenama i dopunama Zakona o lokalnoj i područnoj (regionalnoj) samoupravi" w:history="1">
        <w:r w:rsidRPr="000B46EC">
          <w:rPr>
            <w:bCs/>
            <w:sz w:val="24"/>
            <w:szCs w:val="24"/>
          </w:rPr>
          <w:t>125/2008</w:t>
        </w:r>
      </w:hyperlink>
      <w:r w:rsidRPr="000B46EC">
        <w:rPr>
          <w:bCs/>
          <w:sz w:val="24"/>
          <w:szCs w:val="24"/>
        </w:rPr>
        <w:t xml:space="preserve">, </w:t>
      </w:r>
      <w:hyperlink r:id="rId120" w:tooltip="Zakon o izmjeni Zakona o izmjenama i dopunama Zakona o lokalnoj i područjoj (regionalnoj) samoupravi (&quot;Narodne novine&quot;, br. 125/08.)" w:history="1">
        <w:r w:rsidRPr="000B46EC">
          <w:rPr>
            <w:bCs/>
            <w:sz w:val="24"/>
            <w:szCs w:val="24"/>
          </w:rPr>
          <w:t>36/2009</w:t>
        </w:r>
      </w:hyperlink>
      <w:r w:rsidRPr="000B46EC">
        <w:rPr>
          <w:bCs/>
          <w:sz w:val="24"/>
          <w:szCs w:val="24"/>
        </w:rPr>
        <w:t xml:space="preserve">, </w:t>
      </w:r>
      <w:hyperlink r:id="rId121" w:tooltip="Zakon o izmjeni Zakona o lokalnoj i područnoj (regionalnoj) samoupravi" w:history="1">
        <w:r w:rsidRPr="000B46EC">
          <w:rPr>
            <w:bCs/>
            <w:sz w:val="24"/>
            <w:szCs w:val="24"/>
          </w:rPr>
          <w:t>150/2011</w:t>
        </w:r>
      </w:hyperlink>
      <w:r w:rsidRPr="000B46EC">
        <w:rPr>
          <w:bCs/>
          <w:sz w:val="24"/>
          <w:szCs w:val="24"/>
        </w:rPr>
        <w:t xml:space="preserve">, </w:t>
      </w:r>
      <w:hyperlink r:id="rId122" w:tooltip="Zakon o izmjenama i dopunama Zakona o lokalnoj i područnoj (regionalnoj) samooupravi" w:history="1">
        <w:r w:rsidRPr="000B46EC">
          <w:rPr>
            <w:bCs/>
            <w:sz w:val="24"/>
            <w:szCs w:val="24"/>
          </w:rPr>
          <w:t>144/2012</w:t>
        </w:r>
      </w:hyperlink>
      <w:r w:rsidRPr="000B46EC">
        <w:rPr>
          <w:bCs/>
          <w:sz w:val="24"/>
          <w:szCs w:val="24"/>
        </w:rPr>
        <w:t xml:space="preserve">, 19/2013, 137/2015, </w:t>
      </w:r>
      <w:hyperlink r:id="rId123" w:tooltip="Zakon o izmjenama i dopunama Zakona o lokalnoj i područnoj (regionalnoj) samoupravi" w:history="1">
        <w:r w:rsidRPr="000B46EC">
          <w:rPr>
            <w:bCs/>
            <w:sz w:val="24"/>
            <w:szCs w:val="24"/>
          </w:rPr>
          <w:t>123/2017</w:t>
        </w:r>
      </w:hyperlink>
      <w:r w:rsidRPr="000B46EC">
        <w:rPr>
          <w:bCs/>
          <w:sz w:val="24"/>
          <w:szCs w:val="24"/>
        </w:rPr>
        <w:t xml:space="preserve">, </w:t>
      </w:r>
      <w:hyperlink r:id="rId124" w:tooltip="Zakon o izmjenama i dopunama Zakona o lokalnoj i područnoj (regionalnoj) samoupravi" w:history="1">
        <w:r w:rsidRPr="000B46EC">
          <w:rPr>
            <w:bCs/>
            <w:sz w:val="24"/>
            <w:szCs w:val="24"/>
          </w:rPr>
          <w:t>98/2019</w:t>
        </w:r>
      </w:hyperlink>
      <w:r w:rsidRPr="000B46EC">
        <w:rPr>
          <w:bCs/>
          <w:sz w:val="24"/>
          <w:szCs w:val="24"/>
        </w:rPr>
        <w:t xml:space="preserve">, </w:t>
      </w:r>
      <w:hyperlink r:id="rId125" w:tooltip="Zakon o izmjenama i dopunama Zakona o lokalnoj i područnoj (regionalnoj) samoupravi" w:history="1">
        <w:r w:rsidRPr="000B46EC">
          <w:rPr>
            <w:bCs/>
            <w:sz w:val="24"/>
            <w:szCs w:val="24"/>
          </w:rPr>
          <w:t>144/2020</w:t>
        </w:r>
      </w:hyperlink>
      <w:r w:rsidRPr="000B46EC">
        <w:rPr>
          <w:bCs/>
          <w:sz w:val="24"/>
          <w:szCs w:val="24"/>
        </w:rPr>
        <w:t>)</w:t>
      </w:r>
    </w:p>
    <w:p w14:paraId="11FA72EE"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kulturnim vijećima i financiranju javnih potreba u kulturi (NN, br.83/22)</w:t>
      </w:r>
    </w:p>
    <w:p w14:paraId="5017E190" w14:textId="77777777" w:rsidR="00F40590" w:rsidRPr="000B46EC" w:rsidRDefault="00F40590"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zaštiti i očuvanju kulturnih dobara (NN, br. </w:t>
      </w:r>
      <w:hyperlink r:id="rId126" w:tooltip="Zakon o zaštiti i očuvanju kulturnih dobara" w:history="1">
        <w:r w:rsidRPr="000B46EC">
          <w:rPr>
            <w:bCs/>
            <w:sz w:val="24"/>
            <w:szCs w:val="24"/>
          </w:rPr>
          <w:t>69/99</w:t>
        </w:r>
      </w:hyperlink>
      <w:r w:rsidRPr="000B46EC">
        <w:rPr>
          <w:bCs/>
          <w:sz w:val="24"/>
          <w:szCs w:val="24"/>
        </w:rPr>
        <w:t xml:space="preserve">, </w:t>
      </w:r>
      <w:hyperlink r:id="rId127" w:tooltip="Zakon o izmjenama i dopunama Zakona o zaštiti i očuvanju kulturnih dobara" w:history="1">
        <w:r w:rsidRPr="000B46EC">
          <w:rPr>
            <w:bCs/>
            <w:sz w:val="24"/>
            <w:szCs w:val="24"/>
          </w:rPr>
          <w:t>151/03</w:t>
        </w:r>
      </w:hyperlink>
      <w:r w:rsidRPr="000B46EC">
        <w:rPr>
          <w:bCs/>
          <w:sz w:val="24"/>
          <w:szCs w:val="24"/>
        </w:rPr>
        <w:t xml:space="preserve">, </w:t>
      </w:r>
      <w:hyperlink r:id="rId128" w:tooltip="Ispravak Zakona o izmjenama i dopunama Zakona o zaštiti i očuvanju kulturnih dobara" w:history="1">
        <w:r w:rsidRPr="000B46EC">
          <w:rPr>
            <w:bCs/>
            <w:sz w:val="24"/>
            <w:szCs w:val="24"/>
          </w:rPr>
          <w:t>157/03</w:t>
        </w:r>
      </w:hyperlink>
      <w:r w:rsidRPr="000B46EC">
        <w:rPr>
          <w:bCs/>
          <w:sz w:val="24"/>
          <w:szCs w:val="24"/>
        </w:rPr>
        <w:t xml:space="preserve">, </w:t>
      </w:r>
      <w:hyperlink r:id="rId129" w:tooltip="Zakon o izmjenama i dopunama Zakona o gradnji" w:history="1">
        <w:r w:rsidRPr="000B46EC">
          <w:rPr>
            <w:bCs/>
            <w:sz w:val="24"/>
            <w:szCs w:val="24"/>
          </w:rPr>
          <w:t>100/04</w:t>
        </w:r>
      </w:hyperlink>
      <w:r w:rsidRPr="000B46EC">
        <w:rPr>
          <w:bCs/>
          <w:sz w:val="24"/>
          <w:szCs w:val="24"/>
        </w:rPr>
        <w:t xml:space="preserve">, </w:t>
      </w:r>
      <w:hyperlink r:id="rId130" w:tooltip="Zakon o izmjenama i dopunama Zakona o zaštiti i očuvanju kulturnih dobara" w:history="1">
        <w:r w:rsidRPr="000B46EC">
          <w:rPr>
            <w:bCs/>
            <w:sz w:val="24"/>
            <w:szCs w:val="24"/>
          </w:rPr>
          <w:t>87/09</w:t>
        </w:r>
      </w:hyperlink>
      <w:r w:rsidRPr="000B46EC">
        <w:rPr>
          <w:bCs/>
          <w:sz w:val="24"/>
          <w:szCs w:val="24"/>
        </w:rPr>
        <w:t xml:space="preserve">, </w:t>
      </w:r>
      <w:hyperlink r:id="rId131" w:tooltip="Zakon o izmjenama i dopunama Zakona o zaštiti i očuvanju kulturnih dobara" w:history="1">
        <w:r w:rsidRPr="000B46EC">
          <w:rPr>
            <w:bCs/>
            <w:sz w:val="24"/>
            <w:szCs w:val="24"/>
          </w:rPr>
          <w:t>88/10</w:t>
        </w:r>
      </w:hyperlink>
      <w:r w:rsidRPr="000B46EC">
        <w:rPr>
          <w:bCs/>
          <w:sz w:val="24"/>
          <w:szCs w:val="24"/>
        </w:rPr>
        <w:t xml:space="preserve">, </w:t>
      </w:r>
      <w:hyperlink r:id="rId132" w:tooltip="Zakon o izmjenama i dopunama Zakona o zaštiti i očuvanju kulturnih dobara" w:history="1">
        <w:r w:rsidRPr="000B46EC">
          <w:rPr>
            <w:bCs/>
            <w:sz w:val="24"/>
            <w:szCs w:val="24"/>
          </w:rPr>
          <w:t>61/11</w:t>
        </w:r>
      </w:hyperlink>
      <w:r w:rsidRPr="000B46EC">
        <w:rPr>
          <w:bCs/>
          <w:sz w:val="24"/>
          <w:szCs w:val="24"/>
        </w:rPr>
        <w:t xml:space="preserve">, </w:t>
      </w:r>
      <w:hyperlink r:id="rId133" w:tooltip="Zakon o izmjenama i dopuni Zakona o zaštiti i očuvanju kulturnih dobara" w:history="1">
        <w:r w:rsidRPr="000B46EC">
          <w:rPr>
            <w:bCs/>
            <w:sz w:val="24"/>
            <w:szCs w:val="24"/>
          </w:rPr>
          <w:t>25/12</w:t>
        </w:r>
      </w:hyperlink>
      <w:r w:rsidRPr="000B46EC">
        <w:rPr>
          <w:bCs/>
          <w:sz w:val="24"/>
          <w:szCs w:val="24"/>
        </w:rPr>
        <w:t xml:space="preserve">, </w:t>
      </w:r>
      <w:hyperlink r:id="rId134" w:tooltip="Zakon o izmjenama i dopunama Zakona o zaštiti i očuvanju kulturnih dobara" w:history="1">
        <w:r w:rsidRPr="000B46EC">
          <w:rPr>
            <w:bCs/>
            <w:sz w:val="24"/>
            <w:szCs w:val="24"/>
          </w:rPr>
          <w:t>136/12</w:t>
        </w:r>
      </w:hyperlink>
      <w:r w:rsidRPr="000B46EC">
        <w:rPr>
          <w:bCs/>
          <w:sz w:val="24"/>
          <w:szCs w:val="24"/>
        </w:rPr>
        <w:t xml:space="preserve">, </w:t>
      </w:r>
      <w:hyperlink r:id="rId135" w:tooltip="Zakon o izmjeni i dopuni Zakona o zaštiti i očuvanju kulturnih dobara" w:history="1">
        <w:r w:rsidRPr="000B46EC">
          <w:rPr>
            <w:bCs/>
            <w:sz w:val="24"/>
            <w:szCs w:val="24"/>
          </w:rPr>
          <w:t>157/13</w:t>
        </w:r>
      </w:hyperlink>
      <w:r w:rsidRPr="000B46EC">
        <w:rPr>
          <w:bCs/>
          <w:sz w:val="24"/>
          <w:szCs w:val="24"/>
        </w:rPr>
        <w:t xml:space="preserve">, </w:t>
      </w:r>
      <w:hyperlink r:id="rId136" w:tooltip="Zakon o izmjenama i dopunama Zakona o zaštiti i očuvanju kulturnih dobara" w:history="1">
        <w:r w:rsidRPr="000B46EC">
          <w:rPr>
            <w:bCs/>
            <w:sz w:val="24"/>
            <w:szCs w:val="24"/>
          </w:rPr>
          <w:t>152/14</w:t>
        </w:r>
      </w:hyperlink>
      <w:r w:rsidRPr="000B46EC">
        <w:rPr>
          <w:bCs/>
          <w:sz w:val="24"/>
          <w:szCs w:val="24"/>
        </w:rPr>
        <w:t xml:space="preserve">, </w:t>
      </w:r>
      <w:hyperlink r:id="rId137" w:tooltip="Uredba o izmjenama Zakona o zaštiti i očuvanju kulturnih dobara" w:history="1">
        <w:r w:rsidRPr="000B46EC">
          <w:rPr>
            <w:bCs/>
            <w:sz w:val="24"/>
            <w:szCs w:val="24"/>
          </w:rPr>
          <w:t>98/15</w:t>
        </w:r>
      </w:hyperlink>
      <w:r w:rsidRPr="000B46EC">
        <w:rPr>
          <w:bCs/>
          <w:sz w:val="24"/>
          <w:szCs w:val="24"/>
        </w:rPr>
        <w:t xml:space="preserve">, </w:t>
      </w:r>
      <w:hyperlink r:id="rId138" w:tooltip="Zakon o ovlasti Vlade Republike Hrvatske da uredbama uređuje pojedina pitanja iz djelokruga Hrvatskoga sabora" w:history="1">
        <w:r w:rsidRPr="000B46EC">
          <w:rPr>
            <w:bCs/>
            <w:sz w:val="24"/>
            <w:szCs w:val="24"/>
          </w:rPr>
          <w:t>102/15</w:t>
        </w:r>
      </w:hyperlink>
      <w:r w:rsidRPr="000B46EC">
        <w:rPr>
          <w:bCs/>
          <w:sz w:val="24"/>
          <w:szCs w:val="24"/>
        </w:rPr>
        <w:t xml:space="preserve">, </w:t>
      </w:r>
      <w:hyperlink r:id="rId139" w:tooltip="Zakon o izmjenama i dopunama Zakona o zaštiti i očuvanju kulturnih dobara" w:history="1">
        <w:r w:rsidRPr="000B46EC">
          <w:rPr>
            <w:bCs/>
            <w:sz w:val="24"/>
            <w:szCs w:val="24"/>
          </w:rPr>
          <w:t>44/17</w:t>
        </w:r>
      </w:hyperlink>
      <w:r w:rsidRPr="000B46EC">
        <w:rPr>
          <w:bCs/>
          <w:sz w:val="24"/>
          <w:szCs w:val="24"/>
        </w:rPr>
        <w:t xml:space="preserve">, </w:t>
      </w:r>
      <w:hyperlink r:id="rId140" w:tooltip="Zakon o izmjenama i dopunama Zakona o zaštiti i očuvanju kulturnih dobara" w:history="1">
        <w:r w:rsidRPr="000B46EC">
          <w:rPr>
            <w:bCs/>
            <w:sz w:val="24"/>
            <w:szCs w:val="24"/>
          </w:rPr>
          <w:t>90/18</w:t>
        </w:r>
      </w:hyperlink>
      <w:r w:rsidRPr="000B46EC">
        <w:rPr>
          <w:bCs/>
          <w:sz w:val="24"/>
          <w:szCs w:val="24"/>
        </w:rPr>
        <w:t xml:space="preserve">, </w:t>
      </w:r>
      <w:hyperlink r:id="rId141" w:tooltip="Zakon o dopuni Zakona o zaštiti i očuvanju kulturnih dobara" w:history="1">
        <w:r w:rsidRPr="000B46EC">
          <w:rPr>
            <w:bCs/>
            <w:sz w:val="24"/>
            <w:szCs w:val="24"/>
          </w:rPr>
          <w:t>32/20</w:t>
        </w:r>
      </w:hyperlink>
      <w:r w:rsidRPr="000B46EC">
        <w:rPr>
          <w:bCs/>
          <w:sz w:val="24"/>
          <w:szCs w:val="24"/>
        </w:rPr>
        <w:t xml:space="preserve">, </w:t>
      </w:r>
      <w:hyperlink r:id="rId142" w:tooltip="Zakon o izmjenama i dopunama Zakona o zaštiti i očuvanju kulturnih dobara" w:history="1">
        <w:r w:rsidRPr="000B46EC">
          <w:rPr>
            <w:bCs/>
            <w:sz w:val="24"/>
            <w:szCs w:val="24"/>
          </w:rPr>
          <w:t>62/20</w:t>
        </w:r>
      </w:hyperlink>
      <w:r w:rsidRPr="000B46EC">
        <w:rPr>
          <w:bCs/>
          <w:sz w:val="24"/>
          <w:szCs w:val="24"/>
        </w:rPr>
        <w:t xml:space="preserve"> i </w:t>
      </w:r>
      <w:hyperlink r:id="rId143" w:tooltip="Zakon o izmjenama i dopunama Zakona o zaštiti i očuvanju kulturnih dobara" w:history="1">
        <w:r w:rsidRPr="000B46EC">
          <w:rPr>
            <w:bCs/>
            <w:sz w:val="24"/>
            <w:szCs w:val="24"/>
          </w:rPr>
          <w:t>117/21</w:t>
        </w:r>
      </w:hyperlink>
      <w:r w:rsidRPr="000B46EC">
        <w:rPr>
          <w:bCs/>
          <w:sz w:val="24"/>
          <w:szCs w:val="24"/>
        </w:rPr>
        <w:t>)</w:t>
      </w:r>
    </w:p>
    <w:p w14:paraId="3F3527A1" w14:textId="77777777" w:rsidR="00F40590" w:rsidRPr="000B46EC" w:rsidRDefault="00F40590" w:rsidP="00F40590">
      <w:pPr>
        <w:spacing w:line="243" w:lineRule="exact"/>
        <w:rPr>
          <w:bCs/>
        </w:rPr>
      </w:pPr>
    </w:p>
    <w:p w14:paraId="035F6D48" w14:textId="77777777" w:rsidR="00895352" w:rsidRPr="000B46EC" w:rsidRDefault="00895352" w:rsidP="00895352">
      <w:pPr>
        <w:spacing w:line="288" w:lineRule="auto"/>
      </w:pPr>
      <w:r w:rsidRPr="000B46EC">
        <w:rPr>
          <w:bCs/>
        </w:rPr>
        <w:t>REALIZACIJA PROGRAMA/</w:t>
      </w:r>
      <w:r w:rsidRPr="000B46EC">
        <w:t>AKTIVNOSTI/PROJEKTA</w:t>
      </w:r>
    </w:p>
    <w:p w14:paraId="6D9AC8A2" w14:textId="77777777" w:rsidR="00F40590" w:rsidRPr="000B46EC" w:rsidRDefault="00F40590" w:rsidP="00F40590">
      <w:pPr>
        <w:spacing w:before="240" w:line="256" w:lineRule="auto"/>
        <w:rPr>
          <w:b/>
          <w:szCs w:val="20"/>
        </w:rPr>
      </w:pPr>
      <w:r w:rsidRPr="000B46EC">
        <w:rPr>
          <w:b/>
          <w:bCs/>
        </w:rPr>
        <w:t>Kapitalni</w:t>
      </w:r>
      <w:r w:rsidRPr="000B46EC">
        <w:rPr>
          <w:b/>
          <w:szCs w:val="20"/>
        </w:rPr>
        <w:t xml:space="preserve"> projekt: K230203 Istraživanja i razvoj arheoloških lokaliteta </w:t>
      </w:r>
    </w:p>
    <w:p w14:paraId="660FD1FB" w14:textId="77777777" w:rsidR="00F40590" w:rsidRPr="000B46EC" w:rsidRDefault="00F40590" w:rsidP="002452F9">
      <w:pPr>
        <w:spacing w:before="120" w:after="120"/>
        <w:ind w:firstLine="567"/>
        <w:jc w:val="both"/>
      </w:pPr>
      <w:r w:rsidRPr="000B46EC">
        <w:t xml:space="preserve">U sklopu projekta nastavilo se istraživanje arheološkog lokaliteta Monte Ricco na kojemu se nalaze ostaci prapovijesne gradine i ostaci antičke vile, te se provodila konzervacija uščuvanih dijelova velike  cisterne za vodu. Također su se nastavila arheološka istraživanja prapovijesne gradine Mukaba. Ujedno, planirano je sondiranje arheološkog lokaliteta u naselju Gradina. </w:t>
      </w:r>
    </w:p>
    <w:p w14:paraId="07F77004" w14:textId="77777777" w:rsidR="00F40590" w:rsidRPr="000B46EC" w:rsidRDefault="00F40590" w:rsidP="002452F9">
      <w:pPr>
        <w:spacing w:before="120" w:after="120"/>
        <w:ind w:firstLine="567"/>
        <w:jc w:val="both"/>
      </w:pPr>
      <w:r w:rsidRPr="000B46EC">
        <w:t>Nastavio se terenski pregled pojedinih užih područja Općine Vrsar-Orsera s geofizičkim  mjerenjem i probnim sondiranjem.</w:t>
      </w:r>
    </w:p>
    <w:p w14:paraId="3A90F729" w14:textId="77777777" w:rsidR="00F40590" w:rsidRPr="000B46EC" w:rsidRDefault="00F40590" w:rsidP="002452F9">
      <w:pPr>
        <w:spacing w:before="120" w:after="120"/>
        <w:ind w:firstLine="567"/>
        <w:jc w:val="both"/>
      </w:pPr>
      <w:r w:rsidRPr="000B46EC">
        <w:t>U 30-tim godinama 20. stoljeća Mario Mirabella Roberti objavio je arheološko istraživanje o nalazu vrijednih antičkih Vrsarskih mozaika na obali (u krugu starog Neona). Tijekom 2011. godine otkriveni su novi antički mozaici u neposrednoj blizini, što sugerira da se radi o velikom kompleksu, te se planiraju dodatna geofizička mjerenja i izrada dokumentacije u cilju njihove buduće prezentacije i turističke valorizacije.</w:t>
      </w:r>
    </w:p>
    <w:p w14:paraId="6666B217" w14:textId="46EFFAC6" w:rsidR="00F40590" w:rsidRPr="000B46EC" w:rsidRDefault="00F40590" w:rsidP="002452F9">
      <w:pPr>
        <w:spacing w:before="120" w:after="120"/>
        <w:ind w:firstLine="567"/>
        <w:jc w:val="both"/>
      </w:pPr>
      <w:r w:rsidRPr="000B46EC">
        <w:rPr>
          <w:bCs/>
          <w:szCs w:val="20"/>
        </w:rPr>
        <w:t xml:space="preserve">Za </w:t>
      </w:r>
      <w:r w:rsidRPr="000B46EC">
        <w:t>navedene</w:t>
      </w:r>
      <w:r w:rsidRPr="000B46EC">
        <w:rPr>
          <w:bCs/>
          <w:szCs w:val="20"/>
        </w:rPr>
        <w:t xml:space="preserve"> svrhe planirano je i ostvareno sufinanciranje u iznosu 26.545,00 eura</w:t>
      </w:r>
      <w:r w:rsidR="00B65540" w:rsidRPr="000B46EC">
        <w:rPr>
          <w:bCs/>
          <w:szCs w:val="20"/>
        </w:rPr>
        <w:t xml:space="preserve"> kao tekuća pomoć</w:t>
      </w:r>
      <w:r w:rsidRPr="000B46EC">
        <w:rPr>
          <w:bCs/>
          <w:szCs w:val="20"/>
        </w:rPr>
        <w:t xml:space="preserve"> Sveučilišt</w:t>
      </w:r>
      <w:r w:rsidR="00EA6D33" w:rsidRPr="000B46EC">
        <w:rPr>
          <w:bCs/>
          <w:szCs w:val="20"/>
        </w:rPr>
        <w:t>u</w:t>
      </w:r>
      <w:r w:rsidRPr="000B46EC">
        <w:rPr>
          <w:bCs/>
          <w:szCs w:val="20"/>
        </w:rPr>
        <w:t xml:space="preserve"> Juraj Dobrila u Puli</w:t>
      </w:r>
      <w:r w:rsidR="00EA6D33" w:rsidRPr="000B46EC">
        <w:rPr>
          <w:bCs/>
          <w:szCs w:val="20"/>
        </w:rPr>
        <w:t>,</w:t>
      </w:r>
      <w:r w:rsidRPr="000B46EC">
        <w:rPr>
          <w:bCs/>
          <w:szCs w:val="20"/>
        </w:rPr>
        <w:t xml:space="preserve"> </w:t>
      </w:r>
      <w:r w:rsidRPr="000B46EC">
        <w:t>Centr</w:t>
      </w:r>
      <w:r w:rsidR="00EA6D33" w:rsidRPr="000B46EC">
        <w:t>u</w:t>
      </w:r>
      <w:r w:rsidRPr="000B46EC">
        <w:t xml:space="preserve"> za interdisciplinarna arheološka istraživanja krajolika, koji provodi ta istraživanja.</w:t>
      </w:r>
    </w:p>
    <w:p w14:paraId="0CCB002A" w14:textId="77777777" w:rsidR="00F40590" w:rsidRPr="000B46EC" w:rsidRDefault="00F40590" w:rsidP="00F40590">
      <w:pPr>
        <w:spacing w:before="240" w:line="256" w:lineRule="auto"/>
        <w:rPr>
          <w:b/>
          <w:szCs w:val="20"/>
        </w:rPr>
      </w:pPr>
      <w:r w:rsidRPr="000B46EC">
        <w:rPr>
          <w:b/>
          <w:bCs/>
        </w:rPr>
        <w:t>Kapitalni</w:t>
      </w:r>
      <w:r w:rsidRPr="000B46EC">
        <w:rPr>
          <w:b/>
          <w:szCs w:val="20"/>
        </w:rPr>
        <w:t xml:space="preserve"> projekt: K230206 Park skulptura D.Džamonja</w:t>
      </w:r>
    </w:p>
    <w:p w14:paraId="62D1FCA2" w14:textId="575CDB05" w:rsidR="00F40590" w:rsidRPr="000B46EC" w:rsidRDefault="00F40590" w:rsidP="002452F9">
      <w:pPr>
        <w:spacing w:before="120" w:after="120"/>
        <w:ind w:firstLine="567"/>
        <w:jc w:val="both"/>
      </w:pPr>
      <w:r w:rsidRPr="000B46EC">
        <w:t>Općina Vrsar-Orsera je izradila glavni projekt za Ulazni objekt u Park skulptura D.Džamonje. Tijekom postupka ishođenja građevinske dozvole po glavnom projektu za Ulazni objekt, nadležno tijelo zatražilo je da se u cilju ishođenja navedene građevinske dozvole, mora prethodno izraditi Idejni projekt za područje cijeloga Parka skulptura, koji obuhvaća šire područje i sastoji se od nekoliko zasebnih objekata. Temeljem Idejnog projekta za područje Parka skulptura ishodila bi se lokacijska dozvola za sve planirane zahvate, nakon čega bi se u prvoj fazi ishodila tražena građevinska dozvola za Ulazni objekt. U tu svrhu planiran je iznos od 10.000,00 eura, od čega za dopunu geodetske podloge 3.750,00 eura, te 6.250,00 eura za idejni projekt za ishođenje lokacijske dozvole, što je u potpunosti i ostvareno.</w:t>
      </w:r>
    </w:p>
    <w:p w14:paraId="2CD5C797" w14:textId="77777777" w:rsidR="00F40590" w:rsidRPr="000B46EC" w:rsidRDefault="00F40590" w:rsidP="00F40590">
      <w:pPr>
        <w:rPr>
          <w:b/>
          <w:szCs w:val="20"/>
        </w:rPr>
      </w:pPr>
      <w:r w:rsidRPr="000B46EC">
        <w:rPr>
          <w:b/>
          <w:szCs w:val="20"/>
        </w:rPr>
        <w:tab/>
      </w:r>
    </w:p>
    <w:p w14:paraId="2056C58C" w14:textId="77777777" w:rsidR="00F40590" w:rsidRPr="000B46EC" w:rsidRDefault="00F40590" w:rsidP="00F40590">
      <w:pPr>
        <w:spacing w:line="243" w:lineRule="exact"/>
      </w:pPr>
      <w:r w:rsidRPr="000B46EC">
        <w:rPr>
          <w:bCs/>
        </w:rPr>
        <w:t>CILJEVI</w:t>
      </w:r>
      <w:r w:rsidRPr="000B46EC">
        <w:t xml:space="preserve"> USPJEŠNOSTI  </w:t>
      </w:r>
    </w:p>
    <w:p w14:paraId="3BE54F98" w14:textId="77777777" w:rsidR="00F40590" w:rsidRPr="000B46EC" w:rsidRDefault="00F40590" w:rsidP="00F40590">
      <w:pPr>
        <w:spacing w:line="354" w:lineRule="exact"/>
      </w:pPr>
      <w:r w:rsidRPr="000B46EC">
        <w:t>(Iz Provedbenog programa Općine Vrsar – Orsera za razdoblje 2021.-2025.)</w:t>
      </w:r>
    </w:p>
    <w:p w14:paraId="672B5BD9" w14:textId="77777777" w:rsidR="00F40590" w:rsidRPr="000B46EC" w:rsidRDefault="00F40590" w:rsidP="00F40590">
      <w:pPr>
        <w:spacing w:line="354" w:lineRule="exact"/>
      </w:pPr>
      <w:r w:rsidRPr="000B46EC">
        <w:t>Strateški cilj Općine 1. Demografska obnova i visoki društveni standard</w:t>
      </w:r>
    </w:p>
    <w:p w14:paraId="056F87AD" w14:textId="77777777" w:rsidR="00F40590" w:rsidRPr="000B46EC" w:rsidRDefault="00F40590" w:rsidP="00F40590">
      <w:pPr>
        <w:spacing w:line="354" w:lineRule="exact"/>
      </w:pPr>
      <w:r w:rsidRPr="000B46EC">
        <w:t>Posebni cilj: Unapređenje društvenih djelatnosti i razvoj civilnog društva</w:t>
      </w:r>
    </w:p>
    <w:p w14:paraId="22B4A448" w14:textId="77777777" w:rsidR="00F40590" w:rsidRPr="000B46EC" w:rsidRDefault="00F40590" w:rsidP="00F40590">
      <w:pPr>
        <w:spacing w:line="354" w:lineRule="exact"/>
      </w:pPr>
      <w:r w:rsidRPr="000B46EC">
        <w:t>Mjera: Kultura</w:t>
      </w:r>
    </w:p>
    <w:p w14:paraId="070F2CFC" w14:textId="77777777" w:rsidR="00F40590" w:rsidRPr="000B46EC" w:rsidRDefault="00F40590" w:rsidP="00F40590">
      <w:pPr>
        <w:spacing w:line="0" w:lineRule="atLeast"/>
        <w:rPr>
          <w:b/>
          <w:szCs w:val="20"/>
        </w:rPr>
      </w:pPr>
    </w:p>
    <w:tbl>
      <w:tblPr>
        <w:tblW w:w="5572" w:type="dxa"/>
        <w:tblInd w:w="93" w:type="dxa"/>
        <w:tblLayout w:type="fixed"/>
        <w:tblLook w:val="04A0" w:firstRow="1" w:lastRow="0" w:firstColumn="1" w:lastColumn="0" w:noHBand="0" w:noVBand="1"/>
      </w:tblPr>
      <w:tblGrid>
        <w:gridCol w:w="3022"/>
        <w:gridCol w:w="1189"/>
        <w:gridCol w:w="1361"/>
      </w:tblGrid>
      <w:tr w:rsidR="00F40590" w:rsidRPr="000B46EC" w14:paraId="5EF7F9D9" w14:textId="77777777" w:rsidTr="00A41392">
        <w:trPr>
          <w:trHeight w:val="564"/>
        </w:trPr>
        <w:tc>
          <w:tcPr>
            <w:tcW w:w="3022" w:type="dxa"/>
            <w:tcBorders>
              <w:top w:val="single" w:sz="4" w:space="0" w:color="auto"/>
              <w:left w:val="single" w:sz="4" w:space="0" w:color="auto"/>
              <w:bottom w:val="single" w:sz="4" w:space="0" w:color="auto"/>
              <w:right w:val="single" w:sz="4" w:space="0" w:color="auto"/>
            </w:tcBorders>
            <w:noWrap/>
            <w:vAlign w:val="center"/>
            <w:hideMark/>
          </w:tcPr>
          <w:p w14:paraId="6C3D7651" w14:textId="77777777" w:rsidR="00F40590" w:rsidRPr="000B46EC" w:rsidRDefault="00F40590" w:rsidP="00A41392">
            <w:pPr>
              <w:spacing w:line="276" w:lineRule="auto"/>
              <w:jc w:val="center"/>
              <w:rPr>
                <w:bCs/>
              </w:rPr>
            </w:pPr>
            <w:r w:rsidRPr="000B46EC">
              <w:rPr>
                <w:bCs/>
              </w:rPr>
              <w:lastRenderedPageBreak/>
              <w:t>Naziv kapitalnog projekta</w:t>
            </w:r>
          </w:p>
        </w:tc>
        <w:tc>
          <w:tcPr>
            <w:tcW w:w="1189" w:type="dxa"/>
            <w:tcBorders>
              <w:top w:val="single" w:sz="4" w:space="0" w:color="auto"/>
              <w:left w:val="nil"/>
              <w:bottom w:val="single" w:sz="4" w:space="0" w:color="auto"/>
              <w:right w:val="single" w:sz="4" w:space="0" w:color="auto"/>
            </w:tcBorders>
            <w:hideMark/>
          </w:tcPr>
          <w:p w14:paraId="0CF0F92A" w14:textId="77777777" w:rsidR="00F40590" w:rsidRPr="000B46EC" w:rsidRDefault="00F40590" w:rsidP="00A41392">
            <w:pPr>
              <w:spacing w:line="276" w:lineRule="auto"/>
              <w:jc w:val="center"/>
              <w:rPr>
                <w:bCs/>
              </w:rPr>
            </w:pPr>
            <w:r w:rsidRPr="000B46EC">
              <w:rPr>
                <w:bCs/>
              </w:rPr>
              <w:t xml:space="preserve">Plan </w:t>
            </w:r>
          </w:p>
          <w:p w14:paraId="13937DED" w14:textId="77777777" w:rsidR="00F40590" w:rsidRPr="000B46EC" w:rsidRDefault="00F40590" w:rsidP="00A41392">
            <w:pPr>
              <w:spacing w:line="276" w:lineRule="auto"/>
              <w:jc w:val="center"/>
              <w:rPr>
                <w:bCs/>
              </w:rPr>
            </w:pPr>
            <w:r w:rsidRPr="000B46EC">
              <w:rPr>
                <w:bCs/>
              </w:rPr>
              <w:t>2023.</w:t>
            </w:r>
          </w:p>
        </w:tc>
        <w:tc>
          <w:tcPr>
            <w:tcW w:w="1361" w:type="dxa"/>
            <w:tcBorders>
              <w:top w:val="single" w:sz="4" w:space="0" w:color="auto"/>
              <w:left w:val="nil"/>
              <w:bottom w:val="single" w:sz="4" w:space="0" w:color="auto"/>
              <w:right w:val="single" w:sz="4" w:space="0" w:color="auto"/>
            </w:tcBorders>
          </w:tcPr>
          <w:p w14:paraId="1C52B362" w14:textId="77777777" w:rsidR="00F40590" w:rsidRPr="000B46EC" w:rsidRDefault="00F40590" w:rsidP="00A41392">
            <w:pPr>
              <w:spacing w:line="276" w:lineRule="auto"/>
              <w:jc w:val="center"/>
              <w:rPr>
                <w:bCs/>
              </w:rPr>
            </w:pPr>
            <w:r w:rsidRPr="000B46EC">
              <w:rPr>
                <w:bCs/>
              </w:rPr>
              <w:t>Ostvarenje</w:t>
            </w:r>
          </w:p>
          <w:p w14:paraId="2BB8789D" w14:textId="77777777" w:rsidR="00F40590" w:rsidRPr="000B46EC" w:rsidRDefault="00F40590" w:rsidP="00A41392">
            <w:pPr>
              <w:spacing w:line="276" w:lineRule="auto"/>
              <w:jc w:val="center"/>
              <w:rPr>
                <w:bCs/>
              </w:rPr>
            </w:pPr>
            <w:r w:rsidRPr="000B46EC">
              <w:rPr>
                <w:bCs/>
              </w:rPr>
              <w:t>2023.</w:t>
            </w:r>
          </w:p>
        </w:tc>
      </w:tr>
      <w:tr w:rsidR="00F40590" w:rsidRPr="000B46EC" w14:paraId="1923422B" w14:textId="77777777" w:rsidTr="00A41392">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6A38D95D" w14:textId="77777777" w:rsidR="00F40590" w:rsidRPr="000B46EC" w:rsidRDefault="00F40590" w:rsidP="00A41392">
            <w:pPr>
              <w:spacing w:line="276" w:lineRule="auto"/>
            </w:pPr>
            <w:r w:rsidRPr="000B46EC">
              <w:t>K230203 Istraživanja i razvoj arheoloških lokaliteta</w:t>
            </w:r>
          </w:p>
        </w:tc>
        <w:tc>
          <w:tcPr>
            <w:tcW w:w="1189" w:type="dxa"/>
            <w:tcBorders>
              <w:top w:val="single" w:sz="4" w:space="0" w:color="auto"/>
              <w:left w:val="nil"/>
              <w:bottom w:val="single" w:sz="4" w:space="0" w:color="auto"/>
              <w:right w:val="single" w:sz="4" w:space="0" w:color="auto"/>
            </w:tcBorders>
            <w:vAlign w:val="bottom"/>
            <w:hideMark/>
          </w:tcPr>
          <w:p w14:paraId="21F7B554" w14:textId="77777777" w:rsidR="00F40590" w:rsidRPr="000B46EC" w:rsidRDefault="00F40590" w:rsidP="00A41392">
            <w:pPr>
              <w:spacing w:line="276" w:lineRule="auto"/>
              <w:jc w:val="right"/>
            </w:pPr>
            <w:r w:rsidRPr="000B46EC">
              <w:t>26.545,00</w:t>
            </w:r>
          </w:p>
        </w:tc>
        <w:tc>
          <w:tcPr>
            <w:tcW w:w="1361" w:type="dxa"/>
            <w:tcBorders>
              <w:top w:val="single" w:sz="4" w:space="0" w:color="auto"/>
              <w:left w:val="nil"/>
              <w:bottom w:val="single" w:sz="4" w:space="0" w:color="auto"/>
              <w:right w:val="single" w:sz="4" w:space="0" w:color="auto"/>
            </w:tcBorders>
          </w:tcPr>
          <w:p w14:paraId="36F42A9D" w14:textId="77777777" w:rsidR="00F40590" w:rsidRPr="000B46EC" w:rsidRDefault="00F40590" w:rsidP="00A41392">
            <w:pPr>
              <w:spacing w:line="276" w:lineRule="auto"/>
              <w:jc w:val="right"/>
            </w:pPr>
          </w:p>
          <w:p w14:paraId="50138D5E" w14:textId="77777777" w:rsidR="00F40590" w:rsidRPr="000B46EC" w:rsidRDefault="00F40590" w:rsidP="00A41392">
            <w:pPr>
              <w:spacing w:line="276" w:lineRule="auto"/>
              <w:jc w:val="right"/>
            </w:pPr>
            <w:r w:rsidRPr="000B46EC">
              <w:t>26.545,00</w:t>
            </w:r>
          </w:p>
        </w:tc>
      </w:tr>
      <w:tr w:rsidR="00F40590" w:rsidRPr="000B46EC" w14:paraId="0276EDB0" w14:textId="77777777" w:rsidTr="00A41392">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78AE1820" w14:textId="77777777" w:rsidR="00F40590" w:rsidRPr="000B46EC" w:rsidRDefault="00F40590" w:rsidP="00A41392">
            <w:pPr>
              <w:spacing w:line="276" w:lineRule="auto"/>
            </w:pPr>
            <w:r w:rsidRPr="000B46EC">
              <w:t>K230204 Park skulptura D. Džamonje</w:t>
            </w:r>
          </w:p>
        </w:tc>
        <w:tc>
          <w:tcPr>
            <w:tcW w:w="1189" w:type="dxa"/>
            <w:tcBorders>
              <w:top w:val="single" w:sz="4" w:space="0" w:color="auto"/>
              <w:left w:val="nil"/>
              <w:bottom w:val="single" w:sz="4" w:space="0" w:color="auto"/>
              <w:right w:val="single" w:sz="4" w:space="0" w:color="auto"/>
            </w:tcBorders>
            <w:vAlign w:val="bottom"/>
            <w:hideMark/>
          </w:tcPr>
          <w:p w14:paraId="49E07FC8" w14:textId="77777777" w:rsidR="00F40590" w:rsidRPr="000B46EC" w:rsidRDefault="00F40590" w:rsidP="00A41392">
            <w:pPr>
              <w:spacing w:line="276" w:lineRule="auto"/>
              <w:jc w:val="right"/>
            </w:pPr>
            <w:r w:rsidRPr="000B46EC">
              <w:t>10.000,00</w:t>
            </w:r>
          </w:p>
        </w:tc>
        <w:tc>
          <w:tcPr>
            <w:tcW w:w="1361" w:type="dxa"/>
            <w:tcBorders>
              <w:top w:val="single" w:sz="4" w:space="0" w:color="auto"/>
              <w:left w:val="nil"/>
              <w:bottom w:val="single" w:sz="4" w:space="0" w:color="auto"/>
              <w:right w:val="single" w:sz="4" w:space="0" w:color="auto"/>
            </w:tcBorders>
          </w:tcPr>
          <w:p w14:paraId="4492F4BF" w14:textId="77777777" w:rsidR="00F40590" w:rsidRPr="000B46EC" w:rsidRDefault="00F40590" w:rsidP="00A41392">
            <w:pPr>
              <w:spacing w:line="276" w:lineRule="auto"/>
              <w:jc w:val="right"/>
            </w:pPr>
          </w:p>
          <w:p w14:paraId="54C41C1A" w14:textId="77777777" w:rsidR="00F40590" w:rsidRPr="000B46EC" w:rsidRDefault="00F40590" w:rsidP="00A41392">
            <w:pPr>
              <w:spacing w:line="276" w:lineRule="auto"/>
              <w:jc w:val="right"/>
            </w:pPr>
            <w:r w:rsidRPr="000B46EC">
              <w:t>10.000,00</w:t>
            </w:r>
          </w:p>
        </w:tc>
      </w:tr>
      <w:tr w:rsidR="00F40590" w:rsidRPr="000B46EC" w14:paraId="39422867" w14:textId="77777777" w:rsidTr="00A41392">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27891D0E" w14:textId="77777777" w:rsidR="00F40590" w:rsidRPr="000B46EC" w:rsidRDefault="00F40590" w:rsidP="00A41392">
            <w:pPr>
              <w:spacing w:line="276" w:lineRule="auto"/>
              <w:rPr>
                <w:b/>
              </w:rPr>
            </w:pPr>
            <w:r w:rsidRPr="000B46EC">
              <w:rPr>
                <w:b/>
              </w:rPr>
              <w:t>Ukupno program:</w:t>
            </w:r>
          </w:p>
        </w:tc>
        <w:tc>
          <w:tcPr>
            <w:tcW w:w="1189" w:type="dxa"/>
            <w:tcBorders>
              <w:top w:val="single" w:sz="4" w:space="0" w:color="auto"/>
              <w:left w:val="single" w:sz="4" w:space="0" w:color="auto"/>
              <w:bottom w:val="single" w:sz="4" w:space="0" w:color="auto"/>
              <w:right w:val="single" w:sz="4" w:space="0" w:color="auto"/>
            </w:tcBorders>
            <w:vAlign w:val="bottom"/>
            <w:hideMark/>
          </w:tcPr>
          <w:p w14:paraId="522C6AB1" w14:textId="77777777" w:rsidR="00F40590" w:rsidRPr="000B46EC" w:rsidRDefault="00F40590" w:rsidP="00A41392">
            <w:pPr>
              <w:spacing w:line="276" w:lineRule="auto"/>
              <w:jc w:val="right"/>
              <w:rPr>
                <w:b/>
              </w:rPr>
            </w:pPr>
            <w:r w:rsidRPr="000B46EC">
              <w:rPr>
                <w:b/>
              </w:rPr>
              <w:t>36.545,00</w:t>
            </w:r>
          </w:p>
        </w:tc>
        <w:tc>
          <w:tcPr>
            <w:tcW w:w="1361" w:type="dxa"/>
            <w:tcBorders>
              <w:top w:val="single" w:sz="4" w:space="0" w:color="auto"/>
              <w:left w:val="single" w:sz="4" w:space="0" w:color="auto"/>
              <w:bottom w:val="single" w:sz="4" w:space="0" w:color="auto"/>
              <w:right w:val="single" w:sz="4" w:space="0" w:color="auto"/>
            </w:tcBorders>
          </w:tcPr>
          <w:p w14:paraId="0D05F985" w14:textId="77777777" w:rsidR="00F40590" w:rsidRPr="000B46EC" w:rsidRDefault="00F40590" w:rsidP="00A41392">
            <w:pPr>
              <w:spacing w:line="276" w:lineRule="auto"/>
              <w:jc w:val="right"/>
              <w:rPr>
                <w:b/>
              </w:rPr>
            </w:pPr>
            <w:r w:rsidRPr="000B46EC">
              <w:rPr>
                <w:b/>
              </w:rPr>
              <w:t>36.545,00</w:t>
            </w:r>
          </w:p>
        </w:tc>
      </w:tr>
    </w:tbl>
    <w:p w14:paraId="48A48591" w14:textId="77777777" w:rsidR="00F40590" w:rsidRPr="000B46EC" w:rsidRDefault="00F40590" w:rsidP="00E14A0E">
      <w:pPr>
        <w:spacing w:before="240" w:after="60"/>
        <w:ind w:firstLine="567"/>
        <w:rPr>
          <w:bCs/>
        </w:rPr>
      </w:pPr>
      <w:r w:rsidRPr="000B46EC">
        <w:rPr>
          <w:bCs/>
        </w:rPr>
        <w:t>Pokazatelj rezultata za:</w:t>
      </w:r>
    </w:p>
    <w:p w14:paraId="6AA4E536" w14:textId="77777777" w:rsidR="00F40590" w:rsidRPr="000B46EC" w:rsidRDefault="00F40590" w:rsidP="00A60BC9">
      <w:pPr>
        <w:spacing w:before="120" w:after="60"/>
        <w:ind w:firstLine="142"/>
        <w:rPr>
          <w:bCs/>
        </w:rPr>
      </w:pPr>
      <w:r w:rsidRPr="000B46EC">
        <w:rPr>
          <w:bCs/>
        </w:rPr>
        <w:t>Kapitalni projekt: K230203 Istraživanja i razvoj arheoloških lokaliteta</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7D259439"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2FA4B24" w14:textId="77777777" w:rsidR="00F40590" w:rsidRPr="000B46EC" w:rsidRDefault="00F40590" w:rsidP="00A41392">
            <w:pPr>
              <w:spacing w:line="276" w:lineRule="auto"/>
              <w:jc w:val="center"/>
            </w:pPr>
            <w:r w:rsidRPr="000B46EC">
              <w:t>Pokazatelji</w:t>
            </w:r>
          </w:p>
          <w:p w14:paraId="67218DF3" w14:textId="77777777" w:rsidR="00F40590" w:rsidRPr="000B46EC" w:rsidRDefault="00F40590" w:rsidP="00A41392">
            <w:pPr>
              <w:spacing w:line="276" w:lineRule="auto"/>
              <w:jc w:val="center"/>
            </w:pPr>
            <w:r w:rsidRPr="000B46EC">
              <w:t>rezultata</w:t>
            </w:r>
          </w:p>
        </w:tc>
        <w:tc>
          <w:tcPr>
            <w:tcW w:w="1287" w:type="dxa"/>
            <w:tcBorders>
              <w:top w:val="single" w:sz="4" w:space="0" w:color="auto"/>
              <w:left w:val="nil"/>
              <w:bottom w:val="single" w:sz="4" w:space="0" w:color="auto"/>
              <w:right w:val="single" w:sz="4" w:space="0" w:color="auto"/>
            </w:tcBorders>
            <w:vAlign w:val="center"/>
            <w:hideMark/>
          </w:tcPr>
          <w:p w14:paraId="0D4F965F" w14:textId="77777777" w:rsidR="00F40590" w:rsidRPr="000B46EC" w:rsidRDefault="00F40590"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1486DFD" w14:textId="77777777" w:rsidR="00F40590" w:rsidRPr="000B46EC" w:rsidRDefault="00F40590"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12B05496" w14:textId="77777777" w:rsidR="00F40590" w:rsidRPr="000B46EC" w:rsidRDefault="00F40590" w:rsidP="00A41392">
            <w:pPr>
              <w:spacing w:line="276" w:lineRule="auto"/>
              <w:jc w:val="center"/>
            </w:pPr>
            <w:r w:rsidRPr="000B46EC">
              <w:t>Ciljana vrijednost</w:t>
            </w:r>
          </w:p>
          <w:p w14:paraId="11A9B186" w14:textId="77777777" w:rsidR="00F40590" w:rsidRPr="000B46EC" w:rsidRDefault="00F40590"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360C098B" w14:textId="77777777" w:rsidR="00F40590" w:rsidRPr="000B46EC" w:rsidRDefault="00F40590" w:rsidP="00A41392">
            <w:pPr>
              <w:spacing w:line="276" w:lineRule="auto"/>
              <w:jc w:val="center"/>
            </w:pPr>
            <w:r w:rsidRPr="000B46EC">
              <w:t>Ostvarena vrijednost</w:t>
            </w:r>
          </w:p>
          <w:p w14:paraId="06D6E541" w14:textId="77777777" w:rsidR="00F40590" w:rsidRPr="000B46EC" w:rsidRDefault="00F40590" w:rsidP="00A41392">
            <w:pPr>
              <w:spacing w:line="276" w:lineRule="auto"/>
              <w:jc w:val="center"/>
            </w:pPr>
            <w:r w:rsidRPr="000B46EC">
              <w:t>2023.</w:t>
            </w:r>
          </w:p>
        </w:tc>
      </w:tr>
      <w:tr w:rsidR="000B46EC" w:rsidRPr="000B46EC" w14:paraId="16CA6729" w14:textId="77777777" w:rsidTr="00A41392">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25B455F4" w14:textId="77777777" w:rsidR="00F40590" w:rsidRPr="000B46EC" w:rsidRDefault="00F40590" w:rsidP="00A41392">
            <w:pPr>
              <w:spacing w:line="276" w:lineRule="auto"/>
              <w:jc w:val="center"/>
            </w:pPr>
            <w:r w:rsidRPr="000B46EC">
              <w:t>Istraživani arheološki lokaliteti</w:t>
            </w:r>
          </w:p>
        </w:tc>
        <w:tc>
          <w:tcPr>
            <w:tcW w:w="1287" w:type="dxa"/>
            <w:tcBorders>
              <w:top w:val="single" w:sz="4" w:space="0" w:color="auto"/>
              <w:left w:val="nil"/>
              <w:bottom w:val="single" w:sz="4" w:space="0" w:color="auto"/>
              <w:right w:val="single" w:sz="4" w:space="0" w:color="auto"/>
            </w:tcBorders>
            <w:vAlign w:val="center"/>
            <w:hideMark/>
          </w:tcPr>
          <w:p w14:paraId="1252463D" w14:textId="77777777" w:rsidR="00F40590" w:rsidRPr="000B46EC" w:rsidRDefault="00F40590"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95D4868" w14:textId="77777777" w:rsidR="00F40590" w:rsidRPr="000B46EC" w:rsidRDefault="00F40590" w:rsidP="00A41392">
            <w:pPr>
              <w:spacing w:line="276" w:lineRule="auto"/>
              <w:jc w:val="center"/>
            </w:pPr>
            <w:r w:rsidRPr="000B46EC">
              <w:t>3</w:t>
            </w:r>
          </w:p>
        </w:tc>
        <w:tc>
          <w:tcPr>
            <w:tcW w:w="1176" w:type="dxa"/>
            <w:tcBorders>
              <w:top w:val="single" w:sz="4" w:space="0" w:color="auto"/>
              <w:left w:val="nil"/>
              <w:bottom w:val="single" w:sz="4" w:space="0" w:color="auto"/>
              <w:right w:val="single" w:sz="4" w:space="0" w:color="auto"/>
            </w:tcBorders>
            <w:vAlign w:val="center"/>
            <w:hideMark/>
          </w:tcPr>
          <w:p w14:paraId="0AAFAB1B" w14:textId="77777777" w:rsidR="00F40590" w:rsidRPr="000B46EC" w:rsidRDefault="00F40590" w:rsidP="00A41392">
            <w:pPr>
              <w:spacing w:line="276" w:lineRule="auto"/>
              <w:jc w:val="center"/>
            </w:pPr>
            <w:r w:rsidRPr="000B46EC">
              <w:t>3</w:t>
            </w:r>
          </w:p>
        </w:tc>
        <w:tc>
          <w:tcPr>
            <w:tcW w:w="1176" w:type="dxa"/>
            <w:tcBorders>
              <w:top w:val="single" w:sz="4" w:space="0" w:color="auto"/>
              <w:left w:val="nil"/>
              <w:bottom w:val="single" w:sz="4" w:space="0" w:color="auto"/>
              <w:right w:val="single" w:sz="4" w:space="0" w:color="auto"/>
            </w:tcBorders>
          </w:tcPr>
          <w:p w14:paraId="1043DEE3" w14:textId="77777777" w:rsidR="00F40590" w:rsidRPr="000B46EC" w:rsidRDefault="00F40590" w:rsidP="00A41392">
            <w:pPr>
              <w:spacing w:line="276" w:lineRule="auto"/>
              <w:jc w:val="center"/>
            </w:pPr>
            <w:r w:rsidRPr="000B46EC">
              <w:t>3</w:t>
            </w:r>
          </w:p>
        </w:tc>
      </w:tr>
    </w:tbl>
    <w:p w14:paraId="6DE44850" w14:textId="77777777" w:rsidR="00F40590" w:rsidRPr="000B46EC" w:rsidRDefault="00F40590" w:rsidP="00A60BC9">
      <w:pPr>
        <w:spacing w:before="120" w:after="60"/>
        <w:ind w:firstLine="142"/>
        <w:rPr>
          <w:bCs/>
        </w:rPr>
      </w:pPr>
      <w:r w:rsidRPr="000B46EC">
        <w:rPr>
          <w:bCs/>
        </w:rPr>
        <w:t>Kapitalni projekt: K230204 Park skulptura D. Džamonja</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30935971" w14:textId="77777777" w:rsidTr="0032452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9B71CA5" w14:textId="77777777" w:rsidR="00F40590" w:rsidRPr="000B46EC" w:rsidRDefault="00F40590" w:rsidP="00A41392">
            <w:pPr>
              <w:spacing w:line="276" w:lineRule="auto"/>
              <w:jc w:val="center"/>
            </w:pPr>
            <w:r w:rsidRPr="000B46EC">
              <w:t>Pokazatelji</w:t>
            </w:r>
          </w:p>
          <w:p w14:paraId="30D2E240" w14:textId="77777777" w:rsidR="00F40590" w:rsidRPr="000B46EC" w:rsidRDefault="00F40590" w:rsidP="00A41392">
            <w:pPr>
              <w:spacing w:line="276" w:lineRule="auto"/>
              <w:jc w:val="center"/>
            </w:pPr>
            <w:r w:rsidRPr="000B46EC">
              <w:t>rezultata</w:t>
            </w:r>
          </w:p>
        </w:tc>
        <w:tc>
          <w:tcPr>
            <w:tcW w:w="1274" w:type="dxa"/>
            <w:tcBorders>
              <w:top w:val="single" w:sz="4" w:space="0" w:color="auto"/>
              <w:left w:val="nil"/>
              <w:bottom w:val="single" w:sz="4" w:space="0" w:color="auto"/>
              <w:right w:val="single" w:sz="4" w:space="0" w:color="auto"/>
            </w:tcBorders>
            <w:vAlign w:val="center"/>
            <w:hideMark/>
          </w:tcPr>
          <w:p w14:paraId="253E71D7" w14:textId="77777777" w:rsidR="00F40590" w:rsidRPr="000B46EC" w:rsidRDefault="00F40590"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7A20E9C" w14:textId="77777777" w:rsidR="00F40590" w:rsidRPr="000B46EC" w:rsidRDefault="00F40590"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4F1757C7" w14:textId="77777777" w:rsidR="00F40590" w:rsidRPr="000B46EC" w:rsidRDefault="00F40590" w:rsidP="00A41392">
            <w:pPr>
              <w:spacing w:line="276" w:lineRule="auto"/>
              <w:jc w:val="center"/>
            </w:pPr>
            <w:r w:rsidRPr="000B46EC">
              <w:t>Ciljana vrijednost</w:t>
            </w:r>
          </w:p>
          <w:p w14:paraId="4D8F56B7" w14:textId="77777777" w:rsidR="00F40590" w:rsidRPr="000B46EC" w:rsidRDefault="00F40590" w:rsidP="00A41392">
            <w:pPr>
              <w:spacing w:line="276" w:lineRule="auto"/>
              <w:jc w:val="center"/>
            </w:pPr>
            <w:r w:rsidRPr="000B46EC">
              <w:t>2023.</w:t>
            </w:r>
          </w:p>
        </w:tc>
        <w:tc>
          <w:tcPr>
            <w:tcW w:w="1189" w:type="dxa"/>
            <w:tcBorders>
              <w:top w:val="single" w:sz="4" w:space="0" w:color="auto"/>
              <w:left w:val="nil"/>
              <w:bottom w:val="single" w:sz="4" w:space="0" w:color="auto"/>
              <w:right w:val="single" w:sz="4" w:space="0" w:color="auto"/>
            </w:tcBorders>
          </w:tcPr>
          <w:p w14:paraId="0EFE9A20" w14:textId="77777777" w:rsidR="00F40590" w:rsidRPr="000B46EC" w:rsidRDefault="00F40590" w:rsidP="00A41392">
            <w:pPr>
              <w:spacing w:line="276" w:lineRule="auto"/>
              <w:jc w:val="center"/>
            </w:pPr>
            <w:r w:rsidRPr="000B46EC">
              <w:t>Ostvarena vrijednost</w:t>
            </w:r>
          </w:p>
          <w:p w14:paraId="586B89D3" w14:textId="77777777" w:rsidR="00F40590" w:rsidRPr="000B46EC" w:rsidRDefault="00F40590" w:rsidP="00A41392">
            <w:pPr>
              <w:spacing w:line="276" w:lineRule="auto"/>
              <w:jc w:val="center"/>
            </w:pPr>
            <w:r w:rsidRPr="000B46EC">
              <w:t>2023.</w:t>
            </w:r>
          </w:p>
        </w:tc>
      </w:tr>
      <w:tr w:rsidR="000B46EC" w:rsidRPr="000B46EC" w14:paraId="3BDC633D" w14:textId="77777777" w:rsidTr="0032452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1FDB0C36" w14:textId="77777777" w:rsidR="00F40590" w:rsidRPr="000B46EC" w:rsidRDefault="00F40590" w:rsidP="00A41392">
            <w:pPr>
              <w:spacing w:line="276" w:lineRule="auto"/>
              <w:jc w:val="center"/>
            </w:pPr>
            <w:r w:rsidRPr="000B46EC">
              <w:t>Izrađeni projekti</w:t>
            </w:r>
          </w:p>
        </w:tc>
        <w:tc>
          <w:tcPr>
            <w:tcW w:w="1274" w:type="dxa"/>
            <w:tcBorders>
              <w:top w:val="single" w:sz="4" w:space="0" w:color="auto"/>
              <w:left w:val="nil"/>
              <w:bottom w:val="single" w:sz="4" w:space="0" w:color="auto"/>
              <w:right w:val="single" w:sz="4" w:space="0" w:color="auto"/>
            </w:tcBorders>
            <w:vAlign w:val="center"/>
            <w:hideMark/>
          </w:tcPr>
          <w:p w14:paraId="31702406" w14:textId="77777777" w:rsidR="00F40590" w:rsidRPr="000B46EC" w:rsidRDefault="00F40590"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622BAB2" w14:textId="77777777" w:rsidR="00F40590" w:rsidRPr="000B46EC" w:rsidRDefault="00F40590" w:rsidP="00A41392">
            <w:pPr>
              <w:spacing w:line="276" w:lineRule="auto"/>
              <w:jc w:val="center"/>
            </w:pPr>
            <w:r w:rsidRPr="000B46EC">
              <w:t>1</w:t>
            </w:r>
          </w:p>
        </w:tc>
        <w:tc>
          <w:tcPr>
            <w:tcW w:w="1176" w:type="dxa"/>
            <w:tcBorders>
              <w:top w:val="single" w:sz="4" w:space="0" w:color="auto"/>
              <w:left w:val="nil"/>
              <w:bottom w:val="single" w:sz="4" w:space="0" w:color="auto"/>
              <w:right w:val="single" w:sz="4" w:space="0" w:color="auto"/>
            </w:tcBorders>
            <w:vAlign w:val="center"/>
            <w:hideMark/>
          </w:tcPr>
          <w:p w14:paraId="6D610133" w14:textId="77777777" w:rsidR="00F40590" w:rsidRPr="000B46EC" w:rsidRDefault="00F40590" w:rsidP="00A41392">
            <w:pPr>
              <w:spacing w:line="276" w:lineRule="auto"/>
              <w:jc w:val="center"/>
            </w:pPr>
            <w:r w:rsidRPr="000B46EC">
              <w:t>2</w:t>
            </w:r>
          </w:p>
        </w:tc>
        <w:tc>
          <w:tcPr>
            <w:tcW w:w="1189" w:type="dxa"/>
            <w:tcBorders>
              <w:top w:val="single" w:sz="4" w:space="0" w:color="auto"/>
              <w:left w:val="nil"/>
              <w:bottom w:val="single" w:sz="4" w:space="0" w:color="auto"/>
              <w:right w:val="single" w:sz="4" w:space="0" w:color="auto"/>
            </w:tcBorders>
          </w:tcPr>
          <w:p w14:paraId="3D77E6C2" w14:textId="77777777" w:rsidR="00F40590" w:rsidRPr="000B46EC" w:rsidRDefault="00F40590" w:rsidP="00A41392">
            <w:pPr>
              <w:spacing w:line="276" w:lineRule="auto"/>
              <w:jc w:val="center"/>
            </w:pPr>
            <w:r w:rsidRPr="000B46EC">
              <w:t>2</w:t>
            </w:r>
          </w:p>
        </w:tc>
      </w:tr>
    </w:tbl>
    <w:p w14:paraId="3170889F" w14:textId="77777777" w:rsidR="00B66808" w:rsidRPr="000B46EC" w:rsidRDefault="00B66808" w:rsidP="007C59D8">
      <w:pPr>
        <w:tabs>
          <w:tab w:val="left" w:pos="2835"/>
        </w:tabs>
        <w:spacing w:line="360" w:lineRule="auto"/>
        <w:ind w:left="2835" w:hanging="2268"/>
      </w:pPr>
    </w:p>
    <w:p w14:paraId="45DF1284" w14:textId="77777777" w:rsidR="00B66808" w:rsidRPr="000B46EC" w:rsidRDefault="00B66808" w:rsidP="007C59D8">
      <w:pPr>
        <w:tabs>
          <w:tab w:val="left" w:pos="2835"/>
        </w:tabs>
        <w:spacing w:line="360" w:lineRule="auto"/>
        <w:ind w:left="2835" w:hanging="2268"/>
        <w:rPr>
          <w:sz w:val="16"/>
          <w:szCs w:val="16"/>
        </w:rPr>
      </w:pPr>
    </w:p>
    <w:p w14:paraId="67F2A0D8" w14:textId="45360EB5" w:rsidR="0032452B" w:rsidRPr="000B46EC" w:rsidRDefault="0032452B" w:rsidP="007C59D8">
      <w:pPr>
        <w:tabs>
          <w:tab w:val="left" w:pos="2835"/>
        </w:tabs>
        <w:spacing w:line="360" w:lineRule="auto"/>
        <w:ind w:left="2835" w:hanging="2268"/>
        <w:rPr>
          <w:b/>
          <w:bCs/>
        </w:rPr>
      </w:pPr>
      <w:r w:rsidRPr="000B46EC">
        <w:t xml:space="preserve">NAZIV PROGRAMA : </w:t>
      </w:r>
      <w:r w:rsidRPr="000B46EC">
        <w:rPr>
          <w:b/>
          <w:bCs/>
        </w:rPr>
        <w:t>2401 Program javnih potreba u sportu i rekreaciji</w:t>
      </w:r>
    </w:p>
    <w:p w14:paraId="4EB3EEB6" w14:textId="77777777" w:rsidR="00B66808" w:rsidRPr="000B46EC" w:rsidRDefault="00B66808" w:rsidP="00B66808">
      <w:pPr>
        <w:rPr>
          <w:bCs/>
        </w:rPr>
      </w:pPr>
      <w:r w:rsidRPr="000B46EC">
        <w:rPr>
          <w:bCs/>
        </w:rPr>
        <w:t xml:space="preserve">OPIS PROGRAMA: </w:t>
      </w:r>
    </w:p>
    <w:p w14:paraId="51B17B20" w14:textId="77777777" w:rsidR="0032452B" w:rsidRPr="000B46EC" w:rsidRDefault="0032452B" w:rsidP="002452F9">
      <w:pPr>
        <w:spacing w:before="120" w:after="120"/>
        <w:ind w:firstLine="567"/>
        <w:jc w:val="both"/>
      </w:pPr>
      <w:r w:rsidRPr="000B46EC">
        <w:t xml:space="preserve">Programom javnih potreba u sportu utvrđuju se aktivnosti, poslovi i djelatnosti od značaja za Općinu Vrsar-Orsera, koje se odnose na: </w:t>
      </w:r>
    </w:p>
    <w:p w14:paraId="20CD566A"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poticanje sportsko – rekreativnih aktivnosti i rada sportskih udruga, te trening, organiziranje, provođenje sustava domaćih i međunarodnih natjecanja sportskih udruga, te osiguranje prostornih uvjeta za provođenje sportsko- rekreativnih aktivnosti i natjecanja.</w:t>
      </w:r>
    </w:p>
    <w:p w14:paraId="0078E78B" w14:textId="77777777" w:rsidR="0032452B" w:rsidRPr="000B46EC" w:rsidRDefault="0032452B" w:rsidP="0032452B">
      <w:pPr>
        <w:spacing w:line="243" w:lineRule="exact"/>
        <w:rPr>
          <w:bCs/>
        </w:rPr>
      </w:pPr>
    </w:p>
    <w:p w14:paraId="39577A77" w14:textId="77777777" w:rsidR="0032452B" w:rsidRPr="000B46EC" w:rsidRDefault="0032452B" w:rsidP="0032452B">
      <w:pPr>
        <w:spacing w:line="243" w:lineRule="exact"/>
        <w:rPr>
          <w:bCs/>
        </w:rPr>
      </w:pPr>
      <w:r w:rsidRPr="000B46EC">
        <w:rPr>
          <w:bCs/>
        </w:rPr>
        <w:t>ZAKONSKE I DRUGE OSNOVE:</w:t>
      </w:r>
    </w:p>
    <w:p w14:paraId="6C01FF32"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144" w:tooltip="Zakon o lokalnoj i područnoj (regionalnoj) samoupravi" w:history="1">
        <w:r w:rsidRPr="000B46EC">
          <w:rPr>
            <w:bCs/>
            <w:sz w:val="24"/>
            <w:szCs w:val="24"/>
          </w:rPr>
          <w:t>33/2001</w:t>
        </w:r>
      </w:hyperlink>
      <w:r w:rsidRPr="000B46EC">
        <w:rPr>
          <w:bCs/>
          <w:sz w:val="24"/>
          <w:szCs w:val="24"/>
        </w:rPr>
        <w:t>, </w:t>
      </w:r>
      <w:hyperlink r:id="rId145" w:tooltip="Vjerodostojno tumačenje članka 31. stavka 1., članka 46. stavka 1. i 2., članka 53. stavka 4. i članka 90. stavka 1. Zakona o lokalnoj i područnoj (regionalnoj) samoupravi (" w:history="1">
        <w:r w:rsidRPr="000B46EC">
          <w:rPr>
            <w:bCs/>
            <w:sz w:val="24"/>
            <w:szCs w:val="24"/>
          </w:rPr>
          <w:t>60/2001</w:t>
        </w:r>
      </w:hyperlink>
      <w:r w:rsidRPr="000B46EC">
        <w:rPr>
          <w:bCs/>
          <w:sz w:val="24"/>
          <w:szCs w:val="24"/>
        </w:rPr>
        <w:t xml:space="preserve">, </w:t>
      </w:r>
      <w:hyperlink r:id="rId146" w:tooltip="Zakon o izmjenama i dopunama Zakona o lokalnoj i područnoj (regionalnoj) samoupravi" w:history="1">
        <w:r w:rsidRPr="000B46EC">
          <w:rPr>
            <w:bCs/>
            <w:sz w:val="24"/>
            <w:szCs w:val="24"/>
          </w:rPr>
          <w:t>129/2005</w:t>
        </w:r>
      </w:hyperlink>
      <w:r w:rsidRPr="000B46EC">
        <w:rPr>
          <w:bCs/>
          <w:sz w:val="24"/>
          <w:szCs w:val="24"/>
        </w:rPr>
        <w:t xml:space="preserve">, </w:t>
      </w:r>
      <w:hyperlink r:id="rId147" w:tooltip="Zakon o izmjenama i dopunama Zakona o lokalnoj i područnoj (regionalnoj) samoupravi" w:history="1">
        <w:r w:rsidRPr="000B46EC">
          <w:rPr>
            <w:bCs/>
            <w:sz w:val="24"/>
            <w:szCs w:val="24"/>
          </w:rPr>
          <w:t>109/2007</w:t>
        </w:r>
      </w:hyperlink>
      <w:r w:rsidRPr="000B46EC">
        <w:rPr>
          <w:bCs/>
          <w:sz w:val="24"/>
          <w:szCs w:val="24"/>
        </w:rPr>
        <w:t xml:space="preserve">, </w:t>
      </w:r>
      <w:hyperlink r:id="rId148" w:tooltip="Zakon o izmjenama i dopunama Zakona o lokalnoj i područnoj (regionalnoj) samoupravi" w:history="1">
        <w:r w:rsidRPr="000B46EC">
          <w:rPr>
            <w:bCs/>
            <w:sz w:val="24"/>
            <w:szCs w:val="24"/>
          </w:rPr>
          <w:t>125/2008</w:t>
        </w:r>
      </w:hyperlink>
      <w:r w:rsidRPr="000B46EC">
        <w:rPr>
          <w:bCs/>
          <w:sz w:val="24"/>
          <w:szCs w:val="24"/>
        </w:rPr>
        <w:t xml:space="preserve">, </w:t>
      </w:r>
      <w:hyperlink r:id="rId149" w:tooltip="Zakon o izmjeni Zakona o izmjenama i dopunama Zakona o lokalnoj i područjoj (regionalnoj) samoupravi (&quot;Narodne novine&quot;, br. 125/08.)" w:history="1">
        <w:r w:rsidRPr="000B46EC">
          <w:rPr>
            <w:bCs/>
            <w:sz w:val="24"/>
            <w:szCs w:val="24"/>
          </w:rPr>
          <w:t>36/2009</w:t>
        </w:r>
      </w:hyperlink>
      <w:r w:rsidRPr="000B46EC">
        <w:rPr>
          <w:bCs/>
          <w:sz w:val="24"/>
          <w:szCs w:val="24"/>
        </w:rPr>
        <w:t xml:space="preserve">, </w:t>
      </w:r>
      <w:hyperlink r:id="rId150" w:tooltip="Zakon o izmjeni Zakona o lokalnoj i područnoj (regionalnoj) samoupravi" w:history="1">
        <w:r w:rsidRPr="000B46EC">
          <w:rPr>
            <w:bCs/>
            <w:sz w:val="24"/>
            <w:szCs w:val="24"/>
          </w:rPr>
          <w:t>150/2011</w:t>
        </w:r>
      </w:hyperlink>
      <w:r w:rsidRPr="000B46EC">
        <w:rPr>
          <w:bCs/>
          <w:sz w:val="24"/>
          <w:szCs w:val="24"/>
        </w:rPr>
        <w:t xml:space="preserve">, </w:t>
      </w:r>
      <w:hyperlink r:id="rId151" w:tooltip="Zakon o izmjenama i dopunama Zakona o lokalnoj i područnoj (regionalnoj) samooupravi" w:history="1">
        <w:r w:rsidRPr="000B46EC">
          <w:rPr>
            <w:bCs/>
            <w:sz w:val="24"/>
            <w:szCs w:val="24"/>
          </w:rPr>
          <w:t>144/2012</w:t>
        </w:r>
      </w:hyperlink>
      <w:r w:rsidRPr="000B46EC">
        <w:rPr>
          <w:bCs/>
          <w:sz w:val="24"/>
          <w:szCs w:val="24"/>
        </w:rPr>
        <w:t xml:space="preserve">, 19/2013, 137/2015, </w:t>
      </w:r>
      <w:hyperlink r:id="rId152" w:tooltip="Zakon o izmjenama i dopunama Zakona o lokalnoj i područnoj (regionalnoj) samoupravi" w:history="1">
        <w:r w:rsidRPr="000B46EC">
          <w:rPr>
            <w:bCs/>
            <w:sz w:val="24"/>
            <w:szCs w:val="24"/>
          </w:rPr>
          <w:t>123/2017</w:t>
        </w:r>
      </w:hyperlink>
      <w:r w:rsidRPr="000B46EC">
        <w:rPr>
          <w:bCs/>
          <w:sz w:val="24"/>
          <w:szCs w:val="24"/>
        </w:rPr>
        <w:t xml:space="preserve">, </w:t>
      </w:r>
      <w:hyperlink r:id="rId153" w:tooltip="Zakon o izmjenama i dopunama Zakona o lokalnoj i područnoj (regionalnoj) samoupravi" w:history="1">
        <w:r w:rsidRPr="000B46EC">
          <w:rPr>
            <w:bCs/>
            <w:sz w:val="24"/>
            <w:szCs w:val="24"/>
          </w:rPr>
          <w:t>98/2019</w:t>
        </w:r>
      </w:hyperlink>
      <w:r w:rsidRPr="000B46EC">
        <w:rPr>
          <w:bCs/>
          <w:sz w:val="24"/>
          <w:szCs w:val="24"/>
        </w:rPr>
        <w:t xml:space="preserve">, </w:t>
      </w:r>
      <w:hyperlink r:id="rId154" w:tooltip="Zakon o izmjenama i dopunama Zakona o lokalnoj i područnoj (regionalnoj) samoupravi" w:history="1">
        <w:r w:rsidRPr="000B46EC">
          <w:rPr>
            <w:bCs/>
            <w:sz w:val="24"/>
            <w:szCs w:val="24"/>
          </w:rPr>
          <w:t>144/2020</w:t>
        </w:r>
      </w:hyperlink>
      <w:r w:rsidRPr="000B46EC">
        <w:rPr>
          <w:bCs/>
          <w:sz w:val="24"/>
          <w:szCs w:val="24"/>
        </w:rPr>
        <w:t>)</w:t>
      </w:r>
    </w:p>
    <w:p w14:paraId="23A80FE9"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sportu (NN, br. </w:t>
      </w:r>
      <w:hyperlink r:id="rId155" w:tooltip="Zakon o športu" w:history="1">
        <w:r w:rsidRPr="000B46EC">
          <w:rPr>
            <w:bCs/>
            <w:sz w:val="24"/>
            <w:szCs w:val="24"/>
          </w:rPr>
          <w:t>71/2006</w:t>
        </w:r>
      </w:hyperlink>
      <w:r w:rsidRPr="000B46EC">
        <w:rPr>
          <w:bCs/>
          <w:sz w:val="24"/>
          <w:szCs w:val="24"/>
        </w:rPr>
        <w:t xml:space="preserve">, </w:t>
      </w:r>
      <w:hyperlink r:id="rId156" w:tooltip="Uredba o dopuni Zakona o športu" w:history="1">
        <w:r w:rsidRPr="000B46EC">
          <w:rPr>
            <w:bCs/>
            <w:sz w:val="24"/>
            <w:szCs w:val="24"/>
          </w:rPr>
          <w:t>150/2008</w:t>
        </w:r>
      </w:hyperlink>
      <w:r w:rsidRPr="000B46EC">
        <w:rPr>
          <w:bCs/>
          <w:sz w:val="24"/>
          <w:szCs w:val="24"/>
        </w:rPr>
        <w:t xml:space="preserve">, </w:t>
      </w:r>
      <w:hyperlink r:id="rId157" w:tooltip="Zakon o izmjenama i dopunama Zakona o športu" w:history="1">
        <w:r w:rsidRPr="000B46EC">
          <w:rPr>
            <w:bCs/>
            <w:sz w:val="24"/>
            <w:szCs w:val="24"/>
          </w:rPr>
          <w:t>124/2010</w:t>
        </w:r>
      </w:hyperlink>
      <w:r w:rsidRPr="000B46EC">
        <w:rPr>
          <w:bCs/>
          <w:sz w:val="24"/>
          <w:szCs w:val="24"/>
        </w:rPr>
        <w:t xml:space="preserve">, </w:t>
      </w:r>
      <w:hyperlink r:id="rId158" w:tooltip="Zakon  o izmjenama i dopunama Zakona o športu" w:history="1">
        <w:r w:rsidRPr="000B46EC">
          <w:rPr>
            <w:bCs/>
            <w:sz w:val="24"/>
            <w:szCs w:val="24"/>
          </w:rPr>
          <w:t>124/2011</w:t>
        </w:r>
      </w:hyperlink>
      <w:r w:rsidRPr="000B46EC">
        <w:rPr>
          <w:bCs/>
          <w:sz w:val="24"/>
          <w:szCs w:val="24"/>
        </w:rPr>
        <w:t xml:space="preserve">, </w:t>
      </w:r>
      <w:hyperlink r:id="rId159" w:tooltip="Zakon o izmjenama i dopunama Zakona o športu" w:history="1">
        <w:r w:rsidRPr="000B46EC">
          <w:rPr>
            <w:bCs/>
            <w:sz w:val="24"/>
            <w:szCs w:val="24"/>
          </w:rPr>
          <w:t>86/2012</w:t>
        </w:r>
      </w:hyperlink>
      <w:r w:rsidRPr="000B46EC">
        <w:rPr>
          <w:bCs/>
          <w:sz w:val="24"/>
          <w:szCs w:val="24"/>
        </w:rPr>
        <w:t xml:space="preserve">, </w:t>
      </w:r>
      <w:hyperlink r:id="rId160" w:tooltip="Zakon o izmjenama i dopuni Zakona o sportu" w:history="1">
        <w:r w:rsidRPr="000B46EC">
          <w:rPr>
            <w:bCs/>
            <w:sz w:val="24"/>
            <w:szCs w:val="24"/>
          </w:rPr>
          <w:t>94/2013</w:t>
        </w:r>
      </w:hyperlink>
      <w:r w:rsidRPr="000B46EC">
        <w:rPr>
          <w:bCs/>
          <w:sz w:val="24"/>
          <w:szCs w:val="24"/>
        </w:rPr>
        <w:t xml:space="preserve">, </w:t>
      </w:r>
      <w:hyperlink r:id="rId161" w:tooltip="Zakon o izmjenama i dopunama Zakona o sportu" w:history="1">
        <w:r w:rsidRPr="000B46EC">
          <w:rPr>
            <w:bCs/>
            <w:sz w:val="24"/>
            <w:szCs w:val="24"/>
          </w:rPr>
          <w:t>85/2015</w:t>
        </w:r>
      </w:hyperlink>
      <w:r w:rsidRPr="000B46EC">
        <w:rPr>
          <w:bCs/>
          <w:sz w:val="24"/>
          <w:szCs w:val="24"/>
        </w:rPr>
        <w:t xml:space="preserve">, </w:t>
      </w:r>
      <w:hyperlink r:id="rId162" w:tooltip="Ispravak Zakona o izmjenama i dopunama Zakona o sportu" w:history="1">
        <w:r w:rsidRPr="000B46EC">
          <w:rPr>
            <w:bCs/>
            <w:sz w:val="24"/>
            <w:szCs w:val="24"/>
          </w:rPr>
          <w:t>19/2016</w:t>
        </w:r>
      </w:hyperlink>
      <w:r w:rsidRPr="000B46EC">
        <w:rPr>
          <w:bCs/>
          <w:sz w:val="24"/>
          <w:szCs w:val="24"/>
        </w:rPr>
        <w:t>, </w:t>
      </w:r>
      <w:hyperlink r:id="rId163" w:tooltip="Zakon o izmjenama Zakona o sportu" w:history="1">
        <w:r w:rsidRPr="000B46EC">
          <w:rPr>
            <w:bCs/>
            <w:sz w:val="24"/>
            <w:szCs w:val="24"/>
          </w:rPr>
          <w:t>98/2019</w:t>
        </w:r>
      </w:hyperlink>
      <w:r w:rsidRPr="000B46EC">
        <w:rPr>
          <w:bCs/>
          <w:sz w:val="24"/>
          <w:szCs w:val="24"/>
        </w:rPr>
        <w:t xml:space="preserve">,  </w:t>
      </w:r>
      <w:hyperlink r:id="rId164" w:tooltip="Zakon o dopunama Zakona o sportu" w:history="1">
        <w:r w:rsidRPr="000B46EC">
          <w:rPr>
            <w:bCs/>
            <w:sz w:val="24"/>
            <w:szCs w:val="24"/>
          </w:rPr>
          <w:t>47/2020</w:t>
        </w:r>
      </w:hyperlink>
      <w:r w:rsidRPr="000B46EC">
        <w:rPr>
          <w:bCs/>
          <w:sz w:val="24"/>
          <w:szCs w:val="24"/>
        </w:rPr>
        <w:t>, </w:t>
      </w:r>
      <w:hyperlink r:id="rId165" w:tooltip="Uredba o dopuni Zakona o sportu" w:history="1">
        <w:r w:rsidRPr="000B46EC">
          <w:rPr>
            <w:bCs/>
            <w:sz w:val="24"/>
            <w:szCs w:val="24"/>
          </w:rPr>
          <w:t>77/2020</w:t>
        </w:r>
      </w:hyperlink>
      <w:r w:rsidRPr="000B46EC">
        <w:rPr>
          <w:bCs/>
          <w:sz w:val="24"/>
          <w:szCs w:val="24"/>
        </w:rPr>
        <w:t>, </w:t>
      </w:r>
      <w:hyperlink r:id="rId166" w:tooltip="Zakon o ovlasti Vlade Republike Hrvatske da uredbama uređuje pojedina pitanja iz djelokruga Hrvatskoga sabora" w:history="1">
        <w:r w:rsidRPr="000B46EC">
          <w:rPr>
            <w:bCs/>
            <w:sz w:val="24"/>
            <w:szCs w:val="24"/>
          </w:rPr>
          <w:t>133/2020</w:t>
        </w:r>
      </w:hyperlink>
    </w:p>
    <w:p w14:paraId="0177231B"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Uredba o kriterijima, mjerilima i postupcima financiranja i ugovaranja programa i projekata od interesa za opće dobro koje provode udruge (NN, br. 26/15, 37/21)</w:t>
      </w:r>
    </w:p>
    <w:p w14:paraId="528A84E5"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Statut Općine Vrsar-Orsera (SNOVO, br. 2/21)</w:t>
      </w:r>
    </w:p>
    <w:p w14:paraId="271926FA"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Pravilnik o kriterijima, mjerilima i postupcima financiranja programa i projekata od </w:t>
      </w:r>
      <w:r w:rsidRPr="000B46EC">
        <w:rPr>
          <w:bCs/>
          <w:sz w:val="24"/>
          <w:szCs w:val="24"/>
        </w:rPr>
        <w:lastRenderedPageBreak/>
        <w:t>interesa za Općinu Vrsar-Orsera (SNOVO, br. 1/16, 1/22)</w:t>
      </w:r>
    </w:p>
    <w:p w14:paraId="0AF90556" w14:textId="77777777" w:rsidR="0032452B" w:rsidRPr="000B46EC" w:rsidRDefault="0032452B" w:rsidP="0032452B">
      <w:pPr>
        <w:spacing w:line="354" w:lineRule="exact"/>
      </w:pPr>
    </w:p>
    <w:p w14:paraId="7B3C3751" w14:textId="77777777" w:rsidR="00895352" w:rsidRPr="000B46EC" w:rsidRDefault="00895352" w:rsidP="00895352">
      <w:pPr>
        <w:spacing w:line="288" w:lineRule="auto"/>
      </w:pPr>
      <w:r w:rsidRPr="000B46EC">
        <w:rPr>
          <w:bCs/>
        </w:rPr>
        <w:t>REALIZACIJA PROGRAMA/</w:t>
      </w:r>
      <w:r w:rsidRPr="000B46EC">
        <w:t>AKTIVNOSTI/PROJEKTA</w:t>
      </w:r>
    </w:p>
    <w:p w14:paraId="732F9585" w14:textId="77777777" w:rsidR="0032452B" w:rsidRPr="000B46EC" w:rsidRDefault="0032452B" w:rsidP="0032452B">
      <w:pPr>
        <w:spacing w:before="240" w:line="256" w:lineRule="auto"/>
        <w:rPr>
          <w:b/>
          <w:bCs/>
        </w:rPr>
      </w:pPr>
      <w:r w:rsidRPr="000B46EC">
        <w:rPr>
          <w:b/>
          <w:bCs/>
        </w:rPr>
        <w:t>Aktivnost: A240101 Poticanje sportsko rekreativnih aktivnosti i rada sportskih udruga</w:t>
      </w:r>
    </w:p>
    <w:p w14:paraId="0387F85F" w14:textId="77777777" w:rsidR="0032452B" w:rsidRPr="000B46EC" w:rsidRDefault="0032452B" w:rsidP="002452F9">
      <w:pPr>
        <w:spacing w:before="120" w:after="120"/>
        <w:ind w:firstLine="567"/>
        <w:jc w:val="both"/>
      </w:pPr>
      <w:r w:rsidRPr="000B46EC">
        <w:t>Planirano je sufinanciranje 14 klubova odnosno udruga čije područje djelatnosti je sport i rekreacija, a djeluju na području Općine Vrsar – Orsera. Sredstva se dodijeljuju putem javnog natječaja sukladno Pravilniku o kriterijima, mjerilima i postupcima financiranja programa i projekata od interesa za Općinu Vrsar-Orsera.</w:t>
      </w:r>
    </w:p>
    <w:p w14:paraId="124FFB1A" w14:textId="204B26A3" w:rsidR="0032452B" w:rsidRPr="000B46EC" w:rsidRDefault="0032452B" w:rsidP="002452F9">
      <w:pPr>
        <w:spacing w:before="120" w:after="120"/>
        <w:ind w:firstLine="567"/>
        <w:jc w:val="both"/>
        <w:rPr>
          <w:strike/>
        </w:rPr>
      </w:pPr>
      <w:r w:rsidRPr="000B46EC">
        <w:t>Za sufinanciranje programa i projekata sportskih klubova i udruga u cilju poticanja sportsko-rekreativnih aktivnosti i rada sportskih udruga, te trening, organiziranje, provođenje sustava domaćih i međunarodnih natjecanja sportskih udruga planirana su sredstva u ukupnom iznosu od 92.000,00 eura</w:t>
      </w:r>
      <w:r w:rsidR="004E0937" w:rsidRPr="000B46EC">
        <w:t>. Temeljem provedenog javnog natječaja</w:t>
      </w:r>
      <w:r w:rsidR="000D362B" w:rsidRPr="000B46EC">
        <w:t xml:space="preserve"> i</w:t>
      </w:r>
      <w:r w:rsidR="004E0937" w:rsidRPr="000B46EC">
        <w:t xml:space="preserve"> sklopljeni</w:t>
      </w:r>
      <w:r w:rsidR="000D362B" w:rsidRPr="000B46EC">
        <w:t>h</w:t>
      </w:r>
      <w:r w:rsidR="004E0937" w:rsidRPr="000B46EC">
        <w:t xml:space="preserve"> </w:t>
      </w:r>
      <w:r w:rsidR="000D362B" w:rsidRPr="000B46EC">
        <w:t>ugovora</w:t>
      </w:r>
      <w:r w:rsidR="00861AB5" w:rsidRPr="000B46EC">
        <w:t xml:space="preserve">, financirano je ukupno 13 </w:t>
      </w:r>
      <w:r w:rsidR="005F58CF" w:rsidRPr="000B46EC">
        <w:t>korisnika</w:t>
      </w:r>
      <w:r w:rsidR="00552C3B" w:rsidRPr="000B46EC">
        <w:t xml:space="preserve"> </w:t>
      </w:r>
      <w:r w:rsidR="00861AB5" w:rsidRPr="000B46EC">
        <w:t xml:space="preserve">u </w:t>
      </w:r>
      <w:r w:rsidR="00552C3B" w:rsidRPr="000B46EC">
        <w:t xml:space="preserve">ukupnom iznosu od </w:t>
      </w:r>
      <w:r w:rsidR="00006E09" w:rsidRPr="000B46EC">
        <w:t>89.011,58</w:t>
      </w:r>
      <w:r w:rsidR="00552C3B" w:rsidRPr="000B46EC">
        <w:t xml:space="preserve"> eura</w:t>
      </w:r>
      <w:r w:rsidR="007D77B5" w:rsidRPr="000B46EC">
        <w:t xml:space="preserve"> </w:t>
      </w:r>
      <w:r w:rsidR="005F58CF" w:rsidRPr="000B46EC">
        <w:t>kako slijedi:</w:t>
      </w:r>
    </w:p>
    <w:tbl>
      <w:tblPr>
        <w:tblW w:w="7100" w:type="dxa"/>
        <w:jc w:val="center"/>
        <w:tblLook w:val="04A0" w:firstRow="1" w:lastRow="0" w:firstColumn="1" w:lastColumn="0" w:noHBand="0" w:noVBand="1"/>
      </w:tblPr>
      <w:tblGrid>
        <w:gridCol w:w="5380"/>
        <w:gridCol w:w="1720"/>
      </w:tblGrid>
      <w:tr w:rsidR="000B46EC" w:rsidRPr="000B46EC" w14:paraId="71943F21" w14:textId="77777777" w:rsidTr="00294E8C">
        <w:trPr>
          <w:trHeight w:val="300"/>
          <w:jc w:val="center"/>
        </w:trPr>
        <w:tc>
          <w:tcPr>
            <w:tcW w:w="5380" w:type="dxa"/>
            <w:tcBorders>
              <w:top w:val="nil"/>
              <w:left w:val="nil"/>
              <w:bottom w:val="single" w:sz="4" w:space="0" w:color="auto"/>
              <w:right w:val="nil"/>
            </w:tcBorders>
            <w:shd w:val="clear" w:color="auto" w:fill="auto"/>
            <w:vAlign w:val="center"/>
            <w:hideMark/>
          </w:tcPr>
          <w:p w14:paraId="1440705D" w14:textId="77777777" w:rsidR="00294E8C" w:rsidRPr="000B46EC" w:rsidRDefault="00294E8C" w:rsidP="00294E8C">
            <w:pPr>
              <w:jc w:val="center"/>
              <w:rPr>
                <w:noProof w:val="0"/>
                <w:sz w:val="20"/>
                <w:szCs w:val="20"/>
              </w:rPr>
            </w:pPr>
            <w:r w:rsidRPr="000B46EC">
              <w:rPr>
                <w:noProof w:val="0"/>
                <w:sz w:val="20"/>
                <w:szCs w:val="20"/>
              </w:rPr>
              <w:t>Korisnik</w:t>
            </w:r>
          </w:p>
        </w:tc>
        <w:tc>
          <w:tcPr>
            <w:tcW w:w="1720" w:type="dxa"/>
            <w:tcBorders>
              <w:top w:val="nil"/>
              <w:left w:val="nil"/>
              <w:bottom w:val="single" w:sz="4" w:space="0" w:color="auto"/>
              <w:right w:val="nil"/>
            </w:tcBorders>
            <w:shd w:val="clear" w:color="auto" w:fill="auto"/>
            <w:vAlign w:val="center"/>
            <w:hideMark/>
          </w:tcPr>
          <w:p w14:paraId="07235583" w14:textId="77777777" w:rsidR="00294E8C" w:rsidRPr="000B46EC" w:rsidRDefault="00294E8C" w:rsidP="00294E8C">
            <w:pPr>
              <w:jc w:val="center"/>
              <w:rPr>
                <w:noProof w:val="0"/>
                <w:sz w:val="20"/>
                <w:szCs w:val="20"/>
              </w:rPr>
            </w:pPr>
            <w:r w:rsidRPr="000B46EC">
              <w:rPr>
                <w:noProof w:val="0"/>
                <w:sz w:val="20"/>
                <w:szCs w:val="20"/>
              </w:rPr>
              <w:t>iznos</w:t>
            </w:r>
          </w:p>
        </w:tc>
      </w:tr>
      <w:tr w:rsidR="000B46EC" w:rsidRPr="000B46EC" w14:paraId="43675A56" w14:textId="77777777" w:rsidTr="00294E8C">
        <w:trPr>
          <w:trHeight w:val="300"/>
          <w:jc w:val="center"/>
        </w:trPr>
        <w:tc>
          <w:tcPr>
            <w:tcW w:w="5380" w:type="dxa"/>
            <w:tcBorders>
              <w:top w:val="nil"/>
              <w:left w:val="nil"/>
              <w:bottom w:val="nil"/>
              <w:right w:val="nil"/>
            </w:tcBorders>
            <w:shd w:val="clear" w:color="auto" w:fill="auto"/>
            <w:vAlign w:val="center"/>
            <w:hideMark/>
          </w:tcPr>
          <w:p w14:paraId="5F46CC33" w14:textId="77777777" w:rsidR="00294E8C" w:rsidRPr="000B46EC" w:rsidRDefault="00294E8C" w:rsidP="00294E8C">
            <w:pPr>
              <w:rPr>
                <w:noProof w:val="0"/>
              </w:rPr>
            </w:pPr>
            <w:r w:rsidRPr="000B46EC">
              <w:rPr>
                <w:noProof w:val="0"/>
              </w:rPr>
              <w:t>Nogometni klub Vrsar</w:t>
            </w:r>
          </w:p>
        </w:tc>
        <w:tc>
          <w:tcPr>
            <w:tcW w:w="1720" w:type="dxa"/>
            <w:tcBorders>
              <w:top w:val="nil"/>
              <w:left w:val="nil"/>
              <w:bottom w:val="nil"/>
              <w:right w:val="nil"/>
            </w:tcBorders>
            <w:shd w:val="clear" w:color="auto" w:fill="auto"/>
            <w:vAlign w:val="center"/>
            <w:hideMark/>
          </w:tcPr>
          <w:p w14:paraId="3A149A11" w14:textId="77777777" w:rsidR="00294E8C" w:rsidRPr="000B46EC" w:rsidRDefault="00294E8C" w:rsidP="00294E8C">
            <w:pPr>
              <w:jc w:val="right"/>
              <w:rPr>
                <w:noProof w:val="0"/>
              </w:rPr>
            </w:pPr>
            <w:r w:rsidRPr="000B46EC">
              <w:rPr>
                <w:noProof w:val="0"/>
              </w:rPr>
              <w:t>41.991,78</w:t>
            </w:r>
          </w:p>
        </w:tc>
      </w:tr>
      <w:tr w:rsidR="000B46EC" w:rsidRPr="000B46EC" w14:paraId="057EC9F8" w14:textId="77777777" w:rsidTr="00294E8C">
        <w:trPr>
          <w:trHeight w:val="300"/>
          <w:jc w:val="center"/>
        </w:trPr>
        <w:tc>
          <w:tcPr>
            <w:tcW w:w="5380" w:type="dxa"/>
            <w:tcBorders>
              <w:top w:val="nil"/>
              <w:left w:val="nil"/>
              <w:bottom w:val="nil"/>
              <w:right w:val="nil"/>
            </w:tcBorders>
            <w:shd w:val="clear" w:color="auto" w:fill="auto"/>
            <w:vAlign w:val="center"/>
            <w:hideMark/>
          </w:tcPr>
          <w:p w14:paraId="6F017F1D" w14:textId="77777777" w:rsidR="00294E8C" w:rsidRPr="000B46EC" w:rsidRDefault="00294E8C" w:rsidP="00294E8C">
            <w:pPr>
              <w:rPr>
                <w:noProof w:val="0"/>
              </w:rPr>
            </w:pPr>
            <w:r w:rsidRPr="000B46EC">
              <w:rPr>
                <w:noProof w:val="0"/>
              </w:rPr>
              <w:t>Ronilački klub Ugor Vrsar</w:t>
            </w:r>
          </w:p>
        </w:tc>
        <w:tc>
          <w:tcPr>
            <w:tcW w:w="1720" w:type="dxa"/>
            <w:tcBorders>
              <w:top w:val="nil"/>
              <w:left w:val="nil"/>
              <w:bottom w:val="nil"/>
              <w:right w:val="nil"/>
            </w:tcBorders>
            <w:shd w:val="clear" w:color="auto" w:fill="auto"/>
            <w:vAlign w:val="center"/>
            <w:hideMark/>
          </w:tcPr>
          <w:p w14:paraId="27766EA0" w14:textId="77777777" w:rsidR="00294E8C" w:rsidRPr="000B46EC" w:rsidRDefault="00294E8C" w:rsidP="00294E8C">
            <w:pPr>
              <w:jc w:val="right"/>
              <w:rPr>
                <w:noProof w:val="0"/>
              </w:rPr>
            </w:pPr>
            <w:r w:rsidRPr="000B46EC">
              <w:rPr>
                <w:noProof w:val="0"/>
              </w:rPr>
              <w:t>3.981,48</w:t>
            </w:r>
          </w:p>
        </w:tc>
      </w:tr>
      <w:tr w:rsidR="000B46EC" w:rsidRPr="000B46EC" w14:paraId="0A052581" w14:textId="77777777" w:rsidTr="00294E8C">
        <w:trPr>
          <w:trHeight w:val="300"/>
          <w:jc w:val="center"/>
        </w:trPr>
        <w:tc>
          <w:tcPr>
            <w:tcW w:w="5380" w:type="dxa"/>
            <w:tcBorders>
              <w:top w:val="nil"/>
              <w:left w:val="nil"/>
              <w:bottom w:val="nil"/>
              <w:right w:val="nil"/>
            </w:tcBorders>
            <w:shd w:val="clear" w:color="auto" w:fill="auto"/>
            <w:vAlign w:val="center"/>
            <w:hideMark/>
          </w:tcPr>
          <w:p w14:paraId="6C16DA66" w14:textId="77777777" w:rsidR="00294E8C" w:rsidRPr="000B46EC" w:rsidRDefault="00294E8C" w:rsidP="00294E8C">
            <w:pPr>
              <w:rPr>
                <w:noProof w:val="0"/>
              </w:rPr>
            </w:pPr>
            <w:r w:rsidRPr="000B46EC">
              <w:rPr>
                <w:noProof w:val="0"/>
              </w:rPr>
              <w:t>Sportsko ribolovno društvo Baraj Vrsar</w:t>
            </w:r>
          </w:p>
        </w:tc>
        <w:tc>
          <w:tcPr>
            <w:tcW w:w="1720" w:type="dxa"/>
            <w:tcBorders>
              <w:top w:val="nil"/>
              <w:left w:val="nil"/>
              <w:bottom w:val="nil"/>
              <w:right w:val="nil"/>
            </w:tcBorders>
            <w:shd w:val="clear" w:color="auto" w:fill="auto"/>
            <w:vAlign w:val="center"/>
            <w:hideMark/>
          </w:tcPr>
          <w:p w14:paraId="43C57ACF" w14:textId="77777777" w:rsidR="00294E8C" w:rsidRPr="000B46EC" w:rsidRDefault="00294E8C" w:rsidP="00294E8C">
            <w:pPr>
              <w:jc w:val="right"/>
              <w:rPr>
                <w:noProof w:val="0"/>
              </w:rPr>
            </w:pPr>
            <w:r w:rsidRPr="000B46EC">
              <w:rPr>
                <w:noProof w:val="0"/>
              </w:rPr>
              <w:t>3.316,22</w:t>
            </w:r>
          </w:p>
        </w:tc>
      </w:tr>
      <w:tr w:rsidR="000B46EC" w:rsidRPr="000B46EC" w14:paraId="7DECC191" w14:textId="77777777" w:rsidTr="00294E8C">
        <w:trPr>
          <w:trHeight w:val="300"/>
          <w:jc w:val="center"/>
        </w:trPr>
        <w:tc>
          <w:tcPr>
            <w:tcW w:w="5380" w:type="dxa"/>
            <w:tcBorders>
              <w:top w:val="nil"/>
              <w:left w:val="nil"/>
              <w:bottom w:val="nil"/>
              <w:right w:val="nil"/>
            </w:tcBorders>
            <w:shd w:val="clear" w:color="auto" w:fill="auto"/>
            <w:vAlign w:val="center"/>
            <w:hideMark/>
          </w:tcPr>
          <w:p w14:paraId="027C723A" w14:textId="77777777" w:rsidR="00294E8C" w:rsidRPr="000B46EC" w:rsidRDefault="00294E8C" w:rsidP="00294E8C">
            <w:pPr>
              <w:rPr>
                <w:noProof w:val="0"/>
              </w:rPr>
            </w:pPr>
            <w:r w:rsidRPr="000B46EC">
              <w:rPr>
                <w:noProof w:val="0"/>
              </w:rPr>
              <w:t>Vaterpolo klub Vrsar</w:t>
            </w:r>
          </w:p>
        </w:tc>
        <w:tc>
          <w:tcPr>
            <w:tcW w:w="1720" w:type="dxa"/>
            <w:tcBorders>
              <w:top w:val="nil"/>
              <w:left w:val="nil"/>
              <w:bottom w:val="nil"/>
              <w:right w:val="nil"/>
            </w:tcBorders>
            <w:shd w:val="clear" w:color="auto" w:fill="auto"/>
            <w:vAlign w:val="center"/>
            <w:hideMark/>
          </w:tcPr>
          <w:p w14:paraId="7B36BC8F" w14:textId="77777777" w:rsidR="00294E8C" w:rsidRPr="000B46EC" w:rsidRDefault="00294E8C" w:rsidP="00294E8C">
            <w:pPr>
              <w:jc w:val="right"/>
              <w:rPr>
                <w:noProof w:val="0"/>
              </w:rPr>
            </w:pPr>
            <w:r w:rsidRPr="000B46EC">
              <w:rPr>
                <w:noProof w:val="0"/>
              </w:rPr>
              <w:t>1.978,74</w:t>
            </w:r>
          </w:p>
        </w:tc>
      </w:tr>
      <w:tr w:rsidR="000B46EC" w:rsidRPr="000B46EC" w14:paraId="729DA0B4" w14:textId="77777777" w:rsidTr="00294E8C">
        <w:trPr>
          <w:trHeight w:val="300"/>
          <w:jc w:val="center"/>
        </w:trPr>
        <w:tc>
          <w:tcPr>
            <w:tcW w:w="5380" w:type="dxa"/>
            <w:tcBorders>
              <w:top w:val="nil"/>
              <w:left w:val="nil"/>
              <w:bottom w:val="nil"/>
              <w:right w:val="nil"/>
            </w:tcBorders>
            <w:shd w:val="clear" w:color="auto" w:fill="auto"/>
            <w:vAlign w:val="center"/>
            <w:hideMark/>
          </w:tcPr>
          <w:p w14:paraId="7ECAE61C" w14:textId="77777777" w:rsidR="00294E8C" w:rsidRPr="000B46EC" w:rsidRDefault="00294E8C" w:rsidP="00294E8C">
            <w:pPr>
              <w:rPr>
                <w:noProof w:val="0"/>
              </w:rPr>
            </w:pPr>
            <w:r w:rsidRPr="000B46EC">
              <w:rPr>
                <w:noProof w:val="0"/>
              </w:rPr>
              <w:t>Karate klub Vrsar</w:t>
            </w:r>
          </w:p>
        </w:tc>
        <w:tc>
          <w:tcPr>
            <w:tcW w:w="1720" w:type="dxa"/>
            <w:tcBorders>
              <w:top w:val="nil"/>
              <w:left w:val="nil"/>
              <w:bottom w:val="nil"/>
              <w:right w:val="nil"/>
            </w:tcBorders>
            <w:shd w:val="clear" w:color="auto" w:fill="auto"/>
            <w:vAlign w:val="center"/>
            <w:hideMark/>
          </w:tcPr>
          <w:p w14:paraId="48EACBEA" w14:textId="77777777" w:rsidR="00294E8C" w:rsidRPr="000B46EC" w:rsidRDefault="00294E8C" w:rsidP="00294E8C">
            <w:pPr>
              <w:jc w:val="right"/>
              <w:rPr>
                <w:noProof w:val="0"/>
              </w:rPr>
            </w:pPr>
            <w:r w:rsidRPr="000B46EC">
              <w:rPr>
                <w:noProof w:val="0"/>
              </w:rPr>
              <w:t>679,08</w:t>
            </w:r>
          </w:p>
        </w:tc>
      </w:tr>
      <w:tr w:rsidR="000B46EC" w:rsidRPr="000B46EC" w14:paraId="576FDC1A" w14:textId="77777777" w:rsidTr="00294E8C">
        <w:trPr>
          <w:trHeight w:val="300"/>
          <w:jc w:val="center"/>
        </w:trPr>
        <w:tc>
          <w:tcPr>
            <w:tcW w:w="5380" w:type="dxa"/>
            <w:tcBorders>
              <w:top w:val="nil"/>
              <w:left w:val="nil"/>
              <w:bottom w:val="nil"/>
              <w:right w:val="nil"/>
            </w:tcBorders>
            <w:shd w:val="clear" w:color="auto" w:fill="auto"/>
            <w:vAlign w:val="center"/>
            <w:hideMark/>
          </w:tcPr>
          <w:p w14:paraId="242B0B49" w14:textId="77777777" w:rsidR="00294E8C" w:rsidRPr="000B46EC" w:rsidRDefault="00294E8C" w:rsidP="00294E8C">
            <w:pPr>
              <w:rPr>
                <w:noProof w:val="0"/>
              </w:rPr>
            </w:pPr>
            <w:r w:rsidRPr="000B46EC">
              <w:rPr>
                <w:noProof w:val="0"/>
              </w:rPr>
              <w:t>Boćarski klub Vrsar</w:t>
            </w:r>
          </w:p>
        </w:tc>
        <w:tc>
          <w:tcPr>
            <w:tcW w:w="1720" w:type="dxa"/>
            <w:tcBorders>
              <w:top w:val="nil"/>
              <w:left w:val="nil"/>
              <w:bottom w:val="nil"/>
              <w:right w:val="nil"/>
            </w:tcBorders>
            <w:shd w:val="clear" w:color="auto" w:fill="auto"/>
            <w:vAlign w:val="center"/>
            <w:hideMark/>
          </w:tcPr>
          <w:p w14:paraId="225CA698" w14:textId="77777777" w:rsidR="00294E8C" w:rsidRPr="000B46EC" w:rsidRDefault="00294E8C" w:rsidP="00294E8C">
            <w:pPr>
              <w:jc w:val="right"/>
              <w:rPr>
                <w:noProof w:val="0"/>
              </w:rPr>
            </w:pPr>
            <w:r w:rsidRPr="000B46EC">
              <w:rPr>
                <w:noProof w:val="0"/>
              </w:rPr>
              <w:t>2.950,00</w:t>
            </w:r>
          </w:p>
        </w:tc>
      </w:tr>
      <w:tr w:rsidR="000B46EC" w:rsidRPr="000B46EC" w14:paraId="79125B97" w14:textId="77777777" w:rsidTr="00294E8C">
        <w:trPr>
          <w:trHeight w:val="300"/>
          <w:jc w:val="center"/>
        </w:trPr>
        <w:tc>
          <w:tcPr>
            <w:tcW w:w="5380" w:type="dxa"/>
            <w:tcBorders>
              <w:top w:val="nil"/>
              <w:left w:val="nil"/>
              <w:bottom w:val="nil"/>
              <w:right w:val="nil"/>
            </w:tcBorders>
            <w:shd w:val="clear" w:color="auto" w:fill="auto"/>
            <w:vAlign w:val="center"/>
            <w:hideMark/>
          </w:tcPr>
          <w:p w14:paraId="795BA4D6" w14:textId="77777777" w:rsidR="00294E8C" w:rsidRPr="000B46EC" w:rsidRDefault="00294E8C" w:rsidP="00294E8C">
            <w:pPr>
              <w:rPr>
                <w:noProof w:val="0"/>
              </w:rPr>
            </w:pPr>
            <w:r w:rsidRPr="000B46EC">
              <w:rPr>
                <w:noProof w:val="0"/>
              </w:rPr>
              <w:t>Pikado klub Vrsar</w:t>
            </w:r>
          </w:p>
        </w:tc>
        <w:tc>
          <w:tcPr>
            <w:tcW w:w="1720" w:type="dxa"/>
            <w:tcBorders>
              <w:top w:val="nil"/>
              <w:left w:val="nil"/>
              <w:bottom w:val="nil"/>
              <w:right w:val="nil"/>
            </w:tcBorders>
            <w:shd w:val="clear" w:color="auto" w:fill="auto"/>
            <w:vAlign w:val="center"/>
            <w:hideMark/>
          </w:tcPr>
          <w:p w14:paraId="4BCFAC50" w14:textId="77777777" w:rsidR="00294E8C" w:rsidRPr="000B46EC" w:rsidRDefault="00294E8C" w:rsidP="00294E8C">
            <w:pPr>
              <w:jc w:val="right"/>
              <w:rPr>
                <w:noProof w:val="0"/>
              </w:rPr>
            </w:pPr>
            <w:r w:rsidRPr="000B46EC">
              <w:rPr>
                <w:noProof w:val="0"/>
              </w:rPr>
              <w:t>1.660,66</w:t>
            </w:r>
          </w:p>
        </w:tc>
      </w:tr>
      <w:tr w:rsidR="000B46EC" w:rsidRPr="000B46EC" w14:paraId="2B4C6960" w14:textId="77777777" w:rsidTr="00294E8C">
        <w:trPr>
          <w:trHeight w:val="300"/>
          <w:jc w:val="center"/>
        </w:trPr>
        <w:tc>
          <w:tcPr>
            <w:tcW w:w="5380" w:type="dxa"/>
            <w:tcBorders>
              <w:top w:val="nil"/>
              <w:left w:val="nil"/>
              <w:bottom w:val="nil"/>
              <w:right w:val="nil"/>
            </w:tcBorders>
            <w:shd w:val="clear" w:color="auto" w:fill="auto"/>
            <w:vAlign w:val="center"/>
            <w:hideMark/>
          </w:tcPr>
          <w:p w14:paraId="5050AA96" w14:textId="77777777" w:rsidR="00294E8C" w:rsidRPr="000B46EC" w:rsidRDefault="00294E8C" w:rsidP="00294E8C">
            <w:pPr>
              <w:rPr>
                <w:noProof w:val="0"/>
              </w:rPr>
            </w:pPr>
            <w:r w:rsidRPr="000B46EC">
              <w:rPr>
                <w:noProof w:val="0"/>
              </w:rPr>
              <w:t>Stolnoteniski klub Vrsar</w:t>
            </w:r>
          </w:p>
        </w:tc>
        <w:tc>
          <w:tcPr>
            <w:tcW w:w="1720" w:type="dxa"/>
            <w:tcBorders>
              <w:top w:val="nil"/>
              <w:left w:val="nil"/>
              <w:bottom w:val="nil"/>
              <w:right w:val="nil"/>
            </w:tcBorders>
            <w:shd w:val="clear" w:color="auto" w:fill="auto"/>
            <w:vAlign w:val="center"/>
            <w:hideMark/>
          </w:tcPr>
          <w:p w14:paraId="41AD2AB6" w14:textId="77777777" w:rsidR="00294E8C" w:rsidRPr="000B46EC" w:rsidRDefault="00294E8C" w:rsidP="00294E8C">
            <w:pPr>
              <w:jc w:val="right"/>
              <w:rPr>
                <w:noProof w:val="0"/>
              </w:rPr>
            </w:pPr>
            <w:r w:rsidRPr="000B46EC">
              <w:rPr>
                <w:noProof w:val="0"/>
              </w:rPr>
              <w:t>10.564,54</w:t>
            </w:r>
          </w:p>
        </w:tc>
      </w:tr>
      <w:tr w:rsidR="000B46EC" w:rsidRPr="000B46EC" w14:paraId="5AA49175" w14:textId="77777777" w:rsidTr="00294E8C">
        <w:trPr>
          <w:trHeight w:val="300"/>
          <w:jc w:val="center"/>
        </w:trPr>
        <w:tc>
          <w:tcPr>
            <w:tcW w:w="5380" w:type="dxa"/>
            <w:tcBorders>
              <w:top w:val="nil"/>
              <w:left w:val="nil"/>
              <w:bottom w:val="nil"/>
              <w:right w:val="nil"/>
            </w:tcBorders>
            <w:shd w:val="clear" w:color="auto" w:fill="auto"/>
            <w:vAlign w:val="center"/>
            <w:hideMark/>
          </w:tcPr>
          <w:p w14:paraId="2D7358E0" w14:textId="77777777" w:rsidR="00294E8C" w:rsidRPr="000B46EC" w:rsidRDefault="00294E8C" w:rsidP="00294E8C">
            <w:pPr>
              <w:rPr>
                <w:noProof w:val="0"/>
              </w:rPr>
            </w:pPr>
            <w:r w:rsidRPr="000B46EC">
              <w:rPr>
                <w:noProof w:val="0"/>
              </w:rPr>
              <w:t>Odbojkaški klub Funtana-Vrsar</w:t>
            </w:r>
          </w:p>
        </w:tc>
        <w:tc>
          <w:tcPr>
            <w:tcW w:w="1720" w:type="dxa"/>
            <w:tcBorders>
              <w:top w:val="nil"/>
              <w:left w:val="nil"/>
              <w:bottom w:val="nil"/>
              <w:right w:val="nil"/>
            </w:tcBorders>
            <w:shd w:val="clear" w:color="auto" w:fill="auto"/>
            <w:vAlign w:val="center"/>
            <w:hideMark/>
          </w:tcPr>
          <w:p w14:paraId="3D254A6A" w14:textId="77777777" w:rsidR="00294E8C" w:rsidRPr="000B46EC" w:rsidRDefault="00294E8C" w:rsidP="00294E8C">
            <w:pPr>
              <w:jc w:val="right"/>
              <w:rPr>
                <w:noProof w:val="0"/>
              </w:rPr>
            </w:pPr>
            <w:r w:rsidRPr="000B46EC">
              <w:rPr>
                <w:noProof w:val="0"/>
              </w:rPr>
              <w:t>13.270,00</w:t>
            </w:r>
          </w:p>
        </w:tc>
      </w:tr>
      <w:tr w:rsidR="000B46EC" w:rsidRPr="000B46EC" w14:paraId="2F2EF88A" w14:textId="77777777" w:rsidTr="00294E8C">
        <w:trPr>
          <w:trHeight w:val="300"/>
          <w:jc w:val="center"/>
        </w:trPr>
        <w:tc>
          <w:tcPr>
            <w:tcW w:w="5380" w:type="dxa"/>
            <w:tcBorders>
              <w:top w:val="nil"/>
              <w:left w:val="nil"/>
              <w:bottom w:val="nil"/>
              <w:right w:val="nil"/>
            </w:tcBorders>
            <w:shd w:val="clear" w:color="auto" w:fill="auto"/>
            <w:vAlign w:val="center"/>
            <w:hideMark/>
          </w:tcPr>
          <w:p w14:paraId="766D243F" w14:textId="77777777" w:rsidR="00294E8C" w:rsidRPr="000B46EC" w:rsidRDefault="00294E8C" w:rsidP="00294E8C">
            <w:pPr>
              <w:rPr>
                <w:noProof w:val="0"/>
              </w:rPr>
            </w:pPr>
            <w:r w:rsidRPr="000B46EC">
              <w:rPr>
                <w:noProof w:val="0"/>
              </w:rPr>
              <w:t>Kickboxing klub Vrsar</w:t>
            </w:r>
          </w:p>
        </w:tc>
        <w:tc>
          <w:tcPr>
            <w:tcW w:w="1720" w:type="dxa"/>
            <w:tcBorders>
              <w:top w:val="nil"/>
              <w:left w:val="nil"/>
              <w:bottom w:val="nil"/>
              <w:right w:val="nil"/>
            </w:tcBorders>
            <w:shd w:val="clear" w:color="auto" w:fill="auto"/>
            <w:vAlign w:val="center"/>
            <w:hideMark/>
          </w:tcPr>
          <w:p w14:paraId="5414708F" w14:textId="77777777" w:rsidR="00294E8C" w:rsidRPr="000B46EC" w:rsidRDefault="00294E8C" w:rsidP="00294E8C">
            <w:pPr>
              <w:jc w:val="right"/>
              <w:rPr>
                <w:noProof w:val="0"/>
              </w:rPr>
            </w:pPr>
            <w:r w:rsidRPr="000B46EC">
              <w:rPr>
                <w:noProof w:val="0"/>
              </w:rPr>
              <w:t>1.708,08</w:t>
            </w:r>
          </w:p>
        </w:tc>
      </w:tr>
      <w:tr w:rsidR="000B46EC" w:rsidRPr="000B46EC" w14:paraId="48270493" w14:textId="77777777" w:rsidTr="00294E8C">
        <w:trPr>
          <w:trHeight w:val="300"/>
          <w:jc w:val="center"/>
        </w:trPr>
        <w:tc>
          <w:tcPr>
            <w:tcW w:w="5380" w:type="dxa"/>
            <w:tcBorders>
              <w:top w:val="nil"/>
              <w:left w:val="nil"/>
              <w:bottom w:val="nil"/>
              <w:right w:val="nil"/>
            </w:tcBorders>
            <w:shd w:val="clear" w:color="auto" w:fill="auto"/>
            <w:vAlign w:val="center"/>
            <w:hideMark/>
          </w:tcPr>
          <w:p w14:paraId="380190C3" w14:textId="77777777" w:rsidR="00294E8C" w:rsidRPr="000B46EC" w:rsidRDefault="00294E8C" w:rsidP="00294E8C">
            <w:pPr>
              <w:rPr>
                <w:noProof w:val="0"/>
              </w:rPr>
            </w:pPr>
            <w:r w:rsidRPr="000B46EC">
              <w:rPr>
                <w:noProof w:val="0"/>
              </w:rPr>
              <w:t>Udruga KREG Galatea</w:t>
            </w:r>
          </w:p>
        </w:tc>
        <w:tc>
          <w:tcPr>
            <w:tcW w:w="1720" w:type="dxa"/>
            <w:tcBorders>
              <w:top w:val="nil"/>
              <w:left w:val="nil"/>
              <w:bottom w:val="nil"/>
              <w:right w:val="nil"/>
            </w:tcBorders>
            <w:shd w:val="clear" w:color="auto" w:fill="auto"/>
            <w:vAlign w:val="center"/>
            <w:hideMark/>
          </w:tcPr>
          <w:p w14:paraId="2F1B5F62" w14:textId="77777777" w:rsidR="00294E8C" w:rsidRPr="000B46EC" w:rsidRDefault="00294E8C" w:rsidP="00294E8C">
            <w:pPr>
              <w:jc w:val="right"/>
              <w:rPr>
                <w:noProof w:val="0"/>
              </w:rPr>
            </w:pPr>
            <w:r w:rsidRPr="000B46EC">
              <w:rPr>
                <w:noProof w:val="0"/>
              </w:rPr>
              <w:t>3.300,00</w:t>
            </w:r>
          </w:p>
        </w:tc>
      </w:tr>
      <w:tr w:rsidR="000B46EC" w:rsidRPr="000B46EC" w14:paraId="737EDC84" w14:textId="77777777" w:rsidTr="00294E8C">
        <w:trPr>
          <w:trHeight w:val="300"/>
          <w:jc w:val="center"/>
        </w:trPr>
        <w:tc>
          <w:tcPr>
            <w:tcW w:w="5380" w:type="dxa"/>
            <w:tcBorders>
              <w:top w:val="nil"/>
              <w:left w:val="nil"/>
              <w:bottom w:val="nil"/>
              <w:right w:val="nil"/>
            </w:tcBorders>
            <w:shd w:val="clear" w:color="auto" w:fill="auto"/>
            <w:vAlign w:val="center"/>
            <w:hideMark/>
          </w:tcPr>
          <w:p w14:paraId="1BE74A4E" w14:textId="77777777" w:rsidR="00294E8C" w:rsidRPr="000B46EC" w:rsidRDefault="00294E8C" w:rsidP="00294E8C">
            <w:pPr>
              <w:rPr>
                <w:noProof w:val="0"/>
              </w:rPr>
            </w:pPr>
            <w:r w:rsidRPr="000B46EC">
              <w:rPr>
                <w:noProof w:val="0"/>
              </w:rPr>
              <w:t>Klub ritmičko sportske gimnastike Poreč</w:t>
            </w:r>
          </w:p>
        </w:tc>
        <w:tc>
          <w:tcPr>
            <w:tcW w:w="1720" w:type="dxa"/>
            <w:tcBorders>
              <w:top w:val="nil"/>
              <w:left w:val="nil"/>
              <w:bottom w:val="nil"/>
              <w:right w:val="nil"/>
            </w:tcBorders>
            <w:shd w:val="clear" w:color="auto" w:fill="auto"/>
            <w:vAlign w:val="center"/>
            <w:hideMark/>
          </w:tcPr>
          <w:p w14:paraId="131A5014" w14:textId="77777777" w:rsidR="00294E8C" w:rsidRPr="000B46EC" w:rsidRDefault="00294E8C" w:rsidP="00294E8C">
            <w:pPr>
              <w:jc w:val="right"/>
              <w:rPr>
                <w:noProof w:val="0"/>
              </w:rPr>
            </w:pPr>
            <w:r w:rsidRPr="000B46EC">
              <w:rPr>
                <w:noProof w:val="0"/>
              </w:rPr>
              <w:t>300,00</w:t>
            </w:r>
          </w:p>
        </w:tc>
      </w:tr>
      <w:tr w:rsidR="000B46EC" w:rsidRPr="000B46EC" w14:paraId="78F6FECD" w14:textId="77777777" w:rsidTr="00294E8C">
        <w:trPr>
          <w:trHeight w:val="300"/>
          <w:jc w:val="center"/>
        </w:trPr>
        <w:tc>
          <w:tcPr>
            <w:tcW w:w="5380" w:type="dxa"/>
            <w:tcBorders>
              <w:top w:val="nil"/>
              <w:left w:val="nil"/>
              <w:bottom w:val="nil"/>
              <w:right w:val="nil"/>
            </w:tcBorders>
            <w:shd w:val="clear" w:color="auto" w:fill="auto"/>
            <w:vAlign w:val="center"/>
            <w:hideMark/>
          </w:tcPr>
          <w:p w14:paraId="64DE9835" w14:textId="77777777" w:rsidR="00294E8C" w:rsidRPr="000B46EC" w:rsidRDefault="00294E8C" w:rsidP="00294E8C">
            <w:pPr>
              <w:rPr>
                <w:noProof w:val="0"/>
              </w:rPr>
            </w:pPr>
            <w:r w:rsidRPr="000B46EC">
              <w:rPr>
                <w:noProof w:val="0"/>
              </w:rPr>
              <w:t>Lovačko društvo Lim Vrsar</w:t>
            </w:r>
          </w:p>
        </w:tc>
        <w:tc>
          <w:tcPr>
            <w:tcW w:w="1720" w:type="dxa"/>
            <w:tcBorders>
              <w:top w:val="nil"/>
              <w:left w:val="nil"/>
              <w:bottom w:val="nil"/>
              <w:right w:val="nil"/>
            </w:tcBorders>
            <w:shd w:val="clear" w:color="auto" w:fill="auto"/>
            <w:vAlign w:val="center"/>
            <w:hideMark/>
          </w:tcPr>
          <w:p w14:paraId="4A820497" w14:textId="77777777" w:rsidR="00294E8C" w:rsidRPr="000B46EC" w:rsidRDefault="00294E8C" w:rsidP="00294E8C">
            <w:pPr>
              <w:jc w:val="right"/>
              <w:rPr>
                <w:noProof w:val="0"/>
              </w:rPr>
            </w:pPr>
            <w:r w:rsidRPr="000B46EC">
              <w:rPr>
                <w:noProof w:val="0"/>
              </w:rPr>
              <w:t>3.311,00</w:t>
            </w:r>
          </w:p>
        </w:tc>
      </w:tr>
      <w:tr w:rsidR="000B46EC" w:rsidRPr="000B46EC" w14:paraId="774B308A" w14:textId="77777777" w:rsidTr="00294E8C">
        <w:trPr>
          <w:trHeight w:val="300"/>
          <w:jc w:val="center"/>
        </w:trPr>
        <w:tc>
          <w:tcPr>
            <w:tcW w:w="5380" w:type="dxa"/>
            <w:tcBorders>
              <w:top w:val="nil"/>
              <w:left w:val="nil"/>
              <w:bottom w:val="nil"/>
              <w:right w:val="nil"/>
            </w:tcBorders>
            <w:shd w:val="clear" w:color="auto" w:fill="auto"/>
            <w:vAlign w:val="center"/>
            <w:hideMark/>
          </w:tcPr>
          <w:p w14:paraId="3699F888" w14:textId="77777777" w:rsidR="00294E8C" w:rsidRPr="000B46EC" w:rsidRDefault="00294E8C" w:rsidP="00294E8C">
            <w:pPr>
              <w:rPr>
                <w:b/>
                <w:bCs/>
                <w:noProof w:val="0"/>
              </w:rPr>
            </w:pPr>
            <w:r w:rsidRPr="000B46EC">
              <w:rPr>
                <w:b/>
                <w:bCs/>
                <w:noProof w:val="0"/>
              </w:rPr>
              <w:t>Ukupno</w:t>
            </w:r>
          </w:p>
        </w:tc>
        <w:tc>
          <w:tcPr>
            <w:tcW w:w="1720" w:type="dxa"/>
            <w:tcBorders>
              <w:top w:val="nil"/>
              <w:left w:val="nil"/>
              <w:bottom w:val="nil"/>
              <w:right w:val="nil"/>
            </w:tcBorders>
            <w:shd w:val="clear" w:color="auto" w:fill="auto"/>
            <w:vAlign w:val="center"/>
            <w:hideMark/>
          </w:tcPr>
          <w:p w14:paraId="4BE04F33" w14:textId="77777777" w:rsidR="00294E8C" w:rsidRPr="000B46EC" w:rsidRDefault="00294E8C" w:rsidP="00294E8C">
            <w:pPr>
              <w:jc w:val="right"/>
              <w:rPr>
                <w:b/>
                <w:bCs/>
                <w:noProof w:val="0"/>
              </w:rPr>
            </w:pPr>
            <w:r w:rsidRPr="000B46EC">
              <w:rPr>
                <w:b/>
                <w:bCs/>
                <w:noProof w:val="0"/>
              </w:rPr>
              <w:t>89.011,58</w:t>
            </w:r>
          </w:p>
        </w:tc>
      </w:tr>
    </w:tbl>
    <w:p w14:paraId="594FC0D3" w14:textId="77777777" w:rsidR="00357B78" w:rsidRPr="000B46EC" w:rsidRDefault="00357B78" w:rsidP="002452F9">
      <w:pPr>
        <w:spacing w:before="120" w:after="120"/>
        <w:ind w:firstLine="567"/>
        <w:jc w:val="both"/>
      </w:pPr>
    </w:p>
    <w:p w14:paraId="2160DCD4" w14:textId="77777777" w:rsidR="0032452B" w:rsidRPr="000B46EC" w:rsidRDefault="0032452B" w:rsidP="002452F9">
      <w:pPr>
        <w:spacing w:before="120" w:after="120"/>
        <w:ind w:firstLine="567"/>
        <w:jc w:val="both"/>
      </w:pPr>
      <w:r w:rsidRPr="000B46EC">
        <w:t>U svrhu podizanja standarda provođenja sportsko rekreativnih aktivnosti sportskih udruga koje djeluju na području Općine Vrsar – Orsera, s naglaskom na rad s mladima, Općina je planirala zakup prostora u novosagrađenoj sportskoj dvorani. Prostor se potom, bez naknade, ustupa udrugama koje su ostvarile pravo na sufinanciranje, a ustupa se, bez naknade, i prigodom organizacije domaćih i međunarodnih natjecanja koja su od posebnog interesa za Općinu. Za zakup prostora u sportskoj dvorani planirana su sredstva u iznosu od 18.700,00 eura, a ostvarena su u iznosu od 18.647,56 eura.</w:t>
      </w:r>
    </w:p>
    <w:p w14:paraId="1C047654" w14:textId="77777777" w:rsidR="0032452B" w:rsidRPr="000B46EC" w:rsidRDefault="0032452B" w:rsidP="002452F9">
      <w:pPr>
        <w:spacing w:before="120" w:after="120"/>
        <w:ind w:firstLine="567"/>
        <w:jc w:val="both"/>
      </w:pPr>
      <w:r w:rsidRPr="000B46EC">
        <w:t xml:space="preserve">Ukupno su planirana sredstava u iznosu od 110.700,00 eura, a ostvarena su u iznosu od 107.659,14 eura. </w:t>
      </w:r>
    </w:p>
    <w:p w14:paraId="723C28AA" w14:textId="77777777" w:rsidR="0032452B" w:rsidRPr="000B46EC" w:rsidRDefault="0032452B" w:rsidP="0032452B">
      <w:pPr>
        <w:spacing w:line="354" w:lineRule="exact"/>
      </w:pPr>
      <w:r w:rsidRPr="000B46EC">
        <w:t xml:space="preserve">CILJEVI USPJEŠNOSTI  </w:t>
      </w:r>
    </w:p>
    <w:p w14:paraId="08F0EBC9" w14:textId="77777777" w:rsidR="0032452B" w:rsidRPr="000B46EC" w:rsidRDefault="0032452B" w:rsidP="0032452B">
      <w:pPr>
        <w:spacing w:line="354" w:lineRule="exact"/>
      </w:pPr>
      <w:r w:rsidRPr="000B46EC">
        <w:t>(Iz Provedbenog programa Općine Vrsar – Orsera za razdoblje 2021.-2025.)</w:t>
      </w:r>
    </w:p>
    <w:p w14:paraId="1D923266" w14:textId="77777777" w:rsidR="0032452B" w:rsidRPr="000B46EC" w:rsidRDefault="0032452B" w:rsidP="0032452B">
      <w:pPr>
        <w:spacing w:line="354" w:lineRule="exact"/>
      </w:pPr>
      <w:r w:rsidRPr="000B46EC">
        <w:t>Strateški cilj Općine 1. Demografska obnova i visoki društveni standard</w:t>
      </w:r>
    </w:p>
    <w:p w14:paraId="0CA42543" w14:textId="77777777" w:rsidR="0032452B" w:rsidRPr="000B46EC" w:rsidRDefault="0032452B" w:rsidP="0032452B">
      <w:pPr>
        <w:spacing w:line="354" w:lineRule="exact"/>
      </w:pPr>
      <w:r w:rsidRPr="000B46EC">
        <w:lastRenderedPageBreak/>
        <w:t>Posebni cilj: Unapređenje društvenih djelatnosti i razvoj civilnog društva</w:t>
      </w:r>
    </w:p>
    <w:p w14:paraId="10362348" w14:textId="77777777" w:rsidR="0032452B" w:rsidRPr="000B46EC" w:rsidRDefault="0032452B" w:rsidP="0032452B">
      <w:pPr>
        <w:spacing w:line="354" w:lineRule="exact"/>
      </w:pPr>
      <w:r w:rsidRPr="000B46EC">
        <w:t>Mjera: Tjelesna kultura, sport i rekreacija</w:t>
      </w:r>
    </w:p>
    <w:p w14:paraId="07F42D84" w14:textId="77777777" w:rsidR="0032452B" w:rsidRPr="000B46EC" w:rsidRDefault="0032452B" w:rsidP="0032452B">
      <w:pPr>
        <w:spacing w:line="354" w:lineRule="exact"/>
      </w:pPr>
    </w:p>
    <w:tbl>
      <w:tblPr>
        <w:tblW w:w="6016" w:type="dxa"/>
        <w:tblInd w:w="93" w:type="dxa"/>
        <w:tblLook w:val="04A0" w:firstRow="1" w:lastRow="0" w:firstColumn="1" w:lastColumn="0" w:noHBand="0" w:noVBand="1"/>
      </w:tblPr>
      <w:tblGrid>
        <w:gridCol w:w="3304"/>
        <w:gridCol w:w="1356"/>
        <w:gridCol w:w="1356"/>
      </w:tblGrid>
      <w:tr w:rsidR="000B46EC" w:rsidRPr="000B46EC" w14:paraId="20E67D78"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3D82E8CF" w14:textId="77777777" w:rsidR="0032452B" w:rsidRPr="000B46EC" w:rsidRDefault="0032452B" w:rsidP="00A41392">
            <w:pPr>
              <w:spacing w:line="276" w:lineRule="auto"/>
              <w:jc w:val="center"/>
            </w:pPr>
            <w:r w:rsidRPr="000B46EC">
              <w:t>Naziv aktivnosti</w:t>
            </w:r>
          </w:p>
        </w:tc>
        <w:tc>
          <w:tcPr>
            <w:tcW w:w="1356" w:type="dxa"/>
            <w:tcBorders>
              <w:top w:val="single" w:sz="4" w:space="0" w:color="auto"/>
              <w:left w:val="nil"/>
              <w:bottom w:val="single" w:sz="4" w:space="0" w:color="auto"/>
              <w:right w:val="single" w:sz="4" w:space="0" w:color="auto"/>
            </w:tcBorders>
            <w:vAlign w:val="center"/>
            <w:hideMark/>
          </w:tcPr>
          <w:p w14:paraId="622A2E74" w14:textId="77777777" w:rsidR="0032452B" w:rsidRPr="000B46EC" w:rsidRDefault="0032452B" w:rsidP="00A41392">
            <w:pPr>
              <w:spacing w:line="276" w:lineRule="auto"/>
              <w:jc w:val="center"/>
            </w:pPr>
            <w:r w:rsidRPr="000B46EC">
              <w:t xml:space="preserve">Plan </w:t>
            </w:r>
          </w:p>
          <w:p w14:paraId="07450F81" w14:textId="77777777" w:rsidR="0032452B" w:rsidRPr="000B46EC" w:rsidRDefault="0032452B" w:rsidP="00A41392">
            <w:pPr>
              <w:spacing w:line="276" w:lineRule="auto"/>
              <w:jc w:val="center"/>
            </w:pPr>
            <w:r w:rsidRPr="000B46EC">
              <w:t>2023.</w:t>
            </w:r>
          </w:p>
        </w:tc>
        <w:tc>
          <w:tcPr>
            <w:tcW w:w="1356" w:type="dxa"/>
            <w:tcBorders>
              <w:top w:val="single" w:sz="4" w:space="0" w:color="auto"/>
              <w:left w:val="nil"/>
              <w:bottom w:val="single" w:sz="4" w:space="0" w:color="auto"/>
              <w:right w:val="single" w:sz="4" w:space="0" w:color="auto"/>
            </w:tcBorders>
          </w:tcPr>
          <w:p w14:paraId="7F7088E6" w14:textId="77777777" w:rsidR="0032452B" w:rsidRPr="000B46EC" w:rsidRDefault="0032452B" w:rsidP="00A41392">
            <w:pPr>
              <w:spacing w:line="276" w:lineRule="auto"/>
              <w:jc w:val="center"/>
            </w:pPr>
            <w:r w:rsidRPr="000B46EC">
              <w:t>Ostvarenje</w:t>
            </w:r>
          </w:p>
          <w:p w14:paraId="1B40D2DF" w14:textId="77777777" w:rsidR="0032452B" w:rsidRPr="000B46EC" w:rsidRDefault="0032452B" w:rsidP="00A41392">
            <w:pPr>
              <w:spacing w:line="276" w:lineRule="auto"/>
              <w:jc w:val="center"/>
            </w:pPr>
            <w:r w:rsidRPr="000B46EC">
              <w:t>2023.</w:t>
            </w:r>
          </w:p>
        </w:tc>
      </w:tr>
      <w:tr w:rsidR="000B46EC" w:rsidRPr="000B46EC" w14:paraId="1ADBF7DA" w14:textId="77777777" w:rsidTr="00A41392">
        <w:trPr>
          <w:trHeight w:val="282"/>
        </w:trPr>
        <w:tc>
          <w:tcPr>
            <w:tcW w:w="3304" w:type="dxa"/>
            <w:tcBorders>
              <w:top w:val="single" w:sz="4" w:space="0" w:color="auto"/>
              <w:left w:val="single" w:sz="4" w:space="0" w:color="auto"/>
              <w:bottom w:val="single" w:sz="4" w:space="0" w:color="auto"/>
              <w:right w:val="single" w:sz="4" w:space="0" w:color="auto"/>
            </w:tcBorders>
            <w:hideMark/>
          </w:tcPr>
          <w:p w14:paraId="456830DF" w14:textId="77777777" w:rsidR="0032452B" w:rsidRPr="000B46EC" w:rsidRDefault="0032452B" w:rsidP="00A41392">
            <w:pPr>
              <w:spacing w:line="276" w:lineRule="auto"/>
              <w:jc w:val="center"/>
            </w:pPr>
            <w:r w:rsidRPr="000B46EC">
              <w:t xml:space="preserve">A240101 Poticanje sportsko rekreativnih aktivnosti i rada sportskih udruga </w:t>
            </w:r>
          </w:p>
        </w:tc>
        <w:tc>
          <w:tcPr>
            <w:tcW w:w="1356" w:type="dxa"/>
            <w:tcBorders>
              <w:top w:val="nil"/>
              <w:left w:val="nil"/>
              <w:bottom w:val="single" w:sz="4" w:space="0" w:color="auto"/>
              <w:right w:val="single" w:sz="4" w:space="0" w:color="auto"/>
            </w:tcBorders>
            <w:noWrap/>
            <w:vAlign w:val="bottom"/>
            <w:hideMark/>
          </w:tcPr>
          <w:p w14:paraId="4927B167" w14:textId="77777777" w:rsidR="0032452B" w:rsidRPr="000B46EC" w:rsidRDefault="0032452B" w:rsidP="00A41392">
            <w:pPr>
              <w:spacing w:line="276" w:lineRule="auto"/>
              <w:jc w:val="center"/>
            </w:pPr>
            <w:r w:rsidRPr="000B46EC">
              <w:t> 110.700,00</w:t>
            </w:r>
          </w:p>
        </w:tc>
        <w:tc>
          <w:tcPr>
            <w:tcW w:w="1356" w:type="dxa"/>
            <w:tcBorders>
              <w:top w:val="nil"/>
              <w:left w:val="nil"/>
              <w:bottom w:val="single" w:sz="4" w:space="0" w:color="auto"/>
              <w:right w:val="single" w:sz="4" w:space="0" w:color="auto"/>
            </w:tcBorders>
          </w:tcPr>
          <w:p w14:paraId="12CDA6D2" w14:textId="77777777" w:rsidR="0032452B" w:rsidRPr="000B46EC" w:rsidRDefault="0032452B" w:rsidP="00A41392">
            <w:pPr>
              <w:spacing w:line="276" w:lineRule="auto"/>
              <w:jc w:val="center"/>
            </w:pPr>
          </w:p>
          <w:p w14:paraId="76857710" w14:textId="77777777" w:rsidR="0032452B" w:rsidRPr="000B46EC" w:rsidRDefault="0032452B" w:rsidP="00A41392">
            <w:pPr>
              <w:spacing w:line="276" w:lineRule="auto"/>
              <w:jc w:val="center"/>
            </w:pPr>
          </w:p>
          <w:p w14:paraId="7935AA87" w14:textId="77777777" w:rsidR="0032452B" w:rsidRPr="000B46EC" w:rsidRDefault="0032452B" w:rsidP="00A41392">
            <w:pPr>
              <w:spacing w:line="276" w:lineRule="auto"/>
              <w:jc w:val="center"/>
            </w:pPr>
            <w:r w:rsidRPr="000B46EC">
              <w:t>107.659,14</w:t>
            </w:r>
          </w:p>
        </w:tc>
      </w:tr>
      <w:tr w:rsidR="000B46EC" w:rsidRPr="000B46EC" w14:paraId="664225D7" w14:textId="77777777" w:rsidTr="00A41392">
        <w:trPr>
          <w:trHeight w:val="282"/>
        </w:trPr>
        <w:tc>
          <w:tcPr>
            <w:tcW w:w="3304" w:type="dxa"/>
            <w:tcBorders>
              <w:top w:val="single" w:sz="4" w:space="0" w:color="auto"/>
              <w:left w:val="single" w:sz="4" w:space="0" w:color="auto"/>
              <w:bottom w:val="single" w:sz="4" w:space="0" w:color="auto"/>
              <w:right w:val="single" w:sz="4" w:space="0" w:color="auto"/>
            </w:tcBorders>
            <w:noWrap/>
            <w:hideMark/>
          </w:tcPr>
          <w:p w14:paraId="03C034F3" w14:textId="77777777" w:rsidR="0032452B" w:rsidRPr="000B46EC" w:rsidRDefault="0032452B" w:rsidP="00A41392">
            <w:pPr>
              <w:spacing w:line="276" w:lineRule="auto"/>
              <w:jc w:val="center"/>
              <w:rPr>
                <w:b/>
                <w:bCs/>
              </w:rPr>
            </w:pPr>
            <w:r w:rsidRPr="000B46EC">
              <w:rPr>
                <w:b/>
                <w:bCs/>
              </w:rPr>
              <w:t>Ukupno program:</w:t>
            </w:r>
          </w:p>
        </w:tc>
        <w:tc>
          <w:tcPr>
            <w:tcW w:w="1356" w:type="dxa"/>
            <w:tcBorders>
              <w:top w:val="nil"/>
              <w:left w:val="nil"/>
              <w:bottom w:val="single" w:sz="4" w:space="0" w:color="auto"/>
              <w:right w:val="single" w:sz="4" w:space="0" w:color="auto"/>
            </w:tcBorders>
            <w:noWrap/>
            <w:vAlign w:val="bottom"/>
            <w:hideMark/>
          </w:tcPr>
          <w:p w14:paraId="7FBBFE14" w14:textId="77777777" w:rsidR="0032452B" w:rsidRPr="000B46EC" w:rsidRDefault="0032452B" w:rsidP="00A41392">
            <w:pPr>
              <w:spacing w:line="276" w:lineRule="auto"/>
              <w:jc w:val="center"/>
              <w:rPr>
                <w:b/>
                <w:bCs/>
              </w:rPr>
            </w:pPr>
            <w:r w:rsidRPr="000B46EC">
              <w:rPr>
                <w:b/>
                <w:bCs/>
              </w:rPr>
              <w:t> 110.700,00</w:t>
            </w:r>
          </w:p>
        </w:tc>
        <w:tc>
          <w:tcPr>
            <w:tcW w:w="1356" w:type="dxa"/>
            <w:tcBorders>
              <w:top w:val="nil"/>
              <w:left w:val="nil"/>
              <w:bottom w:val="single" w:sz="4" w:space="0" w:color="auto"/>
              <w:right w:val="single" w:sz="4" w:space="0" w:color="auto"/>
            </w:tcBorders>
          </w:tcPr>
          <w:p w14:paraId="6A0F411F" w14:textId="77777777" w:rsidR="0032452B" w:rsidRPr="000B46EC" w:rsidRDefault="0032452B" w:rsidP="00A41392">
            <w:pPr>
              <w:spacing w:line="276" w:lineRule="auto"/>
              <w:jc w:val="center"/>
              <w:rPr>
                <w:b/>
                <w:bCs/>
              </w:rPr>
            </w:pPr>
            <w:r w:rsidRPr="000B46EC">
              <w:rPr>
                <w:b/>
                <w:bCs/>
              </w:rPr>
              <w:t>107.659,14</w:t>
            </w:r>
          </w:p>
        </w:tc>
      </w:tr>
    </w:tbl>
    <w:p w14:paraId="12B2924F" w14:textId="77777777" w:rsidR="0032452B" w:rsidRPr="000B46EC" w:rsidRDefault="0032452B" w:rsidP="00E14A0E">
      <w:pPr>
        <w:spacing w:before="240" w:after="60"/>
        <w:ind w:firstLine="567"/>
        <w:rPr>
          <w:bCs/>
        </w:rPr>
      </w:pPr>
      <w:r w:rsidRPr="000B46EC">
        <w:rPr>
          <w:bCs/>
        </w:rPr>
        <w:t>Pokazatelji rezultata:</w:t>
      </w:r>
    </w:p>
    <w:tbl>
      <w:tblPr>
        <w:tblW w:w="7111" w:type="dxa"/>
        <w:tblInd w:w="93" w:type="dxa"/>
        <w:tblLook w:val="04A0" w:firstRow="1" w:lastRow="0" w:firstColumn="1" w:lastColumn="0" w:noHBand="0" w:noVBand="1"/>
      </w:tblPr>
      <w:tblGrid>
        <w:gridCol w:w="2567"/>
        <w:gridCol w:w="1003"/>
        <w:gridCol w:w="1176"/>
        <w:gridCol w:w="1176"/>
        <w:gridCol w:w="1189"/>
      </w:tblGrid>
      <w:tr w:rsidR="000B46EC" w:rsidRPr="000B46EC" w14:paraId="3BF3922C" w14:textId="77777777" w:rsidTr="00CF77E6">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67A39512" w14:textId="77777777" w:rsidR="0032452B" w:rsidRPr="000B46EC" w:rsidRDefault="0032452B" w:rsidP="00A41392">
            <w:pPr>
              <w:spacing w:line="276" w:lineRule="auto"/>
              <w:jc w:val="center"/>
            </w:pPr>
            <w:r w:rsidRPr="000B46EC">
              <w:t>Pokazatelji</w:t>
            </w:r>
          </w:p>
          <w:p w14:paraId="099AD279" w14:textId="77777777" w:rsidR="0032452B" w:rsidRPr="000B46EC" w:rsidRDefault="0032452B"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138913E6" w14:textId="77777777" w:rsidR="0032452B" w:rsidRPr="000B46EC" w:rsidRDefault="0032452B"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CCD0AEA" w14:textId="77777777" w:rsidR="0032452B" w:rsidRPr="000B46EC" w:rsidRDefault="0032452B"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31287ADE" w14:textId="77777777" w:rsidR="0032452B" w:rsidRPr="000B46EC" w:rsidRDefault="0032452B" w:rsidP="00A41392">
            <w:pPr>
              <w:spacing w:line="276" w:lineRule="auto"/>
              <w:jc w:val="center"/>
            </w:pPr>
            <w:r w:rsidRPr="000B46EC">
              <w:t>Ciljana vrijednost</w:t>
            </w:r>
          </w:p>
          <w:p w14:paraId="78FE518A" w14:textId="77777777" w:rsidR="0032452B" w:rsidRPr="000B46EC" w:rsidRDefault="0032452B" w:rsidP="00A41392">
            <w:pPr>
              <w:spacing w:line="276" w:lineRule="auto"/>
              <w:jc w:val="center"/>
            </w:pPr>
            <w:r w:rsidRPr="000B46EC">
              <w:t>2023.</w:t>
            </w:r>
          </w:p>
        </w:tc>
        <w:tc>
          <w:tcPr>
            <w:tcW w:w="1189" w:type="dxa"/>
            <w:tcBorders>
              <w:top w:val="single" w:sz="4" w:space="0" w:color="auto"/>
              <w:left w:val="nil"/>
              <w:bottom w:val="single" w:sz="4" w:space="0" w:color="auto"/>
              <w:right w:val="single" w:sz="4" w:space="0" w:color="auto"/>
            </w:tcBorders>
          </w:tcPr>
          <w:p w14:paraId="4F8B127E" w14:textId="77777777" w:rsidR="0032452B" w:rsidRPr="000B46EC" w:rsidRDefault="0032452B" w:rsidP="00A41392">
            <w:pPr>
              <w:spacing w:line="276" w:lineRule="auto"/>
              <w:jc w:val="center"/>
            </w:pPr>
            <w:r w:rsidRPr="000B46EC">
              <w:t>Ostvarena vrijednost</w:t>
            </w:r>
          </w:p>
          <w:p w14:paraId="25515340" w14:textId="77777777" w:rsidR="0032452B" w:rsidRPr="000B46EC" w:rsidRDefault="0032452B" w:rsidP="00A41392">
            <w:pPr>
              <w:spacing w:line="276" w:lineRule="auto"/>
              <w:jc w:val="center"/>
            </w:pPr>
            <w:r w:rsidRPr="000B46EC">
              <w:t>2023.</w:t>
            </w:r>
          </w:p>
        </w:tc>
      </w:tr>
      <w:tr w:rsidR="000B46EC" w:rsidRPr="000B46EC" w14:paraId="4EBB464A" w14:textId="77777777" w:rsidTr="007D25FF">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0A3B663F" w14:textId="77777777" w:rsidR="0032452B" w:rsidRPr="000B46EC" w:rsidRDefault="0032452B" w:rsidP="00A41392">
            <w:pPr>
              <w:spacing w:line="276" w:lineRule="auto"/>
              <w:jc w:val="center"/>
            </w:pPr>
            <w:r w:rsidRPr="000B46EC">
              <w:t>Sufinanciranje sportskih udruga</w:t>
            </w:r>
          </w:p>
        </w:tc>
        <w:tc>
          <w:tcPr>
            <w:tcW w:w="1003" w:type="dxa"/>
            <w:tcBorders>
              <w:top w:val="single" w:sz="4" w:space="0" w:color="auto"/>
              <w:left w:val="nil"/>
              <w:bottom w:val="single" w:sz="4" w:space="0" w:color="auto"/>
              <w:right w:val="single" w:sz="4" w:space="0" w:color="auto"/>
            </w:tcBorders>
            <w:vAlign w:val="center"/>
            <w:hideMark/>
          </w:tcPr>
          <w:p w14:paraId="23CE4492" w14:textId="77777777" w:rsidR="0032452B" w:rsidRPr="000B46EC" w:rsidRDefault="0032452B"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B296C08" w14:textId="77777777" w:rsidR="0032452B" w:rsidRPr="000B46EC" w:rsidRDefault="0032452B" w:rsidP="00A41392">
            <w:pPr>
              <w:spacing w:line="276" w:lineRule="auto"/>
              <w:jc w:val="center"/>
            </w:pPr>
            <w:r w:rsidRPr="000B46EC">
              <w:t>12</w:t>
            </w:r>
          </w:p>
        </w:tc>
        <w:tc>
          <w:tcPr>
            <w:tcW w:w="1176" w:type="dxa"/>
            <w:tcBorders>
              <w:top w:val="single" w:sz="4" w:space="0" w:color="auto"/>
              <w:left w:val="nil"/>
              <w:bottom w:val="single" w:sz="4" w:space="0" w:color="auto"/>
              <w:right w:val="single" w:sz="4" w:space="0" w:color="auto"/>
            </w:tcBorders>
            <w:vAlign w:val="center"/>
            <w:hideMark/>
          </w:tcPr>
          <w:p w14:paraId="3F224453" w14:textId="77777777" w:rsidR="0032452B" w:rsidRPr="000B46EC" w:rsidRDefault="0032452B" w:rsidP="00A41392">
            <w:pPr>
              <w:spacing w:line="276" w:lineRule="auto"/>
              <w:jc w:val="center"/>
            </w:pPr>
            <w:r w:rsidRPr="000B46EC">
              <w:t>14</w:t>
            </w:r>
          </w:p>
        </w:tc>
        <w:tc>
          <w:tcPr>
            <w:tcW w:w="1189" w:type="dxa"/>
            <w:tcBorders>
              <w:top w:val="single" w:sz="4" w:space="0" w:color="auto"/>
              <w:left w:val="nil"/>
              <w:bottom w:val="single" w:sz="4" w:space="0" w:color="auto"/>
              <w:right w:val="single" w:sz="4" w:space="0" w:color="auto"/>
            </w:tcBorders>
            <w:vAlign w:val="center"/>
          </w:tcPr>
          <w:p w14:paraId="20A400B1" w14:textId="572BAE15" w:rsidR="0032452B" w:rsidRPr="000B46EC" w:rsidRDefault="0032452B" w:rsidP="00A41392">
            <w:pPr>
              <w:spacing w:line="276" w:lineRule="auto"/>
              <w:jc w:val="center"/>
            </w:pPr>
            <w:r w:rsidRPr="000B46EC">
              <w:t>1</w:t>
            </w:r>
            <w:r w:rsidR="00DF65B9" w:rsidRPr="000B46EC">
              <w:t>3</w:t>
            </w:r>
          </w:p>
        </w:tc>
      </w:tr>
    </w:tbl>
    <w:p w14:paraId="43D87593" w14:textId="77777777" w:rsidR="00CF77E6" w:rsidRPr="000B46EC" w:rsidRDefault="00CF77E6" w:rsidP="00CF77E6">
      <w:pPr>
        <w:spacing w:line="360" w:lineRule="auto"/>
        <w:rPr>
          <w:sz w:val="16"/>
          <w:szCs w:val="16"/>
        </w:rPr>
      </w:pPr>
    </w:p>
    <w:p w14:paraId="046B1FF5" w14:textId="77777777" w:rsidR="00CF77E6" w:rsidRPr="000B46EC" w:rsidRDefault="00CF77E6" w:rsidP="00CF77E6">
      <w:pPr>
        <w:spacing w:line="360" w:lineRule="auto"/>
      </w:pPr>
    </w:p>
    <w:p w14:paraId="0013CCB4" w14:textId="77777777" w:rsidR="003E4064" w:rsidRPr="000B46EC" w:rsidRDefault="003E4064" w:rsidP="007C59D8">
      <w:pPr>
        <w:tabs>
          <w:tab w:val="left" w:pos="2835"/>
        </w:tabs>
        <w:spacing w:line="360" w:lineRule="auto"/>
        <w:ind w:left="2835" w:hanging="2268"/>
        <w:rPr>
          <w:b/>
          <w:bCs/>
        </w:rPr>
      </w:pPr>
      <w:r w:rsidRPr="000B46EC">
        <w:t xml:space="preserve">NAZIV PROGRAMA : </w:t>
      </w:r>
      <w:r w:rsidRPr="000B46EC">
        <w:rPr>
          <w:b/>
          <w:bCs/>
        </w:rPr>
        <w:t>2501 Javne potrebe u socijalnoj skrbi</w:t>
      </w:r>
    </w:p>
    <w:p w14:paraId="12A0D5E8" w14:textId="77777777" w:rsidR="003E4064" w:rsidRPr="000B46EC" w:rsidRDefault="003E4064" w:rsidP="003E4064">
      <w:pPr>
        <w:rPr>
          <w:bCs/>
        </w:rPr>
      </w:pPr>
      <w:r w:rsidRPr="000B46EC">
        <w:rPr>
          <w:bCs/>
        </w:rPr>
        <w:t xml:space="preserve">OPIS PROGRAMA: </w:t>
      </w:r>
    </w:p>
    <w:p w14:paraId="3F3AE7D2" w14:textId="77777777" w:rsidR="003E4064" w:rsidRPr="000B46EC" w:rsidRDefault="003E4064" w:rsidP="002452F9">
      <w:pPr>
        <w:spacing w:before="120" w:after="120"/>
        <w:ind w:firstLine="567"/>
        <w:jc w:val="both"/>
      </w:pPr>
      <w:r w:rsidRPr="000B46EC">
        <w:t>Program javnih potreba u socijalnoj skrbi Općine Vrsar-Orsera za 2023. godinu odnosi se na programe koje financira Općina, a kojima se provodi socijalna politika iznad standarda koje provodi Ministarstvo rada, mirovinskoga sustava, obitelji i socijalne politike.</w:t>
      </w:r>
    </w:p>
    <w:p w14:paraId="51DC2FCF" w14:textId="77777777" w:rsidR="003E4064" w:rsidRPr="000B46EC" w:rsidRDefault="003E4064" w:rsidP="002452F9">
      <w:pPr>
        <w:spacing w:before="120" w:after="120"/>
        <w:ind w:firstLine="567"/>
        <w:jc w:val="both"/>
      </w:pPr>
      <w:r w:rsidRPr="000B46EC">
        <w:t xml:space="preserve">Politika socijalne skrbi i pomoći usmjerena je najranjivijim skupinama kao što su umirovljenici, djeca i socijalno potrebiti bez ili s minimalnim prihodima. Provodi se pružanjem usluga savjetovanja, dodjelom jednokratnih pomoći, subvencioniranjem troškova stanovanja, smještaja u domu,  (su)financiranjem dopunskog zdravstvenog osiguranja, i dr. </w:t>
      </w:r>
    </w:p>
    <w:p w14:paraId="0722FBA2" w14:textId="77777777" w:rsidR="003E4064" w:rsidRPr="000B46EC" w:rsidRDefault="003E4064" w:rsidP="002452F9">
      <w:pPr>
        <w:spacing w:before="120" w:after="120"/>
        <w:ind w:firstLine="567"/>
        <w:jc w:val="both"/>
      </w:pPr>
      <w:r w:rsidRPr="000B46EC">
        <w:t xml:space="preserve">Demografska politika usmjerena je na podržavanje mladih obitelji u svrhu povećanja nataliteta i stambenog zbrinjavanja, a provodi se izdašnim naknadama za novorođenčad, podmirivanjem troškova boravka u vrtiću i jaslicama, te poticajima za rješavanje stambenog pitanja. </w:t>
      </w:r>
    </w:p>
    <w:p w14:paraId="641C2AC0" w14:textId="77777777" w:rsidR="003E4064" w:rsidRPr="000B46EC" w:rsidRDefault="003E4064" w:rsidP="003E4064">
      <w:pPr>
        <w:rPr>
          <w:bCs/>
        </w:rPr>
      </w:pPr>
      <w:r w:rsidRPr="000B46EC">
        <w:rPr>
          <w:bCs/>
        </w:rPr>
        <w:t>ZAKONSKE I DRUGE OSNOVE:</w:t>
      </w:r>
    </w:p>
    <w:p w14:paraId="27A0EABB"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 xml:space="preserve">Zakon o lokalnoj i područnoj (regionalnoj) samoupravi ("Narodne novine" br. 33/01., 60/01., 129/05., 109/07., 36/09., 125/08., 36/09., 150/11., 19/13. - službeni pročišćeni tekst, 144/12., 137/15. - službeni pročišćeni tekst, 123/17., 98/19., 144/20.) </w:t>
      </w:r>
    </w:p>
    <w:p w14:paraId="6359DFBF"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socijalnoj skrbi (NN br. 18/22, 46/22, 119/22)</w:t>
      </w:r>
    </w:p>
    <w:p w14:paraId="09E99E19"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Odluka o socijalnoj skrbi na području Općine Vrsar-Orsera („Službene novine Općine Vrsar-Orsera“ br. 7/22)</w:t>
      </w:r>
    </w:p>
    <w:p w14:paraId="6262D449"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Odluka o sufinanciranju dopunskog zdravstvenog osiguranja umirovljenika („Službene novine Općine Vrsar-Orsera“ broj 03/20, 12/20, 11/21 i 7/22)</w:t>
      </w:r>
    </w:p>
    <w:p w14:paraId="0476DEFF"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 xml:space="preserve">Odluku o dodjeli jednokratnih pomoći umirovljenicima („Službene novine Općine Vrsar-Orsera“, broj 13/23) </w:t>
      </w:r>
    </w:p>
    <w:p w14:paraId="5B573D4B" w14:textId="77777777" w:rsidR="00895352" w:rsidRPr="000B46EC" w:rsidRDefault="00895352" w:rsidP="00895352">
      <w:pPr>
        <w:spacing w:line="288" w:lineRule="auto"/>
      </w:pPr>
      <w:r w:rsidRPr="000B46EC">
        <w:rPr>
          <w:bCs/>
        </w:rPr>
        <w:lastRenderedPageBreak/>
        <w:t>REALIZACIJA PROGRAMA/</w:t>
      </w:r>
      <w:r w:rsidRPr="000B46EC">
        <w:t>AKTIVNOSTI/PROJEKTA</w:t>
      </w:r>
    </w:p>
    <w:p w14:paraId="6B548FDF" w14:textId="77777777" w:rsidR="003E4064" w:rsidRPr="000B46EC" w:rsidRDefault="003E4064" w:rsidP="003E4064">
      <w:pPr>
        <w:spacing w:before="240" w:line="259" w:lineRule="auto"/>
        <w:rPr>
          <w:b/>
          <w:bCs/>
        </w:rPr>
      </w:pPr>
      <w:r w:rsidRPr="000B46EC">
        <w:rPr>
          <w:b/>
          <w:bCs/>
        </w:rPr>
        <w:t>Aktivnost: A250101 Savjetovanje</w:t>
      </w:r>
    </w:p>
    <w:p w14:paraId="26205539" w14:textId="77777777" w:rsidR="003E4064" w:rsidRPr="000B46EC" w:rsidRDefault="003E4064" w:rsidP="002452F9">
      <w:pPr>
        <w:spacing w:before="120" w:after="120"/>
        <w:ind w:firstLine="567"/>
        <w:jc w:val="both"/>
      </w:pPr>
      <w:r w:rsidRPr="000B46EC">
        <w:t xml:space="preserve">Savjetovanje je sustavna pomoć kojoj je svrha uspješnije prevladavanje nedaća i teškoća, stvaranje uvjeta za očuvanje i razvoj osobnih mogućnosti, te odgovornog odnosa pojedinca prema samome sebi, obitelji i društvu. Savjetovanje podrazumijeva pružanje informacija i savjeta vezanih uz mogućnost ostvarivanja prava temeljem Zakona i Odluke o socijalnoj skrbi na području Općine Vrsar-Orsera. Za te svrhe osiguran je prostor u sjedištu Općine, te kontinuirano pružanje navedenih usluga dva dana po dva sata u tjednu u popodnevnim satima ili elektroničkim putem, putem telefona i na drugi način. </w:t>
      </w:r>
    </w:p>
    <w:p w14:paraId="4172453F" w14:textId="77777777" w:rsidR="003E4064" w:rsidRPr="000B46EC" w:rsidRDefault="003E4064" w:rsidP="002452F9">
      <w:pPr>
        <w:spacing w:before="120" w:after="120"/>
        <w:ind w:firstLine="567"/>
        <w:jc w:val="both"/>
      </w:pPr>
      <w:r w:rsidRPr="000B46EC">
        <w:t>Sredstva</w:t>
      </w:r>
      <w:r w:rsidRPr="000B46EC">
        <w:rPr>
          <w:bCs/>
        </w:rPr>
        <w:t xml:space="preserve"> za aktivnost</w:t>
      </w:r>
      <w:r w:rsidRPr="000B46EC">
        <w:t xml:space="preserve"> Savjetovana planirana su u iznosu od 3.000,00 eura, od čega je ostvareno 2.825,94 eura, što je 94,20% od godišnjeg plana. </w:t>
      </w:r>
    </w:p>
    <w:p w14:paraId="7C3FDC3B" w14:textId="77777777" w:rsidR="003E4064" w:rsidRPr="000B46EC" w:rsidRDefault="003E4064" w:rsidP="003E4064">
      <w:pPr>
        <w:spacing w:before="240" w:line="259" w:lineRule="auto"/>
        <w:rPr>
          <w:b/>
          <w:bCs/>
        </w:rPr>
      </w:pPr>
      <w:r w:rsidRPr="000B46EC">
        <w:rPr>
          <w:b/>
          <w:bCs/>
        </w:rPr>
        <w:t>Aktivnost: A250102 Naknade troškova stanovanja</w:t>
      </w:r>
    </w:p>
    <w:p w14:paraId="2580D5B1" w14:textId="710CA395" w:rsidR="00AE7E35" w:rsidRPr="000B46EC" w:rsidRDefault="003E4064" w:rsidP="002452F9">
      <w:pPr>
        <w:spacing w:before="120" w:after="120"/>
        <w:ind w:firstLine="567"/>
        <w:jc w:val="both"/>
        <w:rPr>
          <w:bCs/>
        </w:rPr>
      </w:pPr>
      <w:r w:rsidRPr="000B46EC">
        <w:rPr>
          <w:bCs/>
        </w:rPr>
        <w:t>Sredstva za aktivnost Naknade troškova stanovanja planirana su u iznosu od  58.370,00 eura, ostvarena su u iznosu od 38.586,69 eura 66,11% od godišnjeg plana</w:t>
      </w:r>
      <w:r w:rsidR="006D7FE5" w:rsidRPr="000B46EC">
        <w:rPr>
          <w:bCs/>
        </w:rPr>
        <w:t>.</w:t>
      </w:r>
    </w:p>
    <w:p w14:paraId="4EB52159" w14:textId="77777777" w:rsidR="003E4064" w:rsidRPr="000B46EC" w:rsidRDefault="003E4064" w:rsidP="002452F9">
      <w:pPr>
        <w:spacing w:before="120" w:after="120"/>
        <w:ind w:firstLine="567"/>
        <w:jc w:val="both"/>
      </w:pPr>
      <w:r w:rsidRPr="000B46EC">
        <w:t>Pod troškovima stanovanja podrazumijevaju se: najamnina za korištenje stana, troškovi komunalne naknade, troškovi grijanja, vodne usluge, troškovi koji su nastali zbog radova na povećanju energetske učinkovitosti zgrade, odvodnja otpadnih voda, troškovi električne energije, troškovi nabave ogrjeva, troškovi odvoza i deponiranja smeća i troškovi za zajedničku pričuvu zgrade.</w:t>
      </w:r>
    </w:p>
    <w:p w14:paraId="12B176C0" w14:textId="77777777" w:rsidR="00295E65" w:rsidRPr="000B46EC" w:rsidRDefault="00295E65" w:rsidP="00295E65">
      <w:pPr>
        <w:spacing w:before="120" w:after="120"/>
        <w:ind w:firstLine="567"/>
        <w:jc w:val="both"/>
      </w:pPr>
      <w:r w:rsidRPr="000B46EC">
        <w:t>Za</w:t>
      </w:r>
      <w:r w:rsidRPr="000B46EC">
        <w:rPr>
          <w:rFonts w:cs="Arial"/>
          <w:bCs/>
        </w:rPr>
        <w:t xml:space="preserve"> sufinanciranje troškova stanovanja utrošeno je ukupno 38.586,69 eura za troškove stanovanja kojima su sufinancirani troškovi naknade stanovanja i troškovi naknade korisnika domova za starije i nemoćne osobe za ukupno 24 korisnika. </w:t>
      </w:r>
    </w:p>
    <w:p w14:paraId="2F2F75E2" w14:textId="77777777" w:rsidR="003E4064" w:rsidRPr="000B46EC" w:rsidRDefault="003E4064" w:rsidP="003E4064">
      <w:pPr>
        <w:spacing w:before="240" w:line="259" w:lineRule="auto"/>
        <w:rPr>
          <w:b/>
          <w:bCs/>
        </w:rPr>
      </w:pPr>
      <w:r w:rsidRPr="000B46EC">
        <w:rPr>
          <w:b/>
          <w:bCs/>
        </w:rPr>
        <w:t>Aktivnost: A250103 Jednokratne novčane pomoći za novorođenče</w:t>
      </w:r>
    </w:p>
    <w:p w14:paraId="578A3BC0" w14:textId="77777777" w:rsidR="00295E65" w:rsidRPr="000B46EC" w:rsidRDefault="00295E65" w:rsidP="00295E65">
      <w:pPr>
        <w:spacing w:before="120" w:after="120"/>
        <w:ind w:firstLine="567"/>
        <w:jc w:val="both"/>
        <w:rPr>
          <w:rFonts w:cs="Arial"/>
          <w:bCs/>
        </w:rPr>
      </w:pPr>
      <w:r w:rsidRPr="000B46EC">
        <w:t xml:space="preserve">Jednokratne naknade za novorođenčad planirane su u iznosu od 11.500,00 eura, </w:t>
      </w:r>
      <w:r w:rsidRPr="000B46EC">
        <w:rPr>
          <w:rFonts w:cs="Arial"/>
          <w:bCs/>
        </w:rPr>
        <w:t xml:space="preserve">ostvareni su rashodi u iznosu od 11.350,00 što je  98,70% od godišnjeg plana. U 2023. godini 17 korisnika ostvarilo je pravo na jednokratnu novčanu pomoć za novorođenčad. </w:t>
      </w:r>
    </w:p>
    <w:p w14:paraId="4A17114F" w14:textId="77777777" w:rsidR="003E4064" w:rsidRPr="000B46EC" w:rsidRDefault="003E4064" w:rsidP="003E4064">
      <w:pPr>
        <w:spacing w:before="240" w:line="259" w:lineRule="auto"/>
        <w:rPr>
          <w:b/>
          <w:bCs/>
        </w:rPr>
      </w:pPr>
      <w:r w:rsidRPr="000B46EC">
        <w:rPr>
          <w:b/>
          <w:bCs/>
        </w:rPr>
        <w:t>Aktivnost: A250104 Pomoć umirovljenicima</w:t>
      </w:r>
    </w:p>
    <w:p w14:paraId="71FFEB9F" w14:textId="74DD9C37" w:rsidR="003E4064" w:rsidRPr="000B46EC" w:rsidRDefault="003E4064" w:rsidP="002452F9">
      <w:pPr>
        <w:spacing w:before="120" w:after="120"/>
        <w:ind w:firstLine="567"/>
        <w:jc w:val="both"/>
      </w:pPr>
      <w:r w:rsidRPr="000B46EC">
        <w:t>Zbog teškog socijalnog stanja u kojem se nalaze umirovljenici</w:t>
      </w:r>
      <w:r w:rsidR="002F33B0" w:rsidRPr="000B46EC">
        <w:t xml:space="preserve">, kojih na području Općine Vrsar ima 565, </w:t>
      </w:r>
      <w:r w:rsidRPr="000B46EC">
        <w:t>ostvarene se jednokratne novčane naknade svim umirovljenicima</w:t>
      </w:r>
      <w:r w:rsidR="00AA7E6C" w:rsidRPr="000B46EC">
        <w:t xml:space="preserve"> </w:t>
      </w:r>
      <w:r w:rsidRPr="000B46EC">
        <w:t>u ukupnom iznosu od 20.636,80 eura, te naknade u vidu prehrambenih paketa u ukupnom iznosu od 5.608,35 eura. Ujedno, ostvareno je sufinanciranje dopunskog zdravstvenog osiguranja za umirovljenike i starije osobe koje nemaju status umirovljenika. Općinski načelnik doni</w:t>
      </w:r>
      <w:r w:rsidR="000C6915" w:rsidRPr="000B46EC">
        <w:t>o je</w:t>
      </w:r>
      <w:r w:rsidRPr="000B46EC">
        <w:t xml:space="preserve"> Odluku o (su)financiranju dopunskog zdravstvenog osiguranja pri čemu je jedan od ključnih kriterija socijalni status odnosno visina prihoda. Za tu svrhu </w:t>
      </w:r>
      <w:r w:rsidR="00593037" w:rsidRPr="000B46EC">
        <w:t xml:space="preserve">utrošeno je ukupno </w:t>
      </w:r>
      <w:r w:rsidR="008520BA" w:rsidRPr="000B46EC">
        <w:t xml:space="preserve">10.182,62 </w:t>
      </w:r>
      <w:r w:rsidRPr="000B46EC">
        <w:t xml:space="preserve">eura.  Jednokratne novčane pomoći u vidu energetskog i inflatornog isplaćuju se umirovljenicima s najnižim primanjima, te </w:t>
      </w:r>
      <w:r w:rsidR="008520BA" w:rsidRPr="000B46EC">
        <w:t xml:space="preserve">je </w:t>
      </w:r>
      <w:r w:rsidRPr="000B46EC">
        <w:t xml:space="preserve">u navedenu svrhu </w:t>
      </w:r>
      <w:r w:rsidR="008520BA" w:rsidRPr="000B46EC">
        <w:t xml:space="preserve">utrošen </w:t>
      </w:r>
      <w:r w:rsidRPr="000B46EC">
        <w:t xml:space="preserve">iznos od </w:t>
      </w:r>
      <w:r w:rsidR="008520BA" w:rsidRPr="000B46EC">
        <w:t xml:space="preserve">30.800,00 </w:t>
      </w:r>
      <w:r w:rsidRPr="000B46EC">
        <w:t xml:space="preserve">eura. </w:t>
      </w:r>
    </w:p>
    <w:p w14:paraId="01FF307F" w14:textId="77777777" w:rsidR="003E4064" w:rsidRPr="000B46EC" w:rsidRDefault="003E4064" w:rsidP="002452F9">
      <w:pPr>
        <w:spacing w:before="120" w:after="120"/>
        <w:ind w:firstLine="567"/>
        <w:jc w:val="both"/>
        <w:rPr>
          <w:bCs/>
        </w:rPr>
      </w:pPr>
      <w:r w:rsidRPr="000B46EC">
        <w:t xml:space="preserve">Planirana sredstava za pomoć umirovljenicima iznose 73.300,00 eura, </w:t>
      </w:r>
      <w:r w:rsidRPr="000B46EC">
        <w:rPr>
          <w:bCs/>
        </w:rPr>
        <w:t xml:space="preserve">ostvareni su rashodi u iznosu od 67.227,77 eura, što je 91,72% od godišnjeg plana. </w:t>
      </w:r>
    </w:p>
    <w:p w14:paraId="720F0528" w14:textId="77777777" w:rsidR="003E4064" w:rsidRPr="000B46EC" w:rsidRDefault="003E4064" w:rsidP="003E4064">
      <w:pPr>
        <w:spacing w:before="240" w:line="259" w:lineRule="auto"/>
        <w:rPr>
          <w:b/>
          <w:bCs/>
        </w:rPr>
      </w:pPr>
      <w:r w:rsidRPr="000B46EC">
        <w:rPr>
          <w:b/>
          <w:bCs/>
        </w:rPr>
        <w:t>Aktivnost: A250106 Troškovi boravka u vrtiću i jaslicama</w:t>
      </w:r>
    </w:p>
    <w:p w14:paraId="4545C684" w14:textId="77777777" w:rsidR="003E4064" w:rsidRPr="000B46EC" w:rsidRDefault="003E4064" w:rsidP="002452F9">
      <w:pPr>
        <w:spacing w:before="120" w:after="120"/>
        <w:ind w:firstLine="567"/>
        <w:jc w:val="both"/>
      </w:pPr>
      <w:r w:rsidRPr="000B46EC">
        <w:lastRenderedPageBreak/>
        <w:t>Sukladno Odluci o socijalnoj skrbi pravo na podmirivanje  troškova boravka djeteta u jaslicama i dječjem vrtiću Dječji vrtić Tići Vrsar te Dječjem vrtiću-Scuola dell'infanzia „Paperino“ na talijanskom jeziku imaju roditelji sa prijavljenim prebivalištem i poreznom pripadnošću na području Općine Vrsar-Orsera i to:</w:t>
      </w:r>
    </w:p>
    <w:p w14:paraId="20DDA0E1"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roditelji koji imaju 2 djece koja pohađaju vrtić ili su u sustavu redovnog školovanja (do navršene 26. godine života) ostvaruju pravo na podmirivanje 50% troškova boravka djeteta u jaslicama i vrtiću,</w:t>
      </w:r>
    </w:p>
    <w:p w14:paraId="717192EE"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hr-HR"/>
        </w:rPr>
      </w:pPr>
      <w:r w:rsidRPr="000B46EC">
        <w:rPr>
          <w:bCs/>
          <w:sz w:val="24"/>
          <w:szCs w:val="24"/>
          <w:lang w:val="hr-HR"/>
        </w:rPr>
        <w:t>roditelji koji imaju 3 ili više djece koja pohađaju vrtić ili su u sustavu redovnog školovanja (do navršene 26. godine života) ostvaruju pravo na podmirivanje 100% troškova boravka djeteta u jaslicama i vrtiću.</w:t>
      </w:r>
    </w:p>
    <w:p w14:paraId="2D1EA155" w14:textId="77777777" w:rsidR="003E4064" w:rsidRPr="000B46EC" w:rsidRDefault="003E4064" w:rsidP="002452F9">
      <w:pPr>
        <w:spacing w:before="120" w:after="120"/>
        <w:ind w:firstLine="567"/>
        <w:jc w:val="both"/>
      </w:pPr>
      <w:r w:rsidRPr="000B46EC">
        <w:t>Pravo na djelomično podmirivanje troškova boravka djeteta u jaslicama i dječjem vrtiću Dječjem vrtiću Tići te Dječjem vrtiću-Scuola dell'infanzia „Paperino“ na talijanskom jeziku ima korisnik koji se našao u posebnoj nedaći, sukladno zaključku Općinskog načelnika.</w:t>
      </w:r>
    </w:p>
    <w:p w14:paraId="713CD6CD" w14:textId="77777777" w:rsidR="00266DC6" w:rsidRPr="000B46EC" w:rsidRDefault="00266DC6" w:rsidP="00266DC6">
      <w:pPr>
        <w:spacing w:before="120" w:after="120"/>
        <w:ind w:firstLine="567"/>
        <w:jc w:val="both"/>
      </w:pPr>
      <w:r w:rsidRPr="000B46EC">
        <w:t xml:space="preserve">Planirana sredstva za sufinanciranje troškova boravka u vrtiću i jaslicama iznose 24.500,00 eura, </w:t>
      </w:r>
      <w:r w:rsidRPr="000B46EC">
        <w:rPr>
          <w:rFonts w:cs="Arial"/>
          <w:bCs/>
        </w:rPr>
        <w:t xml:space="preserve">ostvareni su rashodi u iznosu od 17.908,82 što je 73,10% od godišnjeg plana kojima je sufinancirano </w:t>
      </w:r>
      <w:r w:rsidRPr="000B46EC">
        <w:t>podmirivanje troškova boravka djeteta u jaslicama i dječjem vrtiću za 35 korisnika.</w:t>
      </w:r>
    </w:p>
    <w:p w14:paraId="30672880" w14:textId="77777777" w:rsidR="003E4064" w:rsidRPr="000B46EC" w:rsidRDefault="003E4064" w:rsidP="003E4064">
      <w:pPr>
        <w:spacing w:before="240" w:line="259" w:lineRule="auto"/>
        <w:rPr>
          <w:b/>
          <w:bCs/>
        </w:rPr>
      </w:pPr>
      <w:r w:rsidRPr="000B46EC">
        <w:rPr>
          <w:b/>
          <w:bCs/>
        </w:rPr>
        <w:t>Aktivnost: A250107 Topli obrok učenika</w:t>
      </w:r>
    </w:p>
    <w:p w14:paraId="0089767E" w14:textId="77777777" w:rsidR="003E4064" w:rsidRPr="000B46EC" w:rsidRDefault="003E4064" w:rsidP="002452F9">
      <w:pPr>
        <w:spacing w:before="120" w:after="120"/>
        <w:ind w:firstLine="567"/>
        <w:jc w:val="both"/>
      </w:pPr>
      <w:r w:rsidRPr="000B46EC">
        <w:t xml:space="preserve">Sukladno Odluci o socijalnoj skrbi pravo na podmirenje troškova toplog obroka tijekom redovne i produžene nastave u osnovnim školama ostvaruju sva djeca koja imaju prebivalište na području Općine Vrsar-Orsera, a ispunjavaju jedan od sljedećih socijalnih uvjeta: </w:t>
      </w:r>
    </w:p>
    <w:p w14:paraId="349377E5"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djeca korisnika prava koji ispunjavaju kriterije iz članka 7. stavka 2. </w:t>
      </w:r>
      <w:r w:rsidRPr="000B46EC">
        <w:rPr>
          <w:bCs/>
          <w:sz w:val="24"/>
          <w:szCs w:val="24"/>
        </w:rPr>
        <w:t xml:space="preserve">Odluke, </w:t>
      </w:r>
    </w:p>
    <w:p w14:paraId="186B67E8"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djeca invalida i poginulih branitelja Domovinskog rata, </w:t>
      </w:r>
    </w:p>
    <w:p w14:paraId="6B7DFAD8"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djeca korisnika zajamčene minimalne naknade </w:t>
      </w:r>
    </w:p>
    <w:p w14:paraId="5B0D2492"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djeca koja žive u teškim socijalnim i zdravstvenim prilikama, a na temelju zaključka Općinskog načelnika, </w:t>
      </w:r>
    </w:p>
    <w:p w14:paraId="2240CD15"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djeca čiji roditelji (kućanstvo) imaju 3 i više djece predškolske dobi ili u sustavu redovnog školovanja (do navršene 26. godine života). </w:t>
      </w:r>
    </w:p>
    <w:p w14:paraId="4E888DD5" w14:textId="77777777" w:rsidR="00266DC6" w:rsidRPr="000B46EC" w:rsidRDefault="003E4064" w:rsidP="00266DC6">
      <w:pPr>
        <w:spacing w:before="120" w:after="120"/>
        <w:ind w:firstLine="567"/>
        <w:jc w:val="both"/>
        <w:rPr>
          <w:rFonts w:cs="Arial"/>
          <w:bCs/>
        </w:rPr>
      </w:pPr>
      <w:r w:rsidRPr="000B46EC">
        <w:t xml:space="preserve">Planirana sredstva za sufinanciranje troškova toplog obroka učenika iznose 15.000,00 eura, </w:t>
      </w:r>
      <w:r w:rsidRPr="000B46EC">
        <w:rPr>
          <w:bCs/>
        </w:rPr>
        <w:t xml:space="preserve">ostvareni su rashodi u iznosu od 5.554,40 što je 37,03% od godišnjeg </w:t>
      </w:r>
      <w:r w:rsidR="00266DC6" w:rsidRPr="000B46EC">
        <w:rPr>
          <w:rFonts w:cs="Arial"/>
          <w:bCs/>
        </w:rPr>
        <w:t xml:space="preserve">plana kojima je podmiren trošak toplog obroka tijekom produžene nastave za 14 korisnika. </w:t>
      </w:r>
    </w:p>
    <w:p w14:paraId="70058A88" w14:textId="67B6045C" w:rsidR="003E4064" w:rsidRPr="000B46EC" w:rsidRDefault="003E4064" w:rsidP="00266DC6">
      <w:pPr>
        <w:spacing w:before="120" w:after="120"/>
        <w:ind w:firstLine="567"/>
        <w:jc w:val="both"/>
        <w:rPr>
          <w:b/>
          <w:bCs/>
        </w:rPr>
      </w:pPr>
      <w:r w:rsidRPr="000B46EC">
        <w:rPr>
          <w:b/>
          <w:bCs/>
        </w:rPr>
        <w:t>Aktivnost: A250108 Izvanredne pomoći</w:t>
      </w:r>
    </w:p>
    <w:p w14:paraId="693108A9" w14:textId="293EC8B3" w:rsidR="003E4064" w:rsidRPr="000B46EC" w:rsidRDefault="003E4064" w:rsidP="00266DC6">
      <w:pPr>
        <w:spacing w:before="120" w:after="120"/>
        <w:ind w:firstLine="567"/>
        <w:jc w:val="both"/>
      </w:pPr>
      <w:r w:rsidRPr="000B46EC">
        <w:t xml:space="preserve">Za izvanredne pomoći planirana su sredstva u iznosu od 5.500,00 eura, </w:t>
      </w:r>
      <w:r w:rsidRPr="000B46EC">
        <w:rPr>
          <w:bCs/>
        </w:rPr>
        <w:t xml:space="preserve">ostvareni su rashodi u iznosu od </w:t>
      </w:r>
      <w:r w:rsidRPr="000B46EC">
        <w:t>4.438,34</w:t>
      </w:r>
      <w:r w:rsidRPr="000B46EC">
        <w:rPr>
          <w:bCs/>
        </w:rPr>
        <w:t xml:space="preserve"> što je </w:t>
      </w:r>
      <w:r w:rsidRPr="000B46EC">
        <w:t>80,70</w:t>
      </w:r>
      <w:r w:rsidRPr="000B46EC">
        <w:rPr>
          <w:bCs/>
        </w:rPr>
        <w:t xml:space="preserve">% od godišnjeg plana. </w:t>
      </w:r>
      <w:r w:rsidR="00266DC6" w:rsidRPr="000B46EC">
        <w:rPr>
          <w:rFonts w:cs="Arial"/>
          <w:bCs/>
        </w:rPr>
        <w:t xml:space="preserve">U 2023. godini izvanrednim je pomoćima sufinancirano 14 korisnika. </w:t>
      </w:r>
      <w:r w:rsidR="00266DC6" w:rsidRPr="000B46EC">
        <w:tab/>
      </w:r>
    </w:p>
    <w:p w14:paraId="666B008F" w14:textId="77777777" w:rsidR="003E4064" w:rsidRPr="000B46EC" w:rsidRDefault="003E4064" w:rsidP="003E4064">
      <w:pPr>
        <w:spacing w:before="240" w:line="259" w:lineRule="auto"/>
        <w:rPr>
          <w:b/>
        </w:rPr>
      </w:pPr>
      <w:r w:rsidRPr="000B46EC">
        <w:rPr>
          <w:b/>
          <w:bCs/>
        </w:rPr>
        <w:t xml:space="preserve">Aktivnost: A250109 </w:t>
      </w:r>
      <w:r w:rsidRPr="000B46EC">
        <w:rPr>
          <w:b/>
        </w:rPr>
        <w:t>Ostale naknade iz socijalnog programa</w:t>
      </w:r>
    </w:p>
    <w:p w14:paraId="0FBE4312" w14:textId="3B1A206A" w:rsidR="003E4064" w:rsidRPr="000B46EC" w:rsidRDefault="00445837" w:rsidP="00AA7E6C">
      <w:pPr>
        <w:spacing w:before="120" w:after="120"/>
        <w:ind w:firstLine="567"/>
        <w:jc w:val="both"/>
      </w:pPr>
      <w:r w:rsidRPr="000B46EC">
        <w:t>Planom je predviđeno financiranje</w:t>
      </w:r>
      <w:r w:rsidR="00AA7E6C" w:rsidRPr="000B46EC">
        <w:t xml:space="preserve"> </w:t>
      </w:r>
      <w:r w:rsidR="003E4064" w:rsidRPr="000B46EC">
        <w:t>troškov</w:t>
      </w:r>
      <w:r w:rsidRPr="000B46EC">
        <w:t>a</w:t>
      </w:r>
      <w:r w:rsidR="003E4064" w:rsidRPr="000B46EC">
        <w:t xml:space="preserve"> prehrambenih socijalnih košarica koje se distribuiraju mjesečno putem volontera Crvenog križa</w:t>
      </w:r>
      <w:r w:rsidRPr="000B46EC">
        <w:t>,</w:t>
      </w:r>
      <w:r w:rsidR="00AA7E6C" w:rsidRPr="000B46EC">
        <w:t xml:space="preserve"> </w:t>
      </w:r>
      <w:r w:rsidR="003E4064" w:rsidRPr="000B46EC">
        <w:rPr>
          <w:bCs/>
        </w:rPr>
        <w:t>troškova prijevoza djeci s teškoćama u razvoju koja radi odlaska na potrebne terapije trebaju putovati van područja Općine Vrsar-Orsera</w:t>
      </w:r>
      <w:r w:rsidRPr="000B46EC">
        <w:rPr>
          <w:bCs/>
        </w:rPr>
        <w:t xml:space="preserve">, </w:t>
      </w:r>
      <w:r w:rsidR="003E4064" w:rsidRPr="000B46EC">
        <w:rPr>
          <w:bCs/>
        </w:rPr>
        <w:t xml:space="preserve"> </w:t>
      </w:r>
      <w:r w:rsidRPr="000B46EC">
        <w:t>te za ostale naknade iz socijalnog programa</w:t>
      </w:r>
      <w:r w:rsidR="00AA7E6C" w:rsidRPr="000B46EC">
        <w:rPr>
          <w:bCs/>
        </w:rPr>
        <w:t xml:space="preserve">, </w:t>
      </w:r>
      <w:r w:rsidRPr="000B46EC">
        <w:rPr>
          <w:bCs/>
        </w:rPr>
        <w:t>za što je sveukupno utrošeno</w:t>
      </w:r>
      <w:r w:rsidR="00AA7E6C" w:rsidRPr="000B46EC">
        <w:rPr>
          <w:bCs/>
        </w:rPr>
        <w:t xml:space="preserve"> </w:t>
      </w:r>
      <w:r w:rsidR="003E4064" w:rsidRPr="000B46EC">
        <w:t xml:space="preserve">8.674,86 što je 91,31% godišnjeg plana. </w:t>
      </w:r>
    </w:p>
    <w:p w14:paraId="111FD332" w14:textId="77777777" w:rsidR="003E4064" w:rsidRPr="000B46EC" w:rsidRDefault="003E4064" w:rsidP="003E4064">
      <w:pPr>
        <w:spacing w:line="354" w:lineRule="exact"/>
      </w:pPr>
    </w:p>
    <w:p w14:paraId="0CF5EDD9" w14:textId="77777777" w:rsidR="003E4064" w:rsidRPr="000B46EC" w:rsidRDefault="003E4064" w:rsidP="003E4064">
      <w:pPr>
        <w:spacing w:line="354" w:lineRule="exact"/>
      </w:pPr>
      <w:r w:rsidRPr="000B46EC">
        <w:t xml:space="preserve">CILJEVI USPJEŠNOSTI  </w:t>
      </w:r>
    </w:p>
    <w:p w14:paraId="51B258A6" w14:textId="77777777" w:rsidR="003E4064" w:rsidRPr="000B46EC" w:rsidRDefault="003E4064" w:rsidP="003E4064">
      <w:pPr>
        <w:spacing w:line="354" w:lineRule="exact"/>
      </w:pPr>
      <w:r w:rsidRPr="000B46EC">
        <w:t>(Iz Provedbenog programa Općine Vrsar – Orsera za razdoblje 2021.-2025.)</w:t>
      </w:r>
    </w:p>
    <w:p w14:paraId="41FFC8B3" w14:textId="77777777" w:rsidR="003E4064" w:rsidRPr="000B46EC" w:rsidRDefault="003E4064" w:rsidP="003E4064">
      <w:pPr>
        <w:spacing w:line="354" w:lineRule="exact"/>
      </w:pPr>
      <w:r w:rsidRPr="000B46EC">
        <w:t>Strateški cilj Općine 1. Demografska obnova i visoki društveni standard</w:t>
      </w:r>
    </w:p>
    <w:p w14:paraId="0CC34031" w14:textId="77777777" w:rsidR="003E4064" w:rsidRPr="000B46EC" w:rsidRDefault="003E4064" w:rsidP="003E4064">
      <w:pPr>
        <w:spacing w:line="354" w:lineRule="exact"/>
      </w:pPr>
      <w:r w:rsidRPr="000B46EC">
        <w:t>Posebni cilj: Promicanje socijalne solidarnosti, skrb o najranjivijim skupinama i demografskom razvoju</w:t>
      </w:r>
      <w:r w:rsidRPr="000B46EC">
        <w:tab/>
        <w:t xml:space="preserve">     </w:t>
      </w:r>
    </w:p>
    <w:p w14:paraId="39823E04" w14:textId="77777777" w:rsidR="003E4064" w:rsidRPr="000B46EC" w:rsidRDefault="003E4064" w:rsidP="003E4064">
      <w:pPr>
        <w:spacing w:line="354" w:lineRule="exact"/>
      </w:pPr>
      <w:r w:rsidRPr="000B46EC">
        <w:t>Mjera: Socijalna skrb</w:t>
      </w:r>
    </w:p>
    <w:p w14:paraId="5491EB5B" w14:textId="77777777" w:rsidR="003E4064" w:rsidRPr="000B46EC" w:rsidRDefault="003E4064" w:rsidP="003E4064">
      <w:pPr>
        <w:spacing w:line="354" w:lineRule="exact"/>
      </w:pPr>
      <w:r w:rsidRPr="000B46EC">
        <w:t xml:space="preserve"> </w:t>
      </w:r>
    </w:p>
    <w:tbl>
      <w:tblPr>
        <w:tblW w:w="7557" w:type="dxa"/>
        <w:tblInd w:w="93" w:type="dxa"/>
        <w:tblLook w:val="04A0" w:firstRow="1" w:lastRow="0" w:firstColumn="1" w:lastColumn="0" w:noHBand="0" w:noVBand="1"/>
      </w:tblPr>
      <w:tblGrid>
        <w:gridCol w:w="5005"/>
        <w:gridCol w:w="1296"/>
        <w:gridCol w:w="1296"/>
      </w:tblGrid>
      <w:tr w:rsidR="000B46EC" w:rsidRPr="000B46EC" w14:paraId="66D1041E" w14:textId="77777777" w:rsidTr="00B66808">
        <w:trPr>
          <w:trHeight w:val="564"/>
        </w:trPr>
        <w:tc>
          <w:tcPr>
            <w:tcW w:w="5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EDBF8" w14:textId="77777777" w:rsidR="003E4064" w:rsidRPr="000B46EC" w:rsidRDefault="003E4064" w:rsidP="00620F62">
            <w:pPr>
              <w:jc w:val="center"/>
            </w:pPr>
            <w:r w:rsidRPr="000B46EC">
              <w:t>Naziv aktivnosti</w:t>
            </w:r>
          </w:p>
        </w:tc>
        <w:tc>
          <w:tcPr>
            <w:tcW w:w="1256" w:type="dxa"/>
            <w:tcBorders>
              <w:top w:val="single" w:sz="4" w:space="0" w:color="auto"/>
              <w:left w:val="nil"/>
              <w:bottom w:val="single" w:sz="4" w:space="0" w:color="auto"/>
              <w:right w:val="single" w:sz="4" w:space="0" w:color="auto"/>
            </w:tcBorders>
            <w:vAlign w:val="center"/>
          </w:tcPr>
          <w:p w14:paraId="5849B819" w14:textId="77777777" w:rsidR="003E4064" w:rsidRPr="000B46EC" w:rsidRDefault="003E4064" w:rsidP="00620F62">
            <w:pPr>
              <w:jc w:val="center"/>
            </w:pPr>
            <w:r w:rsidRPr="000B46EC">
              <w:t>Plan</w:t>
            </w:r>
          </w:p>
          <w:p w14:paraId="1F286C6D" w14:textId="77777777" w:rsidR="003E4064" w:rsidRPr="000B46EC" w:rsidRDefault="003E4064" w:rsidP="00620F62">
            <w:pPr>
              <w:jc w:val="center"/>
            </w:pPr>
            <w:r w:rsidRPr="000B46EC">
              <w:t>2023.</w:t>
            </w:r>
          </w:p>
        </w:tc>
        <w:tc>
          <w:tcPr>
            <w:tcW w:w="1296" w:type="dxa"/>
            <w:tcBorders>
              <w:top w:val="single" w:sz="4" w:space="0" w:color="auto"/>
              <w:left w:val="nil"/>
              <w:bottom w:val="single" w:sz="4" w:space="0" w:color="auto"/>
              <w:right w:val="single" w:sz="4" w:space="0" w:color="auto"/>
            </w:tcBorders>
          </w:tcPr>
          <w:p w14:paraId="6CD4672A" w14:textId="77777777" w:rsidR="003E4064" w:rsidRPr="000B46EC" w:rsidRDefault="003E4064" w:rsidP="00620F62">
            <w:pPr>
              <w:jc w:val="center"/>
            </w:pPr>
            <w:r w:rsidRPr="000B46EC">
              <w:t>Ostvarenje</w:t>
            </w:r>
          </w:p>
          <w:p w14:paraId="2B86A0BC" w14:textId="77777777" w:rsidR="003E4064" w:rsidRPr="000B46EC" w:rsidRDefault="003E4064" w:rsidP="00620F62">
            <w:pPr>
              <w:jc w:val="center"/>
            </w:pPr>
            <w:r w:rsidRPr="000B46EC">
              <w:t xml:space="preserve">2023. </w:t>
            </w:r>
          </w:p>
        </w:tc>
      </w:tr>
      <w:tr w:rsidR="000B46EC" w:rsidRPr="000B46EC" w14:paraId="1411749F"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hideMark/>
          </w:tcPr>
          <w:p w14:paraId="7B97D919" w14:textId="77777777" w:rsidR="003E4064" w:rsidRPr="000B46EC" w:rsidRDefault="003E4064" w:rsidP="00620F62">
            <w:pPr>
              <w:jc w:val="center"/>
            </w:pPr>
            <w:r w:rsidRPr="000B46EC">
              <w:t>A250101  Savjetovanje</w:t>
            </w:r>
          </w:p>
        </w:tc>
        <w:tc>
          <w:tcPr>
            <w:tcW w:w="1256" w:type="dxa"/>
            <w:tcBorders>
              <w:top w:val="single" w:sz="4" w:space="0" w:color="auto"/>
              <w:left w:val="nil"/>
              <w:bottom w:val="single" w:sz="4" w:space="0" w:color="auto"/>
              <w:right w:val="single" w:sz="4" w:space="0" w:color="auto"/>
            </w:tcBorders>
            <w:vAlign w:val="bottom"/>
          </w:tcPr>
          <w:p w14:paraId="0B708AFF" w14:textId="77777777" w:rsidR="003E4064" w:rsidRPr="000B46EC" w:rsidRDefault="003E4064" w:rsidP="00620F62">
            <w:pPr>
              <w:jc w:val="center"/>
            </w:pPr>
            <w:r w:rsidRPr="000B46EC">
              <w:t xml:space="preserve">3.000,00 </w:t>
            </w:r>
          </w:p>
        </w:tc>
        <w:tc>
          <w:tcPr>
            <w:tcW w:w="1296" w:type="dxa"/>
            <w:tcBorders>
              <w:top w:val="single" w:sz="4" w:space="0" w:color="auto"/>
              <w:left w:val="nil"/>
              <w:bottom w:val="single" w:sz="4" w:space="0" w:color="auto"/>
              <w:right w:val="single" w:sz="4" w:space="0" w:color="auto"/>
            </w:tcBorders>
            <w:vAlign w:val="bottom"/>
          </w:tcPr>
          <w:p w14:paraId="7791164D" w14:textId="77777777" w:rsidR="003E4064" w:rsidRPr="000B46EC" w:rsidRDefault="003E4064" w:rsidP="00620F62">
            <w:pPr>
              <w:jc w:val="center"/>
            </w:pPr>
            <w:r w:rsidRPr="000B46EC">
              <w:t>2.825,94</w:t>
            </w:r>
          </w:p>
        </w:tc>
      </w:tr>
      <w:tr w:rsidR="000B46EC" w:rsidRPr="000B46EC" w14:paraId="29316347"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noWrap/>
            <w:hideMark/>
          </w:tcPr>
          <w:p w14:paraId="7CB3B9EC" w14:textId="77777777" w:rsidR="003E4064" w:rsidRPr="000B46EC" w:rsidRDefault="003E4064" w:rsidP="00620F62">
            <w:pPr>
              <w:jc w:val="center"/>
            </w:pPr>
            <w:r w:rsidRPr="000B46EC">
              <w:t>A250102  Naknade troškova stanovanja</w:t>
            </w:r>
          </w:p>
        </w:tc>
        <w:tc>
          <w:tcPr>
            <w:tcW w:w="1256" w:type="dxa"/>
            <w:tcBorders>
              <w:top w:val="single" w:sz="4" w:space="0" w:color="auto"/>
              <w:left w:val="nil"/>
              <w:bottom w:val="single" w:sz="4" w:space="0" w:color="auto"/>
              <w:right w:val="single" w:sz="4" w:space="0" w:color="auto"/>
            </w:tcBorders>
            <w:vAlign w:val="bottom"/>
          </w:tcPr>
          <w:p w14:paraId="15F07B7D" w14:textId="77777777" w:rsidR="003E4064" w:rsidRPr="000B46EC" w:rsidRDefault="003E4064" w:rsidP="00620F62">
            <w:pPr>
              <w:jc w:val="center"/>
            </w:pPr>
            <w:r w:rsidRPr="000B46EC">
              <w:t xml:space="preserve">58.370,00 </w:t>
            </w:r>
          </w:p>
        </w:tc>
        <w:tc>
          <w:tcPr>
            <w:tcW w:w="1296" w:type="dxa"/>
            <w:tcBorders>
              <w:top w:val="single" w:sz="4" w:space="0" w:color="auto"/>
              <w:left w:val="nil"/>
              <w:bottom w:val="single" w:sz="4" w:space="0" w:color="auto"/>
              <w:right w:val="single" w:sz="4" w:space="0" w:color="auto"/>
            </w:tcBorders>
            <w:vAlign w:val="bottom"/>
          </w:tcPr>
          <w:p w14:paraId="45BE1B7D" w14:textId="77777777" w:rsidR="003E4064" w:rsidRPr="000B46EC" w:rsidRDefault="003E4064" w:rsidP="00620F62">
            <w:pPr>
              <w:jc w:val="center"/>
            </w:pPr>
            <w:r w:rsidRPr="000B46EC">
              <w:t>38.586,69</w:t>
            </w:r>
          </w:p>
        </w:tc>
      </w:tr>
      <w:tr w:rsidR="000B46EC" w:rsidRPr="000B46EC" w14:paraId="72D1F726"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noWrap/>
          </w:tcPr>
          <w:p w14:paraId="66BA5E9A" w14:textId="77777777" w:rsidR="003E4064" w:rsidRPr="000B46EC" w:rsidRDefault="003E4064" w:rsidP="00620F62">
            <w:pPr>
              <w:jc w:val="center"/>
            </w:pPr>
            <w:r w:rsidRPr="000B46EC">
              <w:t>A250103 Jednokratne naknade za novorođenče</w:t>
            </w:r>
          </w:p>
        </w:tc>
        <w:tc>
          <w:tcPr>
            <w:tcW w:w="1256" w:type="dxa"/>
            <w:tcBorders>
              <w:top w:val="single" w:sz="4" w:space="0" w:color="auto"/>
              <w:left w:val="nil"/>
              <w:bottom w:val="single" w:sz="4" w:space="0" w:color="auto"/>
              <w:right w:val="single" w:sz="4" w:space="0" w:color="auto"/>
            </w:tcBorders>
            <w:vAlign w:val="bottom"/>
          </w:tcPr>
          <w:p w14:paraId="16CC228C" w14:textId="77777777" w:rsidR="003E4064" w:rsidRPr="000B46EC" w:rsidRDefault="003E4064" w:rsidP="00620F62">
            <w:pPr>
              <w:jc w:val="center"/>
            </w:pPr>
            <w:r w:rsidRPr="000B46EC">
              <w:t xml:space="preserve">11.500,00 </w:t>
            </w:r>
          </w:p>
        </w:tc>
        <w:tc>
          <w:tcPr>
            <w:tcW w:w="1296" w:type="dxa"/>
            <w:tcBorders>
              <w:top w:val="single" w:sz="4" w:space="0" w:color="auto"/>
              <w:left w:val="nil"/>
              <w:bottom w:val="single" w:sz="4" w:space="0" w:color="auto"/>
              <w:right w:val="single" w:sz="4" w:space="0" w:color="auto"/>
            </w:tcBorders>
            <w:vAlign w:val="bottom"/>
          </w:tcPr>
          <w:p w14:paraId="30561E37" w14:textId="77777777" w:rsidR="003E4064" w:rsidRPr="000B46EC" w:rsidRDefault="003E4064" w:rsidP="00620F62">
            <w:pPr>
              <w:jc w:val="center"/>
            </w:pPr>
            <w:r w:rsidRPr="000B46EC">
              <w:t>11.350,00</w:t>
            </w:r>
          </w:p>
        </w:tc>
      </w:tr>
      <w:tr w:rsidR="000B46EC" w:rsidRPr="000B46EC" w14:paraId="4E826F10"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noWrap/>
          </w:tcPr>
          <w:p w14:paraId="7C035E78" w14:textId="77777777" w:rsidR="003E4064" w:rsidRPr="000B46EC" w:rsidRDefault="003E4064" w:rsidP="00620F62">
            <w:pPr>
              <w:jc w:val="center"/>
            </w:pPr>
            <w:r w:rsidRPr="000B46EC">
              <w:t>A250104  Pomoć umirovljenicima</w:t>
            </w:r>
          </w:p>
        </w:tc>
        <w:tc>
          <w:tcPr>
            <w:tcW w:w="1256" w:type="dxa"/>
            <w:tcBorders>
              <w:top w:val="single" w:sz="4" w:space="0" w:color="auto"/>
              <w:left w:val="nil"/>
              <w:bottom w:val="single" w:sz="4" w:space="0" w:color="auto"/>
              <w:right w:val="single" w:sz="4" w:space="0" w:color="auto"/>
            </w:tcBorders>
            <w:vAlign w:val="bottom"/>
          </w:tcPr>
          <w:p w14:paraId="284C1090" w14:textId="77777777" w:rsidR="003E4064" w:rsidRPr="000B46EC" w:rsidRDefault="003E4064" w:rsidP="00620F62">
            <w:pPr>
              <w:jc w:val="center"/>
            </w:pPr>
            <w:r w:rsidRPr="000B46EC">
              <w:t>73.300,00</w:t>
            </w:r>
          </w:p>
        </w:tc>
        <w:tc>
          <w:tcPr>
            <w:tcW w:w="1296" w:type="dxa"/>
            <w:tcBorders>
              <w:top w:val="single" w:sz="4" w:space="0" w:color="auto"/>
              <w:left w:val="nil"/>
              <w:bottom w:val="single" w:sz="4" w:space="0" w:color="auto"/>
              <w:right w:val="single" w:sz="4" w:space="0" w:color="auto"/>
            </w:tcBorders>
            <w:vAlign w:val="bottom"/>
          </w:tcPr>
          <w:p w14:paraId="09243E9B" w14:textId="77777777" w:rsidR="003E4064" w:rsidRPr="000B46EC" w:rsidRDefault="003E4064" w:rsidP="00620F62">
            <w:pPr>
              <w:jc w:val="center"/>
            </w:pPr>
            <w:r w:rsidRPr="000B46EC">
              <w:t>67.227,77</w:t>
            </w:r>
          </w:p>
        </w:tc>
      </w:tr>
      <w:tr w:rsidR="000B46EC" w:rsidRPr="000B46EC" w14:paraId="497B745D" w14:textId="77777777" w:rsidTr="00B66808">
        <w:trPr>
          <w:trHeight w:val="70"/>
        </w:trPr>
        <w:tc>
          <w:tcPr>
            <w:tcW w:w="5005" w:type="dxa"/>
            <w:tcBorders>
              <w:top w:val="single" w:sz="4" w:space="0" w:color="auto"/>
              <w:left w:val="single" w:sz="4" w:space="0" w:color="auto"/>
              <w:bottom w:val="single" w:sz="4" w:space="0" w:color="auto"/>
              <w:right w:val="single" w:sz="4" w:space="0" w:color="auto"/>
            </w:tcBorders>
            <w:shd w:val="clear" w:color="auto" w:fill="auto"/>
            <w:noWrap/>
          </w:tcPr>
          <w:p w14:paraId="7CEB9FD6" w14:textId="77777777" w:rsidR="003E4064" w:rsidRPr="000B46EC" w:rsidRDefault="003E4064" w:rsidP="00620F62">
            <w:pPr>
              <w:jc w:val="center"/>
            </w:pPr>
            <w:r w:rsidRPr="000B46EC">
              <w:t>A250106 Troškovi boravka u vrtiću i jaslicama</w:t>
            </w:r>
          </w:p>
        </w:tc>
        <w:tc>
          <w:tcPr>
            <w:tcW w:w="1256" w:type="dxa"/>
            <w:tcBorders>
              <w:top w:val="single" w:sz="4" w:space="0" w:color="auto"/>
              <w:left w:val="single" w:sz="4" w:space="0" w:color="auto"/>
              <w:bottom w:val="single" w:sz="4" w:space="0" w:color="auto"/>
              <w:right w:val="single" w:sz="4" w:space="0" w:color="auto"/>
            </w:tcBorders>
            <w:vAlign w:val="bottom"/>
          </w:tcPr>
          <w:p w14:paraId="765FCB93" w14:textId="77777777" w:rsidR="003E4064" w:rsidRPr="000B46EC" w:rsidRDefault="003E4064" w:rsidP="00620F62">
            <w:pPr>
              <w:jc w:val="center"/>
            </w:pPr>
            <w:r w:rsidRPr="000B46EC">
              <w:t xml:space="preserve">24.500,00 </w:t>
            </w:r>
          </w:p>
        </w:tc>
        <w:tc>
          <w:tcPr>
            <w:tcW w:w="1296" w:type="dxa"/>
            <w:tcBorders>
              <w:top w:val="single" w:sz="4" w:space="0" w:color="auto"/>
              <w:left w:val="single" w:sz="4" w:space="0" w:color="auto"/>
              <w:bottom w:val="single" w:sz="4" w:space="0" w:color="auto"/>
              <w:right w:val="single" w:sz="4" w:space="0" w:color="auto"/>
            </w:tcBorders>
            <w:vAlign w:val="bottom"/>
          </w:tcPr>
          <w:p w14:paraId="5411C9E7" w14:textId="77777777" w:rsidR="003E4064" w:rsidRPr="000B46EC" w:rsidRDefault="003E4064" w:rsidP="00620F62">
            <w:pPr>
              <w:jc w:val="center"/>
            </w:pPr>
            <w:r w:rsidRPr="000B46EC">
              <w:t>17.908,82</w:t>
            </w:r>
          </w:p>
        </w:tc>
      </w:tr>
      <w:tr w:rsidR="000B46EC" w:rsidRPr="000B46EC" w14:paraId="1038FDC2"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noWrap/>
          </w:tcPr>
          <w:p w14:paraId="202BFEA3" w14:textId="77777777" w:rsidR="003E4064" w:rsidRPr="000B46EC" w:rsidRDefault="003E4064" w:rsidP="00620F62">
            <w:pPr>
              <w:jc w:val="center"/>
            </w:pPr>
            <w:r w:rsidRPr="000B46EC">
              <w:t>A250107 Topli obrok učenika</w:t>
            </w:r>
          </w:p>
        </w:tc>
        <w:tc>
          <w:tcPr>
            <w:tcW w:w="1256" w:type="dxa"/>
            <w:tcBorders>
              <w:top w:val="single" w:sz="4" w:space="0" w:color="auto"/>
              <w:left w:val="nil"/>
              <w:bottom w:val="single" w:sz="4" w:space="0" w:color="auto"/>
              <w:right w:val="single" w:sz="4" w:space="0" w:color="auto"/>
            </w:tcBorders>
            <w:vAlign w:val="bottom"/>
          </w:tcPr>
          <w:p w14:paraId="52D46770" w14:textId="77777777" w:rsidR="003E4064" w:rsidRPr="000B46EC" w:rsidRDefault="003E4064" w:rsidP="00620F62">
            <w:pPr>
              <w:jc w:val="center"/>
            </w:pPr>
            <w:r w:rsidRPr="000B46EC">
              <w:t xml:space="preserve">15.000,00 </w:t>
            </w:r>
          </w:p>
        </w:tc>
        <w:tc>
          <w:tcPr>
            <w:tcW w:w="1296" w:type="dxa"/>
            <w:tcBorders>
              <w:top w:val="single" w:sz="4" w:space="0" w:color="auto"/>
              <w:left w:val="nil"/>
              <w:bottom w:val="single" w:sz="4" w:space="0" w:color="auto"/>
              <w:right w:val="single" w:sz="4" w:space="0" w:color="auto"/>
            </w:tcBorders>
            <w:vAlign w:val="bottom"/>
          </w:tcPr>
          <w:p w14:paraId="399124AE" w14:textId="77777777" w:rsidR="003E4064" w:rsidRPr="000B46EC" w:rsidRDefault="003E4064" w:rsidP="00620F62">
            <w:pPr>
              <w:jc w:val="center"/>
            </w:pPr>
            <w:r w:rsidRPr="000B46EC">
              <w:t>5.554,40</w:t>
            </w:r>
          </w:p>
        </w:tc>
      </w:tr>
      <w:tr w:rsidR="000B46EC" w:rsidRPr="000B46EC" w14:paraId="0AC840F3"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noWrap/>
          </w:tcPr>
          <w:p w14:paraId="756BA715" w14:textId="77777777" w:rsidR="003E4064" w:rsidRPr="000B46EC" w:rsidRDefault="003E4064" w:rsidP="00620F62">
            <w:pPr>
              <w:jc w:val="center"/>
            </w:pPr>
            <w:r w:rsidRPr="000B46EC">
              <w:t>A250108  Izvanredne pomoći</w:t>
            </w:r>
          </w:p>
        </w:tc>
        <w:tc>
          <w:tcPr>
            <w:tcW w:w="1256" w:type="dxa"/>
            <w:tcBorders>
              <w:top w:val="single" w:sz="4" w:space="0" w:color="auto"/>
              <w:left w:val="nil"/>
              <w:bottom w:val="single" w:sz="4" w:space="0" w:color="auto"/>
              <w:right w:val="single" w:sz="4" w:space="0" w:color="auto"/>
            </w:tcBorders>
            <w:vAlign w:val="bottom"/>
          </w:tcPr>
          <w:p w14:paraId="3DF5C5E4" w14:textId="77777777" w:rsidR="003E4064" w:rsidRPr="000B46EC" w:rsidRDefault="003E4064" w:rsidP="00620F62">
            <w:pPr>
              <w:jc w:val="center"/>
            </w:pPr>
            <w:r w:rsidRPr="000B46EC">
              <w:t xml:space="preserve">5.500,00 </w:t>
            </w:r>
          </w:p>
        </w:tc>
        <w:tc>
          <w:tcPr>
            <w:tcW w:w="1296" w:type="dxa"/>
            <w:tcBorders>
              <w:top w:val="single" w:sz="4" w:space="0" w:color="auto"/>
              <w:left w:val="nil"/>
              <w:bottom w:val="single" w:sz="4" w:space="0" w:color="auto"/>
              <w:right w:val="single" w:sz="4" w:space="0" w:color="auto"/>
            </w:tcBorders>
            <w:vAlign w:val="bottom"/>
          </w:tcPr>
          <w:p w14:paraId="18B5A003" w14:textId="77777777" w:rsidR="003E4064" w:rsidRPr="000B46EC" w:rsidRDefault="003E4064" w:rsidP="00620F62">
            <w:pPr>
              <w:jc w:val="center"/>
            </w:pPr>
            <w:r w:rsidRPr="000B46EC">
              <w:t>4.438,34</w:t>
            </w:r>
          </w:p>
        </w:tc>
      </w:tr>
      <w:tr w:rsidR="000B46EC" w:rsidRPr="000B46EC" w14:paraId="43BB2967"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noWrap/>
          </w:tcPr>
          <w:p w14:paraId="3F70640C" w14:textId="77777777" w:rsidR="003E4064" w:rsidRPr="000B46EC" w:rsidRDefault="003E4064" w:rsidP="00620F62">
            <w:pPr>
              <w:jc w:val="center"/>
            </w:pPr>
            <w:r w:rsidRPr="000B46EC">
              <w:t>A250109 Ostale naknade iz socijalnog programa</w:t>
            </w:r>
          </w:p>
        </w:tc>
        <w:tc>
          <w:tcPr>
            <w:tcW w:w="1256" w:type="dxa"/>
            <w:tcBorders>
              <w:top w:val="single" w:sz="4" w:space="0" w:color="auto"/>
              <w:left w:val="nil"/>
              <w:bottom w:val="single" w:sz="4" w:space="0" w:color="auto"/>
              <w:right w:val="single" w:sz="4" w:space="0" w:color="auto"/>
            </w:tcBorders>
            <w:vAlign w:val="bottom"/>
          </w:tcPr>
          <w:p w14:paraId="55BAFBEC" w14:textId="77777777" w:rsidR="003E4064" w:rsidRPr="000B46EC" w:rsidRDefault="003E4064" w:rsidP="00620F62">
            <w:pPr>
              <w:jc w:val="center"/>
            </w:pPr>
            <w:r w:rsidRPr="000B46EC">
              <w:t xml:space="preserve">9.500,00 </w:t>
            </w:r>
          </w:p>
        </w:tc>
        <w:tc>
          <w:tcPr>
            <w:tcW w:w="1296" w:type="dxa"/>
            <w:tcBorders>
              <w:top w:val="single" w:sz="4" w:space="0" w:color="auto"/>
              <w:left w:val="nil"/>
              <w:bottom w:val="single" w:sz="4" w:space="0" w:color="auto"/>
              <w:right w:val="single" w:sz="4" w:space="0" w:color="auto"/>
            </w:tcBorders>
            <w:vAlign w:val="bottom"/>
          </w:tcPr>
          <w:p w14:paraId="015F653B" w14:textId="77777777" w:rsidR="003E4064" w:rsidRPr="000B46EC" w:rsidRDefault="003E4064" w:rsidP="00620F62">
            <w:pPr>
              <w:jc w:val="center"/>
            </w:pPr>
            <w:r w:rsidRPr="000B46EC">
              <w:t>8.674,86</w:t>
            </w:r>
          </w:p>
        </w:tc>
      </w:tr>
      <w:tr w:rsidR="000B46EC" w:rsidRPr="000B46EC" w14:paraId="0DD353ED" w14:textId="77777777" w:rsidTr="00B66808">
        <w:trPr>
          <w:trHeight w:val="282"/>
        </w:trPr>
        <w:tc>
          <w:tcPr>
            <w:tcW w:w="5005" w:type="dxa"/>
            <w:tcBorders>
              <w:top w:val="single" w:sz="4" w:space="0" w:color="auto"/>
              <w:left w:val="single" w:sz="4" w:space="0" w:color="auto"/>
              <w:bottom w:val="single" w:sz="4" w:space="0" w:color="auto"/>
              <w:right w:val="single" w:sz="4" w:space="0" w:color="auto"/>
            </w:tcBorders>
            <w:shd w:val="clear" w:color="auto" w:fill="auto"/>
            <w:noWrap/>
            <w:hideMark/>
          </w:tcPr>
          <w:p w14:paraId="7E302B42" w14:textId="77777777" w:rsidR="003E4064" w:rsidRPr="000B46EC" w:rsidRDefault="003E4064" w:rsidP="00620F62">
            <w:pPr>
              <w:jc w:val="center"/>
              <w:rPr>
                <w:b/>
                <w:bCs/>
              </w:rPr>
            </w:pPr>
            <w:r w:rsidRPr="000B46EC">
              <w:rPr>
                <w:b/>
                <w:bCs/>
              </w:rPr>
              <w:t>Ukupno program:</w:t>
            </w:r>
          </w:p>
        </w:tc>
        <w:tc>
          <w:tcPr>
            <w:tcW w:w="1256" w:type="dxa"/>
            <w:tcBorders>
              <w:top w:val="single" w:sz="4" w:space="0" w:color="auto"/>
              <w:left w:val="nil"/>
              <w:bottom w:val="single" w:sz="4" w:space="0" w:color="auto"/>
              <w:right w:val="single" w:sz="4" w:space="0" w:color="auto"/>
            </w:tcBorders>
            <w:vAlign w:val="bottom"/>
          </w:tcPr>
          <w:p w14:paraId="18F87C4A" w14:textId="77777777" w:rsidR="003E4064" w:rsidRPr="000B46EC" w:rsidRDefault="003E4064" w:rsidP="00620F62">
            <w:pPr>
              <w:jc w:val="center"/>
              <w:rPr>
                <w:b/>
                <w:bCs/>
              </w:rPr>
            </w:pPr>
            <w:r w:rsidRPr="000B46EC">
              <w:rPr>
                <w:b/>
                <w:bCs/>
              </w:rPr>
              <w:t xml:space="preserve">200.670,00 </w:t>
            </w:r>
          </w:p>
        </w:tc>
        <w:tc>
          <w:tcPr>
            <w:tcW w:w="1296" w:type="dxa"/>
            <w:tcBorders>
              <w:top w:val="single" w:sz="4" w:space="0" w:color="auto"/>
              <w:left w:val="nil"/>
              <w:bottom w:val="single" w:sz="4" w:space="0" w:color="auto"/>
              <w:right w:val="single" w:sz="4" w:space="0" w:color="auto"/>
            </w:tcBorders>
          </w:tcPr>
          <w:p w14:paraId="0FC4D95C" w14:textId="77777777" w:rsidR="003E4064" w:rsidRPr="000B46EC" w:rsidRDefault="003E4064" w:rsidP="00620F62">
            <w:pPr>
              <w:jc w:val="center"/>
              <w:rPr>
                <w:b/>
                <w:bCs/>
              </w:rPr>
            </w:pPr>
            <w:r w:rsidRPr="000B46EC">
              <w:rPr>
                <w:b/>
                <w:bCs/>
              </w:rPr>
              <w:t>156.566,82</w:t>
            </w:r>
          </w:p>
        </w:tc>
      </w:tr>
    </w:tbl>
    <w:p w14:paraId="7F4752BB" w14:textId="77777777" w:rsidR="003E4064" w:rsidRPr="000B46EC" w:rsidRDefault="003E4064" w:rsidP="00E14A0E">
      <w:pPr>
        <w:spacing w:before="240" w:after="60"/>
        <w:ind w:firstLine="567"/>
        <w:rPr>
          <w:b/>
        </w:rPr>
      </w:pPr>
      <w:r w:rsidRPr="000B46EC">
        <w:rPr>
          <w:bCs/>
        </w:rPr>
        <w:t>Pokazatelji rezultata za:</w:t>
      </w:r>
    </w:p>
    <w:p w14:paraId="6E3DD381" w14:textId="77777777" w:rsidR="003E4064" w:rsidRPr="000B46EC" w:rsidRDefault="003E4064" w:rsidP="00A60BC9">
      <w:pPr>
        <w:spacing w:before="120" w:after="60"/>
        <w:ind w:firstLine="142"/>
        <w:rPr>
          <w:bCs/>
          <w:szCs w:val="20"/>
        </w:rPr>
      </w:pPr>
      <w:r w:rsidRPr="000B46EC">
        <w:rPr>
          <w:bCs/>
          <w:szCs w:val="20"/>
        </w:rPr>
        <w:t xml:space="preserve">A250101  </w:t>
      </w:r>
      <w:r w:rsidRPr="000B46EC">
        <w:rPr>
          <w:bCs/>
        </w:rPr>
        <w:t>Savjetovanje</w:t>
      </w:r>
    </w:p>
    <w:tbl>
      <w:tblPr>
        <w:tblW w:w="7569" w:type="dxa"/>
        <w:tblInd w:w="93" w:type="dxa"/>
        <w:tblLook w:val="04A0" w:firstRow="1" w:lastRow="0" w:firstColumn="1" w:lastColumn="0" w:noHBand="0" w:noVBand="1"/>
      </w:tblPr>
      <w:tblGrid>
        <w:gridCol w:w="2435"/>
        <w:gridCol w:w="1372"/>
        <w:gridCol w:w="1254"/>
        <w:gridCol w:w="1254"/>
        <w:gridCol w:w="1254"/>
      </w:tblGrid>
      <w:tr w:rsidR="000B46EC" w:rsidRPr="000B46EC" w14:paraId="25555C16" w14:textId="77777777" w:rsidTr="00620F62">
        <w:trPr>
          <w:trHeight w:val="58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FA91" w14:textId="77777777" w:rsidR="003E4064" w:rsidRPr="000B46EC" w:rsidRDefault="003E4064" w:rsidP="00620F62">
            <w:pPr>
              <w:jc w:val="center"/>
            </w:pPr>
            <w:r w:rsidRPr="000B46EC">
              <w:t>Pokazatelji</w:t>
            </w:r>
          </w:p>
          <w:p w14:paraId="62846C82" w14:textId="77777777" w:rsidR="003E4064" w:rsidRPr="000B46EC" w:rsidRDefault="003E4064" w:rsidP="00620F62">
            <w:pPr>
              <w:jc w:val="center"/>
            </w:pPr>
            <w:r w:rsidRPr="000B46EC">
              <w:t>rezultata</w:t>
            </w:r>
          </w:p>
        </w:tc>
        <w:tc>
          <w:tcPr>
            <w:tcW w:w="1372" w:type="dxa"/>
            <w:tcBorders>
              <w:top w:val="single" w:sz="4" w:space="0" w:color="auto"/>
              <w:left w:val="nil"/>
              <w:bottom w:val="single" w:sz="4" w:space="0" w:color="auto"/>
              <w:right w:val="single" w:sz="4" w:space="0" w:color="auto"/>
            </w:tcBorders>
            <w:vAlign w:val="center"/>
          </w:tcPr>
          <w:p w14:paraId="0D439D48" w14:textId="77777777" w:rsidR="003E4064" w:rsidRPr="000B46EC" w:rsidRDefault="003E4064" w:rsidP="00620F62">
            <w:pPr>
              <w:jc w:val="center"/>
            </w:pPr>
            <w:r w:rsidRPr="000B46EC">
              <w:t>Jedinica</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595C4" w14:textId="77777777" w:rsidR="003E4064" w:rsidRPr="000B46EC" w:rsidRDefault="003E4064" w:rsidP="00620F62">
            <w:pPr>
              <w:jc w:val="center"/>
            </w:pPr>
            <w:r w:rsidRPr="000B46EC">
              <w:t>Polazna vrijednost 2022.</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97F6C66" w14:textId="77777777" w:rsidR="003E4064" w:rsidRPr="000B46EC" w:rsidRDefault="003E4064" w:rsidP="00620F62">
            <w:pPr>
              <w:jc w:val="center"/>
            </w:pPr>
            <w:r w:rsidRPr="000B46EC">
              <w:t>Ciljana vrijednost</w:t>
            </w:r>
          </w:p>
          <w:p w14:paraId="586E69FB" w14:textId="77777777" w:rsidR="003E4064" w:rsidRPr="000B46EC" w:rsidRDefault="003E4064" w:rsidP="00620F62">
            <w:pPr>
              <w:jc w:val="center"/>
            </w:pPr>
            <w:r w:rsidRPr="000B46EC">
              <w:t>2023.</w:t>
            </w:r>
          </w:p>
        </w:tc>
        <w:tc>
          <w:tcPr>
            <w:tcW w:w="1254" w:type="dxa"/>
            <w:tcBorders>
              <w:top w:val="single" w:sz="4" w:space="0" w:color="auto"/>
              <w:left w:val="nil"/>
              <w:bottom w:val="single" w:sz="4" w:space="0" w:color="auto"/>
              <w:right w:val="single" w:sz="4" w:space="0" w:color="auto"/>
            </w:tcBorders>
          </w:tcPr>
          <w:p w14:paraId="1EE4B5BA" w14:textId="77777777" w:rsidR="003E4064" w:rsidRPr="000B46EC" w:rsidRDefault="003E4064" w:rsidP="00620F62">
            <w:pPr>
              <w:jc w:val="center"/>
            </w:pPr>
            <w:r w:rsidRPr="000B46EC">
              <w:t xml:space="preserve">Ostvarena vrijednost </w:t>
            </w:r>
          </w:p>
          <w:p w14:paraId="471C577E" w14:textId="77777777" w:rsidR="003E4064" w:rsidRPr="000B46EC" w:rsidRDefault="003E4064" w:rsidP="00620F62">
            <w:pPr>
              <w:jc w:val="center"/>
            </w:pPr>
            <w:r w:rsidRPr="000B46EC">
              <w:t>2023.</w:t>
            </w:r>
          </w:p>
        </w:tc>
      </w:tr>
      <w:tr w:rsidR="000B46EC" w:rsidRPr="000B46EC" w14:paraId="5C03D8DA" w14:textId="77777777" w:rsidTr="00620F62">
        <w:trPr>
          <w:trHeight w:val="58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6D44" w14:textId="77777777" w:rsidR="003E4064" w:rsidRPr="000B46EC" w:rsidRDefault="003E4064" w:rsidP="00620F62">
            <w:pPr>
              <w:jc w:val="center"/>
            </w:pPr>
            <w:r w:rsidRPr="000B46EC">
              <w:t>Korisnici jednokratne novčane pomoći</w:t>
            </w:r>
          </w:p>
        </w:tc>
        <w:tc>
          <w:tcPr>
            <w:tcW w:w="1372" w:type="dxa"/>
            <w:tcBorders>
              <w:top w:val="single" w:sz="4" w:space="0" w:color="auto"/>
              <w:left w:val="nil"/>
              <w:bottom w:val="single" w:sz="4" w:space="0" w:color="auto"/>
              <w:right w:val="single" w:sz="4" w:space="0" w:color="auto"/>
            </w:tcBorders>
            <w:vAlign w:val="center"/>
          </w:tcPr>
          <w:p w14:paraId="48FEA929" w14:textId="77777777" w:rsidR="003E4064" w:rsidRPr="000B46EC" w:rsidRDefault="003E4064" w:rsidP="00620F62">
            <w:pPr>
              <w:jc w:val="center"/>
            </w:pPr>
            <w:r w:rsidRPr="000B46EC">
              <w:t>Broj</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C7377" w14:textId="77777777" w:rsidR="003E4064" w:rsidRPr="000B46EC" w:rsidRDefault="003E4064" w:rsidP="00620F62">
            <w:pPr>
              <w:jc w:val="center"/>
            </w:pPr>
            <w:r w:rsidRPr="000B46EC">
              <w:t>5</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ED699D0" w14:textId="77777777" w:rsidR="003E4064" w:rsidRPr="000B46EC" w:rsidRDefault="003E4064" w:rsidP="00620F62">
            <w:pPr>
              <w:jc w:val="center"/>
            </w:pPr>
            <w:r w:rsidRPr="000B46EC">
              <w:t>14</w:t>
            </w:r>
          </w:p>
        </w:tc>
        <w:tc>
          <w:tcPr>
            <w:tcW w:w="1254" w:type="dxa"/>
            <w:tcBorders>
              <w:top w:val="single" w:sz="4" w:space="0" w:color="auto"/>
              <w:left w:val="nil"/>
              <w:bottom w:val="single" w:sz="4" w:space="0" w:color="auto"/>
              <w:right w:val="single" w:sz="4" w:space="0" w:color="auto"/>
            </w:tcBorders>
            <w:vAlign w:val="center"/>
          </w:tcPr>
          <w:p w14:paraId="79D78485" w14:textId="77777777" w:rsidR="003E4064" w:rsidRPr="000B46EC" w:rsidRDefault="003E4064" w:rsidP="00620F62">
            <w:pPr>
              <w:jc w:val="center"/>
            </w:pPr>
            <w:r w:rsidRPr="000B46EC">
              <w:t>14</w:t>
            </w:r>
          </w:p>
        </w:tc>
      </w:tr>
    </w:tbl>
    <w:p w14:paraId="1AA30AD3" w14:textId="77777777" w:rsidR="003E4064" w:rsidRPr="000B46EC" w:rsidRDefault="003E4064" w:rsidP="00A60BC9">
      <w:pPr>
        <w:spacing w:before="120" w:after="60"/>
        <w:ind w:firstLine="142"/>
        <w:rPr>
          <w:bCs/>
          <w:szCs w:val="20"/>
        </w:rPr>
      </w:pPr>
      <w:r w:rsidRPr="000B46EC">
        <w:rPr>
          <w:bCs/>
          <w:szCs w:val="20"/>
        </w:rPr>
        <w:t xml:space="preserve">A250102  Naknade </w:t>
      </w:r>
      <w:r w:rsidRPr="000B46EC">
        <w:rPr>
          <w:bCs/>
        </w:rPr>
        <w:t>troškova</w:t>
      </w:r>
      <w:r w:rsidRPr="000B46EC">
        <w:rPr>
          <w:bCs/>
          <w:szCs w:val="20"/>
        </w:rPr>
        <w:t xml:space="preserve"> stanovanja</w:t>
      </w:r>
    </w:p>
    <w:tbl>
      <w:tblPr>
        <w:tblW w:w="7583" w:type="dxa"/>
        <w:tblInd w:w="93" w:type="dxa"/>
        <w:tblLook w:val="04A0" w:firstRow="1" w:lastRow="0" w:firstColumn="1" w:lastColumn="0" w:noHBand="0" w:noVBand="1"/>
      </w:tblPr>
      <w:tblGrid>
        <w:gridCol w:w="2440"/>
        <w:gridCol w:w="1375"/>
        <w:gridCol w:w="1256"/>
        <w:gridCol w:w="1256"/>
        <w:gridCol w:w="1256"/>
      </w:tblGrid>
      <w:tr w:rsidR="000B46EC" w:rsidRPr="000B46EC" w14:paraId="3AB0C57B" w14:textId="77777777" w:rsidTr="00620F62">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C24" w14:textId="77777777" w:rsidR="003E4064" w:rsidRPr="000B46EC" w:rsidRDefault="003E4064" w:rsidP="00620F62">
            <w:pPr>
              <w:jc w:val="center"/>
            </w:pPr>
            <w:r w:rsidRPr="000B46EC">
              <w:t>Pokazatelji</w:t>
            </w:r>
          </w:p>
          <w:p w14:paraId="4DEFF9D2" w14:textId="77777777" w:rsidR="003E4064" w:rsidRPr="000B46EC" w:rsidRDefault="003E4064" w:rsidP="00620F62">
            <w:pPr>
              <w:jc w:val="center"/>
            </w:pPr>
            <w:r w:rsidRPr="000B46EC">
              <w:t>rezultata</w:t>
            </w:r>
          </w:p>
        </w:tc>
        <w:tc>
          <w:tcPr>
            <w:tcW w:w="1375" w:type="dxa"/>
            <w:tcBorders>
              <w:top w:val="single" w:sz="4" w:space="0" w:color="auto"/>
              <w:left w:val="nil"/>
              <w:bottom w:val="single" w:sz="4" w:space="0" w:color="auto"/>
              <w:right w:val="single" w:sz="4" w:space="0" w:color="auto"/>
            </w:tcBorders>
            <w:vAlign w:val="center"/>
          </w:tcPr>
          <w:p w14:paraId="0A4FDA2A" w14:textId="77777777" w:rsidR="003E4064" w:rsidRPr="000B46EC" w:rsidRDefault="003E4064" w:rsidP="00620F62">
            <w:pPr>
              <w:jc w:val="center"/>
            </w:pPr>
            <w:r w:rsidRPr="000B46EC">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12DD0" w14:textId="77777777" w:rsidR="003E4064" w:rsidRPr="000B46EC" w:rsidRDefault="003E4064" w:rsidP="00620F62">
            <w:pPr>
              <w:jc w:val="center"/>
            </w:pPr>
            <w:r w:rsidRPr="000B46EC">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4F75302" w14:textId="77777777" w:rsidR="003E4064" w:rsidRPr="000B46EC" w:rsidRDefault="003E4064" w:rsidP="00620F62">
            <w:pPr>
              <w:jc w:val="center"/>
            </w:pPr>
            <w:r w:rsidRPr="000B46EC">
              <w:t>Ciljana vrijednost</w:t>
            </w:r>
          </w:p>
          <w:p w14:paraId="4F387ABF" w14:textId="77777777" w:rsidR="003E4064" w:rsidRPr="000B46EC" w:rsidRDefault="003E4064" w:rsidP="00620F62">
            <w:pPr>
              <w:jc w:val="center"/>
            </w:pPr>
            <w:r w:rsidRPr="000B46EC">
              <w:t>2023.</w:t>
            </w:r>
          </w:p>
        </w:tc>
        <w:tc>
          <w:tcPr>
            <w:tcW w:w="1256" w:type="dxa"/>
            <w:tcBorders>
              <w:top w:val="single" w:sz="4" w:space="0" w:color="auto"/>
              <w:left w:val="nil"/>
              <w:bottom w:val="single" w:sz="4" w:space="0" w:color="auto"/>
              <w:right w:val="single" w:sz="4" w:space="0" w:color="auto"/>
            </w:tcBorders>
          </w:tcPr>
          <w:p w14:paraId="44C9D784" w14:textId="77777777" w:rsidR="003E4064" w:rsidRPr="000B46EC" w:rsidRDefault="003E4064" w:rsidP="00620F62">
            <w:pPr>
              <w:jc w:val="center"/>
            </w:pPr>
            <w:r w:rsidRPr="000B46EC">
              <w:t xml:space="preserve">Ostvarena vrijednost </w:t>
            </w:r>
          </w:p>
          <w:p w14:paraId="0E5DAC89" w14:textId="77777777" w:rsidR="003E4064" w:rsidRPr="000B46EC" w:rsidRDefault="003E4064" w:rsidP="00620F62">
            <w:pPr>
              <w:jc w:val="center"/>
            </w:pPr>
            <w:r w:rsidRPr="000B46EC">
              <w:t>2023.</w:t>
            </w:r>
          </w:p>
        </w:tc>
      </w:tr>
      <w:tr w:rsidR="000B46EC" w:rsidRPr="000B46EC" w14:paraId="3D1C9AB1" w14:textId="77777777" w:rsidTr="00620F62">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E4FD" w14:textId="77777777" w:rsidR="003E4064" w:rsidRPr="000B46EC" w:rsidRDefault="003E4064" w:rsidP="00620F62">
            <w:pPr>
              <w:jc w:val="center"/>
            </w:pPr>
            <w:r w:rsidRPr="000B46EC">
              <w:t>Korisnici naknade za troškove stanovanja</w:t>
            </w:r>
          </w:p>
        </w:tc>
        <w:tc>
          <w:tcPr>
            <w:tcW w:w="1375" w:type="dxa"/>
            <w:tcBorders>
              <w:top w:val="single" w:sz="4" w:space="0" w:color="auto"/>
              <w:left w:val="nil"/>
              <w:bottom w:val="single" w:sz="4" w:space="0" w:color="auto"/>
              <w:right w:val="single" w:sz="4" w:space="0" w:color="auto"/>
            </w:tcBorders>
            <w:vAlign w:val="center"/>
          </w:tcPr>
          <w:p w14:paraId="2D218791" w14:textId="77777777" w:rsidR="003E4064" w:rsidRPr="000B46EC" w:rsidRDefault="003E4064" w:rsidP="00620F62">
            <w:pPr>
              <w:jc w:val="center"/>
            </w:pPr>
            <w:r w:rsidRPr="000B46EC">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A8E5A" w14:textId="77777777" w:rsidR="003E4064" w:rsidRPr="000B46EC" w:rsidRDefault="003E4064" w:rsidP="00620F62">
            <w:pPr>
              <w:jc w:val="center"/>
            </w:pPr>
            <w:r w:rsidRPr="000B46EC">
              <w:t>6</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F141A3D" w14:textId="77777777" w:rsidR="003E4064" w:rsidRPr="000B46EC" w:rsidRDefault="003E4064" w:rsidP="00620F62">
            <w:pPr>
              <w:jc w:val="center"/>
            </w:pPr>
            <w:r w:rsidRPr="000B46EC">
              <w:t>6</w:t>
            </w:r>
          </w:p>
        </w:tc>
        <w:tc>
          <w:tcPr>
            <w:tcW w:w="1256" w:type="dxa"/>
            <w:tcBorders>
              <w:top w:val="single" w:sz="4" w:space="0" w:color="auto"/>
              <w:left w:val="nil"/>
              <w:bottom w:val="single" w:sz="4" w:space="0" w:color="auto"/>
              <w:right w:val="single" w:sz="4" w:space="0" w:color="auto"/>
            </w:tcBorders>
            <w:vAlign w:val="center"/>
          </w:tcPr>
          <w:p w14:paraId="413F86A1" w14:textId="77777777" w:rsidR="003E4064" w:rsidRPr="000B46EC" w:rsidRDefault="003E4064" w:rsidP="00620F62">
            <w:pPr>
              <w:jc w:val="center"/>
            </w:pPr>
            <w:r w:rsidRPr="000B46EC">
              <w:t>6</w:t>
            </w:r>
          </w:p>
        </w:tc>
      </w:tr>
      <w:tr w:rsidR="000B46EC" w:rsidRPr="000B46EC" w14:paraId="4F471C56" w14:textId="77777777" w:rsidTr="00620F62">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747BA" w14:textId="77777777" w:rsidR="003E4064" w:rsidRPr="000B46EC" w:rsidRDefault="003E4064" w:rsidP="00620F62">
            <w:pPr>
              <w:jc w:val="center"/>
            </w:pPr>
            <w:r w:rsidRPr="000B46EC">
              <w:t>Korisnici domova za starije i nemoćne osobe kojima je sufinanciran smještaj</w:t>
            </w:r>
          </w:p>
        </w:tc>
        <w:tc>
          <w:tcPr>
            <w:tcW w:w="1375" w:type="dxa"/>
            <w:tcBorders>
              <w:top w:val="single" w:sz="4" w:space="0" w:color="auto"/>
              <w:left w:val="nil"/>
              <w:bottom w:val="single" w:sz="4" w:space="0" w:color="auto"/>
              <w:right w:val="single" w:sz="4" w:space="0" w:color="auto"/>
            </w:tcBorders>
            <w:vAlign w:val="center"/>
          </w:tcPr>
          <w:p w14:paraId="4E3772BA" w14:textId="77777777" w:rsidR="003E4064" w:rsidRPr="000B46EC" w:rsidRDefault="003E4064" w:rsidP="00620F62">
            <w:pPr>
              <w:jc w:val="center"/>
            </w:pPr>
            <w:r w:rsidRPr="000B46EC">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0392056" w14:textId="77777777" w:rsidR="003E4064" w:rsidRPr="000B46EC" w:rsidRDefault="003E4064" w:rsidP="00620F62">
            <w:pPr>
              <w:jc w:val="center"/>
            </w:pPr>
            <w:r w:rsidRPr="000B46EC">
              <w:t>12</w:t>
            </w:r>
          </w:p>
        </w:tc>
        <w:tc>
          <w:tcPr>
            <w:tcW w:w="1256" w:type="dxa"/>
            <w:tcBorders>
              <w:top w:val="single" w:sz="4" w:space="0" w:color="auto"/>
              <w:left w:val="nil"/>
              <w:bottom w:val="single" w:sz="4" w:space="0" w:color="auto"/>
              <w:right w:val="single" w:sz="4" w:space="0" w:color="auto"/>
            </w:tcBorders>
            <w:shd w:val="clear" w:color="auto" w:fill="auto"/>
            <w:vAlign w:val="center"/>
          </w:tcPr>
          <w:p w14:paraId="6A9A6A1E" w14:textId="77777777" w:rsidR="003E4064" w:rsidRPr="000B46EC" w:rsidRDefault="003E4064" w:rsidP="00620F62">
            <w:pPr>
              <w:jc w:val="center"/>
            </w:pPr>
            <w:r w:rsidRPr="000B46EC">
              <w:t>14</w:t>
            </w:r>
          </w:p>
        </w:tc>
        <w:tc>
          <w:tcPr>
            <w:tcW w:w="1256" w:type="dxa"/>
            <w:tcBorders>
              <w:top w:val="single" w:sz="4" w:space="0" w:color="auto"/>
              <w:left w:val="nil"/>
              <w:bottom w:val="single" w:sz="4" w:space="0" w:color="auto"/>
              <w:right w:val="single" w:sz="4" w:space="0" w:color="auto"/>
            </w:tcBorders>
            <w:vAlign w:val="center"/>
          </w:tcPr>
          <w:p w14:paraId="40E5E9CC" w14:textId="77777777" w:rsidR="003E4064" w:rsidRPr="000B46EC" w:rsidRDefault="003E4064" w:rsidP="00620F62">
            <w:pPr>
              <w:jc w:val="center"/>
            </w:pPr>
            <w:r w:rsidRPr="000B46EC">
              <w:t>18</w:t>
            </w:r>
          </w:p>
        </w:tc>
      </w:tr>
    </w:tbl>
    <w:p w14:paraId="3967073E" w14:textId="77777777" w:rsidR="003E4064" w:rsidRPr="000B46EC" w:rsidRDefault="003E4064" w:rsidP="00A60BC9">
      <w:pPr>
        <w:spacing w:before="120" w:after="60"/>
        <w:ind w:firstLine="142"/>
        <w:rPr>
          <w:bCs/>
          <w:szCs w:val="20"/>
        </w:rPr>
      </w:pPr>
      <w:r w:rsidRPr="000B46EC">
        <w:rPr>
          <w:bCs/>
          <w:szCs w:val="20"/>
        </w:rPr>
        <w:t xml:space="preserve">A250103 Jednokratne </w:t>
      </w:r>
      <w:r w:rsidRPr="000B46EC">
        <w:rPr>
          <w:bCs/>
        </w:rPr>
        <w:t>naknade</w:t>
      </w:r>
      <w:r w:rsidRPr="000B46EC">
        <w:rPr>
          <w:bCs/>
          <w:szCs w:val="20"/>
        </w:rPr>
        <w:t xml:space="preserve"> za novorođenče</w:t>
      </w:r>
    </w:p>
    <w:tbl>
      <w:tblPr>
        <w:tblW w:w="7098" w:type="dxa"/>
        <w:tblInd w:w="93" w:type="dxa"/>
        <w:tblLook w:val="04A0" w:firstRow="1" w:lastRow="0" w:firstColumn="1" w:lastColumn="0" w:noHBand="0" w:noVBand="1"/>
      </w:tblPr>
      <w:tblGrid>
        <w:gridCol w:w="2283"/>
        <w:gridCol w:w="1233"/>
        <w:gridCol w:w="1176"/>
        <w:gridCol w:w="1176"/>
        <w:gridCol w:w="1230"/>
      </w:tblGrid>
      <w:tr w:rsidR="000B46EC" w:rsidRPr="000B46EC" w14:paraId="25357755" w14:textId="77777777" w:rsidTr="00620F6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AA0B" w14:textId="77777777" w:rsidR="003E4064" w:rsidRPr="000B46EC" w:rsidRDefault="003E4064" w:rsidP="00620F62">
            <w:pPr>
              <w:jc w:val="center"/>
            </w:pPr>
            <w:r w:rsidRPr="000B46EC">
              <w:t>Pokazatelji</w:t>
            </w:r>
          </w:p>
          <w:p w14:paraId="15C13DA4" w14:textId="77777777" w:rsidR="003E4064" w:rsidRPr="000B46EC" w:rsidRDefault="003E4064" w:rsidP="00620F62">
            <w:pPr>
              <w:jc w:val="center"/>
            </w:pPr>
            <w:r w:rsidRPr="000B46EC">
              <w:t>rezultata</w:t>
            </w:r>
          </w:p>
        </w:tc>
        <w:tc>
          <w:tcPr>
            <w:tcW w:w="1287" w:type="dxa"/>
            <w:tcBorders>
              <w:top w:val="single" w:sz="4" w:space="0" w:color="auto"/>
              <w:left w:val="nil"/>
              <w:bottom w:val="single" w:sz="4" w:space="0" w:color="auto"/>
              <w:right w:val="single" w:sz="4" w:space="0" w:color="auto"/>
            </w:tcBorders>
            <w:vAlign w:val="center"/>
          </w:tcPr>
          <w:p w14:paraId="316687A8"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F1205"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113296D" w14:textId="77777777" w:rsidR="003E4064" w:rsidRPr="000B46EC" w:rsidRDefault="003E4064" w:rsidP="00620F62">
            <w:pPr>
              <w:jc w:val="center"/>
            </w:pPr>
            <w:r w:rsidRPr="000B46EC">
              <w:t>Ciljana vrijednost</w:t>
            </w:r>
          </w:p>
          <w:p w14:paraId="67290BBE" w14:textId="77777777" w:rsidR="003E4064" w:rsidRPr="000B46EC" w:rsidRDefault="003E4064" w:rsidP="00620F62">
            <w:pPr>
              <w:jc w:val="center"/>
            </w:pPr>
            <w:r w:rsidRPr="000B46EC">
              <w:t>2023.</w:t>
            </w:r>
          </w:p>
        </w:tc>
        <w:tc>
          <w:tcPr>
            <w:tcW w:w="1176" w:type="dxa"/>
            <w:tcBorders>
              <w:top w:val="single" w:sz="4" w:space="0" w:color="auto"/>
              <w:left w:val="nil"/>
              <w:bottom w:val="single" w:sz="4" w:space="0" w:color="auto"/>
              <w:right w:val="single" w:sz="4" w:space="0" w:color="auto"/>
            </w:tcBorders>
          </w:tcPr>
          <w:p w14:paraId="2CB46D5D" w14:textId="77777777" w:rsidR="003E4064" w:rsidRPr="000B46EC" w:rsidRDefault="003E4064" w:rsidP="00620F62">
            <w:pPr>
              <w:jc w:val="center"/>
            </w:pPr>
            <w:r w:rsidRPr="000B46EC">
              <w:t xml:space="preserve">Ostvarena </w:t>
            </w:r>
          </w:p>
          <w:p w14:paraId="20D44D7F" w14:textId="77777777" w:rsidR="003E4064" w:rsidRPr="000B46EC" w:rsidRDefault="003E4064" w:rsidP="00620F62">
            <w:pPr>
              <w:jc w:val="center"/>
            </w:pPr>
            <w:r w:rsidRPr="000B46EC">
              <w:t>Vrijednost</w:t>
            </w:r>
          </w:p>
          <w:p w14:paraId="0BADCA45" w14:textId="77777777" w:rsidR="003E4064" w:rsidRPr="000B46EC" w:rsidRDefault="003E4064" w:rsidP="00620F62">
            <w:pPr>
              <w:jc w:val="center"/>
            </w:pPr>
            <w:r w:rsidRPr="000B46EC">
              <w:t>2023.</w:t>
            </w:r>
          </w:p>
        </w:tc>
      </w:tr>
      <w:tr w:rsidR="000B46EC" w:rsidRPr="000B46EC" w14:paraId="1A1EA810" w14:textId="77777777" w:rsidTr="00620F6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CF8C" w14:textId="77777777" w:rsidR="003E4064" w:rsidRPr="000B46EC" w:rsidRDefault="003E4064" w:rsidP="00620F62">
            <w:pPr>
              <w:jc w:val="center"/>
            </w:pPr>
            <w:r w:rsidRPr="000B46EC">
              <w:t>Dodijeljene potpore za novorođenčad</w:t>
            </w:r>
          </w:p>
        </w:tc>
        <w:tc>
          <w:tcPr>
            <w:tcW w:w="1287" w:type="dxa"/>
            <w:tcBorders>
              <w:top w:val="single" w:sz="4" w:space="0" w:color="auto"/>
              <w:left w:val="nil"/>
              <w:bottom w:val="single" w:sz="4" w:space="0" w:color="auto"/>
              <w:right w:val="single" w:sz="4" w:space="0" w:color="auto"/>
            </w:tcBorders>
            <w:vAlign w:val="center"/>
          </w:tcPr>
          <w:p w14:paraId="3839F544"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0F84" w14:textId="77777777" w:rsidR="003E4064" w:rsidRPr="000B46EC" w:rsidRDefault="003E4064" w:rsidP="00620F62">
            <w:pPr>
              <w:jc w:val="center"/>
            </w:pPr>
            <w:r w:rsidRPr="000B46EC">
              <w:t>16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8F6FE51" w14:textId="77777777" w:rsidR="003E4064" w:rsidRPr="000B46EC" w:rsidRDefault="003E4064" w:rsidP="00620F62">
            <w:pPr>
              <w:jc w:val="center"/>
            </w:pPr>
            <w:r w:rsidRPr="000B46EC">
              <w:t>18</w:t>
            </w:r>
          </w:p>
        </w:tc>
        <w:tc>
          <w:tcPr>
            <w:tcW w:w="1176" w:type="dxa"/>
            <w:tcBorders>
              <w:top w:val="single" w:sz="4" w:space="0" w:color="auto"/>
              <w:left w:val="nil"/>
              <w:bottom w:val="single" w:sz="4" w:space="0" w:color="auto"/>
              <w:right w:val="single" w:sz="4" w:space="0" w:color="auto"/>
            </w:tcBorders>
            <w:vAlign w:val="center"/>
          </w:tcPr>
          <w:p w14:paraId="56872837" w14:textId="77777777" w:rsidR="003E4064" w:rsidRPr="000B46EC" w:rsidRDefault="003E4064" w:rsidP="00620F62">
            <w:pPr>
              <w:jc w:val="center"/>
            </w:pPr>
            <w:r w:rsidRPr="000B46EC">
              <w:t>17</w:t>
            </w:r>
          </w:p>
        </w:tc>
      </w:tr>
    </w:tbl>
    <w:p w14:paraId="25223EBD" w14:textId="77777777" w:rsidR="003E4064" w:rsidRPr="000B46EC" w:rsidRDefault="003E4064" w:rsidP="00A60BC9">
      <w:pPr>
        <w:spacing w:before="120" w:after="60"/>
        <w:ind w:firstLine="142"/>
        <w:rPr>
          <w:bCs/>
          <w:szCs w:val="20"/>
        </w:rPr>
      </w:pPr>
      <w:r w:rsidRPr="000B46EC">
        <w:rPr>
          <w:bCs/>
          <w:szCs w:val="20"/>
        </w:rPr>
        <w:lastRenderedPageBreak/>
        <w:t xml:space="preserve">A250104  Pomoć </w:t>
      </w:r>
      <w:r w:rsidRPr="000B46EC">
        <w:rPr>
          <w:bCs/>
        </w:rPr>
        <w:t>umirovljenicima</w:t>
      </w:r>
    </w:p>
    <w:tbl>
      <w:tblPr>
        <w:tblW w:w="7098" w:type="dxa"/>
        <w:tblInd w:w="93" w:type="dxa"/>
        <w:tblLook w:val="04A0" w:firstRow="1" w:lastRow="0" w:firstColumn="1" w:lastColumn="0" w:noHBand="0" w:noVBand="1"/>
      </w:tblPr>
      <w:tblGrid>
        <w:gridCol w:w="2283"/>
        <w:gridCol w:w="1233"/>
        <w:gridCol w:w="1176"/>
        <w:gridCol w:w="1176"/>
        <w:gridCol w:w="1230"/>
      </w:tblGrid>
      <w:tr w:rsidR="000B46EC" w:rsidRPr="000B46EC" w14:paraId="756596E1" w14:textId="77777777" w:rsidTr="00620F62">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E102" w14:textId="77777777" w:rsidR="003E4064" w:rsidRPr="000B46EC" w:rsidRDefault="003E4064" w:rsidP="00620F62">
            <w:pPr>
              <w:jc w:val="center"/>
            </w:pPr>
            <w:r w:rsidRPr="000B46EC">
              <w:t>Pokazatelji</w:t>
            </w:r>
          </w:p>
          <w:p w14:paraId="31FED1BC" w14:textId="77777777" w:rsidR="003E4064" w:rsidRPr="000B46EC" w:rsidRDefault="003E4064" w:rsidP="00620F62">
            <w:pPr>
              <w:jc w:val="center"/>
            </w:pPr>
            <w:r w:rsidRPr="000B46EC">
              <w:t>rezultata</w:t>
            </w:r>
          </w:p>
        </w:tc>
        <w:tc>
          <w:tcPr>
            <w:tcW w:w="1233" w:type="dxa"/>
            <w:tcBorders>
              <w:top w:val="single" w:sz="4" w:space="0" w:color="auto"/>
              <w:left w:val="nil"/>
              <w:bottom w:val="single" w:sz="4" w:space="0" w:color="auto"/>
              <w:right w:val="single" w:sz="4" w:space="0" w:color="auto"/>
            </w:tcBorders>
            <w:vAlign w:val="center"/>
          </w:tcPr>
          <w:p w14:paraId="17C0E221"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FD4BE"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D81652D" w14:textId="77777777" w:rsidR="003E4064" w:rsidRPr="000B46EC" w:rsidRDefault="003E4064" w:rsidP="00620F62">
            <w:pPr>
              <w:jc w:val="center"/>
            </w:pPr>
            <w:r w:rsidRPr="000B46EC">
              <w:t>Ciljana vrijednost</w:t>
            </w:r>
          </w:p>
          <w:p w14:paraId="28133542" w14:textId="77777777" w:rsidR="003E4064" w:rsidRPr="000B46EC" w:rsidRDefault="003E4064" w:rsidP="00620F62">
            <w:pPr>
              <w:jc w:val="center"/>
            </w:pPr>
            <w:r w:rsidRPr="000B46EC">
              <w:t>2023.</w:t>
            </w:r>
          </w:p>
        </w:tc>
        <w:tc>
          <w:tcPr>
            <w:tcW w:w="1230" w:type="dxa"/>
            <w:tcBorders>
              <w:top w:val="single" w:sz="4" w:space="0" w:color="auto"/>
              <w:left w:val="nil"/>
              <w:bottom w:val="single" w:sz="4" w:space="0" w:color="auto"/>
              <w:right w:val="single" w:sz="4" w:space="0" w:color="auto"/>
            </w:tcBorders>
          </w:tcPr>
          <w:p w14:paraId="03EEEA84" w14:textId="77777777" w:rsidR="003E4064" w:rsidRPr="000B46EC" w:rsidRDefault="003E4064" w:rsidP="00620F62">
            <w:pPr>
              <w:jc w:val="center"/>
            </w:pPr>
            <w:r w:rsidRPr="000B46EC">
              <w:t xml:space="preserve">Ostvarena </w:t>
            </w:r>
          </w:p>
          <w:p w14:paraId="7FA76CA4" w14:textId="77777777" w:rsidR="003E4064" w:rsidRPr="000B46EC" w:rsidRDefault="003E4064" w:rsidP="00620F62">
            <w:pPr>
              <w:jc w:val="center"/>
            </w:pPr>
            <w:r w:rsidRPr="000B46EC">
              <w:t>Vrijednost</w:t>
            </w:r>
          </w:p>
          <w:p w14:paraId="54FFD39A" w14:textId="77777777" w:rsidR="003E4064" w:rsidRPr="000B46EC" w:rsidRDefault="003E4064" w:rsidP="00620F62">
            <w:pPr>
              <w:jc w:val="center"/>
            </w:pPr>
            <w:r w:rsidRPr="000B46EC">
              <w:t>2023.</w:t>
            </w:r>
          </w:p>
        </w:tc>
      </w:tr>
      <w:tr w:rsidR="000B46EC" w:rsidRPr="000B46EC" w14:paraId="164220A8" w14:textId="77777777" w:rsidTr="00620F62">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A3112" w14:textId="77777777" w:rsidR="003E4064" w:rsidRPr="000B46EC" w:rsidRDefault="003E4064" w:rsidP="00620F62">
            <w:pPr>
              <w:jc w:val="center"/>
            </w:pPr>
            <w:r w:rsidRPr="000B46EC">
              <w:t xml:space="preserve">Umirovljenici korisnici </w:t>
            </w:r>
          </w:p>
          <w:p w14:paraId="001958C8" w14:textId="77777777" w:rsidR="003E4064" w:rsidRPr="000B46EC" w:rsidRDefault="003E4064" w:rsidP="00620F62">
            <w:pPr>
              <w:jc w:val="center"/>
            </w:pPr>
            <w:r w:rsidRPr="000B46EC">
              <w:t>energetskog i inflatornog dodatka</w:t>
            </w:r>
          </w:p>
        </w:tc>
        <w:tc>
          <w:tcPr>
            <w:tcW w:w="1233" w:type="dxa"/>
            <w:tcBorders>
              <w:top w:val="single" w:sz="4" w:space="0" w:color="auto"/>
              <w:left w:val="nil"/>
              <w:bottom w:val="single" w:sz="4" w:space="0" w:color="auto"/>
              <w:right w:val="single" w:sz="4" w:space="0" w:color="auto"/>
            </w:tcBorders>
            <w:vAlign w:val="center"/>
          </w:tcPr>
          <w:p w14:paraId="676FB0F1"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2E407E9" w14:textId="77777777" w:rsidR="003E4064" w:rsidRPr="000B46EC" w:rsidRDefault="003E4064" w:rsidP="00620F62">
            <w:pPr>
              <w:jc w:val="center"/>
            </w:pPr>
            <w:r w:rsidRPr="000B46EC">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41104E82" w14:textId="77777777" w:rsidR="003E4064" w:rsidRPr="000B46EC" w:rsidRDefault="003E4064" w:rsidP="00620F62">
            <w:pPr>
              <w:jc w:val="center"/>
            </w:pPr>
            <w:r w:rsidRPr="000B46EC">
              <w:t>82</w:t>
            </w:r>
          </w:p>
        </w:tc>
        <w:tc>
          <w:tcPr>
            <w:tcW w:w="1230" w:type="dxa"/>
            <w:tcBorders>
              <w:top w:val="single" w:sz="4" w:space="0" w:color="auto"/>
              <w:left w:val="nil"/>
              <w:bottom w:val="single" w:sz="4" w:space="0" w:color="auto"/>
              <w:right w:val="single" w:sz="4" w:space="0" w:color="auto"/>
            </w:tcBorders>
            <w:vAlign w:val="center"/>
          </w:tcPr>
          <w:p w14:paraId="29A0BB67" w14:textId="77777777" w:rsidR="003E4064" w:rsidRPr="000B46EC" w:rsidRDefault="003E4064" w:rsidP="00620F62">
            <w:pPr>
              <w:jc w:val="center"/>
            </w:pPr>
            <w:r w:rsidRPr="000B46EC">
              <w:t>110</w:t>
            </w:r>
          </w:p>
        </w:tc>
      </w:tr>
      <w:tr w:rsidR="000B46EC" w:rsidRPr="000B46EC" w14:paraId="4432B278" w14:textId="77777777" w:rsidTr="00620F62">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B9664" w14:textId="77777777" w:rsidR="003E4064" w:rsidRPr="000B46EC" w:rsidRDefault="003E4064" w:rsidP="00620F62">
            <w:pPr>
              <w:jc w:val="center"/>
            </w:pPr>
            <w:r w:rsidRPr="000B46EC">
              <w:t>Umirovljenici korisnici JNP („božićnica“)</w:t>
            </w:r>
          </w:p>
        </w:tc>
        <w:tc>
          <w:tcPr>
            <w:tcW w:w="1233" w:type="dxa"/>
            <w:tcBorders>
              <w:top w:val="single" w:sz="4" w:space="0" w:color="auto"/>
              <w:left w:val="nil"/>
              <w:bottom w:val="single" w:sz="4" w:space="0" w:color="auto"/>
              <w:right w:val="single" w:sz="4" w:space="0" w:color="auto"/>
            </w:tcBorders>
            <w:vAlign w:val="center"/>
          </w:tcPr>
          <w:p w14:paraId="45F52723"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8EB3505" w14:textId="77777777" w:rsidR="003E4064" w:rsidRPr="000B46EC" w:rsidRDefault="003E4064" w:rsidP="00620F62">
            <w:pPr>
              <w:jc w:val="center"/>
            </w:pPr>
            <w:r w:rsidRPr="000B46EC">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225DE05A" w14:textId="77777777" w:rsidR="003E4064" w:rsidRPr="000B46EC" w:rsidRDefault="003E4064" w:rsidP="00620F62">
            <w:pPr>
              <w:jc w:val="center"/>
            </w:pPr>
            <w:r w:rsidRPr="000B46EC">
              <w:t>572</w:t>
            </w:r>
          </w:p>
        </w:tc>
        <w:tc>
          <w:tcPr>
            <w:tcW w:w="1230" w:type="dxa"/>
            <w:tcBorders>
              <w:top w:val="single" w:sz="4" w:space="0" w:color="auto"/>
              <w:left w:val="nil"/>
              <w:bottom w:val="single" w:sz="4" w:space="0" w:color="auto"/>
              <w:right w:val="single" w:sz="4" w:space="0" w:color="auto"/>
            </w:tcBorders>
            <w:vAlign w:val="center"/>
          </w:tcPr>
          <w:p w14:paraId="0674A6E1" w14:textId="77777777" w:rsidR="003E4064" w:rsidRPr="000B46EC" w:rsidRDefault="003E4064" w:rsidP="00620F62">
            <w:pPr>
              <w:jc w:val="center"/>
            </w:pPr>
            <w:r w:rsidRPr="000B46EC">
              <w:t>565</w:t>
            </w:r>
          </w:p>
        </w:tc>
      </w:tr>
      <w:tr w:rsidR="000B46EC" w:rsidRPr="000B46EC" w14:paraId="538B40B7" w14:textId="77777777" w:rsidTr="00620F62">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904A" w14:textId="77777777" w:rsidR="003E4064" w:rsidRPr="000B46EC" w:rsidRDefault="003E4064" w:rsidP="00620F62">
            <w:pPr>
              <w:jc w:val="center"/>
            </w:pPr>
            <w:r w:rsidRPr="000B46EC">
              <w:t>Umirovljenici korisnici prehrambenih paketa</w:t>
            </w:r>
          </w:p>
        </w:tc>
        <w:tc>
          <w:tcPr>
            <w:tcW w:w="1233" w:type="dxa"/>
            <w:tcBorders>
              <w:top w:val="single" w:sz="4" w:space="0" w:color="auto"/>
              <w:left w:val="nil"/>
              <w:bottom w:val="single" w:sz="4" w:space="0" w:color="auto"/>
              <w:right w:val="single" w:sz="4" w:space="0" w:color="auto"/>
            </w:tcBorders>
            <w:vAlign w:val="center"/>
          </w:tcPr>
          <w:p w14:paraId="52AD59E6"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F5E9F6C" w14:textId="77777777" w:rsidR="003E4064" w:rsidRPr="000B46EC" w:rsidRDefault="003E4064" w:rsidP="00620F62">
            <w:pPr>
              <w:jc w:val="center"/>
            </w:pPr>
            <w:r w:rsidRPr="000B46EC">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4C16EE64" w14:textId="77777777" w:rsidR="003E4064" w:rsidRPr="000B46EC" w:rsidRDefault="003E4064" w:rsidP="00620F62">
            <w:pPr>
              <w:jc w:val="center"/>
            </w:pPr>
            <w:r w:rsidRPr="000B46EC">
              <w:t>572</w:t>
            </w:r>
          </w:p>
        </w:tc>
        <w:tc>
          <w:tcPr>
            <w:tcW w:w="1230" w:type="dxa"/>
            <w:tcBorders>
              <w:top w:val="single" w:sz="4" w:space="0" w:color="auto"/>
              <w:left w:val="nil"/>
              <w:bottom w:val="single" w:sz="4" w:space="0" w:color="auto"/>
              <w:right w:val="single" w:sz="4" w:space="0" w:color="auto"/>
            </w:tcBorders>
            <w:vAlign w:val="center"/>
          </w:tcPr>
          <w:p w14:paraId="26C44B58" w14:textId="77777777" w:rsidR="003E4064" w:rsidRPr="000B46EC" w:rsidRDefault="003E4064" w:rsidP="00620F62">
            <w:pPr>
              <w:jc w:val="center"/>
            </w:pPr>
            <w:r w:rsidRPr="000B46EC">
              <w:t>565</w:t>
            </w:r>
          </w:p>
        </w:tc>
      </w:tr>
      <w:tr w:rsidR="000B46EC" w:rsidRPr="000B46EC" w14:paraId="5A5F43ED" w14:textId="77777777" w:rsidTr="00620F62">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E8CD7" w14:textId="77777777" w:rsidR="003E4064" w:rsidRPr="000B46EC" w:rsidRDefault="003E4064" w:rsidP="00620F62">
            <w:pPr>
              <w:jc w:val="center"/>
            </w:pPr>
            <w:r w:rsidRPr="000B46EC">
              <w:t>Umirovljenici kojima je (su)financirano DZO</w:t>
            </w:r>
          </w:p>
        </w:tc>
        <w:tc>
          <w:tcPr>
            <w:tcW w:w="1233" w:type="dxa"/>
            <w:tcBorders>
              <w:top w:val="single" w:sz="4" w:space="0" w:color="auto"/>
              <w:left w:val="nil"/>
              <w:bottom w:val="single" w:sz="4" w:space="0" w:color="auto"/>
              <w:right w:val="single" w:sz="4" w:space="0" w:color="auto"/>
            </w:tcBorders>
            <w:vAlign w:val="center"/>
          </w:tcPr>
          <w:p w14:paraId="1AADDE36"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B3289BF" w14:textId="77777777" w:rsidR="003E4064" w:rsidRPr="000B46EC" w:rsidRDefault="003E4064" w:rsidP="00620F62">
            <w:pPr>
              <w:jc w:val="center"/>
            </w:pPr>
            <w:r w:rsidRPr="000B46EC">
              <w:t>170</w:t>
            </w:r>
          </w:p>
        </w:tc>
        <w:tc>
          <w:tcPr>
            <w:tcW w:w="1176" w:type="dxa"/>
            <w:tcBorders>
              <w:top w:val="single" w:sz="4" w:space="0" w:color="auto"/>
              <w:left w:val="nil"/>
              <w:bottom w:val="single" w:sz="4" w:space="0" w:color="auto"/>
              <w:right w:val="single" w:sz="4" w:space="0" w:color="auto"/>
            </w:tcBorders>
            <w:shd w:val="clear" w:color="auto" w:fill="auto"/>
            <w:vAlign w:val="center"/>
          </w:tcPr>
          <w:p w14:paraId="7CDB2CD7" w14:textId="77777777" w:rsidR="003E4064" w:rsidRPr="000B46EC" w:rsidRDefault="003E4064" w:rsidP="00620F62">
            <w:pPr>
              <w:jc w:val="center"/>
            </w:pPr>
            <w:r w:rsidRPr="000B46EC">
              <w:t>145</w:t>
            </w:r>
          </w:p>
        </w:tc>
        <w:tc>
          <w:tcPr>
            <w:tcW w:w="1230" w:type="dxa"/>
            <w:tcBorders>
              <w:top w:val="single" w:sz="4" w:space="0" w:color="auto"/>
              <w:left w:val="nil"/>
              <w:bottom w:val="single" w:sz="4" w:space="0" w:color="auto"/>
              <w:right w:val="single" w:sz="4" w:space="0" w:color="auto"/>
            </w:tcBorders>
            <w:vAlign w:val="center"/>
          </w:tcPr>
          <w:p w14:paraId="7F5426BE" w14:textId="77777777" w:rsidR="003E4064" w:rsidRPr="000B46EC" w:rsidRDefault="003E4064" w:rsidP="00620F62">
            <w:pPr>
              <w:jc w:val="center"/>
            </w:pPr>
            <w:r w:rsidRPr="000B46EC">
              <w:t>145</w:t>
            </w:r>
          </w:p>
        </w:tc>
      </w:tr>
    </w:tbl>
    <w:p w14:paraId="7467F817" w14:textId="77777777" w:rsidR="003E4064" w:rsidRPr="000B46EC" w:rsidRDefault="003E4064" w:rsidP="00A60BC9">
      <w:pPr>
        <w:spacing w:before="120" w:after="60"/>
        <w:ind w:firstLine="142"/>
        <w:rPr>
          <w:bCs/>
          <w:szCs w:val="20"/>
        </w:rPr>
      </w:pPr>
      <w:r w:rsidRPr="000B46EC">
        <w:rPr>
          <w:bCs/>
          <w:szCs w:val="20"/>
        </w:rPr>
        <w:t>A250106 Troškovi boravka u vrtiću i jaslicama</w:t>
      </w:r>
    </w:p>
    <w:tbl>
      <w:tblPr>
        <w:tblW w:w="7098" w:type="dxa"/>
        <w:tblInd w:w="93" w:type="dxa"/>
        <w:tblLook w:val="04A0" w:firstRow="1" w:lastRow="0" w:firstColumn="1" w:lastColumn="0" w:noHBand="0" w:noVBand="1"/>
      </w:tblPr>
      <w:tblGrid>
        <w:gridCol w:w="2283"/>
        <w:gridCol w:w="1233"/>
        <w:gridCol w:w="1176"/>
        <w:gridCol w:w="1176"/>
        <w:gridCol w:w="1230"/>
      </w:tblGrid>
      <w:tr w:rsidR="000B46EC" w:rsidRPr="000B46EC" w14:paraId="1B642928" w14:textId="77777777" w:rsidTr="00620F6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90B3" w14:textId="77777777" w:rsidR="003E4064" w:rsidRPr="000B46EC" w:rsidRDefault="003E4064" w:rsidP="00620F62">
            <w:pPr>
              <w:jc w:val="center"/>
            </w:pPr>
            <w:r w:rsidRPr="000B46EC">
              <w:t>Pokazatelji</w:t>
            </w:r>
          </w:p>
          <w:p w14:paraId="11AD1718" w14:textId="77777777" w:rsidR="003E4064" w:rsidRPr="000B46EC" w:rsidRDefault="003E4064" w:rsidP="00620F62">
            <w:pPr>
              <w:jc w:val="center"/>
            </w:pPr>
            <w:r w:rsidRPr="000B46EC">
              <w:t>rezultata</w:t>
            </w:r>
          </w:p>
        </w:tc>
        <w:tc>
          <w:tcPr>
            <w:tcW w:w="1287" w:type="dxa"/>
            <w:tcBorders>
              <w:top w:val="single" w:sz="4" w:space="0" w:color="auto"/>
              <w:left w:val="nil"/>
              <w:bottom w:val="single" w:sz="4" w:space="0" w:color="auto"/>
              <w:right w:val="single" w:sz="4" w:space="0" w:color="auto"/>
            </w:tcBorders>
            <w:vAlign w:val="center"/>
          </w:tcPr>
          <w:p w14:paraId="385BB50F"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C2E9"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96B42E8" w14:textId="77777777" w:rsidR="003E4064" w:rsidRPr="000B46EC" w:rsidRDefault="003E4064" w:rsidP="00620F62">
            <w:pPr>
              <w:jc w:val="center"/>
            </w:pPr>
            <w:r w:rsidRPr="000B46EC">
              <w:t>Ciljana vrijednost</w:t>
            </w:r>
          </w:p>
          <w:p w14:paraId="12F28517" w14:textId="77777777" w:rsidR="003E4064" w:rsidRPr="000B46EC" w:rsidRDefault="003E4064" w:rsidP="00620F62">
            <w:pPr>
              <w:jc w:val="center"/>
            </w:pPr>
            <w:r w:rsidRPr="000B46EC">
              <w:t>2023.</w:t>
            </w:r>
          </w:p>
        </w:tc>
        <w:tc>
          <w:tcPr>
            <w:tcW w:w="1176" w:type="dxa"/>
            <w:tcBorders>
              <w:top w:val="single" w:sz="4" w:space="0" w:color="auto"/>
              <w:left w:val="nil"/>
              <w:bottom w:val="single" w:sz="4" w:space="0" w:color="auto"/>
              <w:right w:val="single" w:sz="4" w:space="0" w:color="auto"/>
            </w:tcBorders>
          </w:tcPr>
          <w:p w14:paraId="7CE88FC7" w14:textId="77777777" w:rsidR="003E4064" w:rsidRPr="000B46EC" w:rsidRDefault="003E4064" w:rsidP="00620F62">
            <w:pPr>
              <w:jc w:val="center"/>
            </w:pPr>
            <w:r w:rsidRPr="000B46EC">
              <w:t xml:space="preserve">Ostvarena </w:t>
            </w:r>
          </w:p>
          <w:p w14:paraId="00E0CFFD" w14:textId="77777777" w:rsidR="003E4064" w:rsidRPr="000B46EC" w:rsidRDefault="003E4064" w:rsidP="00620F62">
            <w:pPr>
              <w:jc w:val="center"/>
            </w:pPr>
            <w:r w:rsidRPr="000B46EC">
              <w:t>Vrijednost</w:t>
            </w:r>
          </w:p>
          <w:p w14:paraId="4B97D8C7" w14:textId="77777777" w:rsidR="003E4064" w:rsidRPr="000B46EC" w:rsidRDefault="003E4064" w:rsidP="00620F62">
            <w:pPr>
              <w:jc w:val="center"/>
            </w:pPr>
            <w:r w:rsidRPr="000B46EC">
              <w:t>2023.</w:t>
            </w:r>
          </w:p>
        </w:tc>
      </w:tr>
      <w:tr w:rsidR="000B46EC" w:rsidRPr="000B46EC" w14:paraId="1278C6CE" w14:textId="77777777" w:rsidTr="00620F6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A0D2" w14:textId="77777777" w:rsidR="003E4064" w:rsidRPr="000B46EC" w:rsidRDefault="003E4064" w:rsidP="00620F62">
            <w:pPr>
              <w:jc w:val="center"/>
            </w:pPr>
            <w:r w:rsidRPr="000B46EC">
              <w:t>Djeca kojima je subvencioniran boravak u vrtiću ili jaslicama</w:t>
            </w:r>
          </w:p>
        </w:tc>
        <w:tc>
          <w:tcPr>
            <w:tcW w:w="1287" w:type="dxa"/>
            <w:tcBorders>
              <w:top w:val="single" w:sz="4" w:space="0" w:color="auto"/>
              <w:left w:val="nil"/>
              <w:bottom w:val="single" w:sz="4" w:space="0" w:color="auto"/>
              <w:right w:val="single" w:sz="4" w:space="0" w:color="auto"/>
            </w:tcBorders>
            <w:vAlign w:val="center"/>
          </w:tcPr>
          <w:p w14:paraId="43A58875"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0C732" w14:textId="77777777" w:rsidR="003E4064" w:rsidRPr="000B46EC" w:rsidRDefault="003E4064" w:rsidP="00620F62">
            <w:pPr>
              <w:jc w:val="center"/>
            </w:pPr>
            <w:r w:rsidRPr="000B46EC">
              <w:t>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196A913" w14:textId="77777777" w:rsidR="003E4064" w:rsidRPr="000B46EC" w:rsidRDefault="003E4064" w:rsidP="00620F62">
            <w:pPr>
              <w:jc w:val="center"/>
            </w:pPr>
            <w:r w:rsidRPr="000B46EC">
              <w:t>34</w:t>
            </w:r>
          </w:p>
        </w:tc>
        <w:tc>
          <w:tcPr>
            <w:tcW w:w="1176" w:type="dxa"/>
            <w:tcBorders>
              <w:top w:val="single" w:sz="4" w:space="0" w:color="auto"/>
              <w:left w:val="nil"/>
              <w:bottom w:val="single" w:sz="4" w:space="0" w:color="auto"/>
              <w:right w:val="single" w:sz="4" w:space="0" w:color="auto"/>
            </w:tcBorders>
            <w:vAlign w:val="center"/>
          </w:tcPr>
          <w:p w14:paraId="4BE1048F" w14:textId="657FF4AA" w:rsidR="003E4064" w:rsidRPr="000B46EC" w:rsidRDefault="00266DC6" w:rsidP="00620F62">
            <w:pPr>
              <w:jc w:val="center"/>
            </w:pPr>
            <w:r w:rsidRPr="000B46EC">
              <w:t>35</w:t>
            </w:r>
          </w:p>
        </w:tc>
      </w:tr>
    </w:tbl>
    <w:p w14:paraId="3E6F930B" w14:textId="77777777" w:rsidR="003E4064" w:rsidRPr="000B46EC" w:rsidRDefault="003E4064" w:rsidP="00A60BC9">
      <w:pPr>
        <w:spacing w:before="120" w:after="60"/>
        <w:ind w:firstLine="142"/>
        <w:rPr>
          <w:bCs/>
          <w:szCs w:val="20"/>
        </w:rPr>
      </w:pPr>
      <w:r w:rsidRPr="000B46EC">
        <w:rPr>
          <w:bCs/>
          <w:szCs w:val="20"/>
        </w:rPr>
        <w:t>A250107 Topli obrok učenika</w:t>
      </w:r>
    </w:p>
    <w:tbl>
      <w:tblPr>
        <w:tblW w:w="7108" w:type="dxa"/>
        <w:tblInd w:w="93" w:type="dxa"/>
        <w:tblLook w:val="04A0" w:firstRow="1" w:lastRow="0" w:firstColumn="1" w:lastColumn="0" w:noHBand="0" w:noVBand="1"/>
      </w:tblPr>
      <w:tblGrid>
        <w:gridCol w:w="2283"/>
        <w:gridCol w:w="1284"/>
        <w:gridCol w:w="1176"/>
        <w:gridCol w:w="1176"/>
        <w:gridCol w:w="1189"/>
      </w:tblGrid>
      <w:tr w:rsidR="000B46EC" w:rsidRPr="000B46EC" w14:paraId="535C9AF7"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EE67" w14:textId="77777777" w:rsidR="003E4064" w:rsidRPr="000B46EC" w:rsidRDefault="003E4064" w:rsidP="00620F62">
            <w:pPr>
              <w:jc w:val="center"/>
            </w:pPr>
            <w:r w:rsidRPr="000B46EC">
              <w:t>Pokazatelji</w:t>
            </w:r>
          </w:p>
          <w:p w14:paraId="298EC45B" w14:textId="77777777" w:rsidR="003E4064" w:rsidRPr="000B46EC" w:rsidRDefault="003E4064" w:rsidP="00620F62">
            <w:pPr>
              <w:jc w:val="center"/>
            </w:pPr>
            <w:r w:rsidRPr="000B46EC">
              <w:t>rezultata</w:t>
            </w:r>
          </w:p>
        </w:tc>
        <w:tc>
          <w:tcPr>
            <w:tcW w:w="1284" w:type="dxa"/>
            <w:tcBorders>
              <w:top w:val="single" w:sz="4" w:space="0" w:color="auto"/>
              <w:left w:val="nil"/>
              <w:bottom w:val="single" w:sz="4" w:space="0" w:color="auto"/>
              <w:right w:val="single" w:sz="4" w:space="0" w:color="auto"/>
            </w:tcBorders>
            <w:vAlign w:val="center"/>
          </w:tcPr>
          <w:p w14:paraId="650F8FDA"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E9243"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70DD5AD" w14:textId="77777777" w:rsidR="003E4064" w:rsidRPr="000B46EC" w:rsidRDefault="003E4064" w:rsidP="00620F62">
            <w:pPr>
              <w:jc w:val="center"/>
            </w:pPr>
            <w:r w:rsidRPr="000B46EC">
              <w:t>Ciljana vrijednost</w:t>
            </w:r>
          </w:p>
          <w:p w14:paraId="78CB36AB" w14:textId="77777777" w:rsidR="003E4064" w:rsidRPr="000B46EC" w:rsidRDefault="003E4064" w:rsidP="00620F62">
            <w:pPr>
              <w:jc w:val="center"/>
            </w:pPr>
            <w:r w:rsidRPr="000B46EC">
              <w:t>2023.</w:t>
            </w:r>
          </w:p>
        </w:tc>
        <w:tc>
          <w:tcPr>
            <w:tcW w:w="1189" w:type="dxa"/>
            <w:tcBorders>
              <w:top w:val="single" w:sz="4" w:space="0" w:color="auto"/>
              <w:left w:val="nil"/>
              <w:bottom w:val="single" w:sz="4" w:space="0" w:color="auto"/>
              <w:right w:val="single" w:sz="4" w:space="0" w:color="auto"/>
            </w:tcBorders>
            <w:vAlign w:val="center"/>
          </w:tcPr>
          <w:p w14:paraId="26FD42BF" w14:textId="77777777" w:rsidR="003E4064" w:rsidRPr="000B46EC" w:rsidRDefault="003E4064" w:rsidP="00620F62">
            <w:pPr>
              <w:jc w:val="center"/>
            </w:pPr>
            <w:r w:rsidRPr="000B46EC">
              <w:t xml:space="preserve">Ostvarena </w:t>
            </w:r>
          </w:p>
          <w:p w14:paraId="5CF66058" w14:textId="77777777" w:rsidR="003E4064" w:rsidRPr="000B46EC" w:rsidRDefault="003E4064" w:rsidP="00620F62">
            <w:pPr>
              <w:jc w:val="center"/>
            </w:pPr>
            <w:r w:rsidRPr="000B46EC">
              <w:t>vrijednost</w:t>
            </w:r>
          </w:p>
          <w:p w14:paraId="72DAEA54" w14:textId="77777777" w:rsidR="003E4064" w:rsidRPr="000B46EC" w:rsidRDefault="003E4064" w:rsidP="00620F62">
            <w:pPr>
              <w:jc w:val="center"/>
            </w:pPr>
            <w:r w:rsidRPr="000B46EC">
              <w:t>2023.</w:t>
            </w:r>
          </w:p>
        </w:tc>
      </w:tr>
      <w:tr w:rsidR="000B46EC" w:rsidRPr="000B46EC" w14:paraId="386039D5"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D8B6" w14:textId="77777777" w:rsidR="003E4064" w:rsidRPr="000B46EC" w:rsidRDefault="003E4064" w:rsidP="00620F62">
            <w:pPr>
              <w:jc w:val="center"/>
            </w:pPr>
            <w:r w:rsidRPr="000B46EC">
              <w:t>Djeca kojima je subvencioniran topli obrok u OŠ</w:t>
            </w:r>
          </w:p>
        </w:tc>
        <w:tc>
          <w:tcPr>
            <w:tcW w:w="1284" w:type="dxa"/>
            <w:tcBorders>
              <w:top w:val="single" w:sz="4" w:space="0" w:color="auto"/>
              <w:left w:val="nil"/>
              <w:bottom w:val="single" w:sz="4" w:space="0" w:color="auto"/>
              <w:right w:val="single" w:sz="4" w:space="0" w:color="auto"/>
            </w:tcBorders>
            <w:vAlign w:val="center"/>
          </w:tcPr>
          <w:p w14:paraId="1BD395F0"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BC72B" w14:textId="77777777" w:rsidR="003E4064" w:rsidRPr="000B46EC" w:rsidRDefault="003E4064" w:rsidP="00620F62">
            <w:pPr>
              <w:jc w:val="center"/>
            </w:pPr>
            <w:r w:rsidRPr="000B46EC">
              <w:t>29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D849230" w14:textId="77777777" w:rsidR="003E4064" w:rsidRPr="000B46EC" w:rsidRDefault="003E4064" w:rsidP="00620F62">
            <w:pPr>
              <w:jc w:val="center"/>
            </w:pPr>
            <w:r w:rsidRPr="000B46EC">
              <w:t>14</w:t>
            </w:r>
          </w:p>
        </w:tc>
        <w:tc>
          <w:tcPr>
            <w:tcW w:w="1189" w:type="dxa"/>
            <w:tcBorders>
              <w:top w:val="single" w:sz="4" w:space="0" w:color="auto"/>
              <w:left w:val="nil"/>
              <w:bottom w:val="single" w:sz="4" w:space="0" w:color="auto"/>
              <w:right w:val="single" w:sz="4" w:space="0" w:color="auto"/>
            </w:tcBorders>
            <w:vAlign w:val="center"/>
          </w:tcPr>
          <w:p w14:paraId="11E925EA" w14:textId="77777777" w:rsidR="003E4064" w:rsidRPr="000B46EC" w:rsidRDefault="003E4064" w:rsidP="00620F62">
            <w:pPr>
              <w:jc w:val="center"/>
            </w:pPr>
            <w:r w:rsidRPr="000B46EC">
              <w:t>14</w:t>
            </w:r>
          </w:p>
        </w:tc>
      </w:tr>
    </w:tbl>
    <w:p w14:paraId="5E976037" w14:textId="77777777" w:rsidR="003E4064" w:rsidRPr="000B46EC" w:rsidRDefault="003E4064" w:rsidP="00A60BC9">
      <w:pPr>
        <w:spacing w:before="120" w:after="60"/>
        <w:ind w:firstLine="142"/>
        <w:rPr>
          <w:bCs/>
          <w:szCs w:val="20"/>
        </w:rPr>
      </w:pPr>
      <w:r w:rsidRPr="000B46EC">
        <w:rPr>
          <w:bCs/>
          <w:szCs w:val="20"/>
        </w:rPr>
        <w:t>A250108  Izvanredne pomoći</w:t>
      </w:r>
    </w:p>
    <w:tbl>
      <w:tblPr>
        <w:tblW w:w="7108" w:type="dxa"/>
        <w:tblInd w:w="93" w:type="dxa"/>
        <w:tblLook w:val="04A0" w:firstRow="1" w:lastRow="0" w:firstColumn="1" w:lastColumn="0" w:noHBand="0" w:noVBand="1"/>
      </w:tblPr>
      <w:tblGrid>
        <w:gridCol w:w="2283"/>
        <w:gridCol w:w="1284"/>
        <w:gridCol w:w="1176"/>
        <w:gridCol w:w="1176"/>
        <w:gridCol w:w="1189"/>
      </w:tblGrid>
      <w:tr w:rsidR="000B46EC" w:rsidRPr="000B46EC" w14:paraId="052E200B" w14:textId="77777777" w:rsidTr="00620F6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14E4" w14:textId="77777777" w:rsidR="003E4064" w:rsidRPr="000B46EC" w:rsidRDefault="003E4064" w:rsidP="00620F62">
            <w:pPr>
              <w:jc w:val="center"/>
            </w:pPr>
            <w:r w:rsidRPr="000B46EC">
              <w:t>Pokazatelji</w:t>
            </w:r>
          </w:p>
          <w:p w14:paraId="3E5552C8" w14:textId="77777777" w:rsidR="003E4064" w:rsidRPr="000B46EC" w:rsidRDefault="003E4064" w:rsidP="00620F62">
            <w:pPr>
              <w:jc w:val="center"/>
            </w:pPr>
            <w:r w:rsidRPr="000B46EC">
              <w:t>rezultata</w:t>
            </w:r>
          </w:p>
        </w:tc>
        <w:tc>
          <w:tcPr>
            <w:tcW w:w="1284" w:type="dxa"/>
            <w:tcBorders>
              <w:top w:val="single" w:sz="4" w:space="0" w:color="auto"/>
              <w:left w:val="nil"/>
              <w:bottom w:val="single" w:sz="4" w:space="0" w:color="auto"/>
              <w:right w:val="single" w:sz="4" w:space="0" w:color="auto"/>
            </w:tcBorders>
            <w:vAlign w:val="center"/>
          </w:tcPr>
          <w:p w14:paraId="6A55A87B"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D711D"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1595E19" w14:textId="77777777" w:rsidR="003E4064" w:rsidRPr="000B46EC" w:rsidRDefault="003E4064" w:rsidP="00620F62">
            <w:pPr>
              <w:jc w:val="center"/>
            </w:pPr>
            <w:r w:rsidRPr="000B46EC">
              <w:t>Ciljana vrijednost</w:t>
            </w:r>
          </w:p>
          <w:p w14:paraId="4C7BA299" w14:textId="77777777" w:rsidR="003E4064" w:rsidRPr="000B46EC" w:rsidRDefault="003E4064" w:rsidP="00620F62">
            <w:pPr>
              <w:jc w:val="center"/>
            </w:pPr>
            <w:r w:rsidRPr="000B46EC">
              <w:t>2023.</w:t>
            </w:r>
          </w:p>
        </w:tc>
        <w:tc>
          <w:tcPr>
            <w:tcW w:w="1189" w:type="dxa"/>
            <w:tcBorders>
              <w:top w:val="single" w:sz="4" w:space="0" w:color="auto"/>
              <w:left w:val="nil"/>
              <w:bottom w:val="single" w:sz="4" w:space="0" w:color="auto"/>
              <w:right w:val="nil"/>
            </w:tcBorders>
            <w:vAlign w:val="center"/>
          </w:tcPr>
          <w:p w14:paraId="3E19A64B" w14:textId="77777777" w:rsidR="003E4064" w:rsidRPr="000B46EC" w:rsidRDefault="003E4064" w:rsidP="00620F62">
            <w:pPr>
              <w:jc w:val="center"/>
            </w:pPr>
            <w:r w:rsidRPr="000B46EC">
              <w:t xml:space="preserve">Ostvarena </w:t>
            </w:r>
          </w:p>
          <w:p w14:paraId="790D557F" w14:textId="77777777" w:rsidR="003E4064" w:rsidRPr="000B46EC" w:rsidRDefault="003E4064" w:rsidP="00620F62">
            <w:pPr>
              <w:jc w:val="center"/>
            </w:pPr>
            <w:r w:rsidRPr="000B46EC">
              <w:t>vrijednost</w:t>
            </w:r>
          </w:p>
          <w:p w14:paraId="0F95E991" w14:textId="77777777" w:rsidR="003E4064" w:rsidRPr="000B46EC" w:rsidRDefault="003E4064" w:rsidP="00620F62">
            <w:pPr>
              <w:jc w:val="center"/>
            </w:pPr>
            <w:r w:rsidRPr="000B46EC">
              <w:t>2023.</w:t>
            </w:r>
          </w:p>
        </w:tc>
      </w:tr>
      <w:tr w:rsidR="003E4064" w:rsidRPr="000B46EC" w14:paraId="5616B1C5" w14:textId="77777777" w:rsidTr="00620F62">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FA98" w14:textId="77777777" w:rsidR="003E4064" w:rsidRPr="000B46EC" w:rsidRDefault="003E4064" w:rsidP="00620F62">
            <w:pPr>
              <w:jc w:val="center"/>
            </w:pPr>
            <w:r w:rsidRPr="000B46EC">
              <w:t>Korisnici koji su ostvarili pravo na JNP</w:t>
            </w:r>
          </w:p>
        </w:tc>
        <w:tc>
          <w:tcPr>
            <w:tcW w:w="1284" w:type="dxa"/>
            <w:tcBorders>
              <w:top w:val="single" w:sz="4" w:space="0" w:color="auto"/>
              <w:left w:val="nil"/>
              <w:bottom w:val="single" w:sz="4" w:space="0" w:color="auto"/>
              <w:right w:val="single" w:sz="4" w:space="0" w:color="auto"/>
            </w:tcBorders>
            <w:vAlign w:val="center"/>
          </w:tcPr>
          <w:p w14:paraId="0F8D86B1"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4F63D" w14:textId="77777777" w:rsidR="003E4064" w:rsidRPr="000B46EC" w:rsidRDefault="003E4064" w:rsidP="00620F62">
            <w:pPr>
              <w:jc w:val="center"/>
            </w:pPr>
            <w:r w:rsidRPr="000B46EC">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9175600" w14:textId="77777777" w:rsidR="003E4064" w:rsidRPr="000B46EC" w:rsidRDefault="003E4064" w:rsidP="00620F62">
            <w:pPr>
              <w:jc w:val="center"/>
            </w:pPr>
            <w:r w:rsidRPr="000B46EC">
              <w:t>14</w:t>
            </w:r>
          </w:p>
        </w:tc>
        <w:tc>
          <w:tcPr>
            <w:tcW w:w="1189" w:type="dxa"/>
            <w:tcBorders>
              <w:top w:val="single" w:sz="4" w:space="0" w:color="auto"/>
              <w:left w:val="nil"/>
              <w:bottom w:val="single" w:sz="4" w:space="0" w:color="auto"/>
              <w:right w:val="nil"/>
            </w:tcBorders>
            <w:vAlign w:val="center"/>
          </w:tcPr>
          <w:p w14:paraId="0F4B4805" w14:textId="77777777" w:rsidR="003E4064" w:rsidRPr="000B46EC" w:rsidRDefault="003E4064" w:rsidP="00620F62">
            <w:pPr>
              <w:jc w:val="center"/>
            </w:pPr>
            <w:r w:rsidRPr="000B46EC">
              <w:t>14</w:t>
            </w:r>
          </w:p>
        </w:tc>
      </w:tr>
    </w:tbl>
    <w:p w14:paraId="3FAEB71F" w14:textId="77777777" w:rsidR="003E4064" w:rsidRPr="000B46EC" w:rsidRDefault="003E4064" w:rsidP="003E4064">
      <w:pPr>
        <w:spacing w:after="60"/>
        <w:rPr>
          <w:bCs/>
          <w:szCs w:val="20"/>
        </w:rPr>
      </w:pPr>
    </w:p>
    <w:p w14:paraId="2CB3F0F6" w14:textId="77777777" w:rsidR="003E4064" w:rsidRPr="000B46EC" w:rsidRDefault="003E4064" w:rsidP="00A60BC9">
      <w:pPr>
        <w:spacing w:before="120" w:after="60"/>
        <w:ind w:firstLine="142"/>
        <w:rPr>
          <w:bCs/>
          <w:szCs w:val="20"/>
        </w:rPr>
      </w:pPr>
      <w:r w:rsidRPr="000B46EC">
        <w:rPr>
          <w:bCs/>
          <w:szCs w:val="20"/>
        </w:rPr>
        <w:t xml:space="preserve">A250109 Ostale </w:t>
      </w:r>
      <w:r w:rsidRPr="000B46EC">
        <w:rPr>
          <w:bCs/>
        </w:rPr>
        <w:t>naknade</w:t>
      </w:r>
      <w:r w:rsidRPr="000B46EC">
        <w:rPr>
          <w:bCs/>
          <w:szCs w:val="20"/>
        </w:rPr>
        <w:t xml:space="preserve"> iz socijalnog programa</w:t>
      </w:r>
    </w:p>
    <w:tbl>
      <w:tblPr>
        <w:tblW w:w="7098" w:type="dxa"/>
        <w:tblInd w:w="93" w:type="dxa"/>
        <w:tblLook w:val="04A0" w:firstRow="1" w:lastRow="0" w:firstColumn="1" w:lastColumn="0" w:noHBand="0" w:noVBand="1"/>
      </w:tblPr>
      <w:tblGrid>
        <w:gridCol w:w="2283"/>
        <w:gridCol w:w="1274"/>
        <w:gridCol w:w="1176"/>
        <w:gridCol w:w="1176"/>
        <w:gridCol w:w="1189"/>
      </w:tblGrid>
      <w:tr w:rsidR="000B46EC" w:rsidRPr="000B46EC" w14:paraId="67CFE9AB"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D8E6" w14:textId="77777777" w:rsidR="003E4064" w:rsidRPr="000B46EC" w:rsidRDefault="003E4064" w:rsidP="00620F62">
            <w:pPr>
              <w:jc w:val="center"/>
            </w:pPr>
            <w:r w:rsidRPr="000B46EC">
              <w:t>Pokazatelji</w:t>
            </w:r>
          </w:p>
          <w:p w14:paraId="5CA0A6A0" w14:textId="77777777" w:rsidR="003E4064" w:rsidRPr="000B46EC" w:rsidRDefault="003E4064" w:rsidP="00620F62">
            <w:pPr>
              <w:jc w:val="center"/>
            </w:pPr>
            <w:r w:rsidRPr="000B46EC">
              <w:t>rezultata</w:t>
            </w:r>
          </w:p>
        </w:tc>
        <w:tc>
          <w:tcPr>
            <w:tcW w:w="1274" w:type="dxa"/>
            <w:tcBorders>
              <w:top w:val="single" w:sz="4" w:space="0" w:color="auto"/>
              <w:left w:val="nil"/>
              <w:bottom w:val="single" w:sz="4" w:space="0" w:color="auto"/>
              <w:right w:val="single" w:sz="4" w:space="0" w:color="auto"/>
            </w:tcBorders>
            <w:vAlign w:val="center"/>
          </w:tcPr>
          <w:p w14:paraId="1A253560"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D50E9"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295B47E" w14:textId="77777777" w:rsidR="003E4064" w:rsidRPr="000B46EC" w:rsidRDefault="003E4064" w:rsidP="00620F62">
            <w:pPr>
              <w:jc w:val="center"/>
            </w:pPr>
            <w:r w:rsidRPr="000B46EC">
              <w:t>Ciljana vrijednost</w:t>
            </w:r>
          </w:p>
          <w:p w14:paraId="443A01F1" w14:textId="77777777" w:rsidR="003E4064" w:rsidRPr="000B46EC" w:rsidRDefault="003E4064" w:rsidP="00620F62">
            <w:pPr>
              <w:jc w:val="center"/>
            </w:pPr>
            <w:r w:rsidRPr="000B46EC">
              <w:t>2023.</w:t>
            </w:r>
          </w:p>
        </w:tc>
        <w:tc>
          <w:tcPr>
            <w:tcW w:w="1189" w:type="dxa"/>
            <w:tcBorders>
              <w:top w:val="single" w:sz="4" w:space="0" w:color="auto"/>
              <w:left w:val="nil"/>
              <w:bottom w:val="single" w:sz="4" w:space="0" w:color="auto"/>
              <w:right w:val="single" w:sz="4" w:space="0" w:color="auto"/>
            </w:tcBorders>
            <w:vAlign w:val="center"/>
          </w:tcPr>
          <w:p w14:paraId="00694EED" w14:textId="77777777" w:rsidR="003E4064" w:rsidRPr="000B46EC" w:rsidRDefault="003E4064" w:rsidP="00620F62">
            <w:pPr>
              <w:jc w:val="center"/>
            </w:pPr>
            <w:r w:rsidRPr="000B46EC">
              <w:t>Ostvarena vrijednost</w:t>
            </w:r>
          </w:p>
          <w:p w14:paraId="63059271" w14:textId="77777777" w:rsidR="003E4064" w:rsidRPr="000B46EC" w:rsidRDefault="003E4064" w:rsidP="00620F62">
            <w:pPr>
              <w:jc w:val="center"/>
            </w:pPr>
            <w:r w:rsidRPr="000B46EC">
              <w:t>2023.</w:t>
            </w:r>
          </w:p>
        </w:tc>
      </w:tr>
      <w:tr w:rsidR="000B46EC" w:rsidRPr="000B46EC" w14:paraId="60423D80" w14:textId="77777777" w:rsidTr="00B66808">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42D93" w14:textId="77777777" w:rsidR="003E4064" w:rsidRPr="000B46EC" w:rsidRDefault="003E4064" w:rsidP="00620F62">
            <w:pPr>
              <w:jc w:val="center"/>
            </w:pPr>
            <w:r w:rsidRPr="000B46EC">
              <w:lastRenderedPageBreak/>
              <w:t>Korisnici socijalne košarice</w:t>
            </w:r>
          </w:p>
        </w:tc>
        <w:tc>
          <w:tcPr>
            <w:tcW w:w="1274" w:type="dxa"/>
            <w:tcBorders>
              <w:top w:val="single" w:sz="4" w:space="0" w:color="auto"/>
              <w:left w:val="nil"/>
              <w:bottom w:val="single" w:sz="4" w:space="0" w:color="auto"/>
              <w:right w:val="single" w:sz="4" w:space="0" w:color="auto"/>
            </w:tcBorders>
            <w:vAlign w:val="center"/>
          </w:tcPr>
          <w:p w14:paraId="08951BD3"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22B3" w14:textId="77777777" w:rsidR="003E4064" w:rsidRPr="000B46EC" w:rsidRDefault="003E4064" w:rsidP="00620F62">
            <w:pPr>
              <w:jc w:val="center"/>
            </w:pPr>
            <w:r w:rsidRPr="000B46EC">
              <w:t>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5951DF3" w14:textId="77777777" w:rsidR="003E4064" w:rsidRPr="000B46EC" w:rsidRDefault="003E4064" w:rsidP="00620F62">
            <w:pPr>
              <w:jc w:val="center"/>
            </w:pPr>
            <w:r w:rsidRPr="000B46EC">
              <w:t>11</w:t>
            </w:r>
          </w:p>
        </w:tc>
        <w:tc>
          <w:tcPr>
            <w:tcW w:w="1189" w:type="dxa"/>
            <w:tcBorders>
              <w:top w:val="single" w:sz="4" w:space="0" w:color="auto"/>
              <w:left w:val="nil"/>
              <w:bottom w:val="single" w:sz="4" w:space="0" w:color="auto"/>
              <w:right w:val="single" w:sz="4" w:space="0" w:color="auto"/>
            </w:tcBorders>
            <w:vAlign w:val="center"/>
          </w:tcPr>
          <w:p w14:paraId="44AA9C7D" w14:textId="77777777" w:rsidR="003E4064" w:rsidRPr="000B46EC" w:rsidRDefault="003E4064" w:rsidP="00620F62">
            <w:pPr>
              <w:jc w:val="center"/>
            </w:pPr>
            <w:r w:rsidRPr="000B46EC">
              <w:t>11</w:t>
            </w:r>
          </w:p>
        </w:tc>
      </w:tr>
    </w:tbl>
    <w:p w14:paraId="62129FAB" w14:textId="77777777" w:rsidR="00266DC6" w:rsidRPr="000B46EC" w:rsidRDefault="00266DC6" w:rsidP="003E4064">
      <w:pPr>
        <w:spacing w:line="360" w:lineRule="auto"/>
      </w:pPr>
    </w:p>
    <w:p w14:paraId="1F580D9D" w14:textId="36B45287" w:rsidR="003E4064" w:rsidRPr="000B46EC" w:rsidRDefault="003E4064" w:rsidP="007C59D8">
      <w:pPr>
        <w:tabs>
          <w:tab w:val="left" w:pos="2835"/>
        </w:tabs>
        <w:spacing w:line="360" w:lineRule="auto"/>
        <w:ind w:left="2835" w:hanging="2268"/>
      </w:pPr>
      <w:r w:rsidRPr="000B46EC">
        <w:t xml:space="preserve">NAZIV PROGRAMA: </w:t>
      </w:r>
      <w:r w:rsidRPr="000B46EC">
        <w:rPr>
          <w:b/>
          <w:bCs/>
        </w:rPr>
        <w:t>2601 Javne potrebe u zaštiti, očuvanju i unapređenju zdravlja</w:t>
      </w:r>
    </w:p>
    <w:p w14:paraId="100EFE3B" w14:textId="77777777" w:rsidR="003E4064" w:rsidRPr="000B46EC" w:rsidRDefault="003E4064" w:rsidP="003E4064">
      <w:pPr>
        <w:rPr>
          <w:bCs/>
        </w:rPr>
      </w:pPr>
      <w:r w:rsidRPr="000B46EC">
        <w:rPr>
          <w:bCs/>
        </w:rPr>
        <w:t xml:space="preserve">OPIS PROGRAMA: </w:t>
      </w:r>
    </w:p>
    <w:p w14:paraId="2A3BC7C5" w14:textId="77777777" w:rsidR="003E4064" w:rsidRPr="000B46EC" w:rsidRDefault="003E4064" w:rsidP="002452F9">
      <w:pPr>
        <w:spacing w:before="120" w:after="120"/>
        <w:ind w:firstLine="567"/>
        <w:jc w:val="both"/>
        <w:rPr>
          <w:b/>
        </w:rPr>
      </w:pPr>
      <w:r w:rsidRPr="000B46EC">
        <w:t>Program javnih potreba u zaštiti, očuvanju i unapređenju zdravlja</w:t>
      </w:r>
      <w:r w:rsidRPr="000B46EC">
        <w:rPr>
          <w:b/>
        </w:rPr>
        <w:t xml:space="preserve"> </w:t>
      </w:r>
      <w:r w:rsidRPr="000B46EC">
        <w:t>za 2023. godinu odnosi se na programe koje financira Općina, a kojima se provodi zdravstvena zaštita iznad standarda koje provodi Ministarstvo zdravstva.</w:t>
      </w:r>
    </w:p>
    <w:p w14:paraId="526B9C18" w14:textId="77777777" w:rsidR="003E4064" w:rsidRPr="000B46EC" w:rsidRDefault="003E4064" w:rsidP="003E4064">
      <w:pPr>
        <w:rPr>
          <w:bCs/>
        </w:rPr>
      </w:pPr>
    </w:p>
    <w:p w14:paraId="05502229" w14:textId="77777777" w:rsidR="003E4064" w:rsidRPr="000B46EC" w:rsidRDefault="003E4064" w:rsidP="003E4064">
      <w:pPr>
        <w:rPr>
          <w:bCs/>
        </w:rPr>
      </w:pPr>
      <w:r w:rsidRPr="000B46EC">
        <w:rPr>
          <w:bCs/>
        </w:rPr>
        <w:t>ZAKONSKE I DRUGE OSNOVE</w:t>
      </w:r>
    </w:p>
    <w:p w14:paraId="6E3B1F69"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167" w:tooltip="Zakon o lokalnoj i područnoj (regionalnoj) samoupravi" w:history="1">
        <w:r w:rsidRPr="000B46EC">
          <w:rPr>
            <w:bCs/>
            <w:sz w:val="24"/>
          </w:rPr>
          <w:t>33/2001</w:t>
        </w:r>
      </w:hyperlink>
      <w:r w:rsidRPr="000B46EC">
        <w:rPr>
          <w:bCs/>
          <w:sz w:val="24"/>
          <w:szCs w:val="24"/>
        </w:rPr>
        <w:t>, </w:t>
      </w:r>
      <w:hyperlink r:id="rId168" w:tooltip="Vjerodostojno tumačenje članka 31. stavka 1., članka 46. stavka 1. i 2., članka 53. stavka 4. i članka 90. stavka 1. Zakona o lokalnoj i područnoj (regionalnoj) samoupravi (" w:history="1">
        <w:r w:rsidRPr="000B46EC">
          <w:rPr>
            <w:bCs/>
            <w:sz w:val="24"/>
          </w:rPr>
          <w:t>60/2001</w:t>
        </w:r>
      </w:hyperlink>
      <w:r w:rsidRPr="000B46EC">
        <w:rPr>
          <w:bCs/>
          <w:sz w:val="24"/>
          <w:szCs w:val="24"/>
        </w:rPr>
        <w:t xml:space="preserve">, </w:t>
      </w:r>
      <w:hyperlink r:id="rId169" w:tooltip="Zakon o izmjenama i dopunama Zakona o lokalnoj i područnoj (regionalnoj) samoupravi" w:history="1">
        <w:r w:rsidRPr="000B46EC">
          <w:rPr>
            <w:bCs/>
            <w:sz w:val="24"/>
          </w:rPr>
          <w:t>129/2005</w:t>
        </w:r>
      </w:hyperlink>
      <w:r w:rsidRPr="000B46EC">
        <w:rPr>
          <w:bCs/>
          <w:sz w:val="24"/>
          <w:szCs w:val="24"/>
        </w:rPr>
        <w:t xml:space="preserve">, </w:t>
      </w:r>
      <w:hyperlink r:id="rId170" w:tooltip="Zakon o izmjenama i dopunama Zakona o lokalnoj i područnoj (regionalnoj) samoupravi" w:history="1">
        <w:r w:rsidRPr="000B46EC">
          <w:rPr>
            <w:bCs/>
            <w:sz w:val="24"/>
          </w:rPr>
          <w:t>109/2007</w:t>
        </w:r>
      </w:hyperlink>
      <w:r w:rsidRPr="000B46EC">
        <w:rPr>
          <w:bCs/>
          <w:sz w:val="24"/>
          <w:szCs w:val="24"/>
        </w:rPr>
        <w:t xml:space="preserve">, </w:t>
      </w:r>
      <w:hyperlink r:id="rId171" w:tooltip="Zakon o izmjenama i dopunama Zakona o lokalnoj i područnoj (regionalnoj) samoupravi" w:history="1">
        <w:r w:rsidRPr="000B46EC">
          <w:rPr>
            <w:bCs/>
            <w:sz w:val="24"/>
          </w:rPr>
          <w:t>125/2008</w:t>
        </w:r>
      </w:hyperlink>
      <w:r w:rsidRPr="000B46EC">
        <w:rPr>
          <w:bCs/>
          <w:sz w:val="24"/>
          <w:szCs w:val="24"/>
        </w:rPr>
        <w:t xml:space="preserve">, </w:t>
      </w:r>
      <w:hyperlink r:id="rId172" w:tooltip="Zakon o izmjeni Zakona o izmjenama i dopunama Zakona o lokalnoj i područjoj (regionalnoj) samoupravi (&quot;Narodne novine&quot;, br. 125/08.)" w:history="1">
        <w:r w:rsidRPr="000B46EC">
          <w:rPr>
            <w:bCs/>
            <w:sz w:val="24"/>
          </w:rPr>
          <w:t>36/2009</w:t>
        </w:r>
      </w:hyperlink>
      <w:r w:rsidRPr="000B46EC">
        <w:rPr>
          <w:bCs/>
          <w:sz w:val="24"/>
          <w:szCs w:val="24"/>
        </w:rPr>
        <w:t xml:space="preserve">, </w:t>
      </w:r>
      <w:hyperlink r:id="rId173" w:tooltip="Zakon o izmjeni Zakona o lokalnoj i područnoj (regionalnoj) samoupravi" w:history="1">
        <w:r w:rsidRPr="000B46EC">
          <w:rPr>
            <w:bCs/>
            <w:sz w:val="24"/>
          </w:rPr>
          <w:t>150/2011</w:t>
        </w:r>
      </w:hyperlink>
      <w:r w:rsidRPr="000B46EC">
        <w:rPr>
          <w:bCs/>
          <w:sz w:val="24"/>
          <w:szCs w:val="24"/>
        </w:rPr>
        <w:t xml:space="preserve">, </w:t>
      </w:r>
      <w:hyperlink r:id="rId174" w:tooltip="Zakon o izmjenama i dopunama Zakona o lokalnoj i područnoj (regionalnoj) samooupravi" w:history="1">
        <w:r w:rsidRPr="000B46EC">
          <w:rPr>
            <w:bCs/>
            <w:sz w:val="24"/>
          </w:rPr>
          <w:t>144/2012</w:t>
        </w:r>
      </w:hyperlink>
      <w:r w:rsidRPr="000B46EC">
        <w:rPr>
          <w:bCs/>
          <w:sz w:val="24"/>
          <w:szCs w:val="24"/>
        </w:rPr>
        <w:t xml:space="preserve">, 19/2013, 137/2015, </w:t>
      </w:r>
      <w:hyperlink r:id="rId175" w:tooltip="Zakon o izmjenama i dopunama Zakona o lokalnoj i područnoj (regionalnoj) samoupravi" w:history="1">
        <w:r w:rsidRPr="000B46EC">
          <w:rPr>
            <w:bCs/>
            <w:sz w:val="24"/>
          </w:rPr>
          <w:t>123/2017</w:t>
        </w:r>
      </w:hyperlink>
      <w:r w:rsidRPr="000B46EC">
        <w:rPr>
          <w:bCs/>
          <w:sz w:val="24"/>
          <w:szCs w:val="24"/>
        </w:rPr>
        <w:t xml:space="preserve">, </w:t>
      </w:r>
      <w:hyperlink r:id="rId176" w:tooltip="Zakon o izmjenama i dopunama Zakona o lokalnoj i područnoj (regionalnoj) samoupravi" w:history="1">
        <w:r w:rsidRPr="000B46EC">
          <w:rPr>
            <w:bCs/>
            <w:sz w:val="24"/>
          </w:rPr>
          <w:t>98/2019</w:t>
        </w:r>
      </w:hyperlink>
      <w:r w:rsidRPr="000B46EC">
        <w:rPr>
          <w:bCs/>
          <w:sz w:val="24"/>
          <w:szCs w:val="24"/>
        </w:rPr>
        <w:t xml:space="preserve">, </w:t>
      </w:r>
      <w:hyperlink r:id="rId177" w:tooltip="Zakon o izmjenama i dopunama Zakona o lokalnoj i područnoj (regionalnoj) samoupravi" w:history="1">
        <w:r w:rsidRPr="000B46EC">
          <w:rPr>
            <w:bCs/>
            <w:sz w:val="24"/>
          </w:rPr>
          <w:t>144/2020</w:t>
        </w:r>
      </w:hyperlink>
      <w:r w:rsidRPr="000B46EC">
        <w:rPr>
          <w:bCs/>
          <w:sz w:val="24"/>
          <w:szCs w:val="24"/>
        </w:rPr>
        <w:t>)</w:t>
      </w:r>
    </w:p>
    <w:p w14:paraId="6D30F8E7"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zdravstvenoj zaštiti, NN, 100/218</w:t>
      </w:r>
    </w:p>
    <w:p w14:paraId="0AC99634"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zaštiti pučanstva od zaraznih bolesti (NN br. 79/07, 113/08, 43/09, 130/17, 114/18, 47/20, 134/20, 143/21)</w:t>
      </w:r>
    </w:p>
    <w:p w14:paraId="72940C19"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zaštiti životinja (NN br. 102/17, 32/19)</w:t>
      </w:r>
    </w:p>
    <w:p w14:paraId="34A118AA"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veterinarstvu (NN br. 82/13, 148/13, 115/18, 52/21, 83/22)</w:t>
      </w:r>
    </w:p>
    <w:p w14:paraId="233BF5B8"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Hrvatskom crvenom križu (NN br. 71/10, 136/20)</w:t>
      </w:r>
    </w:p>
    <w:p w14:paraId="4E4E6404"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Uredba o kriterijima, mjerilima i postupcima financiranja i ugovaranja programa i projekata od interesa za opće dobro koje provode udruge (NN, br. 26/15, 37/21)</w:t>
      </w:r>
    </w:p>
    <w:p w14:paraId="305FD4EE"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Pravilnik o kriterijima, mjerilima i postupcima financiranja programa i projekata od interesa za Općinu Vrsar-Orsera (SNOVO, br. 1/16, 1/22)</w:t>
      </w:r>
    </w:p>
    <w:p w14:paraId="67788261"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Sporazum o sufinanciranju kreditne obveze za adaptaciju i opremanje Odjela za dječju rehabilitaciju u Specijalnoj bolnici za ortopediju i rehabilitaciju „Martin Horvat“ Rovinj-Rovigno</w:t>
      </w:r>
    </w:p>
    <w:p w14:paraId="152EADDD" w14:textId="77777777" w:rsidR="003E4064" w:rsidRPr="000B46EC" w:rsidRDefault="003E406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Ugovor KLASA: 402-01/16-01/60, URBROJ: 2167/02-01-01-01-02/14-17-11 od 22.12.2017. godine i Aneks Ugovora od 16.12.2019. KLASA: 402-01/16-01/60, URBROJ: 2167/02-01-02/21-19-15 od 16.12.2019. godine o sufinanciranju kreditne obveze za izgradnju i opremanje Opće bolnice Pula</w:t>
      </w:r>
    </w:p>
    <w:p w14:paraId="3AD0BCF8" w14:textId="77777777" w:rsidR="003E4064" w:rsidRPr="000B46EC" w:rsidRDefault="003E4064" w:rsidP="003E4064"/>
    <w:p w14:paraId="0DE2B930" w14:textId="77777777" w:rsidR="00895352" w:rsidRPr="000B46EC" w:rsidRDefault="00895352" w:rsidP="00895352">
      <w:pPr>
        <w:spacing w:line="288" w:lineRule="auto"/>
      </w:pPr>
      <w:r w:rsidRPr="000B46EC">
        <w:rPr>
          <w:bCs/>
        </w:rPr>
        <w:t>REALIZACIJA PROGRAMA/</w:t>
      </w:r>
      <w:r w:rsidRPr="000B46EC">
        <w:t>AKTIVNOSTI/PROJEKTA</w:t>
      </w:r>
    </w:p>
    <w:p w14:paraId="7169E398" w14:textId="77777777" w:rsidR="00746C09" w:rsidRPr="000B46EC" w:rsidRDefault="00746C09" w:rsidP="00746C09">
      <w:pPr>
        <w:spacing w:before="240" w:line="256" w:lineRule="auto"/>
        <w:rPr>
          <w:b/>
          <w:bCs/>
        </w:rPr>
      </w:pPr>
      <w:r w:rsidRPr="000B46EC">
        <w:rPr>
          <w:b/>
          <w:bCs/>
        </w:rPr>
        <w:t>Aktivnost: A260101 Zaštita pučanstva od zaraznih bolesti</w:t>
      </w:r>
    </w:p>
    <w:p w14:paraId="664C53DE" w14:textId="0F4F749D" w:rsidR="0000600C" w:rsidRPr="000B46EC" w:rsidRDefault="00746C09" w:rsidP="0000600C">
      <w:pPr>
        <w:spacing w:before="120" w:after="120"/>
        <w:ind w:firstLine="567"/>
        <w:jc w:val="both"/>
      </w:pPr>
      <w:r w:rsidRPr="000B46EC">
        <w:t>Za dezinsekciju, deratizaciju i dezinfekciju planiran je  iznos od 5.970,00 eura u svrhu provođenja tih aktivnosti dva puta godišnje uz nadzor Zavoda za javno zdravstvo Istarske županije. Za izvanredne mjere DDD (stršljenovi, žohari, i dr.) planiran je iznos od 5.350,00 eura.</w:t>
      </w:r>
      <w:r w:rsidR="00971E49" w:rsidRPr="000B46EC">
        <w:t xml:space="preserve"> </w:t>
      </w:r>
    </w:p>
    <w:p w14:paraId="5BF62BD7" w14:textId="28B6B50B" w:rsidR="00746C09" w:rsidRPr="000B46EC" w:rsidRDefault="00746C09" w:rsidP="0000600C">
      <w:pPr>
        <w:spacing w:before="120" w:after="120"/>
        <w:ind w:firstLine="567"/>
        <w:jc w:val="both"/>
      </w:pPr>
      <w:r w:rsidRPr="000B46EC">
        <w:t>U ostvarenju zadanih ciljeva,</w:t>
      </w:r>
      <w:r w:rsidR="00282392" w:rsidRPr="000B46EC">
        <w:t xml:space="preserve"> </w:t>
      </w:r>
      <w:r w:rsidRPr="000B46EC">
        <w:t xml:space="preserve">u 2023. godini na području Općine Vrsar-Orsera  provedene su 2 sustavne deratizacije javnih površina, 4 otoka,  kanalizacijske mreže, te 2 dezinsekcije komaraca za </w:t>
      </w:r>
      <w:r w:rsidR="00CA5572" w:rsidRPr="000B46EC">
        <w:t xml:space="preserve">što je </w:t>
      </w:r>
      <w:r w:rsidRPr="000B46EC">
        <w:t xml:space="preserve">ukupno </w:t>
      </w:r>
      <w:r w:rsidR="00CA5572" w:rsidRPr="000B46EC">
        <w:t xml:space="preserve">utrošeno </w:t>
      </w:r>
      <w:r w:rsidRPr="000B46EC">
        <w:t>1.075,00 eura</w:t>
      </w:r>
      <w:r w:rsidR="002D4FA5" w:rsidRPr="000B46EC">
        <w:t>.</w:t>
      </w:r>
    </w:p>
    <w:p w14:paraId="33FD0FFD" w14:textId="45C716BA" w:rsidR="00746C09" w:rsidRPr="000B46EC" w:rsidRDefault="00746C09" w:rsidP="0000600C">
      <w:pPr>
        <w:spacing w:before="120" w:after="120"/>
        <w:ind w:firstLine="567"/>
        <w:jc w:val="both"/>
      </w:pPr>
      <w:r w:rsidRPr="000B46EC">
        <w:lastRenderedPageBreak/>
        <w:t>Po pozivu građana provedeno je ukupno  8 dezinsekcija gnijezda stršljena i osa na javnim površinama, te dezinficirano  ukupno 139  šahtova na javnim površinama radi suzbijanja najezde žohara.</w:t>
      </w:r>
      <w:r w:rsidR="008644B6" w:rsidRPr="000B46EC">
        <w:t xml:space="preserve"> </w:t>
      </w:r>
      <w:r w:rsidRPr="000B46EC">
        <w:t xml:space="preserve">Radi ukazane potrebe, u 9 mj.  izvršena je dodatna dezinsekcija komaraca na području Općine Vrsar-Orsera. Za navedeno je utrošeno ukupno 2.708,75 eura. </w:t>
      </w:r>
    </w:p>
    <w:p w14:paraId="0E5B38A0" w14:textId="77777777" w:rsidR="00746C09" w:rsidRPr="000B46EC" w:rsidRDefault="00746C09" w:rsidP="00746C09">
      <w:pPr>
        <w:spacing w:before="120" w:after="120"/>
        <w:ind w:firstLine="567"/>
        <w:jc w:val="both"/>
      </w:pPr>
      <w:r w:rsidRPr="000B46EC">
        <w:t>Za zdravstvene i veterinarske usluge planiran je iznos od 16.500,00 eura za redovne i izvanredne usluge na uklanjanju lešina i zbrinjavanju životinja s javnih površina u nadležnosti Općine, te 1.500,00 eura za sprečavanje širenja galeba klaukovca.</w:t>
      </w:r>
    </w:p>
    <w:p w14:paraId="536F226B" w14:textId="0625991C" w:rsidR="00746C09" w:rsidRPr="000B46EC" w:rsidRDefault="00746C09" w:rsidP="0000600C">
      <w:pPr>
        <w:spacing w:before="120" w:after="120"/>
        <w:ind w:firstLine="567"/>
        <w:jc w:val="both"/>
      </w:pPr>
      <w:r w:rsidRPr="000B46EC">
        <w:t>Temeljem sklopljenog ugovora o obavljanju veterinarsko-higijeničarskih poslova, u 2023. godini na javnim površinama uhvaćeno je ukupno 11 mačaka i 2 psa. Životinje su po hvatanju smještene u sklonište. Nakon sterilizacije/kastracije 8 ih je vraćeno u stanište, a 3 su mačke udomljene.  Nakon čipiranja 1 je pas udomljen, a 1 je po očitanju čipa vraćen vlasniku.</w:t>
      </w:r>
      <w:r w:rsidR="003C7955" w:rsidRPr="000B46EC">
        <w:t xml:space="preserve"> </w:t>
      </w:r>
      <w:r w:rsidRPr="000B46EC">
        <w:t>S javnih površina uklonjeno je ukupno 8 životinjskih  lešina (srne, mačke, galebovi..). Za navedeno je ukupno utrošeno 3.559,68 eura.</w:t>
      </w:r>
    </w:p>
    <w:p w14:paraId="2C7F2D6B" w14:textId="6B6F7061" w:rsidR="00746C09" w:rsidRPr="000B46EC" w:rsidRDefault="00746C09" w:rsidP="0000600C">
      <w:pPr>
        <w:spacing w:before="120" w:after="120"/>
        <w:ind w:firstLine="567"/>
        <w:jc w:val="both"/>
      </w:pPr>
      <w:r w:rsidRPr="000B46EC">
        <w:t>Temeljem Ugovora o realizaciji i sufinanciranju projekta kontrole i  suzbijanja galeba klaukovaca, u 2023. godini sufinanciran je projekt u iznosu 1.327,23 eura</w:t>
      </w:r>
      <w:r w:rsidR="003C7955" w:rsidRPr="000B46EC">
        <w:t>.</w:t>
      </w:r>
      <w:r w:rsidRPr="000B46EC">
        <w:t xml:space="preserve"> </w:t>
      </w:r>
    </w:p>
    <w:p w14:paraId="21D8CE3C" w14:textId="4AA3628F" w:rsidR="00746C09" w:rsidRPr="000B46EC" w:rsidRDefault="00746C09" w:rsidP="0000600C">
      <w:pPr>
        <w:spacing w:before="120" w:after="120"/>
        <w:ind w:firstLine="567"/>
        <w:jc w:val="both"/>
      </w:pPr>
      <w:r w:rsidRPr="000B46EC">
        <w:t>Za laboratorijske usluge analize mora u svrhu utvrđivanja kvalitete mora za kupanje planiran je iznos od 1.500,00 eura.</w:t>
      </w:r>
      <w:r w:rsidR="003C7955" w:rsidRPr="000B46EC">
        <w:t xml:space="preserve"> </w:t>
      </w:r>
      <w:r w:rsidRPr="000B46EC">
        <w:t>U 2023. godini izvršeno je ukupno 20 uzorkovanja  mora za kupanje, po 10 uzorkovanja na gradskoj plaži Vrsar, i po 10 uzorkovanja na plaži SRZ Montraker – ukupno je utrošeno 995,50 Eura</w:t>
      </w:r>
    </w:p>
    <w:p w14:paraId="156CA41F" w14:textId="77777777" w:rsidR="00746C09" w:rsidRPr="000B46EC" w:rsidRDefault="00746C09" w:rsidP="00746C09">
      <w:pPr>
        <w:spacing w:before="120" w:after="120"/>
        <w:ind w:firstLine="567"/>
        <w:jc w:val="both"/>
      </w:pPr>
      <w:r w:rsidRPr="000B46EC">
        <w:t>Od ukupno planiranih sredstava u iznosu 30.820,00 eura za provođenje navedenih aktivnosti u cilju zaštite pučanstva od zaraznih bolesti, u 2023. godini utrošeno je ukupno 9.666,16 eura.</w:t>
      </w:r>
    </w:p>
    <w:p w14:paraId="1CF4A94E" w14:textId="77777777" w:rsidR="003E4064" w:rsidRPr="000B46EC" w:rsidRDefault="003E4064" w:rsidP="003E4064">
      <w:pPr>
        <w:spacing w:before="240" w:line="259" w:lineRule="auto"/>
        <w:rPr>
          <w:b/>
        </w:rPr>
      </w:pPr>
      <w:r w:rsidRPr="000B46EC">
        <w:rPr>
          <w:b/>
          <w:bCs/>
        </w:rPr>
        <w:t xml:space="preserve">Aktivnost: A260102 </w:t>
      </w:r>
      <w:r w:rsidRPr="000B46EC">
        <w:rPr>
          <w:b/>
        </w:rPr>
        <w:t>Sufinanciranje rada ustanova i stručnih osoba</w:t>
      </w:r>
    </w:p>
    <w:p w14:paraId="710FD865" w14:textId="77777777" w:rsidR="003E4064" w:rsidRPr="000B46EC" w:rsidRDefault="003E4064" w:rsidP="002452F9">
      <w:pPr>
        <w:spacing w:before="120" w:after="120"/>
        <w:ind w:firstLine="567"/>
        <w:jc w:val="both"/>
      </w:pPr>
      <w:r w:rsidRPr="000B46EC">
        <w:t xml:space="preserve">Za Sufinanciranje rada ustanova i stručnih osoba planirana su </w:t>
      </w:r>
      <w:r w:rsidRPr="000B46EC">
        <w:rPr>
          <w:bCs/>
        </w:rPr>
        <w:t xml:space="preserve">sredstva u iznosu od </w:t>
      </w:r>
      <w:r w:rsidRPr="000B46EC">
        <w:t>38.534,00 eura</w:t>
      </w:r>
      <w:r w:rsidRPr="000B46EC">
        <w:rPr>
          <w:bCs/>
        </w:rPr>
        <w:t xml:space="preserve"> eu</w:t>
      </w:r>
      <w:r w:rsidRPr="000B46EC">
        <w:t xml:space="preserve">ra, ostvareni su rashodi u iznosu od 30.553,70 eura, što je 78,27% od godišnjeg plana. </w:t>
      </w:r>
    </w:p>
    <w:p w14:paraId="07ED8A57" w14:textId="5583C9FF" w:rsidR="003E4064" w:rsidRPr="000B46EC" w:rsidRDefault="003E4064" w:rsidP="00DF6E50">
      <w:pPr>
        <w:spacing w:before="120" w:after="120"/>
        <w:ind w:firstLine="567"/>
        <w:jc w:val="both"/>
      </w:pPr>
      <w:r w:rsidRPr="000B46EC">
        <w:t>Kroz aktivnost sufinanciranje rada ustanova i stručnih osoba osiguravaju se sufinanciranja rada ustanova: Dnevnog centra Veruda Pula kojem je Općina Vrsar-Orsera suosnivač</w:t>
      </w:r>
      <w:r w:rsidR="003A227A" w:rsidRPr="000B46EC">
        <w:t xml:space="preserve"> u iznosu od 5.654,00 eura</w:t>
      </w:r>
      <w:r w:rsidRPr="000B46EC">
        <w:t>, Centra za pružanje usluga u zajednici Zdravi grad Poreč</w:t>
      </w:r>
      <w:r w:rsidR="00DF6E50" w:rsidRPr="000B46EC">
        <w:t xml:space="preserve"> u iznosu od 2.800,00 eur</w:t>
      </w:r>
      <w:r w:rsidRPr="000B46EC">
        <w:t>, te Zavoda za hitnu medicinu Istarske županije za dodatne timove hitne medicinske pomoći tijekom turističke sezone</w:t>
      </w:r>
      <w:r w:rsidR="00DF6E50" w:rsidRPr="000B46EC">
        <w:t xml:space="preserve"> 11.213,00 eura.</w:t>
      </w:r>
      <w:r w:rsidRPr="000B46EC">
        <w:t xml:space="preserve"> </w:t>
      </w:r>
    </w:p>
    <w:p w14:paraId="3EE0D198" w14:textId="50689C3A" w:rsidR="003E4064" w:rsidRPr="000B46EC" w:rsidRDefault="003E4064" w:rsidP="002452F9">
      <w:pPr>
        <w:spacing w:before="120" w:after="120"/>
        <w:ind w:firstLine="567"/>
        <w:jc w:val="both"/>
      </w:pPr>
      <w:r w:rsidRPr="000B46EC">
        <w:t xml:space="preserve">Ovom aktivnosti sufinancirana je nabavka RTG aparata za panoramski snimak zuba u Istarskim domovima zdravlja – Ispostavi Poreč u iznosu  </w:t>
      </w:r>
      <w:r w:rsidR="001B2C33" w:rsidRPr="000B46EC">
        <w:t xml:space="preserve">2.440,19 </w:t>
      </w:r>
      <w:r w:rsidRPr="000B46EC">
        <w:t xml:space="preserve">eura te defibrilatora u iznosu od </w:t>
      </w:r>
      <w:r w:rsidR="00226FC8" w:rsidRPr="000B46EC">
        <w:t xml:space="preserve">2.682,80 </w:t>
      </w:r>
      <w:r w:rsidRPr="000B46EC">
        <w:t>eura.</w:t>
      </w:r>
    </w:p>
    <w:p w14:paraId="75FEB2CD" w14:textId="583E46F1" w:rsidR="003E4064" w:rsidRPr="000B46EC" w:rsidRDefault="003E4064" w:rsidP="00A10151">
      <w:pPr>
        <w:spacing w:before="120" w:after="120"/>
        <w:ind w:firstLine="567"/>
        <w:jc w:val="both"/>
      </w:pPr>
      <w:r w:rsidRPr="000B46EC">
        <w:t xml:space="preserve">Za sufinanciranje troškova stanovanja deficitarnog zdravstvenog osoblja te najma ambulate opće/obiteljske medicine na području Općine Vrsar – Vrsar </w:t>
      </w:r>
      <w:r w:rsidR="00612B5D" w:rsidRPr="000B46EC">
        <w:t xml:space="preserve">utrošeno je ukupno </w:t>
      </w:r>
      <w:r w:rsidR="008B57F3" w:rsidRPr="000B46EC">
        <w:t xml:space="preserve">5.763,71 </w:t>
      </w:r>
      <w:r w:rsidRPr="000B46EC">
        <w:t xml:space="preserve">eura. </w:t>
      </w:r>
    </w:p>
    <w:p w14:paraId="471E4C6C" w14:textId="77777777" w:rsidR="003E4064" w:rsidRPr="000B46EC" w:rsidRDefault="003E4064" w:rsidP="003E4064">
      <w:pPr>
        <w:spacing w:before="240" w:line="259" w:lineRule="auto"/>
        <w:rPr>
          <w:b/>
          <w:bCs/>
        </w:rPr>
      </w:pPr>
      <w:r w:rsidRPr="000B46EC">
        <w:rPr>
          <w:b/>
          <w:bCs/>
        </w:rPr>
        <w:t>Aktivnost: A260103 Sufinanciranje rada udruga i programa</w:t>
      </w:r>
    </w:p>
    <w:p w14:paraId="0952C420" w14:textId="0545D07C" w:rsidR="00A35A74" w:rsidRPr="000B46EC" w:rsidRDefault="003E4064" w:rsidP="002452F9">
      <w:pPr>
        <w:spacing w:before="120" w:after="120"/>
        <w:ind w:firstLine="567"/>
        <w:jc w:val="both"/>
      </w:pPr>
      <w:bookmarkStart w:id="50" w:name="_Hlk115348700"/>
      <w:r w:rsidRPr="000B46EC">
        <w:t>Za sufinanciranje rada udruga civilnog društva i programa čije je područje djelatnosti skrb o zdravlju osigurana su sredstva za tekuće donacije u iznosu od 3.490,00 eura za sufinanciranje, u pravilu, 4 udruge. Ostvareni su rashodi u iznosu 2.625,61 eura, što čini 75,235 godišnjeg plana</w:t>
      </w:r>
      <w:r w:rsidR="001F2FB9" w:rsidRPr="000B46EC">
        <w:t>, a korisnici sredstava su kako slijedi:</w:t>
      </w:r>
      <w:r w:rsidRPr="000B46EC">
        <w:t xml:space="preserve"> </w:t>
      </w:r>
    </w:p>
    <w:tbl>
      <w:tblPr>
        <w:tblW w:w="7100" w:type="dxa"/>
        <w:jc w:val="center"/>
        <w:tblLook w:val="04A0" w:firstRow="1" w:lastRow="0" w:firstColumn="1" w:lastColumn="0" w:noHBand="0" w:noVBand="1"/>
      </w:tblPr>
      <w:tblGrid>
        <w:gridCol w:w="5380"/>
        <w:gridCol w:w="1720"/>
      </w:tblGrid>
      <w:tr w:rsidR="000B46EC" w:rsidRPr="000B46EC" w14:paraId="7EC30BB3" w14:textId="77777777" w:rsidTr="00A35A74">
        <w:trPr>
          <w:trHeight w:val="300"/>
          <w:jc w:val="center"/>
        </w:trPr>
        <w:tc>
          <w:tcPr>
            <w:tcW w:w="5380" w:type="dxa"/>
            <w:tcBorders>
              <w:top w:val="nil"/>
              <w:left w:val="nil"/>
              <w:bottom w:val="single" w:sz="4" w:space="0" w:color="auto"/>
              <w:right w:val="nil"/>
            </w:tcBorders>
            <w:shd w:val="clear" w:color="auto" w:fill="auto"/>
            <w:vAlign w:val="center"/>
            <w:hideMark/>
          </w:tcPr>
          <w:p w14:paraId="473AA889" w14:textId="77777777" w:rsidR="00A35A74" w:rsidRPr="000B46EC" w:rsidRDefault="00A35A74" w:rsidP="00A35A74">
            <w:pPr>
              <w:jc w:val="center"/>
              <w:rPr>
                <w:noProof w:val="0"/>
                <w:sz w:val="20"/>
                <w:szCs w:val="20"/>
              </w:rPr>
            </w:pPr>
            <w:r w:rsidRPr="000B46EC">
              <w:rPr>
                <w:noProof w:val="0"/>
                <w:sz w:val="20"/>
                <w:szCs w:val="20"/>
              </w:rPr>
              <w:lastRenderedPageBreak/>
              <w:t>Korisnik</w:t>
            </w:r>
          </w:p>
        </w:tc>
        <w:tc>
          <w:tcPr>
            <w:tcW w:w="1720" w:type="dxa"/>
            <w:tcBorders>
              <w:top w:val="nil"/>
              <w:left w:val="nil"/>
              <w:bottom w:val="single" w:sz="4" w:space="0" w:color="auto"/>
              <w:right w:val="nil"/>
            </w:tcBorders>
            <w:shd w:val="clear" w:color="auto" w:fill="auto"/>
            <w:vAlign w:val="center"/>
            <w:hideMark/>
          </w:tcPr>
          <w:p w14:paraId="3060705A" w14:textId="77777777" w:rsidR="00A35A74" w:rsidRPr="000B46EC" w:rsidRDefault="00A35A74" w:rsidP="00A35A74">
            <w:pPr>
              <w:jc w:val="center"/>
              <w:rPr>
                <w:noProof w:val="0"/>
                <w:sz w:val="20"/>
                <w:szCs w:val="20"/>
              </w:rPr>
            </w:pPr>
            <w:r w:rsidRPr="000B46EC">
              <w:rPr>
                <w:noProof w:val="0"/>
                <w:sz w:val="20"/>
                <w:szCs w:val="20"/>
              </w:rPr>
              <w:t>iznos</w:t>
            </w:r>
          </w:p>
        </w:tc>
      </w:tr>
      <w:tr w:rsidR="000B46EC" w:rsidRPr="000B46EC" w14:paraId="5F96E223" w14:textId="77777777" w:rsidTr="00A35A74">
        <w:trPr>
          <w:trHeight w:val="300"/>
          <w:jc w:val="center"/>
        </w:trPr>
        <w:tc>
          <w:tcPr>
            <w:tcW w:w="5380" w:type="dxa"/>
            <w:tcBorders>
              <w:top w:val="nil"/>
              <w:left w:val="nil"/>
              <w:bottom w:val="nil"/>
              <w:right w:val="nil"/>
            </w:tcBorders>
            <w:shd w:val="clear" w:color="auto" w:fill="auto"/>
            <w:vAlign w:val="center"/>
            <w:hideMark/>
          </w:tcPr>
          <w:p w14:paraId="1BA4DE85" w14:textId="77777777" w:rsidR="00A35A74" w:rsidRPr="000B46EC" w:rsidRDefault="00A35A74" w:rsidP="00A35A74">
            <w:pPr>
              <w:rPr>
                <w:noProof w:val="0"/>
              </w:rPr>
            </w:pPr>
            <w:r w:rsidRPr="000B46EC">
              <w:rPr>
                <w:noProof w:val="0"/>
              </w:rPr>
              <w:t>Udruga slijepih IŽ</w:t>
            </w:r>
          </w:p>
        </w:tc>
        <w:tc>
          <w:tcPr>
            <w:tcW w:w="1720" w:type="dxa"/>
            <w:tcBorders>
              <w:top w:val="nil"/>
              <w:left w:val="nil"/>
              <w:bottom w:val="nil"/>
              <w:right w:val="nil"/>
            </w:tcBorders>
            <w:shd w:val="clear" w:color="auto" w:fill="auto"/>
            <w:vAlign w:val="center"/>
            <w:hideMark/>
          </w:tcPr>
          <w:p w14:paraId="1EF95DF9" w14:textId="77777777" w:rsidR="00A35A74" w:rsidRPr="000B46EC" w:rsidRDefault="00A35A74" w:rsidP="00A35A74">
            <w:pPr>
              <w:jc w:val="right"/>
              <w:rPr>
                <w:noProof w:val="0"/>
              </w:rPr>
            </w:pPr>
            <w:r w:rsidRPr="000B46EC">
              <w:rPr>
                <w:noProof w:val="0"/>
              </w:rPr>
              <w:t>900,00</w:t>
            </w:r>
          </w:p>
        </w:tc>
      </w:tr>
      <w:tr w:rsidR="000B46EC" w:rsidRPr="000B46EC" w14:paraId="46939DA7" w14:textId="77777777" w:rsidTr="00A35A74">
        <w:trPr>
          <w:trHeight w:val="300"/>
          <w:jc w:val="center"/>
        </w:trPr>
        <w:tc>
          <w:tcPr>
            <w:tcW w:w="5380" w:type="dxa"/>
            <w:tcBorders>
              <w:top w:val="nil"/>
              <w:left w:val="nil"/>
              <w:bottom w:val="nil"/>
              <w:right w:val="nil"/>
            </w:tcBorders>
            <w:shd w:val="clear" w:color="auto" w:fill="auto"/>
            <w:vAlign w:val="center"/>
            <w:hideMark/>
          </w:tcPr>
          <w:p w14:paraId="3A6E39E6" w14:textId="77777777" w:rsidR="00A35A74" w:rsidRPr="000B46EC" w:rsidRDefault="00A35A74" w:rsidP="00A35A74">
            <w:pPr>
              <w:rPr>
                <w:noProof w:val="0"/>
              </w:rPr>
            </w:pPr>
            <w:r w:rsidRPr="000B46EC">
              <w:rPr>
                <w:noProof w:val="0"/>
              </w:rPr>
              <w:t>Društvo invalida Poreč</w:t>
            </w:r>
          </w:p>
        </w:tc>
        <w:tc>
          <w:tcPr>
            <w:tcW w:w="1720" w:type="dxa"/>
            <w:tcBorders>
              <w:top w:val="nil"/>
              <w:left w:val="nil"/>
              <w:bottom w:val="nil"/>
              <w:right w:val="nil"/>
            </w:tcBorders>
            <w:shd w:val="clear" w:color="auto" w:fill="auto"/>
            <w:vAlign w:val="center"/>
            <w:hideMark/>
          </w:tcPr>
          <w:p w14:paraId="31AFF696" w14:textId="77777777" w:rsidR="00A35A74" w:rsidRPr="000B46EC" w:rsidRDefault="00A35A74" w:rsidP="00A35A74">
            <w:pPr>
              <w:jc w:val="right"/>
              <w:rPr>
                <w:noProof w:val="0"/>
              </w:rPr>
            </w:pPr>
            <w:r w:rsidRPr="000B46EC">
              <w:rPr>
                <w:noProof w:val="0"/>
              </w:rPr>
              <w:t>1.062,00</w:t>
            </w:r>
          </w:p>
        </w:tc>
      </w:tr>
      <w:tr w:rsidR="000B46EC" w:rsidRPr="000B46EC" w14:paraId="042AA74D" w14:textId="77777777" w:rsidTr="00A35A74">
        <w:trPr>
          <w:trHeight w:val="300"/>
          <w:jc w:val="center"/>
        </w:trPr>
        <w:tc>
          <w:tcPr>
            <w:tcW w:w="5380" w:type="dxa"/>
            <w:tcBorders>
              <w:top w:val="nil"/>
              <w:left w:val="nil"/>
              <w:bottom w:val="nil"/>
              <w:right w:val="nil"/>
            </w:tcBorders>
            <w:shd w:val="clear" w:color="auto" w:fill="auto"/>
            <w:vAlign w:val="center"/>
            <w:hideMark/>
          </w:tcPr>
          <w:p w14:paraId="2813DC3F" w14:textId="77777777" w:rsidR="00A35A74" w:rsidRPr="000B46EC" w:rsidRDefault="00A35A74" w:rsidP="00A35A74">
            <w:pPr>
              <w:rPr>
                <w:noProof w:val="0"/>
              </w:rPr>
            </w:pPr>
            <w:r w:rsidRPr="000B46EC">
              <w:rPr>
                <w:noProof w:val="0"/>
              </w:rPr>
              <w:t>Sigurna kuća Istra</w:t>
            </w:r>
          </w:p>
        </w:tc>
        <w:tc>
          <w:tcPr>
            <w:tcW w:w="1720" w:type="dxa"/>
            <w:tcBorders>
              <w:top w:val="nil"/>
              <w:left w:val="nil"/>
              <w:bottom w:val="nil"/>
              <w:right w:val="nil"/>
            </w:tcBorders>
            <w:shd w:val="clear" w:color="auto" w:fill="auto"/>
            <w:vAlign w:val="center"/>
            <w:hideMark/>
          </w:tcPr>
          <w:p w14:paraId="1CF528CB" w14:textId="77777777" w:rsidR="00A35A74" w:rsidRPr="000B46EC" w:rsidRDefault="00A35A74" w:rsidP="00A35A74">
            <w:pPr>
              <w:jc w:val="right"/>
              <w:rPr>
                <w:noProof w:val="0"/>
              </w:rPr>
            </w:pPr>
            <w:r w:rsidRPr="000B46EC">
              <w:rPr>
                <w:noProof w:val="0"/>
              </w:rPr>
              <w:t>663,61</w:t>
            </w:r>
          </w:p>
        </w:tc>
      </w:tr>
      <w:tr w:rsidR="000B46EC" w:rsidRPr="000B46EC" w14:paraId="40EE5811" w14:textId="77777777" w:rsidTr="00A35A74">
        <w:trPr>
          <w:trHeight w:val="300"/>
          <w:jc w:val="center"/>
        </w:trPr>
        <w:tc>
          <w:tcPr>
            <w:tcW w:w="5380" w:type="dxa"/>
            <w:tcBorders>
              <w:top w:val="nil"/>
              <w:left w:val="nil"/>
              <w:bottom w:val="nil"/>
              <w:right w:val="nil"/>
            </w:tcBorders>
            <w:shd w:val="clear" w:color="auto" w:fill="auto"/>
            <w:vAlign w:val="center"/>
            <w:hideMark/>
          </w:tcPr>
          <w:p w14:paraId="7360E73F" w14:textId="77777777" w:rsidR="00A35A74" w:rsidRPr="000B46EC" w:rsidRDefault="00A35A74" w:rsidP="00A35A74">
            <w:pPr>
              <w:rPr>
                <w:b/>
                <w:bCs/>
                <w:noProof w:val="0"/>
              </w:rPr>
            </w:pPr>
            <w:r w:rsidRPr="000B46EC">
              <w:rPr>
                <w:b/>
                <w:bCs/>
                <w:noProof w:val="0"/>
              </w:rPr>
              <w:t>Ukupno</w:t>
            </w:r>
          </w:p>
        </w:tc>
        <w:tc>
          <w:tcPr>
            <w:tcW w:w="1720" w:type="dxa"/>
            <w:tcBorders>
              <w:top w:val="nil"/>
              <w:left w:val="nil"/>
              <w:bottom w:val="nil"/>
              <w:right w:val="nil"/>
            </w:tcBorders>
            <w:shd w:val="clear" w:color="auto" w:fill="auto"/>
            <w:vAlign w:val="center"/>
            <w:hideMark/>
          </w:tcPr>
          <w:p w14:paraId="67945784" w14:textId="77777777" w:rsidR="00A35A74" w:rsidRPr="000B46EC" w:rsidRDefault="00A35A74" w:rsidP="00A35A74">
            <w:pPr>
              <w:jc w:val="right"/>
              <w:rPr>
                <w:b/>
                <w:bCs/>
                <w:noProof w:val="0"/>
              </w:rPr>
            </w:pPr>
            <w:r w:rsidRPr="000B46EC">
              <w:rPr>
                <w:b/>
                <w:bCs/>
                <w:noProof w:val="0"/>
              </w:rPr>
              <w:t>2.625,61</w:t>
            </w:r>
          </w:p>
        </w:tc>
      </w:tr>
    </w:tbl>
    <w:p w14:paraId="70669F14" w14:textId="40334109" w:rsidR="003E4064" w:rsidRPr="000B46EC" w:rsidRDefault="003E4064" w:rsidP="002452F9">
      <w:pPr>
        <w:spacing w:before="120" w:after="120"/>
        <w:ind w:firstLine="567"/>
        <w:jc w:val="both"/>
      </w:pPr>
    </w:p>
    <w:p w14:paraId="2BF1A5EC" w14:textId="77777777" w:rsidR="003E4064" w:rsidRPr="000B46EC" w:rsidRDefault="003E4064" w:rsidP="002452F9">
      <w:pPr>
        <w:spacing w:before="120" w:after="120"/>
        <w:ind w:firstLine="567"/>
        <w:jc w:val="both"/>
      </w:pPr>
      <w:r w:rsidRPr="000B46EC">
        <w:t>Sredstva se dodjeljuju putem javnog natječaja sukladno Pravilniku o kriterijima, mjerilima i postupcima financiranja programa i projekata od interesa za opće dobro iz proračuna Općine Vrsar-Orsera.</w:t>
      </w:r>
    </w:p>
    <w:bookmarkEnd w:id="50"/>
    <w:p w14:paraId="707718B0" w14:textId="77777777" w:rsidR="003E4064" w:rsidRPr="000B46EC" w:rsidRDefault="003E4064" w:rsidP="003E4064">
      <w:pPr>
        <w:spacing w:before="240" w:line="259" w:lineRule="auto"/>
        <w:rPr>
          <w:b/>
          <w:bCs/>
        </w:rPr>
      </w:pPr>
      <w:r w:rsidRPr="000B46EC">
        <w:rPr>
          <w:b/>
          <w:bCs/>
        </w:rPr>
        <w:t>Aktivnost: A260105 Hrvatski crveni križ</w:t>
      </w:r>
    </w:p>
    <w:p w14:paraId="23FAFC7E" w14:textId="77777777" w:rsidR="003E4064" w:rsidRPr="000B46EC" w:rsidRDefault="003E4064" w:rsidP="002452F9">
      <w:pPr>
        <w:spacing w:before="120" w:after="120"/>
        <w:ind w:firstLine="567"/>
        <w:jc w:val="both"/>
      </w:pPr>
      <w:r w:rsidRPr="000B46EC">
        <w:t xml:space="preserve">Za sufinanciranje Hrvatskog crvenog križa koji se financira sukladno Zakonu o Hrvatskom crvenom križu planiran je iznos od 10.048,00 eura, ostvareni su rashodi u iznosu od 10.038,17 eura, što čini 99,90% godišnjeg plana. </w:t>
      </w:r>
    </w:p>
    <w:p w14:paraId="6EB53E9E" w14:textId="77777777" w:rsidR="003E4064" w:rsidRPr="000B46EC" w:rsidRDefault="003E4064" w:rsidP="003E4064">
      <w:pPr>
        <w:spacing w:before="240" w:line="259" w:lineRule="auto"/>
        <w:rPr>
          <w:b/>
        </w:rPr>
      </w:pPr>
      <w:r w:rsidRPr="000B46EC">
        <w:rPr>
          <w:b/>
          <w:bCs/>
        </w:rPr>
        <w:t xml:space="preserve">Kapitalni projekt: K260104 </w:t>
      </w:r>
      <w:r w:rsidRPr="000B46EC">
        <w:rPr>
          <w:b/>
        </w:rPr>
        <w:t>Sufinanciranje kreditne obveze za izgradnju i opremanje zdravstvenih ustanova</w:t>
      </w:r>
    </w:p>
    <w:p w14:paraId="3A30333A" w14:textId="77777777" w:rsidR="003E4064" w:rsidRPr="000B46EC" w:rsidRDefault="003E4064" w:rsidP="002452F9">
      <w:pPr>
        <w:spacing w:before="120" w:after="120"/>
        <w:ind w:firstLine="567"/>
        <w:jc w:val="both"/>
      </w:pPr>
      <w:r w:rsidRPr="000B46EC">
        <w:t xml:space="preserve">Planirana sredstva za sufinanciranje kreditne obveze za izgradnju i opremanje zdravstvenih ustanova iznose 10.824,00 eura, ostvareni su rashodi u iznosu od 10.663,71 eura, što čini 98,52% godišnjeg plana. </w:t>
      </w:r>
    </w:p>
    <w:p w14:paraId="662A0D69" w14:textId="77777777" w:rsidR="003E4064" w:rsidRPr="000B46EC" w:rsidRDefault="003E4064" w:rsidP="002452F9">
      <w:pPr>
        <w:spacing w:before="120" w:after="120"/>
        <w:ind w:firstLine="567"/>
        <w:jc w:val="both"/>
      </w:pPr>
      <w:r w:rsidRPr="000B46EC">
        <w:t xml:space="preserve">Za </w:t>
      </w:r>
      <w:bookmarkStart w:id="51" w:name="_Hlk120268331"/>
      <w:r w:rsidRPr="000B46EC">
        <w:t xml:space="preserve">sufinanciranje kreditne obveze za izgradnju i opremanje Opće bolnice Pula </w:t>
      </w:r>
      <w:bookmarkEnd w:id="51"/>
      <w:r w:rsidRPr="000B46EC">
        <w:t>planirana je kapitalna pomoć u iznosu od 10.664,00 eura, sukladno obvezi preuzetoj Ugovorom KLASA: 402-01/16-01/60, URBROJ: 2167/02-01-01-01-02/14-17-11 od 22.12.2017. godine i Aneksom Ugovora od 16.12.2019. KLASA: 402-01/16-01/60, URBROJ: 2167/02-01-02/21-19-15 od 16.12.2019. godine. Za sufinanciranje kreditne obveze za adaptaciju i opremanje Odjela za dječju rehabilitaciju SB Rovinj planira se 160,00 eura, sukladno Sporazumu o sufinanciranju kreditne obveze za adaptaciju i opremanje Odjela za dječju rehabilitaciju u Specijalnoj bolnici za ortopediju i rehabilitaciju „Martin Horvat“ Rovinj-Rovigno.</w:t>
      </w:r>
    </w:p>
    <w:p w14:paraId="76517113" w14:textId="77777777" w:rsidR="003E4064" w:rsidRPr="000B46EC" w:rsidRDefault="003E4064" w:rsidP="003E4064"/>
    <w:p w14:paraId="2D6BD060" w14:textId="77777777" w:rsidR="003E4064" w:rsidRPr="000B46EC" w:rsidRDefault="003E4064" w:rsidP="003E4064">
      <w:pPr>
        <w:spacing w:line="354" w:lineRule="exact"/>
      </w:pPr>
      <w:r w:rsidRPr="000B46EC">
        <w:t xml:space="preserve">CILJEVI USPJEŠNOSTI  </w:t>
      </w:r>
    </w:p>
    <w:p w14:paraId="1C25D110" w14:textId="77777777" w:rsidR="003E4064" w:rsidRPr="000B46EC" w:rsidRDefault="003E4064" w:rsidP="003E4064">
      <w:pPr>
        <w:spacing w:line="354" w:lineRule="exact"/>
      </w:pPr>
      <w:r w:rsidRPr="000B46EC">
        <w:t>(Iz Provedbenog programa Općine Vrsar – Orsera za razdoblje 2021.-2025.)</w:t>
      </w:r>
    </w:p>
    <w:p w14:paraId="71D212A6" w14:textId="77777777" w:rsidR="003E4064" w:rsidRPr="000B46EC" w:rsidRDefault="003E4064" w:rsidP="003E4064">
      <w:pPr>
        <w:spacing w:line="354" w:lineRule="exact"/>
      </w:pPr>
      <w:r w:rsidRPr="000B46EC">
        <w:t>Strateški cilj Općine 1. Demografska obnova i visoki društveni standard</w:t>
      </w:r>
    </w:p>
    <w:p w14:paraId="23226138" w14:textId="77777777" w:rsidR="003E4064" w:rsidRPr="000B46EC" w:rsidRDefault="003E4064" w:rsidP="003E4064">
      <w:pPr>
        <w:spacing w:line="354" w:lineRule="exact"/>
      </w:pPr>
      <w:r w:rsidRPr="000B46EC">
        <w:t xml:space="preserve">Posebni cilj: Unapređenje primarne zdravstvene zaštite i općeg zdravlja     </w:t>
      </w:r>
    </w:p>
    <w:p w14:paraId="78F85F02" w14:textId="77777777" w:rsidR="003E4064" w:rsidRPr="000B46EC" w:rsidRDefault="003E4064" w:rsidP="003E4064">
      <w:pPr>
        <w:spacing w:after="240"/>
      </w:pPr>
      <w:r w:rsidRPr="000B46EC">
        <w:t>Mjera: Primarna i opća zdravstvena zaštita</w:t>
      </w:r>
    </w:p>
    <w:tbl>
      <w:tblPr>
        <w:tblW w:w="5906" w:type="dxa"/>
        <w:tblInd w:w="93" w:type="dxa"/>
        <w:tblLook w:val="04A0" w:firstRow="1" w:lastRow="0" w:firstColumn="1" w:lastColumn="0" w:noHBand="0" w:noVBand="1"/>
      </w:tblPr>
      <w:tblGrid>
        <w:gridCol w:w="3554"/>
        <w:gridCol w:w="1176"/>
        <w:gridCol w:w="1256"/>
      </w:tblGrid>
      <w:tr w:rsidR="000B46EC" w:rsidRPr="000B46EC" w14:paraId="1D7B48FE" w14:textId="77777777" w:rsidTr="00620F62">
        <w:trPr>
          <w:trHeight w:val="564"/>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BC5F" w14:textId="77777777" w:rsidR="003E4064" w:rsidRPr="000B46EC" w:rsidRDefault="003E4064" w:rsidP="00620F62">
            <w:pPr>
              <w:jc w:val="center"/>
            </w:pPr>
            <w:r w:rsidRPr="000B46EC">
              <w:t>Naziv aktivnosti</w:t>
            </w:r>
          </w:p>
        </w:tc>
        <w:tc>
          <w:tcPr>
            <w:tcW w:w="1176" w:type="dxa"/>
            <w:tcBorders>
              <w:top w:val="single" w:sz="4" w:space="0" w:color="auto"/>
              <w:left w:val="nil"/>
              <w:bottom w:val="single" w:sz="4" w:space="0" w:color="auto"/>
              <w:right w:val="single" w:sz="4" w:space="0" w:color="auto"/>
            </w:tcBorders>
          </w:tcPr>
          <w:p w14:paraId="1F84710A" w14:textId="77777777" w:rsidR="003E4064" w:rsidRPr="000B46EC" w:rsidRDefault="003E4064" w:rsidP="00620F62">
            <w:pPr>
              <w:jc w:val="center"/>
            </w:pPr>
            <w:r w:rsidRPr="000B46EC">
              <w:t xml:space="preserve">Plan 2023. </w:t>
            </w:r>
          </w:p>
        </w:tc>
        <w:tc>
          <w:tcPr>
            <w:tcW w:w="1176" w:type="dxa"/>
            <w:tcBorders>
              <w:top w:val="single" w:sz="4" w:space="0" w:color="auto"/>
              <w:left w:val="nil"/>
              <w:bottom w:val="single" w:sz="4" w:space="0" w:color="auto"/>
              <w:right w:val="single" w:sz="4" w:space="0" w:color="auto"/>
            </w:tcBorders>
          </w:tcPr>
          <w:p w14:paraId="36F14F18" w14:textId="77777777" w:rsidR="003E4064" w:rsidRPr="000B46EC" w:rsidRDefault="003E4064" w:rsidP="00620F62">
            <w:pPr>
              <w:jc w:val="center"/>
            </w:pPr>
            <w:r w:rsidRPr="000B46EC">
              <w:t>Ostvarenje</w:t>
            </w:r>
          </w:p>
          <w:p w14:paraId="627429FA" w14:textId="77777777" w:rsidR="003E4064" w:rsidRPr="000B46EC" w:rsidRDefault="003E4064" w:rsidP="00620F62">
            <w:pPr>
              <w:jc w:val="center"/>
            </w:pPr>
            <w:r w:rsidRPr="000B46EC">
              <w:t>2023.</w:t>
            </w:r>
          </w:p>
        </w:tc>
      </w:tr>
      <w:tr w:rsidR="000B46EC" w:rsidRPr="000B46EC" w14:paraId="543B2A05" w14:textId="77777777" w:rsidTr="00620F62">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tcPr>
          <w:p w14:paraId="1DAC04B4" w14:textId="77777777" w:rsidR="003E4064" w:rsidRPr="000B46EC" w:rsidRDefault="003E4064" w:rsidP="00620F62">
            <w:pPr>
              <w:jc w:val="center"/>
            </w:pPr>
            <w:r w:rsidRPr="000B46EC">
              <w:t>A260101 Zaštita pučanstva od zaraznih bolesti</w:t>
            </w:r>
          </w:p>
        </w:tc>
        <w:tc>
          <w:tcPr>
            <w:tcW w:w="1176" w:type="dxa"/>
            <w:tcBorders>
              <w:top w:val="single" w:sz="4" w:space="0" w:color="auto"/>
              <w:left w:val="single" w:sz="4" w:space="0" w:color="auto"/>
              <w:bottom w:val="single" w:sz="4" w:space="0" w:color="auto"/>
              <w:right w:val="single" w:sz="4" w:space="0" w:color="auto"/>
            </w:tcBorders>
            <w:vAlign w:val="bottom"/>
          </w:tcPr>
          <w:p w14:paraId="6B3D2B5B" w14:textId="77777777" w:rsidR="003E4064" w:rsidRPr="000B46EC" w:rsidRDefault="003E4064" w:rsidP="00620F62">
            <w:pPr>
              <w:jc w:val="center"/>
            </w:pPr>
            <w:r w:rsidRPr="000B46EC">
              <w:t xml:space="preserve">30.820,00 </w:t>
            </w:r>
          </w:p>
        </w:tc>
        <w:tc>
          <w:tcPr>
            <w:tcW w:w="1176" w:type="dxa"/>
            <w:tcBorders>
              <w:top w:val="single" w:sz="4" w:space="0" w:color="auto"/>
              <w:left w:val="single" w:sz="4" w:space="0" w:color="auto"/>
              <w:bottom w:val="single" w:sz="4" w:space="0" w:color="auto"/>
              <w:right w:val="single" w:sz="4" w:space="0" w:color="auto"/>
            </w:tcBorders>
            <w:vAlign w:val="bottom"/>
          </w:tcPr>
          <w:p w14:paraId="24B52437" w14:textId="5B70AB91" w:rsidR="003E4064" w:rsidRPr="000B46EC" w:rsidRDefault="00532FF6" w:rsidP="00620F62">
            <w:pPr>
              <w:jc w:val="center"/>
            </w:pPr>
            <w:r w:rsidRPr="000B46EC">
              <w:t>9.666,16</w:t>
            </w:r>
          </w:p>
        </w:tc>
      </w:tr>
      <w:tr w:rsidR="000B46EC" w:rsidRPr="000B46EC" w14:paraId="27734229" w14:textId="77777777" w:rsidTr="00620F62">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7CC7EC10" w14:textId="77777777" w:rsidR="003E4064" w:rsidRPr="000B46EC" w:rsidRDefault="003E4064" w:rsidP="00620F62">
            <w:pPr>
              <w:jc w:val="center"/>
            </w:pPr>
            <w:r w:rsidRPr="000B46EC">
              <w:t>A260102 Sufinanciranje rada ustanova i stručnih osoba</w:t>
            </w:r>
          </w:p>
        </w:tc>
        <w:tc>
          <w:tcPr>
            <w:tcW w:w="1176" w:type="dxa"/>
            <w:tcBorders>
              <w:top w:val="single" w:sz="4" w:space="0" w:color="auto"/>
              <w:left w:val="single" w:sz="4" w:space="0" w:color="auto"/>
              <w:bottom w:val="single" w:sz="4" w:space="0" w:color="auto"/>
              <w:right w:val="single" w:sz="4" w:space="0" w:color="auto"/>
            </w:tcBorders>
            <w:vAlign w:val="bottom"/>
          </w:tcPr>
          <w:p w14:paraId="1CB81162" w14:textId="77777777" w:rsidR="003E4064" w:rsidRPr="000B46EC" w:rsidRDefault="003E4064" w:rsidP="00620F62">
            <w:pPr>
              <w:jc w:val="center"/>
            </w:pPr>
            <w:r w:rsidRPr="000B46EC">
              <w:t xml:space="preserve">38.534,00 </w:t>
            </w:r>
          </w:p>
        </w:tc>
        <w:tc>
          <w:tcPr>
            <w:tcW w:w="1176" w:type="dxa"/>
            <w:tcBorders>
              <w:top w:val="single" w:sz="4" w:space="0" w:color="auto"/>
              <w:left w:val="single" w:sz="4" w:space="0" w:color="auto"/>
              <w:bottom w:val="single" w:sz="4" w:space="0" w:color="auto"/>
              <w:right w:val="single" w:sz="4" w:space="0" w:color="auto"/>
            </w:tcBorders>
            <w:vAlign w:val="bottom"/>
          </w:tcPr>
          <w:p w14:paraId="5C7FA1E9" w14:textId="77777777" w:rsidR="003E4064" w:rsidRPr="000B46EC" w:rsidRDefault="003E4064" w:rsidP="00620F62">
            <w:pPr>
              <w:jc w:val="center"/>
            </w:pPr>
            <w:r w:rsidRPr="000B46EC">
              <w:t>30.553,70</w:t>
            </w:r>
          </w:p>
        </w:tc>
      </w:tr>
      <w:tr w:rsidR="000B46EC" w:rsidRPr="000B46EC" w14:paraId="7DED3B40" w14:textId="77777777" w:rsidTr="00620F62">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0BBDE28F" w14:textId="77777777" w:rsidR="003E4064" w:rsidRPr="000B46EC" w:rsidRDefault="003E4064" w:rsidP="00620F62">
            <w:pPr>
              <w:jc w:val="center"/>
            </w:pPr>
            <w:r w:rsidRPr="000B46EC">
              <w:t>A260103 Sufinanciranje rada udruga i programa</w:t>
            </w:r>
          </w:p>
        </w:tc>
        <w:tc>
          <w:tcPr>
            <w:tcW w:w="1176" w:type="dxa"/>
            <w:tcBorders>
              <w:top w:val="single" w:sz="4" w:space="0" w:color="auto"/>
              <w:left w:val="single" w:sz="4" w:space="0" w:color="auto"/>
              <w:bottom w:val="single" w:sz="4" w:space="0" w:color="auto"/>
              <w:right w:val="single" w:sz="4" w:space="0" w:color="auto"/>
            </w:tcBorders>
            <w:vAlign w:val="bottom"/>
          </w:tcPr>
          <w:p w14:paraId="0EA93C41" w14:textId="77777777" w:rsidR="003E4064" w:rsidRPr="000B46EC" w:rsidRDefault="003E4064" w:rsidP="00620F62">
            <w:pPr>
              <w:jc w:val="center"/>
            </w:pPr>
            <w:r w:rsidRPr="000B46EC">
              <w:t xml:space="preserve">3.490,00 </w:t>
            </w:r>
          </w:p>
        </w:tc>
        <w:tc>
          <w:tcPr>
            <w:tcW w:w="1176" w:type="dxa"/>
            <w:tcBorders>
              <w:top w:val="single" w:sz="4" w:space="0" w:color="auto"/>
              <w:left w:val="single" w:sz="4" w:space="0" w:color="auto"/>
              <w:bottom w:val="single" w:sz="4" w:space="0" w:color="auto"/>
              <w:right w:val="single" w:sz="4" w:space="0" w:color="auto"/>
            </w:tcBorders>
            <w:vAlign w:val="bottom"/>
          </w:tcPr>
          <w:p w14:paraId="0D7934DA" w14:textId="77777777" w:rsidR="003E4064" w:rsidRPr="000B46EC" w:rsidRDefault="003E4064" w:rsidP="00620F62">
            <w:pPr>
              <w:jc w:val="center"/>
            </w:pPr>
            <w:r w:rsidRPr="000B46EC">
              <w:t>2.625,61</w:t>
            </w:r>
          </w:p>
        </w:tc>
      </w:tr>
      <w:tr w:rsidR="000B46EC" w:rsidRPr="000B46EC" w14:paraId="0E6E117C" w14:textId="77777777" w:rsidTr="00620F62">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1106FEF6" w14:textId="77777777" w:rsidR="003E4064" w:rsidRPr="000B46EC" w:rsidRDefault="003E4064" w:rsidP="00620F62">
            <w:pPr>
              <w:jc w:val="center"/>
            </w:pPr>
            <w:r w:rsidRPr="000B46EC">
              <w:t>A260105 Hrvatski crveni križ</w:t>
            </w:r>
          </w:p>
        </w:tc>
        <w:tc>
          <w:tcPr>
            <w:tcW w:w="1176" w:type="dxa"/>
            <w:tcBorders>
              <w:top w:val="single" w:sz="4" w:space="0" w:color="auto"/>
              <w:left w:val="single" w:sz="4" w:space="0" w:color="auto"/>
              <w:bottom w:val="single" w:sz="4" w:space="0" w:color="auto"/>
              <w:right w:val="single" w:sz="4" w:space="0" w:color="auto"/>
            </w:tcBorders>
            <w:vAlign w:val="bottom"/>
          </w:tcPr>
          <w:p w14:paraId="546FEED2" w14:textId="77777777" w:rsidR="003E4064" w:rsidRPr="000B46EC" w:rsidRDefault="003E4064" w:rsidP="00620F62">
            <w:pPr>
              <w:jc w:val="center"/>
            </w:pPr>
            <w:r w:rsidRPr="000B46EC">
              <w:t xml:space="preserve">10.048,00 </w:t>
            </w:r>
          </w:p>
        </w:tc>
        <w:tc>
          <w:tcPr>
            <w:tcW w:w="1176" w:type="dxa"/>
            <w:tcBorders>
              <w:top w:val="single" w:sz="4" w:space="0" w:color="auto"/>
              <w:left w:val="single" w:sz="4" w:space="0" w:color="auto"/>
              <w:bottom w:val="single" w:sz="4" w:space="0" w:color="auto"/>
              <w:right w:val="single" w:sz="4" w:space="0" w:color="auto"/>
            </w:tcBorders>
            <w:vAlign w:val="bottom"/>
          </w:tcPr>
          <w:p w14:paraId="6529C4C1" w14:textId="77777777" w:rsidR="003E4064" w:rsidRPr="000B46EC" w:rsidRDefault="003E4064" w:rsidP="00620F62">
            <w:pPr>
              <w:jc w:val="center"/>
            </w:pPr>
            <w:r w:rsidRPr="000B46EC">
              <w:t>10.038,17</w:t>
            </w:r>
          </w:p>
        </w:tc>
      </w:tr>
      <w:tr w:rsidR="000B46EC" w:rsidRPr="000B46EC" w14:paraId="6176B4C4" w14:textId="77777777" w:rsidTr="00620F62">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2FA16EB5" w14:textId="77777777" w:rsidR="003E4064" w:rsidRPr="000B46EC" w:rsidRDefault="003E4064" w:rsidP="00620F62">
            <w:pPr>
              <w:jc w:val="center"/>
            </w:pPr>
            <w:r w:rsidRPr="000B46EC">
              <w:lastRenderedPageBreak/>
              <w:t>K260104 Sufinanciranje kreditne obaveze za izgradnju i opremanje zdravstvenih ustanova</w:t>
            </w:r>
          </w:p>
        </w:tc>
        <w:tc>
          <w:tcPr>
            <w:tcW w:w="1176" w:type="dxa"/>
            <w:tcBorders>
              <w:top w:val="single" w:sz="4" w:space="0" w:color="auto"/>
              <w:left w:val="single" w:sz="4" w:space="0" w:color="auto"/>
              <w:bottom w:val="single" w:sz="4" w:space="0" w:color="auto"/>
              <w:right w:val="single" w:sz="4" w:space="0" w:color="auto"/>
            </w:tcBorders>
            <w:vAlign w:val="bottom"/>
          </w:tcPr>
          <w:p w14:paraId="5F20D31E" w14:textId="77777777" w:rsidR="003E4064" w:rsidRPr="000B46EC" w:rsidRDefault="003E4064" w:rsidP="00620F62">
            <w:pPr>
              <w:jc w:val="center"/>
            </w:pPr>
            <w:r w:rsidRPr="000B46EC">
              <w:t xml:space="preserve">10.824,00 </w:t>
            </w:r>
          </w:p>
        </w:tc>
        <w:tc>
          <w:tcPr>
            <w:tcW w:w="1176" w:type="dxa"/>
            <w:tcBorders>
              <w:top w:val="single" w:sz="4" w:space="0" w:color="auto"/>
              <w:left w:val="single" w:sz="4" w:space="0" w:color="auto"/>
              <w:bottom w:val="single" w:sz="4" w:space="0" w:color="auto"/>
              <w:right w:val="single" w:sz="4" w:space="0" w:color="auto"/>
            </w:tcBorders>
            <w:vAlign w:val="bottom"/>
          </w:tcPr>
          <w:p w14:paraId="09501D0A" w14:textId="77777777" w:rsidR="003E4064" w:rsidRPr="000B46EC" w:rsidRDefault="003E4064" w:rsidP="00620F62">
            <w:pPr>
              <w:jc w:val="center"/>
            </w:pPr>
            <w:r w:rsidRPr="000B46EC">
              <w:t>10.663,71</w:t>
            </w:r>
          </w:p>
        </w:tc>
      </w:tr>
      <w:tr w:rsidR="000B46EC" w:rsidRPr="000B46EC" w14:paraId="1FE0B366" w14:textId="77777777" w:rsidTr="00620F62">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hideMark/>
          </w:tcPr>
          <w:p w14:paraId="22019C85" w14:textId="77777777" w:rsidR="003E4064" w:rsidRPr="000B46EC" w:rsidRDefault="003E4064" w:rsidP="00620F62">
            <w:pPr>
              <w:jc w:val="center"/>
              <w:rPr>
                <w:b/>
                <w:bCs/>
              </w:rPr>
            </w:pPr>
            <w:r w:rsidRPr="000B46EC">
              <w:rPr>
                <w:b/>
                <w:bCs/>
              </w:rPr>
              <w:t>Ukupno program:</w:t>
            </w:r>
          </w:p>
        </w:tc>
        <w:tc>
          <w:tcPr>
            <w:tcW w:w="1176" w:type="dxa"/>
            <w:tcBorders>
              <w:top w:val="single" w:sz="4" w:space="0" w:color="auto"/>
              <w:left w:val="single" w:sz="4" w:space="0" w:color="auto"/>
              <w:bottom w:val="single" w:sz="4" w:space="0" w:color="auto"/>
              <w:right w:val="single" w:sz="4" w:space="0" w:color="auto"/>
            </w:tcBorders>
            <w:vAlign w:val="bottom"/>
          </w:tcPr>
          <w:p w14:paraId="32DE6193" w14:textId="77777777" w:rsidR="003E4064" w:rsidRPr="000B46EC" w:rsidRDefault="003E4064" w:rsidP="00620F62">
            <w:pPr>
              <w:jc w:val="center"/>
              <w:rPr>
                <w:b/>
                <w:bCs/>
              </w:rPr>
            </w:pPr>
            <w:r w:rsidRPr="000B46EC">
              <w:rPr>
                <w:b/>
                <w:bCs/>
              </w:rPr>
              <w:t>93.716,00</w:t>
            </w:r>
          </w:p>
        </w:tc>
        <w:tc>
          <w:tcPr>
            <w:tcW w:w="1176" w:type="dxa"/>
            <w:tcBorders>
              <w:top w:val="single" w:sz="4" w:space="0" w:color="auto"/>
              <w:left w:val="single" w:sz="4" w:space="0" w:color="auto"/>
              <w:bottom w:val="single" w:sz="4" w:space="0" w:color="auto"/>
              <w:right w:val="single" w:sz="4" w:space="0" w:color="auto"/>
            </w:tcBorders>
          </w:tcPr>
          <w:p w14:paraId="18521447" w14:textId="31C2B015" w:rsidR="003E4064" w:rsidRPr="000B46EC" w:rsidRDefault="004146F3" w:rsidP="00620F62">
            <w:pPr>
              <w:jc w:val="center"/>
              <w:rPr>
                <w:b/>
                <w:bCs/>
              </w:rPr>
            </w:pPr>
            <w:r w:rsidRPr="000B46EC">
              <w:rPr>
                <w:b/>
                <w:bCs/>
              </w:rPr>
              <w:t>63</w:t>
            </w:r>
            <w:r w:rsidR="003B1BB1" w:rsidRPr="000B46EC">
              <w:rPr>
                <w:b/>
                <w:bCs/>
              </w:rPr>
              <w:t>.547,35</w:t>
            </w:r>
          </w:p>
        </w:tc>
      </w:tr>
    </w:tbl>
    <w:p w14:paraId="0A4F0E19" w14:textId="32EEF170" w:rsidR="003E4064" w:rsidRPr="000B46EC" w:rsidRDefault="003E4064" w:rsidP="00E14A0E">
      <w:pPr>
        <w:spacing w:before="240" w:after="60"/>
        <w:ind w:firstLine="567"/>
        <w:rPr>
          <w:bCs/>
        </w:rPr>
      </w:pPr>
      <w:r w:rsidRPr="000B46EC">
        <w:rPr>
          <w:bCs/>
        </w:rPr>
        <w:t>Pokazatelji rezultata za:</w:t>
      </w:r>
    </w:p>
    <w:p w14:paraId="15DC97D9" w14:textId="77777777" w:rsidR="003E4064" w:rsidRPr="000B46EC" w:rsidRDefault="003E4064" w:rsidP="00A60BC9">
      <w:pPr>
        <w:spacing w:before="120" w:after="60"/>
        <w:ind w:firstLine="142"/>
        <w:rPr>
          <w:bCs/>
          <w:szCs w:val="20"/>
        </w:rPr>
      </w:pPr>
      <w:r w:rsidRPr="000B46EC">
        <w:rPr>
          <w:bCs/>
          <w:szCs w:val="20"/>
        </w:rPr>
        <w:t>A260101 Zaštita pučanstva od zaraznih bolesti</w:t>
      </w:r>
    </w:p>
    <w:tbl>
      <w:tblPr>
        <w:tblW w:w="8408" w:type="dxa"/>
        <w:tblInd w:w="93" w:type="dxa"/>
        <w:tblLayout w:type="fixed"/>
        <w:tblLook w:val="04A0" w:firstRow="1" w:lastRow="0" w:firstColumn="1" w:lastColumn="0" w:noHBand="0" w:noVBand="1"/>
      </w:tblPr>
      <w:tblGrid>
        <w:gridCol w:w="3446"/>
        <w:gridCol w:w="1134"/>
        <w:gridCol w:w="1276"/>
        <w:gridCol w:w="1276"/>
        <w:gridCol w:w="1276"/>
      </w:tblGrid>
      <w:tr w:rsidR="00351254" w:rsidRPr="000B46EC" w14:paraId="206FB858" w14:textId="49F15081" w:rsidTr="00646F31">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0D3D" w14:textId="77777777" w:rsidR="00646F31" w:rsidRPr="000B46EC" w:rsidRDefault="00646F31" w:rsidP="00646F31">
            <w:pPr>
              <w:jc w:val="center"/>
            </w:pPr>
            <w:r w:rsidRPr="000B46EC">
              <w:t>Pokazatelji</w:t>
            </w:r>
          </w:p>
          <w:p w14:paraId="5E9AB9D8" w14:textId="77777777" w:rsidR="00646F31" w:rsidRPr="000B46EC" w:rsidRDefault="00646F31" w:rsidP="00646F31">
            <w:pPr>
              <w:jc w:val="center"/>
            </w:pPr>
            <w:r w:rsidRPr="000B46EC">
              <w:t>rezultata</w:t>
            </w:r>
          </w:p>
        </w:tc>
        <w:tc>
          <w:tcPr>
            <w:tcW w:w="1134" w:type="dxa"/>
            <w:tcBorders>
              <w:top w:val="single" w:sz="4" w:space="0" w:color="auto"/>
              <w:left w:val="nil"/>
              <w:bottom w:val="single" w:sz="4" w:space="0" w:color="auto"/>
              <w:right w:val="single" w:sz="4" w:space="0" w:color="auto"/>
            </w:tcBorders>
            <w:vAlign w:val="center"/>
          </w:tcPr>
          <w:p w14:paraId="70D887C1" w14:textId="77777777" w:rsidR="00646F31" w:rsidRPr="000B46EC" w:rsidRDefault="00646F31" w:rsidP="00646F31">
            <w:pPr>
              <w:jc w:val="center"/>
            </w:pPr>
            <w:r w:rsidRPr="000B46EC">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CF3B8" w14:textId="77777777" w:rsidR="00646F31" w:rsidRPr="000B46EC" w:rsidRDefault="00646F31" w:rsidP="00646F31">
            <w:pPr>
              <w:jc w:val="center"/>
            </w:pPr>
            <w:r w:rsidRPr="000B46EC">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7EB661" w14:textId="7DD4912C" w:rsidR="00646F31" w:rsidRPr="000B46EC" w:rsidRDefault="00646F31" w:rsidP="00646F31">
            <w:pPr>
              <w:jc w:val="center"/>
            </w:pPr>
            <w:r w:rsidRPr="000B46EC">
              <w:t>Ciljana vrijednost</w:t>
            </w:r>
          </w:p>
          <w:p w14:paraId="78278D96" w14:textId="77777777" w:rsidR="00646F31" w:rsidRPr="000B46EC" w:rsidRDefault="00646F31" w:rsidP="00646F31">
            <w:pPr>
              <w:jc w:val="center"/>
            </w:pPr>
            <w:r w:rsidRPr="000B46EC">
              <w:t>2023.</w:t>
            </w:r>
          </w:p>
        </w:tc>
        <w:tc>
          <w:tcPr>
            <w:tcW w:w="1276" w:type="dxa"/>
            <w:tcBorders>
              <w:top w:val="single" w:sz="4" w:space="0" w:color="auto"/>
              <w:left w:val="nil"/>
              <w:bottom w:val="single" w:sz="4" w:space="0" w:color="auto"/>
              <w:right w:val="single" w:sz="4" w:space="0" w:color="auto"/>
            </w:tcBorders>
          </w:tcPr>
          <w:p w14:paraId="0A643A96" w14:textId="77777777" w:rsidR="00646F31" w:rsidRPr="000B46EC" w:rsidRDefault="00646F31" w:rsidP="00646F31">
            <w:pPr>
              <w:jc w:val="center"/>
            </w:pPr>
            <w:r w:rsidRPr="000B46EC">
              <w:t>Ostvarena vrijednost</w:t>
            </w:r>
          </w:p>
          <w:p w14:paraId="49AA3C74" w14:textId="42283CAC" w:rsidR="00646F31" w:rsidRPr="000B46EC" w:rsidRDefault="00646F31" w:rsidP="00646F31">
            <w:pPr>
              <w:jc w:val="center"/>
            </w:pPr>
            <w:r w:rsidRPr="000B46EC">
              <w:t>2023.</w:t>
            </w:r>
          </w:p>
        </w:tc>
      </w:tr>
      <w:tr w:rsidR="00351254" w:rsidRPr="000B46EC" w14:paraId="511D1483" w14:textId="02E7AF09" w:rsidTr="00BC0618">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BD64" w14:textId="77777777" w:rsidR="00646F31" w:rsidRPr="000B46EC" w:rsidRDefault="00646F31" w:rsidP="00646F31">
            <w:pPr>
              <w:jc w:val="center"/>
            </w:pPr>
            <w:r w:rsidRPr="000B46EC">
              <w:t>Provedena redovna dezinsekcija, deratizacija i dezinfekcija</w:t>
            </w:r>
          </w:p>
        </w:tc>
        <w:tc>
          <w:tcPr>
            <w:tcW w:w="1134" w:type="dxa"/>
            <w:tcBorders>
              <w:top w:val="single" w:sz="4" w:space="0" w:color="auto"/>
              <w:left w:val="nil"/>
              <w:bottom w:val="single" w:sz="4" w:space="0" w:color="auto"/>
              <w:right w:val="single" w:sz="4" w:space="0" w:color="auto"/>
            </w:tcBorders>
            <w:vAlign w:val="center"/>
          </w:tcPr>
          <w:p w14:paraId="061192BA" w14:textId="77777777" w:rsidR="00646F31" w:rsidRPr="000B46EC" w:rsidRDefault="00646F31" w:rsidP="00646F31">
            <w:pPr>
              <w:jc w:val="center"/>
            </w:pPr>
            <w:r w:rsidRPr="000B46EC">
              <w:t>Broj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6A489" w14:textId="77777777" w:rsidR="00646F31" w:rsidRPr="000B46EC" w:rsidRDefault="00646F31" w:rsidP="00646F31">
            <w:pPr>
              <w:jc w:val="center"/>
            </w:pPr>
            <w:r w:rsidRPr="000B46EC">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531A1A" w14:textId="5BD9C1E6" w:rsidR="00646F31" w:rsidRPr="000B46EC" w:rsidRDefault="00646F31" w:rsidP="00646F31">
            <w:pPr>
              <w:jc w:val="center"/>
            </w:pPr>
            <w:r w:rsidRPr="000B46EC">
              <w:t>2</w:t>
            </w:r>
          </w:p>
        </w:tc>
        <w:tc>
          <w:tcPr>
            <w:tcW w:w="1276" w:type="dxa"/>
            <w:tcBorders>
              <w:top w:val="single" w:sz="4" w:space="0" w:color="auto"/>
              <w:left w:val="nil"/>
              <w:bottom w:val="single" w:sz="4" w:space="0" w:color="auto"/>
              <w:right w:val="single" w:sz="4" w:space="0" w:color="auto"/>
            </w:tcBorders>
            <w:vAlign w:val="center"/>
          </w:tcPr>
          <w:p w14:paraId="0D32AE96" w14:textId="32EBEEB3" w:rsidR="00646F31" w:rsidRPr="000B46EC" w:rsidRDefault="00B8712A" w:rsidP="00646F31">
            <w:pPr>
              <w:jc w:val="center"/>
            </w:pPr>
            <w:r w:rsidRPr="000B46EC">
              <w:t>2</w:t>
            </w:r>
          </w:p>
        </w:tc>
      </w:tr>
      <w:tr w:rsidR="00351254" w:rsidRPr="000B46EC" w14:paraId="54CDD583" w14:textId="53DCB6EA" w:rsidTr="00BC0618">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92C0E" w14:textId="77777777" w:rsidR="00351254" w:rsidRPr="000B46EC" w:rsidRDefault="00646F31" w:rsidP="00646F31">
            <w:pPr>
              <w:jc w:val="center"/>
            </w:pPr>
            <w:r w:rsidRPr="000B46EC">
              <w:t>Provedena analiza mora</w:t>
            </w:r>
            <w:r w:rsidR="00E14A0E" w:rsidRPr="000B46EC">
              <w:t xml:space="preserve"> </w:t>
            </w:r>
          </w:p>
          <w:p w14:paraId="63A8C0DA" w14:textId="588171D7" w:rsidR="00646F31" w:rsidRPr="000B46EC" w:rsidRDefault="00E14A0E" w:rsidP="00646F31">
            <w:pPr>
              <w:jc w:val="center"/>
            </w:pPr>
            <w:r w:rsidRPr="000B46EC">
              <w:t>(broj uzorkovanja)</w:t>
            </w:r>
          </w:p>
        </w:tc>
        <w:tc>
          <w:tcPr>
            <w:tcW w:w="1134" w:type="dxa"/>
            <w:tcBorders>
              <w:top w:val="single" w:sz="4" w:space="0" w:color="auto"/>
              <w:left w:val="nil"/>
              <w:bottom w:val="single" w:sz="4" w:space="0" w:color="auto"/>
              <w:right w:val="single" w:sz="4" w:space="0" w:color="auto"/>
            </w:tcBorders>
            <w:vAlign w:val="center"/>
          </w:tcPr>
          <w:p w14:paraId="5BFB4E2D" w14:textId="77777777" w:rsidR="00646F31" w:rsidRPr="000B46EC" w:rsidRDefault="00646F31" w:rsidP="00646F31">
            <w:pPr>
              <w:jc w:val="center"/>
            </w:pPr>
            <w:r w:rsidRPr="000B46EC">
              <w:t>Broj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F2EC2A" w14:textId="77777777" w:rsidR="00646F31" w:rsidRPr="000B46EC" w:rsidRDefault="00646F31" w:rsidP="00646F31">
            <w:pPr>
              <w:jc w:val="center"/>
            </w:pPr>
            <w:r w:rsidRPr="000B46EC">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5ADC9A" w14:textId="20073F6D" w:rsidR="00646F31" w:rsidRPr="000B46EC" w:rsidRDefault="00646F31" w:rsidP="00646F31">
            <w:pPr>
              <w:jc w:val="center"/>
            </w:pPr>
            <w:r w:rsidRPr="000B46EC">
              <w:t>10</w:t>
            </w:r>
          </w:p>
        </w:tc>
        <w:tc>
          <w:tcPr>
            <w:tcW w:w="1276" w:type="dxa"/>
            <w:tcBorders>
              <w:top w:val="single" w:sz="4" w:space="0" w:color="auto"/>
              <w:left w:val="nil"/>
              <w:bottom w:val="single" w:sz="4" w:space="0" w:color="auto"/>
              <w:right w:val="single" w:sz="4" w:space="0" w:color="auto"/>
            </w:tcBorders>
            <w:vAlign w:val="center"/>
          </w:tcPr>
          <w:p w14:paraId="556200AE" w14:textId="0899E58B" w:rsidR="00646F31" w:rsidRPr="000B46EC" w:rsidRDefault="00E14A0E" w:rsidP="00646F31">
            <w:pPr>
              <w:jc w:val="center"/>
            </w:pPr>
            <w:r w:rsidRPr="000B46EC">
              <w:t>10</w:t>
            </w:r>
          </w:p>
        </w:tc>
      </w:tr>
    </w:tbl>
    <w:p w14:paraId="7784ED0F" w14:textId="77777777" w:rsidR="003E4064" w:rsidRPr="000B46EC" w:rsidRDefault="003E4064" w:rsidP="00A60BC9">
      <w:pPr>
        <w:spacing w:before="120" w:after="60"/>
        <w:ind w:firstLine="142"/>
        <w:rPr>
          <w:bCs/>
          <w:szCs w:val="20"/>
        </w:rPr>
      </w:pPr>
      <w:r w:rsidRPr="000B46EC">
        <w:rPr>
          <w:bCs/>
          <w:szCs w:val="20"/>
        </w:rPr>
        <w:t>A260102 Sufinanciranje rada ustanova i stručnih osoba</w:t>
      </w:r>
    </w:p>
    <w:tbl>
      <w:tblPr>
        <w:tblW w:w="8408" w:type="dxa"/>
        <w:tblInd w:w="93" w:type="dxa"/>
        <w:tblLayout w:type="fixed"/>
        <w:tblLook w:val="04A0" w:firstRow="1" w:lastRow="0" w:firstColumn="1" w:lastColumn="0" w:noHBand="0" w:noVBand="1"/>
      </w:tblPr>
      <w:tblGrid>
        <w:gridCol w:w="3304"/>
        <w:gridCol w:w="1003"/>
        <w:gridCol w:w="1549"/>
        <w:gridCol w:w="1276"/>
        <w:gridCol w:w="1276"/>
      </w:tblGrid>
      <w:tr w:rsidR="00351254" w:rsidRPr="000B46EC" w14:paraId="09CBE32C"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75CEC" w14:textId="77777777" w:rsidR="003E4064" w:rsidRPr="000B46EC" w:rsidRDefault="003E4064" w:rsidP="00620F62">
            <w:pPr>
              <w:jc w:val="center"/>
            </w:pPr>
            <w:r w:rsidRPr="000B46EC">
              <w:t>Pokazatelji</w:t>
            </w:r>
          </w:p>
          <w:p w14:paraId="0104A8F9" w14:textId="77777777" w:rsidR="003E4064" w:rsidRPr="000B46EC" w:rsidRDefault="003E4064" w:rsidP="00620F6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2AD306C4" w14:textId="77777777" w:rsidR="003E4064" w:rsidRPr="000B46EC" w:rsidRDefault="003E4064" w:rsidP="00620F62">
            <w:pPr>
              <w:jc w:val="center"/>
            </w:pPr>
            <w:r w:rsidRPr="000B46EC">
              <w:t>Jedinica</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74A6B" w14:textId="77777777" w:rsidR="003E4064" w:rsidRPr="000B46EC" w:rsidRDefault="003E4064" w:rsidP="00620F62">
            <w:pPr>
              <w:jc w:val="center"/>
            </w:pPr>
            <w:r w:rsidRPr="000B46EC">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AEDF93" w14:textId="77777777" w:rsidR="003E4064" w:rsidRPr="000B46EC" w:rsidRDefault="003E4064" w:rsidP="00620F62">
            <w:pPr>
              <w:jc w:val="center"/>
            </w:pPr>
            <w:r w:rsidRPr="000B46EC">
              <w:t>Ciljana vrijednost</w:t>
            </w:r>
          </w:p>
          <w:p w14:paraId="35C3CD77" w14:textId="77777777" w:rsidR="003E4064" w:rsidRPr="000B46EC" w:rsidRDefault="003E4064" w:rsidP="00620F62">
            <w:pPr>
              <w:jc w:val="center"/>
            </w:pPr>
            <w:r w:rsidRPr="000B46EC">
              <w:t>2023.</w:t>
            </w:r>
          </w:p>
        </w:tc>
        <w:tc>
          <w:tcPr>
            <w:tcW w:w="1276" w:type="dxa"/>
            <w:tcBorders>
              <w:top w:val="single" w:sz="4" w:space="0" w:color="auto"/>
              <w:left w:val="nil"/>
              <w:bottom w:val="single" w:sz="4" w:space="0" w:color="auto"/>
              <w:right w:val="single" w:sz="4" w:space="0" w:color="auto"/>
            </w:tcBorders>
          </w:tcPr>
          <w:p w14:paraId="33AE1783" w14:textId="77777777" w:rsidR="003E4064" w:rsidRPr="000B46EC" w:rsidRDefault="003E4064" w:rsidP="00620F62">
            <w:pPr>
              <w:jc w:val="center"/>
            </w:pPr>
            <w:r w:rsidRPr="000B46EC">
              <w:t>Ostvarena vrijednost</w:t>
            </w:r>
          </w:p>
          <w:p w14:paraId="38C8C8CB" w14:textId="77777777" w:rsidR="003E4064" w:rsidRPr="000B46EC" w:rsidRDefault="003E4064" w:rsidP="00620F62">
            <w:pPr>
              <w:jc w:val="center"/>
            </w:pPr>
            <w:r w:rsidRPr="000B46EC">
              <w:t>2023.</w:t>
            </w:r>
          </w:p>
        </w:tc>
      </w:tr>
      <w:tr w:rsidR="00351254" w:rsidRPr="000B46EC" w14:paraId="7B0966D4"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6D723" w14:textId="77777777" w:rsidR="003E4064" w:rsidRPr="000B46EC" w:rsidRDefault="003E4064" w:rsidP="00620F62">
            <w:pPr>
              <w:jc w:val="center"/>
            </w:pPr>
            <w:r w:rsidRPr="000B46EC">
              <w:t>Ustanove kojima se sufinancira rad</w:t>
            </w:r>
          </w:p>
        </w:tc>
        <w:tc>
          <w:tcPr>
            <w:tcW w:w="1003" w:type="dxa"/>
            <w:tcBorders>
              <w:top w:val="single" w:sz="4" w:space="0" w:color="auto"/>
              <w:left w:val="nil"/>
              <w:bottom w:val="single" w:sz="4" w:space="0" w:color="auto"/>
              <w:right w:val="single" w:sz="4" w:space="0" w:color="auto"/>
            </w:tcBorders>
            <w:vAlign w:val="center"/>
          </w:tcPr>
          <w:p w14:paraId="660856D8" w14:textId="77777777" w:rsidR="003E4064" w:rsidRPr="000B46EC" w:rsidRDefault="003E4064" w:rsidP="00620F62">
            <w:pPr>
              <w:jc w:val="center"/>
            </w:pPr>
            <w:r w:rsidRPr="000B46EC">
              <w:t>Broj</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8F8837E" w14:textId="77777777" w:rsidR="003E4064" w:rsidRPr="000B46EC" w:rsidRDefault="003E4064" w:rsidP="00620F62">
            <w:pPr>
              <w:jc w:val="center"/>
            </w:pPr>
            <w:r w:rsidRPr="000B46EC">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D96F9D" w14:textId="77777777" w:rsidR="003E4064" w:rsidRPr="000B46EC" w:rsidRDefault="003E4064" w:rsidP="00620F62">
            <w:pPr>
              <w:jc w:val="center"/>
            </w:pPr>
            <w:r w:rsidRPr="000B46EC">
              <w:t>4</w:t>
            </w:r>
          </w:p>
        </w:tc>
        <w:tc>
          <w:tcPr>
            <w:tcW w:w="1276" w:type="dxa"/>
            <w:tcBorders>
              <w:top w:val="single" w:sz="4" w:space="0" w:color="auto"/>
              <w:left w:val="nil"/>
              <w:bottom w:val="single" w:sz="4" w:space="0" w:color="auto"/>
              <w:right w:val="single" w:sz="4" w:space="0" w:color="auto"/>
            </w:tcBorders>
            <w:vAlign w:val="center"/>
          </w:tcPr>
          <w:p w14:paraId="509B90A8" w14:textId="77777777" w:rsidR="003E4064" w:rsidRPr="000B46EC" w:rsidRDefault="003E4064" w:rsidP="00620F62">
            <w:pPr>
              <w:jc w:val="center"/>
            </w:pPr>
            <w:r w:rsidRPr="000B46EC">
              <w:t>4</w:t>
            </w:r>
          </w:p>
        </w:tc>
      </w:tr>
      <w:tr w:rsidR="00351254" w:rsidRPr="000B46EC" w14:paraId="0B116C4B"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ABF23" w14:textId="77777777" w:rsidR="003E4064" w:rsidRPr="000B46EC" w:rsidRDefault="003E4064" w:rsidP="00620F62">
            <w:pPr>
              <w:jc w:val="center"/>
            </w:pPr>
            <w:r w:rsidRPr="000B46EC">
              <w:t>Ambulante obiteljske/opće medicine kojima je financiran najam</w:t>
            </w:r>
          </w:p>
        </w:tc>
        <w:tc>
          <w:tcPr>
            <w:tcW w:w="1003" w:type="dxa"/>
            <w:tcBorders>
              <w:top w:val="single" w:sz="4" w:space="0" w:color="auto"/>
              <w:left w:val="nil"/>
              <w:bottom w:val="single" w:sz="4" w:space="0" w:color="auto"/>
              <w:right w:val="single" w:sz="4" w:space="0" w:color="auto"/>
            </w:tcBorders>
            <w:vAlign w:val="center"/>
          </w:tcPr>
          <w:p w14:paraId="41437FC0" w14:textId="77777777" w:rsidR="003E4064" w:rsidRPr="000B46EC" w:rsidRDefault="003E4064" w:rsidP="00620F62">
            <w:pPr>
              <w:jc w:val="center"/>
            </w:pPr>
            <w:r w:rsidRPr="000B46EC">
              <w:t>Broj</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5588C104" w14:textId="77777777" w:rsidR="003E4064" w:rsidRPr="000B46EC" w:rsidRDefault="003E4064" w:rsidP="00620F62">
            <w:pPr>
              <w:jc w:val="center"/>
            </w:pPr>
            <w:r w:rsidRPr="000B46EC">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618F3D" w14:textId="77777777" w:rsidR="003E4064" w:rsidRPr="000B46EC" w:rsidRDefault="003E4064" w:rsidP="00620F62">
            <w:pPr>
              <w:jc w:val="center"/>
            </w:pPr>
            <w:r w:rsidRPr="000B46EC">
              <w:t>2</w:t>
            </w:r>
          </w:p>
        </w:tc>
        <w:tc>
          <w:tcPr>
            <w:tcW w:w="1276" w:type="dxa"/>
            <w:tcBorders>
              <w:top w:val="single" w:sz="4" w:space="0" w:color="auto"/>
              <w:left w:val="nil"/>
              <w:bottom w:val="single" w:sz="4" w:space="0" w:color="auto"/>
              <w:right w:val="single" w:sz="4" w:space="0" w:color="auto"/>
            </w:tcBorders>
            <w:vAlign w:val="center"/>
          </w:tcPr>
          <w:p w14:paraId="0BC120BB" w14:textId="77777777" w:rsidR="003E4064" w:rsidRPr="000B46EC" w:rsidRDefault="003E4064" w:rsidP="00620F62">
            <w:pPr>
              <w:jc w:val="center"/>
            </w:pPr>
            <w:r w:rsidRPr="000B46EC">
              <w:t>2</w:t>
            </w:r>
          </w:p>
        </w:tc>
      </w:tr>
    </w:tbl>
    <w:p w14:paraId="3674423A" w14:textId="77777777" w:rsidR="003E4064" w:rsidRPr="000B46EC" w:rsidRDefault="003E4064" w:rsidP="00A60BC9">
      <w:pPr>
        <w:spacing w:before="120" w:after="60"/>
        <w:ind w:firstLine="142"/>
        <w:rPr>
          <w:bCs/>
          <w:szCs w:val="20"/>
        </w:rPr>
      </w:pPr>
      <w:r w:rsidRPr="000B46EC">
        <w:rPr>
          <w:bCs/>
          <w:szCs w:val="20"/>
        </w:rPr>
        <w:t>A260103 Sufinanciranje rada udruga i programa</w:t>
      </w:r>
    </w:p>
    <w:tbl>
      <w:tblPr>
        <w:tblW w:w="8406" w:type="dxa"/>
        <w:tblInd w:w="93" w:type="dxa"/>
        <w:tblLook w:val="04A0" w:firstRow="1" w:lastRow="0" w:firstColumn="1" w:lastColumn="0" w:noHBand="0" w:noVBand="1"/>
      </w:tblPr>
      <w:tblGrid>
        <w:gridCol w:w="3304"/>
        <w:gridCol w:w="1003"/>
        <w:gridCol w:w="1551"/>
        <w:gridCol w:w="1274"/>
        <w:gridCol w:w="1274"/>
      </w:tblGrid>
      <w:tr w:rsidR="000B46EC" w:rsidRPr="000B46EC" w14:paraId="62E9825B"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81C4" w14:textId="77777777" w:rsidR="003E4064" w:rsidRPr="000B46EC" w:rsidRDefault="003E4064" w:rsidP="00620F62">
            <w:pPr>
              <w:jc w:val="center"/>
            </w:pPr>
            <w:r w:rsidRPr="000B46EC">
              <w:t>Pokazatelji</w:t>
            </w:r>
          </w:p>
          <w:p w14:paraId="7807F5BF" w14:textId="77777777" w:rsidR="003E4064" w:rsidRPr="000B46EC" w:rsidRDefault="003E4064" w:rsidP="00620F6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646B8D68" w14:textId="77777777" w:rsidR="003E4064" w:rsidRPr="000B46EC" w:rsidRDefault="003E4064" w:rsidP="00620F62">
            <w:pPr>
              <w:jc w:val="center"/>
            </w:pPr>
            <w:r w:rsidRPr="000B46EC">
              <w:t>Jedinica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CB3B7" w14:textId="77777777" w:rsidR="003E4064" w:rsidRPr="000B46EC" w:rsidRDefault="003E4064" w:rsidP="00620F62">
            <w:pPr>
              <w:jc w:val="center"/>
            </w:pPr>
            <w:r w:rsidRPr="000B46EC">
              <w:t>Polazna vrijednost 2022.</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1271A4C" w14:textId="77777777" w:rsidR="003E4064" w:rsidRPr="000B46EC" w:rsidRDefault="003E4064" w:rsidP="00620F62">
            <w:pPr>
              <w:jc w:val="center"/>
            </w:pPr>
            <w:r w:rsidRPr="000B46EC">
              <w:t>Ciljana vrijednost</w:t>
            </w:r>
          </w:p>
          <w:p w14:paraId="74288C87" w14:textId="77777777" w:rsidR="003E4064" w:rsidRPr="000B46EC" w:rsidRDefault="003E4064" w:rsidP="00620F62">
            <w:pPr>
              <w:jc w:val="center"/>
            </w:pPr>
            <w:r w:rsidRPr="000B46EC">
              <w:t>2023.</w:t>
            </w:r>
          </w:p>
        </w:tc>
        <w:tc>
          <w:tcPr>
            <w:tcW w:w="1274" w:type="dxa"/>
            <w:tcBorders>
              <w:top w:val="single" w:sz="4" w:space="0" w:color="auto"/>
              <w:left w:val="nil"/>
              <w:bottom w:val="single" w:sz="4" w:space="0" w:color="auto"/>
              <w:right w:val="single" w:sz="4" w:space="0" w:color="auto"/>
            </w:tcBorders>
          </w:tcPr>
          <w:p w14:paraId="52A41CB7" w14:textId="77777777" w:rsidR="003E4064" w:rsidRPr="000B46EC" w:rsidRDefault="003E4064" w:rsidP="00620F62">
            <w:pPr>
              <w:jc w:val="center"/>
            </w:pPr>
            <w:r w:rsidRPr="000B46EC">
              <w:t>Ostvarena vrijednost</w:t>
            </w:r>
          </w:p>
          <w:p w14:paraId="7CEE741D" w14:textId="77777777" w:rsidR="003E4064" w:rsidRPr="000B46EC" w:rsidRDefault="003E4064" w:rsidP="00620F62">
            <w:pPr>
              <w:jc w:val="center"/>
            </w:pPr>
            <w:r w:rsidRPr="000B46EC">
              <w:t>2023.</w:t>
            </w:r>
          </w:p>
        </w:tc>
      </w:tr>
      <w:tr w:rsidR="000B46EC" w:rsidRPr="000B46EC" w14:paraId="025201FF"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AC6C9" w14:textId="77777777" w:rsidR="003E4064" w:rsidRPr="000B46EC" w:rsidRDefault="003E4064" w:rsidP="00620F62">
            <w:pPr>
              <w:jc w:val="center"/>
            </w:pPr>
            <w:r w:rsidRPr="000B46EC">
              <w:t>Udruge kojima su osigurana sredstva</w:t>
            </w:r>
          </w:p>
        </w:tc>
        <w:tc>
          <w:tcPr>
            <w:tcW w:w="1003" w:type="dxa"/>
            <w:tcBorders>
              <w:top w:val="single" w:sz="4" w:space="0" w:color="auto"/>
              <w:left w:val="nil"/>
              <w:bottom w:val="single" w:sz="4" w:space="0" w:color="auto"/>
              <w:right w:val="single" w:sz="4" w:space="0" w:color="auto"/>
            </w:tcBorders>
            <w:vAlign w:val="center"/>
          </w:tcPr>
          <w:p w14:paraId="70E8CBCF" w14:textId="77777777" w:rsidR="003E4064" w:rsidRPr="000B46EC" w:rsidRDefault="003E4064" w:rsidP="00620F62">
            <w:pPr>
              <w:jc w:val="center"/>
            </w:pPr>
            <w:r w:rsidRPr="000B46EC">
              <w:t>Broj</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DDFA648" w14:textId="77777777" w:rsidR="003E4064" w:rsidRPr="000B46EC" w:rsidRDefault="003E4064" w:rsidP="00620F62">
            <w:pPr>
              <w:jc w:val="center"/>
            </w:pPr>
            <w:r w:rsidRPr="000B46EC">
              <w:t>4</w:t>
            </w:r>
          </w:p>
        </w:tc>
        <w:tc>
          <w:tcPr>
            <w:tcW w:w="1274" w:type="dxa"/>
            <w:tcBorders>
              <w:top w:val="single" w:sz="4" w:space="0" w:color="auto"/>
              <w:left w:val="nil"/>
              <w:bottom w:val="single" w:sz="4" w:space="0" w:color="auto"/>
              <w:right w:val="single" w:sz="4" w:space="0" w:color="auto"/>
            </w:tcBorders>
            <w:shd w:val="clear" w:color="auto" w:fill="auto"/>
            <w:vAlign w:val="center"/>
          </w:tcPr>
          <w:p w14:paraId="77FAE927" w14:textId="77777777" w:rsidR="003E4064" w:rsidRPr="000B46EC" w:rsidRDefault="003E4064" w:rsidP="00620F62">
            <w:pPr>
              <w:jc w:val="center"/>
            </w:pPr>
            <w:r w:rsidRPr="000B46EC">
              <w:t>4</w:t>
            </w:r>
          </w:p>
        </w:tc>
        <w:tc>
          <w:tcPr>
            <w:tcW w:w="1274" w:type="dxa"/>
            <w:tcBorders>
              <w:top w:val="single" w:sz="4" w:space="0" w:color="auto"/>
              <w:left w:val="nil"/>
              <w:bottom w:val="single" w:sz="4" w:space="0" w:color="auto"/>
              <w:right w:val="single" w:sz="4" w:space="0" w:color="auto"/>
            </w:tcBorders>
            <w:vAlign w:val="center"/>
          </w:tcPr>
          <w:p w14:paraId="6FCF6491" w14:textId="77777777" w:rsidR="003E4064" w:rsidRPr="000B46EC" w:rsidRDefault="003E4064" w:rsidP="00620F62">
            <w:pPr>
              <w:jc w:val="center"/>
            </w:pPr>
            <w:r w:rsidRPr="000B46EC">
              <w:t>3</w:t>
            </w:r>
          </w:p>
        </w:tc>
      </w:tr>
    </w:tbl>
    <w:p w14:paraId="1F2335BB" w14:textId="77777777" w:rsidR="003E4064" w:rsidRPr="000B46EC" w:rsidRDefault="003E4064" w:rsidP="00A60BC9">
      <w:pPr>
        <w:spacing w:before="120" w:after="60"/>
        <w:ind w:firstLine="142"/>
        <w:rPr>
          <w:bCs/>
          <w:szCs w:val="20"/>
        </w:rPr>
      </w:pPr>
      <w:r w:rsidRPr="000B46EC">
        <w:rPr>
          <w:bCs/>
          <w:szCs w:val="20"/>
        </w:rPr>
        <w:t>A260105 Hrvatski crveni križ</w:t>
      </w:r>
    </w:p>
    <w:tbl>
      <w:tblPr>
        <w:tblW w:w="7835" w:type="dxa"/>
        <w:tblInd w:w="93" w:type="dxa"/>
        <w:tblLook w:val="04A0" w:firstRow="1" w:lastRow="0" w:firstColumn="1" w:lastColumn="0" w:noHBand="0" w:noVBand="1"/>
      </w:tblPr>
      <w:tblGrid>
        <w:gridCol w:w="3304"/>
        <w:gridCol w:w="1003"/>
        <w:gridCol w:w="1176"/>
        <w:gridCol w:w="1176"/>
        <w:gridCol w:w="1189"/>
      </w:tblGrid>
      <w:tr w:rsidR="000B46EC" w:rsidRPr="000B46EC" w14:paraId="6C6EDDFE"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11337" w14:textId="77777777" w:rsidR="003E4064" w:rsidRPr="000B46EC" w:rsidRDefault="003E4064" w:rsidP="00620F62">
            <w:pPr>
              <w:jc w:val="center"/>
            </w:pPr>
            <w:r w:rsidRPr="000B46EC">
              <w:t>Pokazatelji</w:t>
            </w:r>
          </w:p>
          <w:p w14:paraId="03DAEC04" w14:textId="77777777" w:rsidR="003E4064" w:rsidRPr="000B46EC" w:rsidRDefault="003E4064" w:rsidP="00620F6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009D106D"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D734"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3CBA2D0" w14:textId="77777777" w:rsidR="003E4064" w:rsidRPr="000B46EC" w:rsidRDefault="003E4064" w:rsidP="00620F62">
            <w:pPr>
              <w:jc w:val="center"/>
            </w:pPr>
            <w:r w:rsidRPr="000B46EC">
              <w:t>Ciljana vrijednost</w:t>
            </w:r>
          </w:p>
          <w:p w14:paraId="5631B807" w14:textId="77777777" w:rsidR="003E4064" w:rsidRPr="000B46EC" w:rsidRDefault="003E4064" w:rsidP="00620F62">
            <w:pPr>
              <w:jc w:val="center"/>
            </w:pPr>
            <w:r w:rsidRPr="000B46EC">
              <w:t>2023.</w:t>
            </w:r>
          </w:p>
        </w:tc>
        <w:tc>
          <w:tcPr>
            <w:tcW w:w="1176" w:type="dxa"/>
            <w:tcBorders>
              <w:top w:val="single" w:sz="4" w:space="0" w:color="auto"/>
              <w:left w:val="nil"/>
              <w:bottom w:val="single" w:sz="4" w:space="0" w:color="auto"/>
              <w:right w:val="single" w:sz="4" w:space="0" w:color="auto"/>
            </w:tcBorders>
          </w:tcPr>
          <w:p w14:paraId="4C6DB80D" w14:textId="77777777" w:rsidR="003E4064" w:rsidRPr="000B46EC" w:rsidRDefault="003E4064" w:rsidP="00620F62">
            <w:pPr>
              <w:jc w:val="center"/>
            </w:pPr>
            <w:r w:rsidRPr="000B46EC">
              <w:t>Ostvarena vrijednost</w:t>
            </w:r>
          </w:p>
          <w:p w14:paraId="283AA23E" w14:textId="77777777" w:rsidR="003E4064" w:rsidRPr="000B46EC" w:rsidRDefault="003E4064" w:rsidP="00620F62">
            <w:pPr>
              <w:jc w:val="center"/>
            </w:pPr>
            <w:r w:rsidRPr="000B46EC">
              <w:t>2023.</w:t>
            </w:r>
          </w:p>
        </w:tc>
      </w:tr>
      <w:tr w:rsidR="000B46EC" w:rsidRPr="000B46EC" w14:paraId="7F76956E"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3F53" w14:textId="77777777" w:rsidR="003E4064" w:rsidRPr="000B46EC" w:rsidRDefault="003E4064" w:rsidP="00620F62">
            <w:pPr>
              <w:jc w:val="center"/>
            </w:pPr>
            <w:r w:rsidRPr="000B46EC">
              <w:t>Osigurana sredstva sukladno Zakonu</w:t>
            </w:r>
          </w:p>
        </w:tc>
        <w:tc>
          <w:tcPr>
            <w:tcW w:w="1003" w:type="dxa"/>
            <w:tcBorders>
              <w:top w:val="single" w:sz="4" w:space="0" w:color="auto"/>
              <w:left w:val="nil"/>
              <w:bottom w:val="single" w:sz="4" w:space="0" w:color="auto"/>
              <w:right w:val="single" w:sz="4" w:space="0" w:color="auto"/>
            </w:tcBorders>
            <w:vAlign w:val="center"/>
          </w:tcPr>
          <w:p w14:paraId="6C553C46" w14:textId="77777777" w:rsidR="003E4064" w:rsidRPr="000B46EC" w:rsidRDefault="003E4064" w:rsidP="00620F62">
            <w:pPr>
              <w:jc w:val="center"/>
            </w:pPr>
            <w:r w:rsidRPr="000B46EC">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CF643A4" w14:textId="77777777" w:rsidR="003E4064" w:rsidRPr="000B46EC" w:rsidRDefault="003E4064" w:rsidP="00620F62">
            <w:pPr>
              <w:jc w:val="center"/>
            </w:pPr>
            <w:r w:rsidRPr="000B46EC">
              <w:t>100%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E8DA7F2" w14:textId="77777777" w:rsidR="003E4064" w:rsidRPr="000B46EC" w:rsidRDefault="003E4064" w:rsidP="00620F62">
            <w:pPr>
              <w:jc w:val="center"/>
            </w:pPr>
            <w:r w:rsidRPr="000B46EC">
              <w:t>100%</w:t>
            </w:r>
          </w:p>
        </w:tc>
        <w:tc>
          <w:tcPr>
            <w:tcW w:w="1176" w:type="dxa"/>
            <w:tcBorders>
              <w:top w:val="single" w:sz="4" w:space="0" w:color="auto"/>
              <w:left w:val="nil"/>
              <w:bottom w:val="single" w:sz="4" w:space="0" w:color="auto"/>
              <w:right w:val="single" w:sz="4" w:space="0" w:color="auto"/>
            </w:tcBorders>
            <w:vAlign w:val="center"/>
          </w:tcPr>
          <w:p w14:paraId="0B70BFB1" w14:textId="77777777" w:rsidR="003E4064" w:rsidRPr="000B46EC" w:rsidRDefault="003E4064" w:rsidP="00620F62">
            <w:pPr>
              <w:jc w:val="center"/>
            </w:pPr>
            <w:r w:rsidRPr="000B46EC">
              <w:t>100%</w:t>
            </w:r>
          </w:p>
        </w:tc>
      </w:tr>
    </w:tbl>
    <w:p w14:paraId="034F9CA5" w14:textId="77777777" w:rsidR="003E4064" w:rsidRPr="000B46EC" w:rsidRDefault="003E4064" w:rsidP="00A60BC9">
      <w:pPr>
        <w:spacing w:before="120" w:after="60"/>
        <w:ind w:firstLine="142"/>
        <w:rPr>
          <w:bCs/>
          <w:szCs w:val="20"/>
        </w:rPr>
      </w:pPr>
      <w:r w:rsidRPr="000B46EC">
        <w:rPr>
          <w:bCs/>
          <w:szCs w:val="20"/>
        </w:rPr>
        <w:t>K260104 Sufinanciranje kreditne obaveze za izgradnju i opremanje zdravstvenih ustanova</w:t>
      </w:r>
    </w:p>
    <w:tbl>
      <w:tblPr>
        <w:tblW w:w="8209" w:type="dxa"/>
        <w:tblInd w:w="93" w:type="dxa"/>
        <w:tblLook w:val="04A0" w:firstRow="1" w:lastRow="0" w:firstColumn="1" w:lastColumn="0" w:noHBand="0" w:noVBand="1"/>
      </w:tblPr>
      <w:tblGrid>
        <w:gridCol w:w="3304"/>
        <w:gridCol w:w="1210"/>
        <w:gridCol w:w="1176"/>
        <w:gridCol w:w="1176"/>
        <w:gridCol w:w="1343"/>
      </w:tblGrid>
      <w:tr w:rsidR="000B46EC" w:rsidRPr="000B46EC" w14:paraId="1169FF89"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906D6" w14:textId="77777777" w:rsidR="003E4064" w:rsidRPr="000B46EC" w:rsidRDefault="003E4064" w:rsidP="00620F62">
            <w:pPr>
              <w:jc w:val="center"/>
            </w:pPr>
            <w:r w:rsidRPr="000B46EC">
              <w:t>Pokazatelji</w:t>
            </w:r>
          </w:p>
          <w:p w14:paraId="46C80F9E" w14:textId="77777777" w:rsidR="003E4064" w:rsidRPr="000B46EC" w:rsidRDefault="003E4064" w:rsidP="00620F62">
            <w:pPr>
              <w:jc w:val="center"/>
            </w:pPr>
            <w:r w:rsidRPr="000B46EC">
              <w:t>rezultata</w:t>
            </w:r>
          </w:p>
        </w:tc>
        <w:tc>
          <w:tcPr>
            <w:tcW w:w="1210" w:type="dxa"/>
            <w:tcBorders>
              <w:top w:val="single" w:sz="4" w:space="0" w:color="auto"/>
              <w:left w:val="nil"/>
              <w:bottom w:val="single" w:sz="4" w:space="0" w:color="auto"/>
              <w:right w:val="single" w:sz="4" w:space="0" w:color="auto"/>
            </w:tcBorders>
            <w:vAlign w:val="center"/>
          </w:tcPr>
          <w:p w14:paraId="040C0302" w14:textId="77777777" w:rsidR="003E4064" w:rsidRPr="000B46EC" w:rsidRDefault="003E4064" w:rsidP="00620F62">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18B3" w14:textId="77777777" w:rsidR="003E4064" w:rsidRPr="000B46EC" w:rsidRDefault="003E4064" w:rsidP="00620F62">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5AC74FA" w14:textId="77777777" w:rsidR="003E4064" w:rsidRPr="000B46EC" w:rsidRDefault="003E4064" w:rsidP="00620F62">
            <w:pPr>
              <w:jc w:val="center"/>
            </w:pPr>
            <w:r w:rsidRPr="000B46EC">
              <w:t>Ciljana vrijednost 2023.</w:t>
            </w:r>
          </w:p>
        </w:tc>
        <w:tc>
          <w:tcPr>
            <w:tcW w:w="1343" w:type="dxa"/>
            <w:tcBorders>
              <w:top w:val="single" w:sz="4" w:space="0" w:color="auto"/>
              <w:left w:val="nil"/>
              <w:bottom w:val="single" w:sz="4" w:space="0" w:color="auto"/>
              <w:right w:val="nil"/>
            </w:tcBorders>
            <w:vAlign w:val="center"/>
          </w:tcPr>
          <w:p w14:paraId="64106E83" w14:textId="77777777" w:rsidR="003E4064" w:rsidRPr="000B46EC" w:rsidRDefault="003E4064" w:rsidP="00620F62">
            <w:pPr>
              <w:jc w:val="center"/>
            </w:pPr>
            <w:r w:rsidRPr="000B46EC">
              <w:t>Ostvarena vrijednost</w:t>
            </w:r>
          </w:p>
          <w:p w14:paraId="656C93AB" w14:textId="77777777" w:rsidR="003E4064" w:rsidRPr="000B46EC" w:rsidRDefault="003E4064" w:rsidP="00620F62">
            <w:pPr>
              <w:jc w:val="center"/>
            </w:pPr>
            <w:r w:rsidRPr="000B46EC">
              <w:t>2023.</w:t>
            </w:r>
          </w:p>
        </w:tc>
      </w:tr>
      <w:tr w:rsidR="000B46EC" w:rsidRPr="000B46EC" w14:paraId="76D21F49" w14:textId="77777777" w:rsidTr="00620F6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CDA47" w14:textId="77777777" w:rsidR="003E4064" w:rsidRPr="000B46EC" w:rsidRDefault="003E4064" w:rsidP="00620F62">
            <w:r w:rsidRPr="000B46EC">
              <w:t>Zdravstvene ustanove kojima se sufinancira kreditna obveza za izgradnju i opremanje</w:t>
            </w:r>
          </w:p>
        </w:tc>
        <w:tc>
          <w:tcPr>
            <w:tcW w:w="1210" w:type="dxa"/>
            <w:tcBorders>
              <w:top w:val="single" w:sz="4" w:space="0" w:color="auto"/>
              <w:left w:val="nil"/>
              <w:bottom w:val="single" w:sz="4" w:space="0" w:color="auto"/>
              <w:right w:val="single" w:sz="4" w:space="0" w:color="auto"/>
            </w:tcBorders>
            <w:vAlign w:val="center"/>
          </w:tcPr>
          <w:p w14:paraId="12CE8F6A" w14:textId="77777777" w:rsidR="003E4064" w:rsidRPr="000B46EC" w:rsidRDefault="003E4064" w:rsidP="00620F62">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960A323" w14:textId="77777777" w:rsidR="003E4064" w:rsidRPr="000B46EC" w:rsidRDefault="003E4064" w:rsidP="00620F62">
            <w:pPr>
              <w:jc w:val="center"/>
            </w:pPr>
            <w:r w:rsidRPr="000B46EC">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2B5F3016" w14:textId="77777777" w:rsidR="003E4064" w:rsidRPr="000B46EC" w:rsidRDefault="003E4064" w:rsidP="00620F62">
            <w:pPr>
              <w:jc w:val="center"/>
            </w:pPr>
            <w:r w:rsidRPr="000B46EC">
              <w:t>2</w:t>
            </w:r>
          </w:p>
        </w:tc>
        <w:tc>
          <w:tcPr>
            <w:tcW w:w="1343" w:type="dxa"/>
            <w:tcBorders>
              <w:top w:val="single" w:sz="4" w:space="0" w:color="auto"/>
              <w:left w:val="nil"/>
              <w:bottom w:val="single" w:sz="4" w:space="0" w:color="auto"/>
              <w:right w:val="nil"/>
            </w:tcBorders>
            <w:vAlign w:val="center"/>
          </w:tcPr>
          <w:p w14:paraId="7DC48292" w14:textId="77777777" w:rsidR="003E4064" w:rsidRPr="000B46EC" w:rsidRDefault="003E4064" w:rsidP="00620F62">
            <w:pPr>
              <w:jc w:val="center"/>
            </w:pPr>
            <w:r w:rsidRPr="000B46EC">
              <w:t>2</w:t>
            </w:r>
          </w:p>
        </w:tc>
      </w:tr>
    </w:tbl>
    <w:p w14:paraId="19AEF94F" w14:textId="5E262D92" w:rsidR="0032452B" w:rsidRPr="000B46EC" w:rsidRDefault="0032452B">
      <w:pPr>
        <w:rPr>
          <w:rFonts w:eastAsiaTheme="majorEastAsia"/>
          <w:b/>
          <w:bCs/>
        </w:rPr>
      </w:pPr>
    </w:p>
    <w:p w14:paraId="509A043B" w14:textId="77777777" w:rsidR="00CF77E6" w:rsidRPr="000B46EC" w:rsidRDefault="00CF77E6">
      <w:pPr>
        <w:rPr>
          <w:rFonts w:eastAsiaTheme="majorEastAsia"/>
          <w:b/>
          <w:bCs/>
        </w:rPr>
      </w:pPr>
    </w:p>
    <w:p w14:paraId="689F0AB7" w14:textId="3ECED9A3" w:rsidR="0032452B" w:rsidRPr="000B46EC" w:rsidRDefault="0032452B" w:rsidP="007C59D8">
      <w:pPr>
        <w:tabs>
          <w:tab w:val="left" w:pos="2835"/>
        </w:tabs>
        <w:spacing w:line="360" w:lineRule="auto"/>
        <w:ind w:left="2835" w:hanging="2268"/>
        <w:rPr>
          <w:b/>
          <w:bCs/>
        </w:rPr>
      </w:pPr>
      <w:r w:rsidRPr="000B46EC">
        <w:lastRenderedPageBreak/>
        <w:t xml:space="preserve">NAZIV PROGRAMA: </w:t>
      </w:r>
      <w:r w:rsidRPr="000B46EC">
        <w:rPr>
          <w:b/>
          <w:bCs/>
        </w:rPr>
        <w:t>2602 Razvoj civilnog društva</w:t>
      </w:r>
    </w:p>
    <w:p w14:paraId="386AF61B" w14:textId="77777777" w:rsidR="0032452B" w:rsidRPr="000B46EC" w:rsidRDefault="0032452B" w:rsidP="0032452B">
      <w:pPr>
        <w:spacing w:line="243" w:lineRule="exact"/>
      </w:pPr>
      <w:r w:rsidRPr="000B46EC">
        <w:rPr>
          <w:bCs/>
        </w:rPr>
        <w:t xml:space="preserve">OPIS PROGRAMA: </w:t>
      </w:r>
    </w:p>
    <w:p w14:paraId="7A704BA9" w14:textId="77777777" w:rsidR="0032452B" w:rsidRPr="000B46EC" w:rsidRDefault="0032452B" w:rsidP="002452F9">
      <w:pPr>
        <w:spacing w:before="120" w:after="120"/>
        <w:ind w:firstLine="567"/>
        <w:jc w:val="both"/>
      </w:pPr>
      <w:r w:rsidRPr="000B46EC">
        <w:t>Programom razvoja civilnog društva potiče se samoorganiziranje građana i jača volonterizam, te se omogućuje zadovoljavanje posebnih društvenih potreba i interesa građana. Posebna pažnja u programu razvoja civilnog društva bit će posvećena programima i projektima koji su posvećeni djeci i mladima.</w:t>
      </w:r>
    </w:p>
    <w:p w14:paraId="41139B24" w14:textId="77777777" w:rsidR="0032452B" w:rsidRPr="000B46EC" w:rsidRDefault="0032452B" w:rsidP="002452F9">
      <w:pPr>
        <w:spacing w:before="120" w:after="120"/>
        <w:ind w:firstLine="567"/>
        <w:jc w:val="both"/>
        <w:rPr>
          <w:lang w:val="en-GB"/>
        </w:rPr>
      </w:pPr>
      <w:r w:rsidRPr="000B46EC">
        <w:t>Program</w:t>
      </w:r>
      <w:r w:rsidRPr="000B46EC">
        <w:rPr>
          <w:lang w:val="en-GB"/>
        </w:rPr>
        <w:t xml:space="preserve">  razvoja civilnog društva ostvaruje se putem:</w:t>
      </w:r>
    </w:p>
    <w:p w14:paraId="28337A96"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Sufinanciranja udruga i programa dodjelom tekućih donacija</w:t>
      </w:r>
    </w:p>
    <w:p w14:paraId="59F2A368"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Sufinanciranje Zaklade za poticanje partnerstva i jačanje civilnog društva</w:t>
      </w:r>
    </w:p>
    <w:p w14:paraId="4C73C198" w14:textId="77777777" w:rsidR="0032452B" w:rsidRPr="000B46EC" w:rsidRDefault="0032452B" w:rsidP="0032452B">
      <w:pPr>
        <w:tabs>
          <w:tab w:val="left" w:pos="1080"/>
        </w:tabs>
        <w:spacing w:line="0" w:lineRule="atLeast"/>
        <w:rPr>
          <w:b/>
        </w:rPr>
      </w:pPr>
    </w:p>
    <w:p w14:paraId="0FD6C4E1" w14:textId="77777777" w:rsidR="0032452B" w:rsidRPr="000B46EC" w:rsidRDefault="0032452B" w:rsidP="0032452B">
      <w:pPr>
        <w:spacing w:line="243" w:lineRule="exact"/>
        <w:rPr>
          <w:bCs/>
        </w:rPr>
      </w:pPr>
      <w:r w:rsidRPr="000B46EC">
        <w:rPr>
          <w:bCs/>
        </w:rPr>
        <w:t>ZAKONSKE I DRUGE OSNOVE:</w:t>
      </w:r>
    </w:p>
    <w:p w14:paraId="3D4BAB5A"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178" w:tooltip="Zakon o lokalnoj i područnoj (regionalnoj) samoupravi" w:history="1">
        <w:r w:rsidRPr="000B46EC">
          <w:rPr>
            <w:bCs/>
            <w:sz w:val="24"/>
            <w:szCs w:val="24"/>
          </w:rPr>
          <w:t>33/2001</w:t>
        </w:r>
      </w:hyperlink>
      <w:r w:rsidRPr="000B46EC">
        <w:rPr>
          <w:bCs/>
          <w:sz w:val="24"/>
          <w:szCs w:val="24"/>
        </w:rPr>
        <w:t>, </w:t>
      </w:r>
      <w:hyperlink r:id="rId179" w:tooltip="Vjerodostojno tumačenje članka 31. stavka 1., članka 46. stavka 1. i 2., članka 53. stavka 4. i članka 90. stavka 1. Zakona o lokalnoj i područnoj (regionalnoj) samoupravi (" w:history="1">
        <w:r w:rsidRPr="000B46EC">
          <w:rPr>
            <w:bCs/>
            <w:sz w:val="24"/>
            <w:szCs w:val="24"/>
          </w:rPr>
          <w:t>60/2001</w:t>
        </w:r>
      </w:hyperlink>
      <w:r w:rsidRPr="000B46EC">
        <w:rPr>
          <w:bCs/>
          <w:sz w:val="24"/>
          <w:szCs w:val="24"/>
        </w:rPr>
        <w:t xml:space="preserve">, </w:t>
      </w:r>
      <w:hyperlink r:id="rId180" w:tooltip="Zakon o izmjenama i dopunama Zakona o lokalnoj i područnoj (regionalnoj) samoupravi" w:history="1">
        <w:r w:rsidRPr="000B46EC">
          <w:rPr>
            <w:bCs/>
            <w:sz w:val="24"/>
            <w:szCs w:val="24"/>
          </w:rPr>
          <w:t>129/2005</w:t>
        </w:r>
      </w:hyperlink>
      <w:r w:rsidRPr="000B46EC">
        <w:rPr>
          <w:bCs/>
          <w:sz w:val="24"/>
          <w:szCs w:val="24"/>
        </w:rPr>
        <w:t xml:space="preserve">, </w:t>
      </w:r>
      <w:hyperlink r:id="rId181" w:tooltip="Zakon o izmjenama i dopunama Zakona o lokalnoj i područnoj (regionalnoj) samoupravi" w:history="1">
        <w:r w:rsidRPr="000B46EC">
          <w:rPr>
            <w:bCs/>
            <w:sz w:val="24"/>
            <w:szCs w:val="24"/>
          </w:rPr>
          <w:t>109/2007</w:t>
        </w:r>
      </w:hyperlink>
      <w:r w:rsidRPr="000B46EC">
        <w:rPr>
          <w:bCs/>
          <w:sz w:val="24"/>
          <w:szCs w:val="24"/>
        </w:rPr>
        <w:t xml:space="preserve">, </w:t>
      </w:r>
      <w:hyperlink r:id="rId182" w:tooltip="Zakon o izmjenama i dopunama Zakona o lokalnoj i područnoj (regionalnoj) samoupravi" w:history="1">
        <w:r w:rsidRPr="000B46EC">
          <w:rPr>
            <w:bCs/>
            <w:sz w:val="24"/>
            <w:szCs w:val="24"/>
          </w:rPr>
          <w:t>125/2008</w:t>
        </w:r>
      </w:hyperlink>
      <w:r w:rsidRPr="000B46EC">
        <w:rPr>
          <w:bCs/>
          <w:sz w:val="24"/>
          <w:szCs w:val="24"/>
        </w:rPr>
        <w:t xml:space="preserve">, </w:t>
      </w:r>
      <w:hyperlink r:id="rId183" w:tooltip="Zakon o izmjeni Zakona o izmjenama i dopunama Zakona o lokalnoj i područjoj (regionalnoj) samoupravi (&quot;Narodne novine&quot;, br. 125/08.)" w:history="1">
        <w:r w:rsidRPr="000B46EC">
          <w:rPr>
            <w:bCs/>
            <w:sz w:val="24"/>
            <w:szCs w:val="24"/>
          </w:rPr>
          <w:t>36/2009</w:t>
        </w:r>
      </w:hyperlink>
      <w:r w:rsidRPr="000B46EC">
        <w:rPr>
          <w:bCs/>
          <w:sz w:val="24"/>
          <w:szCs w:val="24"/>
        </w:rPr>
        <w:t xml:space="preserve">, </w:t>
      </w:r>
      <w:hyperlink r:id="rId184" w:tooltip="Zakon o izmjeni Zakona o lokalnoj i područnoj (regionalnoj) samoupravi" w:history="1">
        <w:r w:rsidRPr="000B46EC">
          <w:rPr>
            <w:bCs/>
            <w:sz w:val="24"/>
            <w:szCs w:val="24"/>
          </w:rPr>
          <w:t>150/2011</w:t>
        </w:r>
      </w:hyperlink>
      <w:r w:rsidRPr="000B46EC">
        <w:rPr>
          <w:bCs/>
          <w:sz w:val="24"/>
          <w:szCs w:val="24"/>
        </w:rPr>
        <w:t xml:space="preserve">, </w:t>
      </w:r>
      <w:hyperlink r:id="rId185" w:tooltip="Zakon o izmjenama i dopunama Zakona o lokalnoj i područnoj (regionalnoj) samooupravi" w:history="1">
        <w:r w:rsidRPr="000B46EC">
          <w:rPr>
            <w:bCs/>
            <w:sz w:val="24"/>
            <w:szCs w:val="24"/>
          </w:rPr>
          <w:t>144/2012</w:t>
        </w:r>
      </w:hyperlink>
      <w:r w:rsidRPr="000B46EC">
        <w:rPr>
          <w:bCs/>
          <w:sz w:val="24"/>
          <w:szCs w:val="24"/>
        </w:rPr>
        <w:t xml:space="preserve">, 19/2013, 137/2015, </w:t>
      </w:r>
      <w:hyperlink r:id="rId186" w:tooltip="Zakon o izmjenama i dopunama Zakona o lokalnoj i područnoj (regionalnoj) samoupravi" w:history="1">
        <w:r w:rsidRPr="000B46EC">
          <w:rPr>
            <w:bCs/>
            <w:sz w:val="24"/>
            <w:szCs w:val="24"/>
          </w:rPr>
          <w:t>123/2017</w:t>
        </w:r>
      </w:hyperlink>
      <w:r w:rsidRPr="000B46EC">
        <w:rPr>
          <w:bCs/>
          <w:sz w:val="24"/>
          <w:szCs w:val="24"/>
        </w:rPr>
        <w:t xml:space="preserve">, </w:t>
      </w:r>
      <w:hyperlink r:id="rId187" w:tooltip="Zakon o izmjenama i dopunama Zakona o lokalnoj i područnoj (regionalnoj) samoupravi" w:history="1">
        <w:r w:rsidRPr="000B46EC">
          <w:rPr>
            <w:bCs/>
            <w:sz w:val="24"/>
            <w:szCs w:val="24"/>
          </w:rPr>
          <w:t>98/2019</w:t>
        </w:r>
      </w:hyperlink>
      <w:r w:rsidRPr="000B46EC">
        <w:rPr>
          <w:bCs/>
          <w:sz w:val="24"/>
          <w:szCs w:val="24"/>
        </w:rPr>
        <w:t xml:space="preserve">, </w:t>
      </w:r>
      <w:hyperlink r:id="rId188" w:tooltip="Zakon o izmjenama i dopunama Zakona o lokalnoj i područnoj (regionalnoj) samoupravi" w:history="1">
        <w:r w:rsidRPr="000B46EC">
          <w:rPr>
            <w:bCs/>
            <w:sz w:val="24"/>
            <w:szCs w:val="24"/>
          </w:rPr>
          <w:t>144/2020</w:t>
        </w:r>
      </w:hyperlink>
      <w:r w:rsidRPr="000B46EC">
        <w:rPr>
          <w:bCs/>
          <w:sz w:val="24"/>
          <w:szCs w:val="24"/>
        </w:rPr>
        <w:t>)</w:t>
      </w:r>
    </w:p>
    <w:p w14:paraId="1AF97DB4"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udrugama (NN, br. 74/14,70/17 i 98/19)</w:t>
      </w:r>
    </w:p>
    <w:p w14:paraId="70582C58"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zakladama  (NN, br. 106/18 i 98/19)</w:t>
      </w:r>
    </w:p>
    <w:p w14:paraId="01AA1087"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Uredba o kriterijima, mjerilima i postupcima financiranja i ugovaranja programa i projekata od interesa za opće dobro koje provode udruge (NN, br. 26/15, 37/21)</w:t>
      </w:r>
    </w:p>
    <w:p w14:paraId="7448B586" w14:textId="77777777" w:rsidR="0032452B" w:rsidRPr="000B46EC" w:rsidRDefault="0032452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kriterijima, mjerilima i postupcima financiranja programa i projekata od interesa za Općinu Vrsar-Orsera (SNOVO, br. 1/16, 1/22)</w:t>
      </w:r>
    </w:p>
    <w:p w14:paraId="2B6E2DB0" w14:textId="77777777" w:rsidR="00895352" w:rsidRPr="000B46EC" w:rsidRDefault="00895352" w:rsidP="00895352">
      <w:pPr>
        <w:spacing w:line="288" w:lineRule="auto"/>
        <w:rPr>
          <w:bCs/>
          <w:highlight w:val="green"/>
        </w:rPr>
      </w:pPr>
    </w:p>
    <w:p w14:paraId="66BADE58" w14:textId="5CE72B1F" w:rsidR="00895352" w:rsidRPr="000B46EC" w:rsidRDefault="00895352" w:rsidP="00895352">
      <w:pPr>
        <w:spacing w:line="288" w:lineRule="auto"/>
      </w:pPr>
      <w:r w:rsidRPr="000B46EC">
        <w:rPr>
          <w:bCs/>
        </w:rPr>
        <w:t>REALIZACIJA PROGRAMA/</w:t>
      </w:r>
      <w:r w:rsidRPr="000B46EC">
        <w:t>AKTIVNOSTI/PROJEKTA</w:t>
      </w:r>
    </w:p>
    <w:p w14:paraId="64D3BCF5" w14:textId="77777777" w:rsidR="0032452B" w:rsidRPr="000B46EC" w:rsidRDefault="0032452B" w:rsidP="0032452B">
      <w:pPr>
        <w:tabs>
          <w:tab w:val="left" w:pos="1080"/>
        </w:tabs>
        <w:spacing w:before="240" w:line="256" w:lineRule="auto"/>
        <w:rPr>
          <w:b/>
        </w:rPr>
      </w:pPr>
      <w:r w:rsidRPr="000B46EC">
        <w:rPr>
          <w:b/>
          <w:bCs/>
        </w:rPr>
        <w:t xml:space="preserve">Aktivnost: A260201 </w:t>
      </w:r>
      <w:r w:rsidRPr="000B46EC">
        <w:rPr>
          <w:b/>
        </w:rPr>
        <w:t>Sufinanciranja udruga i programa dodjelom tekućih donacija</w:t>
      </w:r>
    </w:p>
    <w:p w14:paraId="2A04EFF4" w14:textId="77777777" w:rsidR="0032452B" w:rsidRPr="000B46EC" w:rsidRDefault="0032452B" w:rsidP="002452F9">
      <w:pPr>
        <w:spacing w:before="120" w:after="120"/>
        <w:ind w:firstLine="567"/>
        <w:jc w:val="both"/>
      </w:pPr>
      <w:r w:rsidRPr="000B46EC">
        <w:t>Planirano je sufinanciranje u pravilu sedam udruga čije područje djelatnosti je razvoj civilnog društva na području Općine, a sredstva se dodijeljuju putem javnog natječaja sukladno Pravilniku o kriterijima, mjerilima i postupcima financiranja programa i projekata od interesa za Općinu Vrsar.</w:t>
      </w:r>
    </w:p>
    <w:p w14:paraId="149A3DB0" w14:textId="541B41FD" w:rsidR="00592471" w:rsidRPr="000B46EC" w:rsidRDefault="0032452B" w:rsidP="002452F9">
      <w:pPr>
        <w:spacing w:before="120" w:after="120"/>
        <w:ind w:firstLine="567"/>
        <w:jc w:val="both"/>
      </w:pPr>
      <w:r w:rsidRPr="000B46EC">
        <w:t>Za sufinanciranje programa i projekata udruga planirana su sredstva  u ukupnom iznosu od 27.600,00 eura, a ostvareno je 26.502,00 eura za sufinanciranje sedam udruga</w:t>
      </w:r>
      <w:r w:rsidR="002452F9" w:rsidRPr="000B46EC">
        <w:t xml:space="preserve"> </w:t>
      </w:r>
      <w:r w:rsidRPr="000B46EC">
        <w:t>civilnog društva</w:t>
      </w:r>
      <w:r w:rsidR="00592471" w:rsidRPr="000B46EC">
        <w:t>, a korisnici sredstava su kako slijedi:</w:t>
      </w:r>
    </w:p>
    <w:tbl>
      <w:tblPr>
        <w:tblW w:w="7100" w:type="dxa"/>
        <w:jc w:val="center"/>
        <w:tblLook w:val="04A0" w:firstRow="1" w:lastRow="0" w:firstColumn="1" w:lastColumn="0" w:noHBand="0" w:noVBand="1"/>
      </w:tblPr>
      <w:tblGrid>
        <w:gridCol w:w="5380"/>
        <w:gridCol w:w="1720"/>
      </w:tblGrid>
      <w:tr w:rsidR="000B46EC" w:rsidRPr="000B46EC" w14:paraId="3CFF6EF6" w14:textId="77777777" w:rsidTr="00337E11">
        <w:trPr>
          <w:trHeight w:val="300"/>
          <w:jc w:val="center"/>
        </w:trPr>
        <w:tc>
          <w:tcPr>
            <w:tcW w:w="5380" w:type="dxa"/>
            <w:tcBorders>
              <w:top w:val="nil"/>
              <w:left w:val="nil"/>
              <w:bottom w:val="single" w:sz="4" w:space="0" w:color="auto"/>
              <w:right w:val="nil"/>
            </w:tcBorders>
            <w:shd w:val="clear" w:color="auto" w:fill="auto"/>
            <w:vAlign w:val="center"/>
            <w:hideMark/>
          </w:tcPr>
          <w:p w14:paraId="1F896031" w14:textId="77777777" w:rsidR="00337E11" w:rsidRPr="000B46EC" w:rsidRDefault="00337E11" w:rsidP="00337E11">
            <w:pPr>
              <w:jc w:val="center"/>
              <w:rPr>
                <w:noProof w:val="0"/>
                <w:sz w:val="20"/>
                <w:szCs w:val="20"/>
              </w:rPr>
            </w:pPr>
            <w:r w:rsidRPr="000B46EC">
              <w:rPr>
                <w:noProof w:val="0"/>
                <w:sz w:val="20"/>
                <w:szCs w:val="20"/>
              </w:rPr>
              <w:t>Korisnik</w:t>
            </w:r>
          </w:p>
        </w:tc>
        <w:tc>
          <w:tcPr>
            <w:tcW w:w="1720" w:type="dxa"/>
            <w:tcBorders>
              <w:top w:val="nil"/>
              <w:left w:val="nil"/>
              <w:bottom w:val="single" w:sz="4" w:space="0" w:color="auto"/>
              <w:right w:val="nil"/>
            </w:tcBorders>
            <w:shd w:val="clear" w:color="auto" w:fill="auto"/>
            <w:vAlign w:val="center"/>
            <w:hideMark/>
          </w:tcPr>
          <w:p w14:paraId="743C0101" w14:textId="77777777" w:rsidR="00337E11" w:rsidRPr="000B46EC" w:rsidRDefault="00337E11" w:rsidP="00337E11">
            <w:pPr>
              <w:jc w:val="center"/>
              <w:rPr>
                <w:noProof w:val="0"/>
                <w:sz w:val="20"/>
                <w:szCs w:val="20"/>
              </w:rPr>
            </w:pPr>
            <w:r w:rsidRPr="000B46EC">
              <w:rPr>
                <w:noProof w:val="0"/>
                <w:sz w:val="20"/>
                <w:szCs w:val="20"/>
              </w:rPr>
              <w:t>iznos</w:t>
            </w:r>
          </w:p>
        </w:tc>
      </w:tr>
      <w:tr w:rsidR="000B46EC" w:rsidRPr="000B46EC" w14:paraId="577CEDAC" w14:textId="77777777" w:rsidTr="00337E11">
        <w:trPr>
          <w:trHeight w:val="300"/>
          <w:jc w:val="center"/>
        </w:trPr>
        <w:tc>
          <w:tcPr>
            <w:tcW w:w="5380" w:type="dxa"/>
            <w:tcBorders>
              <w:top w:val="nil"/>
              <w:left w:val="nil"/>
              <w:bottom w:val="nil"/>
              <w:right w:val="nil"/>
            </w:tcBorders>
            <w:shd w:val="clear" w:color="auto" w:fill="auto"/>
            <w:vAlign w:val="center"/>
            <w:hideMark/>
          </w:tcPr>
          <w:p w14:paraId="2E50A6EA" w14:textId="77777777" w:rsidR="00337E11" w:rsidRPr="000B46EC" w:rsidRDefault="00337E11" w:rsidP="00337E11">
            <w:pPr>
              <w:rPr>
                <w:noProof w:val="0"/>
              </w:rPr>
            </w:pPr>
            <w:r w:rsidRPr="000B46EC">
              <w:rPr>
                <w:noProof w:val="0"/>
              </w:rPr>
              <w:t>Društvo Naša djeca Vrsar</w:t>
            </w:r>
          </w:p>
        </w:tc>
        <w:tc>
          <w:tcPr>
            <w:tcW w:w="1720" w:type="dxa"/>
            <w:tcBorders>
              <w:top w:val="nil"/>
              <w:left w:val="nil"/>
              <w:bottom w:val="nil"/>
              <w:right w:val="nil"/>
            </w:tcBorders>
            <w:shd w:val="clear" w:color="auto" w:fill="auto"/>
            <w:vAlign w:val="center"/>
            <w:hideMark/>
          </w:tcPr>
          <w:p w14:paraId="672026C9" w14:textId="77777777" w:rsidR="00337E11" w:rsidRPr="000B46EC" w:rsidRDefault="00337E11" w:rsidP="00337E11">
            <w:pPr>
              <w:jc w:val="right"/>
              <w:rPr>
                <w:noProof w:val="0"/>
              </w:rPr>
            </w:pPr>
            <w:r w:rsidRPr="000B46EC">
              <w:rPr>
                <w:noProof w:val="0"/>
              </w:rPr>
              <w:t>19.354,07</w:t>
            </w:r>
          </w:p>
        </w:tc>
      </w:tr>
      <w:tr w:rsidR="000B46EC" w:rsidRPr="000B46EC" w14:paraId="6AB74701" w14:textId="77777777" w:rsidTr="00337E11">
        <w:trPr>
          <w:trHeight w:val="300"/>
          <w:jc w:val="center"/>
        </w:trPr>
        <w:tc>
          <w:tcPr>
            <w:tcW w:w="5380" w:type="dxa"/>
            <w:tcBorders>
              <w:top w:val="nil"/>
              <w:left w:val="nil"/>
              <w:bottom w:val="nil"/>
              <w:right w:val="nil"/>
            </w:tcBorders>
            <w:shd w:val="clear" w:color="auto" w:fill="auto"/>
            <w:vAlign w:val="center"/>
            <w:hideMark/>
          </w:tcPr>
          <w:p w14:paraId="6EB6B49A" w14:textId="77777777" w:rsidR="00337E11" w:rsidRPr="000B46EC" w:rsidRDefault="00337E11" w:rsidP="00337E11">
            <w:pPr>
              <w:rPr>
                <w:noProof w:val="0"/>
              </w:rPr>
            </w:pPr>
            <w:r w:rsidRPr="000B46EC">
              <w:rPr>
                <w:noProof w:val="0"/>
              </w:rPr>
              <w:t>Udruga dragovoljaca i veterana domovinskog rata</w:t>
            </w:r>
          </w:p>
        </w:tc>
        <w:tc>
          <w:tcPr>
            <w:tcW w:w="1720" w:type="dxa"/>
            <w:tcBorders>
              <w:top w:val="nil"/>
              <w:left w:val="nil"/>
              <w:bottom w:val="nil"/>
              <w:right w:val="nil"/>
            </w:tcBorders>
            <w:shd w:val="clear" w:color="auto" w:fill="auto"/>
            <w:vAlign w:val="center"/>
            <w:hideMark/>
          </w:tcPr>
          <w:p w14:paraId="723B5EF8" w14:textId="77777777" w:rsidR="00337E11" w:rsidRPr="000B46EC" w:rsidRDefault="00337E11" w:rsidP="00337E11">
            <w:pPr>
              <w:jc w:val="right"/>
              <w:rPr>
                <w:noProof w:val="0"/>
              </w:rPr>
            </w:pPr>
            <w:r w:rsidRPr="000B46EC">
              <w:rPr>
                <w:noProof w:val="0"/>
              </w:rPr>
              <w:t>800,00</w:t>
            </w:r>
          </w:p>
        </w:tc>
      </w:tr>
      <w:tr w:rsidR="000B46EC" w:rsidRPr="000B46EC" w14:paraId="3670BDD5" w14:textId="77777777" w:rsidTr="00337E11">
        <w:trPr>
          <w:trHeight w:val="300"/>
          <w:jc w:val="center"/>
        </w:trPr>
        <w:tc>
          <w:tcPr>
            <w:tcW w:w="5380" w:type="dxa"/>
            <w:tcBorders>
              <w:top w:val="nil"/>
              <w:left w:val="nil"/>
              <w:bottom w:val="nil"/>
              <w:right w:val="nil"/>
            </w:tcBorders>
            <w:shd w:val="clear" w:color="auto" w:fill="auto"/>
            <w:vAlign w:val="center"/>
            <w:hideMark/>
          </w:tcPr>
          <w:p w14:paraId="142BD565" w14:textId="77777777" w:rsidR="00337E11" w:rsidRPr="000B46EC" w:rsidRDefault="00337E11" w:rsidP="00337E11">
            <w:pPr>
              <w:rPr>
                <w:noProof w:val="0"/>
              </w:rPr>
            </w:pPr>
            <w:r w:rsidRPr="000B46EC">
              <w:rPr>
                <w:noProof w:val="0"/>
              </w:rPr>
              <w:t>Sindikat umirovljenika Hrvatske - Podružnica Vrsar</w:t>
            </w:r>
          </w:p>
        </w:tc>
        <w:tc>
          <w:tcPr>
            <w:tcW w:w="1720" w:type="dxa"/>
            <w:tcBorders>
              <w:top w:val="nil"/>
              <w:left w:val="nil"/>
              <w:bottom w:val="nil"/>
              <w:right w:val="nil"/>
            </w:tcBorders>
            <w:shd w:val="clear" w:color="auto" w:fill="auto"/>
            <w:vAlign w:val="center"/>
            <w:hideMark/>
          </w:tcPr>
          <w:p w14:paraId="70A649F9" w14:textId="77777777" w:rsidR="00337E11" w:rsidRPr="000B46EC" w:rsidRDefault="00337E11" w:rsidP="00337E11">
            <w:pPr>
              <w:jc w:val="right"/>
              <w:rPr>
                <w:noProof w:val="0"/>
              </w:rPr>
            </w:pPr>
            <w:r w:rsidRPr="000B46EC">
              <w:rPr>
                <w:noProof w:val="0"/>
              </w:rPr>
              <w:t>4.118,85</w:t>
            </w:r>
          </w:p>
        </w:tc>
      </w:tr>
      <w:tr w:rsidR="000B46EC" w:rsidRPr="000B46EC" w14:paraId="6913394F" w14:textId="77777777" w:rsidTr="00337E11">
        <w:trPr>
          <w:trHeight w:val="300"/>
          <w:jc w:val="center"/>
        </w:trPr>
        <w:tc>
          <w:tcPr>
            <w:tcW w:w="5380" w:type="dxa"/>
            <w:tcBorders>
              <w:top w:val="nil"/>
              <w:left w:val="nil"/>
              <w:bottom w:val="nil"/>
              <w:right w:val="nil"/>
            </w:tcBorders>
            <w:shd w:val="clear" w:color="auto" w:fill="auto"/>
            <w:vAlign w:val="center"/>
            <w:hideMark/>
          </w:tcPr>
          <w:p w14:paraId="1E2F6F45" w14:textId="77777777" w:rsidR="00337E11" w:rsidRPr="000B46EC" w:rsidRDefault="00337E11" w:rsidP="00337E11">
            <w:pPr>
              <w:rPr>
                <w:noProof w:val="0"/>
              </w:rPr>
            </w:pPr>
            <w:r w:rsidRPr="000B46EC">
              <w:rPr>
                <w:noProof w:val="0"/>
              </w:rPr>
              <w:t>Društvo Josip Broz Tito Poreč</w:t>
            </w:r>
          </w:p>
        </w:tc>
        <w:tc>
          <w:tcPr>
            <w:tcW w:w="1720" w:type="dxa"/>
            <w:tcBorders>
              <w:top w:val="nil"/>
              <w:left w:val="nil"/>
              <w:bottom w:val="nil"/>
              <w:right w:val="nil"/>
            </w:tcBorders>
            <w:shd w:val="clear" w:color="auto" w:fill="auto"/>
            <w:vAlign w:val="center"/>
            <w:hideMark/>
          </w:tcPr>
          <w:p w14:paraId="1CCC6A35" w14:textId="77777777" w:rsidR="00337E11" w:rsidRPr="000B46EC" w:rsidRDefault="00337E11" w:rsidP="00337E11">
            <w:pPr>
              <w:jc w:val="right"/>
              <w:rPr>
                <w:noProof w:val="0"/>
              </w:rPr>
            </w:pPr>
            <w:r w:rsidRPr="000B46EC">
              <w:rPr>
                <w:noProof w:val="0"/>
              </w:rPr>
              <w:t>530,00</w:t>
            </w:r>
          </w:p>
        </w:tc>
      </w:tr>
      <w:tr w:rsidR="000B46EC" w:rsidRPr="000B46EC" w14:paraId="3BDDC78A" w14:textId="77777777" w:rsidTr="00337E11">
        <w:trPr>
          <w:trHeight w:val="300"/>
          <w:jc w:val="center"/>
        </w:trPr>
        <w:tc>
          <w:tcPr>
            <w:tcW w:w="5380" w:type="dxa"/>
            <w:tcBorders>
              <w:top w:val="nil"/>
              <w:left w:val="nil"/>
              <w:bottom w:val="nil"/>
              <w:right w:val="nil"/>
            </w:tcBorders>
            <w:shd w:val="clear" w:color="auto" w:fill="auto"/>
            <w:vAlign w:val="center"/>
            <w:hideMark/>
          </w:tcPr>
          <w:p w14:paraId="218A8589" w14:textId="77777777" w:rsidR="00337E11" w:rsidRPr="000B46EC" w:rsidRDefault="00337E11" w:rsidP="00337E11">
            <w:pPr>
              <w:rPr>
                <w:noProof w:val="0"/>
              </w:rPr>
            </w:pPr>
            <w:r w:rsidRPr="000B46EC">
              <w:rPr>
                <w:noProof w:val="0"/>
              </w:rPr>
              <w:t>Udruga antifašističkih boraca Hrvatske</w:t>
            </w:r>
          </w:p>
        </w:tc>
        <w:tc>
          <w:tcPr>
            <w:tcW w:w="1720" w:type="dxa"/>
            <w:tcBorders>
              <w:top w:val="nil"/>
              <w:left w:val="nil"/>
              <w:bottom w:val="nil"/>
              <w:right w:val="nil"/>
            </w:tcBorders>
            <w:shd w:val="clear" w:color="auto" w:fill="auto"/>
            <w:vAlign w:val="center"/>
            <w:hideMark/>
          </w:tcPr>
          <w:p w14:paraId="5A319995" w14:textId="77777777" w:rsidR="00337E11" w:rsidRPr="000B46EC" w:rsidRDefault="00337E11" w:rsidP="00337E11">
            <w:pPr>
              <w:jc w:val="right"/>
              <w:rPr>
                <w:noProof w:val="0"/>
              </w:rPr>
            </w:pPr>
            <w:r w:rsidRPr="000B46EC">
              <w:rPr>
                <w:noProof w:val="0"/>
              </w:rPr>
              <w:t>700,00</w:t>
            </w:r>
          </w:p>
        </w:tc>
      </w:tr>
      <w:tr w:rsidR="000B46EC" w:rsidRPr="000B46EC" w14:paraId="5D6AE6D0" w14:textId="77777777" w:rsidTr="00337E11">
        <w:trPr>
          <w:trHeight w:val="300"/>
          <w:jc w:val="center"/>
        </w:trPr>
        <w:tc>
          <w:tcPr>
            <w:tcW w:w="5380" w:type="dxa"/>
            <w:tcBorders>
              <w:top w:val="nil"/>
              <w:left w:val="nil"/>
              <w:bottom w:val="nil"/>
              <w:right w:val="nil"/>
            </w:tcBorders>
            <w:shd w:val="clear" w:color="auto" w:fill="auto"/>
            <w:vAlign w:val="center"/>
            <w:hideMark/>
          </w:tcPr>
          <w:p w14:paraId="463CCDE0" w14:textId="77777777" w:rsidR="00337E11" w:rsidRPr="000B46EC" w:rsidRDefault="00337E11" w:rsidP="00337E11">
            <w:pPr>
              <w:rPr>
                <w:noProof w:val="0"/>
              </w:rPr>
            </w:pPr>
            <w:r w:rsidRPr="000B46EC">
              <w:rPr>
                <w:noProof w:val="0"/>
              </w:rPr>
              <w:t>Ženska udruga Loza Funtana</w:t>
            </w:r>
          </w:p>
        </w:tc>
        <w:tc>
          <w:tcPr>
            <w:tcW w:w="1720" w:type="dxa"/>
            <w:tcBorders>
              <w:top w:val="nil"/>
              <w:left w:val="nil"/>
              <w:bottom w:val="nil"/>
              <w:right w:val="nil"/>
            </w:tcBorders>
            <w:shd w:val="clear" w:color="auto" w:fill="auto"/>
            <w:vAlign w:val="center"/>
            <w:hideMark/>
          </w:tcPr>
          <w:p w14:paraId="25B2F4ED" w14:textId="77777777" w:rsidR="00337E11" w:rsidRPr="000B46EC" w:rsidRDefault="00337E11" w:rsidP="00337E11">
            <w:pPr>
              <w:jc w:val="right"/>
              <w:rPr>
                <w:noProof w:val="0"/>
              </w:rPr>
            </w:pPr>
            <w:r w:rsidRPr="000B46EC">
              <w:rPr>
                <w:noProof w:val="0"/>
              </w:rPr>
              <w:t>600,00</w:t>
            </w:r>
          </w:p>
        </w:tc>
      </w:tr>
      <w:tr w:rsidR="000B46EC" w:rsidRPr="000B46EC" w14:paraId="71AE5BE2" w14:textId="77777777" w:rsidTr="00337E11">
        <w:trPr>
          <w:trHeight w:val="300"/>
          <w:jc w:val="center"/>
        </w:trPr>
        <w:tc>
          <w:tcPr>
            <w:tcW w:w="5380" w:type="dxa"/>
            <w:tcBorders>
              <w:top w:val="nil"/>
              <w:left w:val="nil"/>
              <w:bottom w:val="nil"/>
              <w:right w:val="nil"/>
            </w:tcBorders>
            <w:shd w:val="clear" w:color="auto" w:fill="auto"/>
            <w:vAlign w:val="center"/>
            <w:hideMark/>
          </w:tcPr>
          <w:p w14:paraId="692594AC" w14:textId="77777777" w:rsidR="00337E11" w:rsidRPr="000B46EC" w:rsidRDefault="00337E11" w:rsidP="00337E11">
            <w:pPr>
              <w:rPr>
                <w:noProof w:val="0"/>
              </w:rPr>
            </w:pPr>
            <w:r w:rsidRPr="000B46EC">
              <w:rPr>
                <w:noProof w:val="0"/>
              </w:rPr>
              <w:t>Klub studenata "Istarski klub Rijeka" Rijeka</w:t>
            </w:r>
          </w:p>
        </w:tc>
        <w:tc>
          <w:tcPr>
            <w:tcW w:w="1720" w:type="dxa"/>
            <w:tcBorders>
              <w:top w:val="nil"/>
              <w:left w:val="nil"/>
              <w:bottom w:val="nil"/>
              <w:right w:val="nil"/>
            </w:tcBorders>
            <w:shd w:val="clear" w:color="auto" w:fill="auto"/>
            <w:vAlign w:val="center"/>
            <w:hideMark/>
          </w:tcPr>
          <w:p w14:paraId="61C585E4" w14:textId="77777777" w:rsidR="00337E11" w:rsidRPr="000B46EC" w:rsidRDefault="00337E11" w:rsidP="00337E11">
            <w:pPr>
              <w:jc w:val="right"/>
              <w:rPr>
                <w:noProof w:val="0"/>
              </w:rPr>
            </w:pPr>
            <w:r w:rsidRPr="000B46EC">
              <w:rPr>
                <w:noProof w:val="0"/>
              </w:rPr>
              <w:t>400,00</w:t>
            </w:r>
          </w:p>
        </w:tc>
      </w:tr>
      <w:tr w:rsidR="000B46EC" w:rsidRPr="000B46EC" w14:paraId="733460A3" w14:textId="77777777" w:rsidTr="00337E11">
        <w:trPr>
          <w:trHeight w:val="300"/>
          <w:jc w:val="center"/>
        </w:trPr>
        <w:tc>
          <w:tcPr>
            <w:tcW w:w="5380" w:type="dxa"/>
            <w:tcBorders>
              <w:top w:val="nil"/>
              <w:left w:val="nil"/>
              <w:bottom w:val="nil"/>
              <w:right w:val="nil"/>
            </w:tcBorders>
            <w:shd w:val="clear" w:color="auto" w:fill="auto"/>
            <w:vAlign w:val="center"/>
            <w:hideMark/>
          </w:tcPr>
          <w:p w14:paraId="4907E80F" w14:textId="77777777" w:rsidR="00337E11" w:rsidRPr="000B46EC" w:rsidRDefault="00337E11" w:rsidP="00337E11">
            <w:pPr>
              <w:rPr>
                <w:b/>
                <w:bCs/>
                <w:noProof w:val="0"/>
              </w:rPr>
            </w:pPr>
            <w:r w:rsidRPr="000B46EC">
              <w:rPr>
                <w:b/>
                <w:bCs/>
                <w:noProof w:val="0"/>
              </w:rPr>
              <w:t>Ukupno</w:t>
            </w:r>
          </w:p>
        </w:tc>
        <w:tc>
          <w:tcPr>
            <w:tcW w:w="1720" w:type="dxa"/>
            <w:tcBorders>
              <w:top w:val="nil"/>
              <w:left w:val="nil"/>
              <w:bottom w:val="nil"/>
              <w:right w:val="nil"/>
            </w:tcBorders>
            <w:shd w:val="clear" w:color="auto" w:fill="auto"/>
            <w:vAlign w:val="center"/>
            <w:hideMark/>
          </w:tcPr>
          <w:p w14:paraId="4F5E6423" w14:textId="1C9FE74E" w:rsidR="00337E11" w:rsidRPr="000B46EC" w:rsidRDefault="0077681E" w:rsidP="00337E11">
            <w:pPr>
              <w:jc w:val="right"/>
              <w:rPr>
                <w:b/>
                <w:bCs/>
                <w:noProof w:val="0"/>
              </w:rPr>
            </w:pPr>
            <w:r w:rsidRPr="000B46EC">
              <w:rPr>
                <w:b/>
                <w:bCs/>
                <w:noProof w:val="0"/>
              </w:rPr>
              <w:t>26.502,92</w:t>
            </w:r>
          </w:p>
        </w:tc>
      </w:tr>
    </w:tbl>
    <w:p w14:paraId="1A761B2A" w14:textId="38EA6E67" w:rsidR="0032452B" w:rsidRPr="000B46EC" w:rsidRDefault="0032452B" w:rsidP="002452F9">
      <w:pPr>
        <w:spacing w:before="120" w:after="120"/>
        <w:ind w:firstLine="567"/>
        <w:jc w:val="both"/>
        <w:rPr>
          <w:b/>
          <w:bCs/>
        </w:rPr>
      </w:pPr>
      <w:r w:rsidRPr="000B46EC">
        <w:tab/>
      </w:r>
    </w:p>
    <w:p w14:paraId="3FFCE496" w14:textId="77777777" w:rsidR="0032452B" w:rsidRPr="000B46EC" w:rsidRDefault="0032452B" w:rsidP="0032452B">
      <w:pPr>
        <w:tabs>
          <w:tab w:val="left" w:pos="1080"/>
        </w:tabs>
        <w:spacing w:before="240" w:line="256" w:lineRule="auto"/>
        <w:rPr>
          <w:b/>
        </w:rPr>
      </w:pPr>
      <w:r w:rsidRPr="000B46EC">
        <w:rPr>
          <w:b/>
          <w:bCs/>
        </w:rPr>
        <w:lastRenderedPageBreak/>
        <w:t>Aktivnost</w:t>
      </w:r>
      <w:r w:rsidRPr="000B46EC">
        <w:rPr>
          <w:b/>
        </w:rPr>
        <w:t>: A260202 Sufinanciranje Zaklade za poticanje partnerstva i jačanje civilnog društva</w:t>
      </w:r>
    </w:p>
    <w:p w14:paraId="63DA2F86" w14:textId="77777777" w:rsidR="0032452B" w:rsidRPr="000B46EC" w:rsidRDefault="0032452B" w:rsidP="002452F9">
      <w:pPr>
        <w:spacing w:before="120" w:after="120"/>
        <w:ind w:firstLine="567"/>
        <w:jc w:val="both"/>
      </w:pPr>
      <w:bookmarkStart w:id="52" w:name="page39"/>
      <w:bookmarkEnd w:id="52"/>
      <w:r w:rsidRPr="000B46EC">
        <w:t>Općina Vrsar- Orsera već niz godina sufinancira Zakladu za poticanje partnerstva i jačanje civilnog društva koja je osnovana prema posebnom zakonu u svrhu poticanja i jačanja civilnog društva u lokalnim zajednicama i regionalnoj zajednici.  Sufinancirana sredstva ulaze u Fond gradova i općina Zaklade. Iz sredstava Fonda se, putem natječaja, financiraju mali projekti u zajednici udrugama koje imaju sjedište na području općina i gradova koji participiraju u  Fondu. Općina je planirala i ostvarila sufinanciranje Zaklade s iznosom od 1.400,00 eura.</w:t>
      </w:r>
      <w:r w:rsidRPr="000B46EC">
        <w:tab/>
      </w:r>
      <w:r w:rsidRPr="000B46EC">
        <w:tab/>
        <w:t xml:space="preserve">  </w:t>
      </w:r>
    </w:p>
    <w:p w14:paraId="445E0A23" w14:textId="77777777" w:rsidR="0032452B" w:rsidRPr="000B46EC" w:rsidRDefault="0032452B" w:rsidP="0032452B">
      <w:pPr>
        <w:spacing w:line="354" w:lineRule="exact"/>
      </w:pPr>
      <w:r w:rsidRPr="000B46EC">
        <w:t xml:space="preserve">CILJEVI USPJEŠNOSTI  </w:t>
      </w:r>
    </w:p>
    <w:p w14:paraId="66B7AE1D" w14:textId="77777777" w:rsidR="0032452B" w:rsidRPr="000B46EC" w:rsidRDefault="0032452B" w:rsidP="0032452B">
      <w:pPr>
        <w:spacing w:line="354" w:lineRule="exact"/>
      </w:pPr>
      <w:r w:rsidRPr="000B46EC">
        <w:t>(Iz Provedbenog programa Općine Vrsar – Orsera za razdoblje 2021.-2025.)</w:t>
      </w:r>
    </w:p>
    <w:p w14:paraId="2F9F80BA" w14:textId="77777777" w:rsidR="0032452B" w:rsidRPr="000B46EC" w:rsidRDefault="0032452B" w:rsidP="0032452B">
      <w:pPr>
        <w:spacing w:line="354" w:lineRule="exact"/>
      </w:pPr>
      <w:r w:rsidRPr="000B46EC">
        <w:t>Strateški cilj Općine 1. Demografska obnova i visoki društveni standard</w:t>
      </w:r>
    </w:p>
    <w:p w14:paraId="151A3285" w14:textId="77777777" w:rsidR="0032452B" w:rsidRPr="000B46EC" w:rsidRDefault="0032452B" w:rsidP="0032452B">
      <w:pPr>
        <w:spacing w:line="354" w:lineRule="exact"/>
      </w:pPr>
      <w:r w:rsidRPr="000B46EC">
        <w:t>Posebni cilj: Unapređenje društvenih djelatnosti i razvoj civilnog društva</w:t>
      </w:r>
    </w:p>
    <w:p w14:paraId="2910CEB7" w14:textId="77777777" w:rsidR="0032452B" w:rsidRPr="000B46EC" w:rsidRDefault="0032452B" w:rsidP="0032452B">
      <w:pPr>
        <w:spacing w:line="354" w:lineRule="exact"/>
      </w:pPr>
      <w:r w:rsidRPr="000B46EC">
        <w:t>Mjera: Civilno društvo</w:t>
      </w:r>
    </w:p>
    <w:tbl>
      <w:tblPr>
        <w:tblW w:w="5875" w:type="dxa"/>
        <w:tblInd w:w="93" w:type="dxa"/>
        <w:tblLook w:val="04A0" w:firstRow="1" w:lastRow="0" w:firstColumn="1" w:lastColumn="0" w:noHBand="0" w:noVBand="1"/>
      </w:tblPr>
      <w:tblGrid>
        <w:gridCol w:w="3163"/>
        <w:gridCol w:w="1356"/>
        <w:gridCol w:w="1356"/>
      </w:tblGrid>
      <w:tr w:rsidR="000B46EC" w:rsidRPr="000B46EC" w14:paraId="38AC2518" w14:textId="77777777" w:rsidTr="00A41392">
        <w:trPr>
          <w:trHeight w:val="564"/>
        </w:trPr>
        <w:tc>
          <w:tcPr>
            <w:tcW w:w="3163" w:type="dxa"/>
            <w:tcBorders>
              <w:top w:val="single" w:sz="4" w:space="0" w:color="auto"/>
              <w:left w:val="single" w:sz="4" w:space="0" w:color="auto"/>
              <w:bottom w:val="single" w:sz="4" w:space="0" w:color="auto"/>
              <w:right w:val="single" w:sz="4" w:space="0" w:color="auto"/>
            </w:tcBorders>
            <w:noWrap/>
            <w:vAlign w:val="center"/>
            <w:hideMark/>
          </w:tcPr>
          <w:p w14:paraId="04D71761" w14:textId="77777777" w:rsidR="0032452B" w:rsidRPr="000B46EC" w:rsidRDefault="0032452B" w:rsidP="00A41392">
            <w:pPr>
              <w:spacing w:line="276" w:lineRule="auto"/>
              <w:jc w:val="center"/>
            </w:pPr>
            <w:r w:rsidRPr="000B46EC">
              <w:t>Naziv aktivnosti</w:t>
            </w:r>
          </w:p>
        </w:tc>
        <w:tc>
          <w:tcPr>
            <w:tcW w:w="1356" w:type="dxa"/>
            <w:tcBorders>
              <w:top w:val="single" w:sz="4" w:space="0" w:color="auto"/>
              <w:left w:val="nil"/>
              <w:bottom w:val="single" w:sz="4" w:space="0" w:color="auto"/>
              <w:right w:val="single" w:sz="4" w:space="0" w:color="auto"/>
            </w:tcBorders>
            <w:vAlign w:val="center"/>
            <w:hideMark/>
          </w:tcPr>
          <w:p w14:paraId="4AA88FFF" w14:textId="77777777" w:rsidR="0032452B" w:rsidRPr="000B46EC" w:rsidRDefault="0032452B" w:rsidP="00A41392">
            <w:pPr>
              <w:spacing w:line="276" w:lineRule="auto"/>
              <w:jc w:val="center"/>
            </w:pPr>
            <w:r w:rsidRPr="000B46EC">
              <w:t>Plan</w:t>
            </w:r>
          </w:p>
          <w:p w14:paraId="3FA90679" w14:textId="77777777" w:rsidR="0032452B" w:rsidRPr="000B46EC" w:rsidRDefault="0032452B" w:rsidP="00A41392">
            <w:pPr>
              <w:spacing w:line="276" w:lineRule="auto"/>
              <w:jc w:val="center"/>
            </w:pPr>
            <w:r w:rsidRPr="000B46EC">
              <w:t xml:space="preserve"> 2023.</w:t>
            </w:r>
          </w:p>
        </w:tc>
        <w:tc>
          <w:tcPr>
            <w:tcW w:w="1356" w:type="dxa"/>
            <w:tcBorders>
              <w:top w:val="single" w:sz="4" w:space="0" w:color="auto"/>
              <w:left w:val="nil"/>
              <w:bottom w:val="single" w:sz="4" w:space="0" w:color="auto"/>
              <w:right w:val="single" w:sz="4" w:space="0" w:color="auto"/>
            </w:tcBorders>
          </w:tcPr>
          <w:p w14:paraId="526A2BD1" w14:textId="77777777" w:rsidR="0032452B" w:rsidRPr="000B46EC" w:rsidRDefault="0032452B" w:rsidP="00A41392">
            <w:pPr>
              <w:spacing w:line="276" w:lineRule="auto"/>
              <w:jc w:val="center"/>
            </w:pPr>
            <w:r w:rsidRPr="000B46EC">
              <w:t>Ostvarenje</w:t>
            </w:r>
          </w:p>
          <w:p w14:paraId="4E1FE54A" w14:textId="77777777" w:rsidR="0032452B" w:rsidRPr="000B46EC" w:rsidRDefault="0032452B" w:rsidP="00A41392">
            <w:pPr>
              <w:spacing w:line="276" w:lineRule="auto"/>
              <w:jc w:val="center"/>
            </w:pPr>
            <w:r w:rsidRPr="000B46EC">
              <w:t>2023.</w:t>
            </w:r>
          </w:p>
        </w:tc>
      </w:tr>
      <w:tr w:rsidR="000B46EC" w:rsidRPr="000B46EC" w14:paraId="23CB6A44" w14:textId="77777777" w:rsidTr="00A41392">
        <w:trPr>
          <w:trHeight w:val="282"/>
        </w:trPr>
        <w:tc>
          <w:tcPr>
            <w:tcW w:w="3163" w:type="dxa"/>
            <w:tcBorders>
              <w:top w:val="single" w:sz="4" w:space="0" w:color="auto"/>
              <w:left w:val="single" w:sz="4" w:space="0" w:color="auto"/>
              <w:bottom w:val="single" w:sz="4" w:space="0" w:color="auto"/>
              <w:right w:val="single" w:sz="4" w:space="0" w:color="auto"/>
            </w:tcBorders>
            <w:hideMark/>
          </w:tcPr>
          <w:p w14:paraId="3F17E20F" w14:textId="77777777" w:rsidR="0032452B" w:rsidRPr="000B46EC" w:rsidRDefault="0032452B" w:rsidP="00A41392">
            <w:pPr>
              <w:spacing w:line="276" w:lineRule="auto"/>
              <w:jc w:val="center"/>
            </w:pPr>
            <w:r w:rsidRPr="000B46EC">
              <w:t xml:space="preserve">A260201 Sufinanciranje rada udruga i programa civilnog društva </w:t>
            </w:r>
          </w:p>
        </w:tc>
        <w:tc>
          <w:tcPr>
            <w:tcW w:w="1356" w:type="dxa"/>
            <w:tcBorders>
              <w:top w:val="nil"/>
              <w:left w:val="nil"/>
              <w:bottom w:val="single" w:sz="4" w:space="0" w:color="auto"/>
              <w:right w:val="single" w:sz="4" w:space="0" w:color="auto"/>
            </w:tcBorders>
            <w:noWrap/>
            <w:vAlign w:val="bottom"/>
            <w:hideMark/>
          </w:tcPr>
          <w:p w14:paraId="12483936" w14:textId="77777777" w:rsidR="0032452B" w:rsidRPr="000B46EC" w:rsidRDefault="0032452B" w:rsidP="00A41392">
            <w:pPr>
              <w:spacing w:line="276" w:lineRule="auto"/>
              <w:jc w:val="center"/>
            </w:pPr>
            <w:r w:rsidRPr="000B46EC">
              <w:t>   27.600,00</w:t>
            </w:r>
          </w:p>
        </w:tc>
        <w:tc>
          <w:tcPr>
            <w:tcW w:w="1356" w:type="dxa"/>
            <w:tcBorders>
              <w:top w:val="nil"/>
              <w:left w:val="nil"/>
              <w:bottom w:val="single" w:sz="4" w:space="0" w:color="auto"/>
              <w:right w:val="single" w:sz="4" w:space="0" w:color="auto"/>
            </w:tcBorders>
          </w:tcPr>
          <w:p w14:paraId="77C78556" w14:textId="77777777" w:rsidR="0032452B" w:rsidRPr="000B46EC" w:rsidRDefault="0032452B" w:rsidP="00A41392">
            <w:pPr>
              <w:spacing w:line="276" w:lineRule="auto"/>
              <w:jc w:val="center"/>
            </w:pPr>
          </w:p>
          <w:p w14:paraId="3C532157" w14:textId="77777777" w:rsidR="0032452B" w:rsidRPr="000B46EC" w:rsidRDefault="0032452B" w:rsidP="00A41392">
            <w:pPr>
              <w:spacing w:line="276" w:lineRule="auto"/>
              <w:jc w:val="center"/>
            </w:pPr>
          </w:p>
          <w:p w14:paraId="5C32CC10" w14:textId="77777777" w:rsidR="0032452B" w:rsidRPr="000B46EC" w:rsidRDefault="0032452B" w:rsidP="00A41392">
            <w:pPr>
              <w:spacing w:line="276" w:lineRule="auto"/>
              <w:jc w:val="center"/>
            </w:pPr>
            <w:r w:rsidRPr="000B46EC">
              <w:t>26.502,92</w:t>
            </w:r>
          </w:p>
        </w:tc>
      </w:tr>
      <w:tr w:rsidR="000B46EC" w:rsidRPr="000B46EC" w14:paraId="57B809AC" w14:textId="77777777" w:rsidTr="00A41392">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4DB86E1F" w14:textId="77777777" w:rsidR="0032452B" w:rsidRPr="000B46EC" w:rsidRDefault="0032452B" w:rsidP="00A41392">
            <w:pPr>
              <w:spacing w:line="276" w:lineRule="auto"/>
              <w:jc w:val="center"/>
            </w:pPr>
            <w:r w:rsidRPr="000B46EC">
              <w:t>A260202 Zaklada za poticanje partnerstva i jačanje civilnog društva</w:t>
            </w:r>
          </w:p>
        </w:tc>
        <w:tc>
          <w:tcPr>
            <w:tcW w:w="1356" w:type="dxa"/>
            <w:tcBorders>
              <w:top w:val="nil"/>
              <w:left w:val="nil"/>
              <w:bottom w:val="single" w:sz="4" w:space="0" w:color="auto"/>
              <w:right w:val="single" w:sz="4" w:space="0" w:color="auto"/>
            </w:tcBorders>
            <w:noWrap/>
            <w:vAlign w:val="bottom"/>
            <w:hideMark/>
          </w:tcPr>
          <w:p w14:paraId="376576AD" w14:textId="77777777" w:rsidR="0032452B" w:rsidRPr="000B46EC" w:rsidRDefault="0032452B" w:rsidP="00A41392">
            <w:pPr>
              <w:spacing w:line="276" w:lineRule="auto"/>
              <w:jc w:val="center"/>
            </w:pPr>
            <w:r w:rsidRPr="000B46EC">
              <w:t xml:space="preserve">     1.400,00</w:t>
            </w:r>
          </w:p>
        </w:tc>
        <w:tc>
          <w:tcPr>
            <w:tcW w:w="1356" w:type="dxa"/>
            <w:tcBorders>
              <w:top w:val="nil"/>
              <w:left w:val="nil"/>
              <w:bottom w:val="single" w:sz="4" w:space="0" w:color="auto"/>
              <w:right w:val="single" w:sz="4" w:space="0" w:color="auto"/>
            </w:tcBorders>
          </w:tcPr>
          <w:p w14:paraId="4A869567" w14:textId="77777777" w:rsidR="0032452B" w:rsidRPr="000B46EC" w:rsidRDefault="0032452B" w:rsidP="00A41392">
            <w:pPr>
              <w:spacing w:line="276" w:lineRule="auto"/>
              <w:jc w:val="center"/>
            </w:pPr>
          </w:p>
          <w:p w14:paraId="281E5FFE" w14:textId="77777777" w:rsidR="0032452B" w:rsidRPr="000B46EC" w:rsidRDefault="0032452B" w:rsidP="00A41392">
            <w:pPr>
              <w:spacing w:line="276" w:lineRule="auto"/>
              <w:jc w:val="center"/>
            </w:pPr>
          </w:p>
          <w:p w14:paraId="3055695E" w14:textId="77777777" w:rsidR="0032452B" w:rsidRPr="000B46EC" w:rsidRDefault="0032452B" w:rsidP="00A41392">
            <w:pPr>
              <w:spacing w:line="276" w:lineRule="auto"/>
              <w:jc w:val="center"/>
            </w:pPr>
            <w:r w:rsidRPr="000B46EC">
              <w:t xml:space="preserve"> 1.400,00</w:t>
            </w:r>
          </w:p>
        </w:tc>
      </w:tr>
      <w:tr w:rsidR="000B46EC" w:rsidRPr="000B46EC" w14:paraId="3B503388" w14:textId="77777777" w:rsidTr="00A41392">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4A57F31C" w14:textId="77777777" w:rsidR="0032452B" w:rsidRPr="000B46EC" w:rsidRDefault="0032452B" w:rsidP="00A41392">
            <w:pPr>
              <w:spacing w:line="276" w:lineRule="auto"/>
              <w:jc w:val="center"/>
              <w:rPr>
                <w:b/>
                <w:bCs/>
              </w:rPr>
            </w:pPr>
            <w:r w:rsidRPr="000B46EC">
              <w:rPr>
                <w:b/>
                <w:bCs/>
              </w:rPr>
              <w:t>Ukupno program:</w:t>
            </w:r>
          </w:p>
        </w:tc>
        <w:tc>
          <w:tcPr>
            <w:tcW w:w="1356" w:type="dxa"/>
            <w:tcBorders>
              <w:top w:val="nil"/>
              <w:left w:val="nil"/>
              <w:bottom w:val="single" w:sz="4" w:space="0" w:color="auto"/>
              <w:right w:val="single" w:sz="4" w:space="0" w:color="auto"/>
            </w:tcBorders>
            <w:noWrap/>
            <w:vAlign w:val="bottom"/>
            <w:hideMark/>
          </w:tcPr>
          <w:p w14:paraId="2B165B08" w14:textId="77777777" w:rsidR="0032452B" w:rsidRPr="000B46EC" w:rsidRDefault="0032452B" w:rsidP="00A41392">
            <w:pPr>
              <w:spacing w:line="276" w:lineRule="auto"/>
              <w:jc w:val="center"/>
              <w:rPr>
                <w:b/>
                <w:bCs/>
              </w:rPr>
            </w:pPr>
            <w:r w:rsidRPr="000B46EC">
              <w:rPr>
                <w:b/>
                <w:bCs/>
              </w:rPr>
              <w:t>   29.000,00</w:t>
            </w:r>
          </w:p>
        </w:tc>
        <w:tc>
          <w:tcPr>
            <w:tcW w:w="1356" w:type="dxa"/>
            <w:tcBorders>
              <w:top w:val="nil"/>
              <w:left w:val="nil"/>
              <w:bottom w:val="single" w:sz="4" w:space="0" w:color="auto"/>
              <w:right w:val="single" w:sz="4" w:space="0" w:color="auto"/>
            </w:tcBorders>
          </w:tcPr>
          <w:p w14:paraId="13AEFDED" w14:textId="77777777" w:rsidR="0032452B" w:rsidRPr="000B46EC" w:rsidRDefault="0032452B" w:rsidP="00A41392">
            <w:pPr>
              <w:spacing w:line="276" w:lineRule="auto"/>
              <w:jc w:val="center"/>
              <w:rPr>
                <w:b/>
                <w:bCs/>
              </w:rPr>
            </w:pPr>
            <w:r w:rsidRPr="000B46EC">
              <w:rPr>
                <w:b/>
                <w:bCs/>
              </w:rPr>
              <w:t>27.902,92</w:t>
            </w:r>
          </w:p>
        </w:tc>
      </w:tr>
    </w:tbl>
    <w:p w14:paraId="0ED5B85C" w14:textId="77777777" w:rsidR="0032452B" w:rsidRPr="000B46EC" w:rsidRDefault="0032452B" w:rsidP="001E18BC">
      <w:pPr>
        <w:spacing w:before="240" w:after="60"/>
        <w:ind w:firstLine="567"/>
        <w:rPr>
          <w:bCs/>
        </w:rPr>
      </w:pPr>
      <w:r w:rsidRPr="000B46EC">
        <w:rPr>
          <w:bCs/>
        </w:rPr>
        <w:t>Pokazatelji rezultata za:</w:t>
      </w:r>
    </w:p>
    <w:p w14:paraId="380E4DA1" w14:textId="77777777" w:rsidR="0032452B" w:rsidRPr="000B46EC" w:rsidRDefault="0032452B" w:rsidP="00A60BC9">
      <w:pPr>
        <w:spacing w:before="120" w:after="60"/>
        <w:ind w:firstLine="142"/>
        <w:rPr>
          <w:bCs/>
          <w:szCs w:val="20"/>
        </w:rPr>
      </w:pPr>
      <w:r w:rsidRPr="000B46EC">
        <w:rPr>
          <w:bCs/>
          <w:szCs w:val="20"/>
        </w:rPr>
        <w:t xml:space="preserve">A260201 Sufinanciranje rada udruga i programa civilnog društva </w:t>
      </w:r>
    </w:p>
    <w:tbl>
      <w:tblPr>
        <w:tblW w:w="7098" w:type="dxa"/>
        <w:tblInd w:w="93" w:type="dxa"/>
        <w:tblLook w:val="04A0" w:firstRow="1" w:lastRow="0" w:firstColumn="1" w:lastColumn="0" w:noHBand="0" w:noVBand="1"/>
      </w:tblPr>
      <w:tblGrid>
        <w:gridCol w:w="2567"/>
        <w:gridCol w:w="1003"/>
        <w:gridCol w:w="1176"/>
        <w:gridCol w:w="1176"/>
        <w:gridCol w:w="1189"/>
      </w:tblGrid>
      <w:tr w:rsidR="000B46EC" w:rsidRPr="000B46EC" w14:paraId="384F6B89"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17C4F9C6" w14:textId="77777777" w:rsidR="0032452B" w:rsidRPr="000B46EC" w:rsidRDefault="0032452B" w:rsidP="00A41392">
            <w:pPr>
              <w:spacing w:line="276" w:lineRule="auto"/>
              <w:jc w:val="center"/>
            </w:pPr>
            <w:r w:rsidRPr="000B46EC">
              <w:t>Pokazatelji</w:t>
            </w:r>
          </w:p>
          <w:p w14:paraId="7AAEE410" w14:textId="77777777" w:rsidR="0032452B" w:rsidRPr="000B46EC" w:rsidRDefault="0032452B"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2270306D" w14:textId="77777777" w:rsidR="0032452B" w:rsidRPr="000B46EC" w:rsidRDefault="0032452B"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4FE8DC1" w14:textId="77777777" w:rsidR="0032452B" w:rsidRPr="000B46EC" w:rsidRDefault="0032452B"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7490FBE1" w14:textId="77777777" w:rsidR="0032452B" w:rsidRPr="000B46EC" w:rsidRDefault="0032452B" w:rsidP="00A41392">
            <w:pPr>
              <w:spacing w:line="276" w:lineRule="auto"/>
              <w:jc w:val="center"/>
            </w:pPr>
            <w:r w:rsidRPr="000B46EC">
              <w:t>Ciljana vrijednost</w:t>
            </w:r>
          </w:p>
          <w:p w14:paraId="791BCD9D" w14:textId="77777777" w:rsidR="0032452B" w:rsidRPr="000B46EC" w:rsidRDefault="0032452B"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3AABE903" w14:textId="77777777" w:rsidR="0032452B" w:rsidRPr="000B46EC" w:rsidRDefault="0032452B" w:rsidP="00A41392">
            <w:pPr>
              <w:spacing w:line="276" w:lineRule="auto"/>
              <w:jc w:val="center"/>
            </w:pPr>
            <w:r w:rsidRPr="000B46EC">
              <w:t>Ostvarena vrijednost</w:t>
            </w:r>
          </w:p>
          <w:p w14:paraId="7016DDFF" w14:textId="77777777" w:rsidR="0032452B" w:rsidRPr="000B46EC" w:rsidRDefault="0032452B" w:rsidP="00A41392">
            <w:pPr>
              <w:spacing w:line="276" w:lineRule="auto"/>
              <w:jc w:val="center"/>
            </w:pPr>
            <w:r w:rsidRPr="000B46EC">
              <w:t>2023.</w:t>
            </w:r>
          </w:p>
        </w:tc>
      </w:tr>
      <w:tr w:rsidR="000B46EC" w:rsidRPr="000B46EC" w14:paraId="3730D806"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59DD2FD3" w14:textId="77777777" w:rsidR="0032452B" w:rsidRPr="000B46EC" w:rsidRDefault="0032452B" w:rsidP="00A41392">
            <w:pPr>
              <w:spacing w:line="276" w:lineRule="auto"/>
              <w:jc w:val="center"/>
            </w:pPr>
            <w:r w:rsidRPr="000B46EC">
              <w:t>Sufinanciranje udruga civilnog društva</w:t>
            </w:r>
          </w:p>
        </w:tc>
        <w:tc>
          <w:tcPr>
            <w:tcW w:w="1003" w:type="dxa"/>
            <w:tcBorders>
              <w:top w:val="single" w:sz="4" w:space="0" w:color="auto"/>
              <w:left w:val="nil"/>
              <w:bottom w:val="single" w:sz="4" w:space="0" w:color="auto"/>
              <w:right w:val="single" w:sz="4" w:space="0" w:color="auto"/>
            </w:tcBorders>
            <w:vAlign w:val="center"/>
            <w:hideMark/>
          </w:tcPr>
          <w:p w14:paraId="15808F51" w14:textId="77777777" w:rsidR="0032452B" w:rsidRPr="000B46EC" w:rsidRDefault="0032452B" w:rsidP="00A41392">
            <w:pPr>
              <w:spacing w:line="276" w:lineRule="auto"/>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006CBDB" w14:textId="77777777" w:rsidR="0032452B" w:rsidRPr="000B46EC" w:rsidRDefault="0032452B" w:rsidP="00A41392">
            <w:pPr>
              <w:spacing w:line="276" w:lineRule="auto"/>
              <w:jc w:val="center"/>
            </w:pPr>
            <w:r w:rsidRPr="000B46EC">
              <w:t>7</w:t>
            </w:r>
          </w:p>
        </w:tc>
        <w:tc>
          <w:tcPr>
            <w:tcW w:w="1176" w:type="dxa"/>
            <w:tcBorders>
              <w:top w:val="single" w:sz="4" w:space="0" w:color="auto"/>
              <w:left w:val="nil"/>
              <w:bottom w:val="single" w:sz="4" w:space="0" w:color="auto"/>
              <w:right w:val="single" w:sz="4" w:space="0" w:color="auto"/>
            </w:tcBorders>
            <w:vAlign w:val="center"/>
            <w:hideMark/>
          </w:tcPr>
          <w:p w14:paraId="1FC7313B" w14:textId="77777777" w:rsidR="0032452B" w:rsidRPr="000B46EC" w:rsidRDefault="0032452B" w:rsidP="00A41392">
            <w:pPr>
              <w:spacing w:line="276" w:lineRule="auto"/>
              <w:jc w:val="center"/>
            </w:pPr>
            <w:r w:rsidRPr="000B46EC">
              <w:t>7</w:t>
            </w:r>
          </w:p>
        </w:tc>
        <w:tc>
          <w:tcPr>
            <w:tcW w:w="1176" w:type="dxa"/>
            <w:tcBorders>
              <w:top w:val="single" w:sz="4" w:space="0" w:color="auto"/>
              <w:left w:val="nil"/>
              <w:bottom w:val="single" w:sz="4" w:space="0" w:color="auto"/>
              <w:right w:val="single" w:sz="4" w:space="0" w:color="auto"/>
            </w:tcBorders>
          </w:tcPr>
          <w:p w14:paraId="37B85F68" w14:textId="77777777" w:rsidR="0032452B" w:rsidRPr="000B46EC" w:rsidRDefault="0032452B" w:rsidP="00A41392">
            <w:pPr>
              <w:spacing w:line="276" w:lineRule="auto"/>
              <w:jc w:val="center"/>
            </w:pPr>
            <w:r w:rsidRPr="000B46EC">
              <w:t>7</w:t>
            </w:r>
          </w:p>
        </w:tc>
      </w:tr>
    </w:tbl>
    <w:p w14:paraId="67DC1D58" w14:textId="77777777" w:rsidR="0032452B" w:rsidRPr="000B46EC" w:rsidRDefault="0032452B" w:rsidP="00A60BC9">
      <w:pPr>
        <w:spacing w:before="120" w:after="60"/>
        <w:ind w:firstLine="142"/>
        <w:rPr>
          <w:bCs/>
          <w:szCs w:val="20"/>
        </w:rPr>
      </w:pPr>
      <w:r w:rsidRPr="000B46EC">
        <w:rPr>
          <w:bCs/>
          <w:szCs w:val="20"/>
        </w:rPr>
        <w:t xml:space="preserve">A260201 Sufinanciranje Zaklade za poticanje i razvoj civilnog društva </w:t>
      </w:r>
    </w:p>
    <w:tbl>
      <w:tblPr>
        <w:tblW w:w="7098" w:type="dxa"/>
        <w:tblInd w:w="93" w:type="dxa"/>
        <w:tblLook w:val="04A0" w:firstRow="1" w:lastRow="0" w:firstColumn="1" w:lastColumn="0" w:noHBand="0" w:noVBand="1"/>
      </w:tblPr>
      <w:tblGrid>
        <w:gridCol w:w="2567"/>
        <w:gridCol w:w="1003"/>
        <w:gridCol w:w="1176"/>
        <w:gridCol w:w="1176"/>
        <w:gridCol w:w="1189"/>
      </w:tblGrid>
      <w:tr w:rsidR="000B46EC" w:rsidRPr="000B46EC" w14:paraId="1AA1D15E"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025E9788" w14:textId="77777777" w:rsidR="0032452B" w:rsidRPr="000B46EC" w:rsidRDefault="0032452B" w:rsidP="00A41392">
            <w:pPr>
              <w:spacing w:line="276" w:lineRule="auto"/>
              <w:jc w:val="center"/>
            </w:pPr>
            <w:r w:rsidRPr="000B46EC">
              <w:t>Pokazatelji</w:t>
            </w:r>
          </w:p>
          <w:p w14:paraId="01E7F8BA" w14:textId="77777777" w:rsidR="0032452B" w:rsidRPr="000B46EC" w:rsidRDefault="0032452B" w:rsidP="00A41392">
            <w:pPr>
              <w:spacing w:line="276" w:lineRule="auto"/>
              <w:jc w:val="center"/>
            </w:pPr>
            <w:r w:rsidRPr="000B46EC">
              <w:t>rezultata</w:t>
            </w:r>
          </w:p>
        </w:tc>
        <w:tc>
          <w:tcPr>
            <w:tcW w:w="1003" w:type="dxa"/>
            <w:tcBorders>
              <w:top w:val="single" w:sz="4" w:space="0" w:color="auto"/>
              <w:left w:val="nil"/>
              <w:bottom w:val="single" w:sz="4" w:space="0" w:color="auto"/>
              <w:right w:val="single" w:sz="4" w:space="0" w:color="auto"/>
            </w:tcBorders>
            <w:vAlign w:val="center"/>
            <w:hideMark/>
          </w:tcPr>
          <w:p w14:paraId="3B3DB384" w14:textId="77777777" w:rsidR="0032452B" w:rsidRPr="000B46EC" w:rsidRDefault="0032452B" w:rsidP="00A41392">
            <w:pPr>
              <w:spacing w:line="276" w:lineRule="auto"/>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91CA56A" w14:textId="77777777" w:rsidR="0032452B" w:rsidRPr="000B46EC" w:rsidRDefault="0032452B" w:rsidP="00A41392">
            <w:pPr>
              <w:spacing w:line="276" w:lineRule="auto"/>
              <w:jc w:val="center"/>
            </w:pPr>
            <w:r w:rsidRPr="000B46EC">
              <w:t>Polazna vrijednost 2022.</w:t>
            </w:r>
          </w:p>
        </w:tc>
        <w:tc>
          <w:tcPr>
            <w:tcW w:w="1176" w:type="dxa"/>
            <w:tcBorders>
              <w:top w:val="single" w:sz="4" w:space="0" w:color="auto"/>
              <w:left w:val="nil"/>
              <w:bottom w:val="single" w:sz="4" w:space="0" w:color="auto"/>
              <w:right w:val="single" w:sz="4" w:space="0" w:color="auto"/>
            </w:tcBorders>
            <w:vAlign w:val="center"/>
            <w:hideMark/>
          </w:tcPr>
          <w:p w14:paraId="6B02BD3B" w14:textId="77777777" w:rsidR="0032452B" w:rsidRPr="000B46EC" w:rsidRDefault="0032452B" w:rsidP="00A41392">
            <w:pPr>
              <w:spacing w:line="276" w:lineRule="auto"/>
              <w:jc w:val="center"/>
            </w:pPr>
            <w:r w:rsidRPr="000B46EC">
              <w:t>Ciljana vrijednost</w:t>
            </w:r>
          </w:p>
          <w:p w14:paraId="63226596" w14:textId="77777777" w:rsidR="0032452B" w:rsidRPr="000B46EC" w:rsidRDefault="0032452B" w:rsidP="00A41392">
            <w:pPr>
              <w:spacing w:line="276" w:lineRule="auto"/>
              <w:jc w:val="center"/>
            </w:pPr>
            <w:r w:rsidRPr="000B46EC">
              <w:t>2023.</w:t>
            </w:r>
          </w:p>
        </w:tc>
        <w:tc>
          <w:tcPr>
            <w:tcW w:w="1176" w:type="dxa"/>
            <w:tcBorders>
              <w:top w:val="single" w:sz="4" w:space="0" w:color="auto"/>
              <w:left w:val="nil"/>
              <w:bottom w:val="single" w:sz="4" w:space="0" w:color="auto"/>
              <w:right w:val="single" w:sz="4" w:space="0" w:color="auto"/>
            </w:tcBorders>
          </w:tcPr>
          <w:p w14:paraId="39A00DB9" w14:textId="77777777" w:rsidR="0032452B" w:rsidRPr="000B46EC" w:rsidRDefault="0032452B" w:rsidP="00A41392">
            <w:pPr>
              <w:spacing w:line="276" w:lineRule="auto"/>
              <w:jc w:val="center"/>
            </w:pPr>
            <w:r w:rsidRPr="000B46EC">
              <w:t>Ostvarena vrijednost</w:t>
            </w:r>
          </w:p>
          <w:p w14:paraId="4C3B5111" w14:textId="77777777" w:rsidR="0032452B" w:rsidRPr="000B46EC" w:rsidRDefault="0032452B" w:rsidP="00A41392">
            <w:pPr>
              <w:spacing w:line="276" w:lineRule="auto"/>
              <w:jc w:val="center"/>
            </w:pPr>
            <w:r w:rsidRPr="000B46EC">
              <w:t>2023.</w:t>
            </w:r>
          </w:p>
        </w:tc>
      </w:tr>
      <w:tr w:rsidR="0032452B" w:rsidRPr="000B46EC" w14:paraId="7E5F603C" w14:textId="77777777" w:rsidTr="00A41392">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4CE9D4F8" w14:textId="77777777" w:rsidR="0032452B" w:rsidRPr="000B46EC" w:rsidRDefault="0032452B" w:rsidP="00A41392">
            <w:pPr>
              <w:spacing w:line="276" w:lineRule="auto"/>
              <w:jc w:val="center"/>
            </w:pPr>
            <w:r w:rsidRPr="000B46EC">
              <w:t>Isplaćena sredstva Zakladi</w:t>
            </w:r>
          </w:p>
        </w:tc>
        <w:tc>
          <w:tcPr>
            <w:tcW w:w="1003" w:type="dxa"/>
            <w:tcBorders>
              <w:top w:val="single" w:sz="4" w:space="0" w:color="auto"/>
              <w:left w:val="nil"/>
              <w:bottom w:val="single" w:sz="4" w:space="0" w:color="auto"/>
              <w:right w:val="single" w:sz="4" w:space="0" w:color="auto"/>
            </w:tcBorders>
            <w:vAlign w:val="center"/>
            <w:hideMark/>
          </w:tcPr>
          <w:p w14:paraId="419C156C" w14:textId="77777777" w:rsidR="0032452B" w:rsidRPr="000B46EC" w:rsidRDefault="0032452B" w:rsidP="00A41392">
            <w:pPr>
              <w:spacing w:line="276" w:lineRule="auto"/>
              <w:jc w:val="center"/>
            </w:pPr>
            <w:r w:rsidRPr="000B46EC">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BEE9638" w14:textId="77777777" w:rsidR="0032452B" w:rsidRPr="000B46EC" w:rsidRDefault="0032452B" w:rsidP="00A41392">
            <w:pPr>
              <w:spacing w:line="276" w:lineRule="auto"/>
              <w:jc w:val="center"/>
            </w:pPr>
            <w:r w:rsidRPr="000B46EC">
              <w:t>100%</w:t>
            </w:r>
          </w:p>
        </w:tc>
        <w:tc>
          <w:tcPr>
            <w:tcW w:w="1176" w:type="dxa"/>
            <w:tcBorders>
              <w:top w:val="single" w:sz="4" w:space="0" w:color="auto"/>
              <w:left w:val="nil"/>
              <w:bottom w:val="single" w:sz="4" w:space="0" w:color="auto"/>
              <w:right w:val="single" w:sz="4" w:space="0" w:color="auto"/>
            </w:tcBorders>
            <w:vAlign w:val="center"/>
            <w:hideMark/>
          </w:tcPr>
          <w:p w14:paraId="2B05AED9" w14:textId="77777777" w:rsidR="0032452B" w:rsidRPr="000B46EC" w:rsidRDefault="0032452B" w:rsidP="00A41392">
            <w:pPr>
              <w:spacing w:line="276" w:lineRule="auto"/>
              <w:jc w:val="center"/>
            </w:pPr>
            <w:r w:rsidRPr="000B46EC">
              <w:t>100%</w:t>
            </w:r>
          </w:p>
        </w:tc>
        <w:tc>
          <w:tcPr>
            <w:tcW w:w="1176" w:type="dxa"/>
            <w:tcBorders>
              <w:top w:val="single" w:sz="4" w:space="0" w:color="auto"/>
              <w:left w:val="nil"/>
              <w:bottom w:val="single" w:sz="4" w:space="0" w:color="auto"/>
              <w:right w:val="single" w:sz="4" w:space="0" w:color="auto"/>
            </w:tcBorders>
          </w:tcPr>
          <w:p w14:paraId="14117FC5" w14:textId="77777777" w:rsidR="0032452B" w:rsidRPr="000B46EC" w:rsidRDefault="0032452B" w:rsidP="00A41392">
            <w:pPr>
              <w:spacing w:line="276" w:lineRule="auto"/>
              <w:jc w:val="center"/>
            </w:pPr>
            <w:r w:rsidRPr="000B46EC">
              <w:t>100%</w:t>
            </w:r>
          </w:p>
        </w:tc>
      </w:tr>
    </w:tbl>
    <w:p w14:paraId="2BFBDC6D" w14:textId="77777777" w:rsidR="0032452B" w:rsidRPr="000B46EC" w:rsidRDefault="0032452B" w:rsidP="0032452B"/>
    <w:p w14:paraId="19257F09" w14:textId="77777777" w:rsidR="002867E6" w:rsidRPr="000B46EC" w:rsidRDefault="002867E6" w:rsidP="002867E6">
      <w:pPr>
        <w:spacing w:line="360" w:lineRule="auto"/>
      </w:pPr>
    </w:p>
    <w:p w14:paraId="4EC65933" w14:textId="77777777" w:rsidR="00DE64B4" w:rsidRPr="000B46EC" w:rsidRDefault="00DE64B4" w:rsidP="007C59D8">
      <w:pPr>
        <w:tabs>
          <w:tab w:val="left" w:pos="2835"/>
        </w:tabs>
        <w:spacing w:line="360" w:lineRule="auto"/>
        <w:ind w:left="2835" w:hanging="2268"/>
      </w:pPr>
      <w:bookmarkStart w:id="53" w:name="_Hlk120275015"/>
      <w:r w:rsidRPr="000B46EC">
        <w:t>NAZIV PROGRAMA :  2701 Program održavanja komunalne infrastrukture</w:t>
      </w:r>
    </w:p>
    <w:p w14:paraId="2A58D58A" w14:textId="77777777" w:rsidR="00DE64B4" w:rsidRPr="000B46EC" w:rsidRDefault="00DE64B4" w:rsidP="00B14A40">
      <w:pPr>
        <w:widowControl w:val="0"/>
        <w:suppressAutoHyphens/>
        <w:spacing w:before="120" w:after="120" w:line="243" w:lineRule="exact"/>
        <w:jc w:val="both"/>
        <w:rPr>
          <w:bCs/>
        </w:rPr>
      </w:pPr>
      <w:r w:rsidRPr="000B46EC">
        <w:rPr>
          <w:rFonts w:eastAsia="SimSun"/>
          <w:bCs/>
          <w:noProof w:val="0"/>
          <w:kern w:val="2"/>
          <w:lang w:eastAsia="hi-IN" w:bidi="hi-IN"/>
        </w:rPr>
        <w:lastRenderedPageBreak/>
        <w:t>OPIS</w:t>
      </w:r>
      <w:r w:rsidRPr="000B46EC">
        <w:rPr>
          <w:bCs/>
        </w:rPr>
        <w:t xml:space="preserve"> PROGRAMA: </w:t>
      </w:r>
    </w:p>
    <w:p w14:paraId="2D04EB12"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Programom</w:t>
      </w:r>
      <w:r w:rsidRPr="000B46EC">
        <w:t xml:space="preserve"> održavanja komunalne infrastrukture utvrđuju se opisi i opsezi poslova koji se obavljaju kontinuirano i na način potreban da se komunalna infrastruktura održava u stanju funkcionalne ispravnosti. Planiranim aktivnostima omogućuje se dostupnost i korištenje  komunalne infrastrukture svim korisnicima pod jednakim uvjetima. </w:t>
      </w:r>
    </w:p>
    <w:p w14:paraId="30BAE682"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Sredstva</w:t>
      </w:r>
      <w:r w:rsidRPr="000B46EC">
        <w:t xml:space="preserve"> potrebna za održavanje komunalne infrastrukture osiguravaju se iz sredstava komunalne naknade, koncesija i koncesijskih odobrenja, prihoda od prodaje ili zamjene nefin. imovine i naknade šteta proračuna Općine Vrsar-Orsera, turističke pristojbe, prihoda po posebnim ugovorima i ostalih prihoda po posebnim propisima.</w:t>
      </w:r>
    </w:p>
    <w:p w14:paraId="0D29E252"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Radi</w:t>
      </w:r>
      <w:r w:rsidRPr="000B46EC">
        <w:t xml:space="preserve"> ostvarenja tih ciljeva, Općina Vrsar-Orsera je Odlukom </w:t>
      </w:r>
      <w:bookmarkStart w:id="54" w:name="_Hlk120200125"/>
      <w:r w:rsidRPr="000B46EC">
        <w:t>o komunalnim djelatnostima na području Općine Vrsar-Orsera (SNOV 2/19)</w:t>
      </w:r>
      <w:bookmarkEnd w:id="54"/>
      <w:r w:rsidRPr="000B46EC">
        <w:t xml:space="preserve"> održavanje komunalne infrastrukture, osim javne rasvjete, povjerila općinskom trgovačkom poduzeću „Montraker“ d.o.o. , Obala m. Tita 1a, Vrsar.</w:t>
      </w:r>
    </w:p>
    <w:p w14:paraId="1ADC1625" w14:textId="77777777" w:rsidR="00DE64B4" w:rsidRPr="000B46EC" w:rsidRDefault="00DE64B4" w:rsidP="00B14A40">
      <w:pPr>
        <w:widowControl w:val="0"/>
        <w:suppressAutoHyphens/>
        <w:spacing w:before="120" w:after="120"/>
        <w:ind w:firstLine="567"/>
        <w:jc w:val="both"/>
      </w:pPr>
      <w:r w:rsidRPr="000B46EC">
        <w:t xml:space="preserve">Održavanje javne rasvjete povjerava se fizičkoj ili pravnoj osobi temeljem pisanog ugovora, </w:t>
      </w:r>
      <w:bookmarkStart w:id="55" w:name="_Hlk120516642"/>
      <w:r w:rsidRPr="000B46EC">
        <w:rPr>
          <w:rFonts w:eastAsia="SimSun"/>
          <w:noProof w:val="0"/>
          <w:kern w:val="2"/>
          <w:lang w:eastAsia="hi-IN" w:bidi="hi-IN"/>
        </w:rPr>
        <w:t>sukladno</w:t>
      </w:r>
      <w:r w:rsidRPr="000B46EC">
        <w:t xml:space="preserve"> raspisanom natječaju, poštujući propise kojima se uređuje javna nabava. </w:t>
      </w:r>
    </w:p>
    <w:p w14:paraId="084A3F52"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Održavanje</w:t>
      </w:r>
      <w:r w:rsidRPr="000B46EC">
        <w:t xml:space="preserve"> javne rasvjete </w:t>
      </w:r>
      <w:bookmarkEnd w:id="55"/>
      <w:r w:rsidRPr="000B46EC">
        <w:t xml:space="preserve">u dijelu koji podrazumijeva podmirivanje troškova električne energije povjerava se najpovoljnijem opskrbljivaču, dok se održavanje javne rasvjete u dijelu koji se odnosi na održavanje instalacije povjerava najpovoljnijem ponuditelju. </w:t>
      </w:r>
    </w:p>
    <w:p w14:paraId="236BD0E8"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Program</w:t>
      </w:r>
      <w:r w:rsidRPr="000B46EC">
        <w:t xml:space="preserve"> Održavanje komunalne infrastrukture u 2023. god. obuhvaća sljedeće aktivnosti: </w:t>
      </w:r>
    </w:p>
    <w:p w14:paraId="7A3A1CE2" w14:textId="77777777" w:rsidR="00DE64B4" w:rsidRPr="000B46EC" w:rsidRDefault="00DE64B4" w:rsidP="00B14A40">
      <w:pPr>
        <w:widowControl w:val="0"/>
        <w:tabs>
          <w:tab w:val="left" w:pos="1701"/>
        </w:tabs>
        <w:suppressAutoHyphens/>
        <w:spacing w:before="60" w:after="60"/>
        <w:ind w:firstLine="567"/>
        <w:jc w:val="both"/>
      </w:pPr>
      <w:r w:rsidRPr="000B46EC">
        <w:t>A270101</w:t>
      </w:r>
      <w:r w:rsidRPr="000B46EC">
        <w:tab/>
      </w:r>
      <w:r w:rsidRPr="000B46EC">
        <w:rPr>
          <w:rFonts w:eastAsia="SimSun"/>
          <w:noProof w:val="0"/>
          <w:kern w:val="2"/>
          <w:lang w:eastAsia="hi-IN" w:bidi="hi-IN"/>
        </w:rPr>
        <w:t>Održavanje</w:t>
      </w:r>
      <w:r w:rsidRPr="000B46EC">
        <w:t xml:space="preserve"> čistoće javnih površina i drugih javnih prostora</w:t>
      </w:r>
    </w:p>
    <w:p w14:paraId="22730AAE" w14:textId="77777777" w:rsidR="00DE64B4" w:rsidRPr="000B46EC" w:rsidRDefault="00DE64B4" w:rsidP="00B14A40">
      <w:pPr>
        <w:widowControl w:val="0"/>
        <w:tabs>
          <w:tab w:val="left" w:pos="1701"/>
        </w:tabs>
        <w:suppressAutoHyphens/>
        <w:spacing w:before="60" w:after="60"/>
        <w:ind w:firstLine="567"/>
        <w:jc w:val="both"/>
      </w:pPr>
      <w:r w:rsidRPr="000B46EC">
        <w:t>A270102</w:t>
      </w:r>
      <w:r w:rsidRPr="000B46EC">
        <w:tab/>
      </w:r>
      <w:r w:rsidRPr="000B46EC">
        <w:rPr>
          <w:rFonts w:eastAsia="SimSun"/>
          <w:noProof w:val="0"/>
          <w:kern w:val="2"/>
          <w:lang w:eastAsia="hi-IN" w:bidi="hi-IN"/>
        </w:rPr>
        <w:t>Održavanje</w:t>
      </w:r>
      <w:r w:rsidRPr="000B46EC">
        <w:t xml:space="preserve"> javnih površina i drugih javnih prostora</w:t>
      </w:r>
    </w:p>
    <w:p w14:paraId="326D835D" w14:textId="77777777" w:rsidR="00DE64B4" w:rsidRPr="000B46EC" w:rsidRDefault="00DE64B4" w:rsidP="00B14A40">
      <w:pPr>
        <w:widowControl w:val="0"/>
        <w:tabs>
          <w:tab w:val="left" w:pos="1701"/>
        </w:tabs>
        <w:suppressAutoHyphens/>
        <w:spacing w:before="60" w:after="60"/>
        <w:ind w:firstLine="567"/>
        <w:jc w:val="both"/>
      </w:pPr>
      <w:r w:rsidRPr="000B46EC">
        <w:t>A270103</w:t>
      </w:r>
      <w:r w:rsidRPr="000B46EC">
        <w:tab/>
      </w:r>
      <w:r w:rsidRPr="000B46EC">
        <w:rPr>
          <w:rFonts w:eastAsia="SimSun"/>
          <w:noProof w:val="0"/>
          <w:kern w:val="2"/>
          <w:lang w:eastAsia="hi-IN" w:bidi="hi-IN"/>
        </w:rPr>
        <w:t>Održavanje</w:t>
      </w:r>
      <w:r w:rsidRPr="000B46EC">
        <w:t xml:space="preserve"> zelenih površina</w:t>
      </w:r>
    </w:p>
    <w:p w14:paraId="2E554B92" w14:textId="77777777" w:rsidR="00DE64B4" w:rsidRPr="000B46EC" w:rsidRDefault="00DE64B4" w:rsidP="00B14A40">
      <w:pPr>
        <w:widowControl w:val="0"/>
        <w:tabs>
          <w:tab w:val="left" w:pos="1701"/>
        </w:tabs>
        <w:suppressAutoHyphens/>
        <w:spacing w:before="60" w:after="60"/>
        <w:ind w:firstLine="567"/>
        <w:jc w:val="both"/>
      </w:pPr>
      <w:r w:rsidRPr="000B46EC">
        <w:t>A270104</w:t>
      </w:r>
      <w:r w:rsidRPr="000B46EC">
        <w:tab/>
      </w:r>
      <w:r w:rsidRPr="000B46EC">
        <w:rPr>
          <w:rFonts w:eastAsia="SimSun"/>
          <w:noProof w:val="0"/>
          <w:kern w:val="2"/>
          <w:lang w:eastAsia="hi-IN" w:bidi="hi-IN"/>
        </w:rPr>
        <w:t>Održavanje</w:t>
      </w:r>
      <w:r w:rsidRPr="000B46EC">
        <w:t xml:space="preserve"> nerazvrstanih cesta i ulica</w:t>
      </w:r>
    </w:p>
    <w:p w14:paraId="1940F024" w14:textId="77777777" w:rsidR="00DE64B4" w:rsidRPr="000B46EC" w:rsidRDefault="00DE64B4" w:rsidP="00B14A40">
      <w:pPr>
        <w:widowControl w:val="0"/>
        <w:tabs>
          <w:tab w:val="left" w:pos="1701"/>
        </w:tabs>
        <w:suppressAutoHyphens/>
        <w:spacing w:before="60" w:after="60"/>
        <w:ind w:firstLine="567"/>
        <w:jc w:val="both"/>
      </w:pPr>
      <w:r w:rsidRPr="000B46EC">
        <w:t>A270105</w:t>
      </w:r>
      <w:r w:rsidRPr="000B46EC">
        <w:tab/>
      </w:r>
      <w:r w:rsidRPr="000B46EC">
        <w:rPr>
          <w:rFonts w:eastAsia="SimSun"/>
          <w:noProof w:val="0"/>
          <w:kern w:val="2"/>
          <w:lang w:eastAsia="hi-IN" w:bidi="hi-IN"/>
        </w:rPr>
        <w:t>Održavanje</w:t>
      </w:r>
      <w:r w:rsidRPr="000B46EC">
        <w:t xml:space="preserve"> javnih plaža i otoka</w:t>
      </w:r>
    </w:p>
    <w:p w14:paraId="6B494F38" w14:textId="77777777" w:rsidR="00DE64B4" w:rsidRPr="000B46EC" w:rsidRDefault="00DE64B4" w:rsidP="00B14A40">
      <w:pPr>
        <w:widowControl w:val="0"/>
        <w:tabs>
          <w:tab w:val="left" w:pos="1701"/>
        </w:tabs>
        <w:suppressAutoHyphens/>
        <w:spacing w:before="60" w:after="60"/>
        <w:ind w:firstLine="567"/>
        <w:jc w:val="both"/>
      </w:pPr>
      <w:r w:rsidRPr="000B46EC">
        <w:t>A270106</w:t>
      </w:r>
      <w:r w:rsidRPr="000B46EC">
        <w:tab/>
      </w:r>
      <w:r w:rsidRPr="000B46EC">
        <w:rPr>
          <w:rFonts w:eastAsia="SimSun"/>
          <w:noProof w:val="0"/>
          <w:kern w:val="2"/>
          <w:lang w:eastAsia="hi-IN" w:bidi="hi-IN"/>
        </w:rPr>
        <w:t>Održavanje</w:t>
      </w:r>
      <w:r w:rsidRPr="000B46EC">
        <w:t xml:space="preserve"> javne rasvjete</w:t>
      </w:r>
    </w:p>
    <w:p w14:paraId="767115BF" w14:textId="77777777" w:rsidR="00DE64B4" w:rsidRPr="000B46EC" w:rsidRDefault="00DE64B4" w:rsidP="00B14A40">
      <w:pPr>
        <w:widowControl w:val="0"/>
        <w:tabs>
          <w:tab w:val="left" w:pos="1701"/>
        </w:tabs>
        <w:suppressAutoHyphens/>
        <w:spacing w:before="60" w:after="60"/>
        <w:ind w:firstLine="567"/>
        <w:jc w:val="both"/>
      </w:pPr>
      <w:r w:rsidRPr="000B46EC">
        <w:t xml:space="preserve">A270108 </w:t>
      </w:r>
      <w:r w:rsidRPr="000B46EC">
        <w:tab/>
        <w:t>Održavanja općinskih objekata</w:t>
      </w:r>
    </w:p>
    <w:p w14:paraId="6B5C2AB5" w14:textId="77777777" w:rsidR="00DE64B4" w:rsidRPr="000B46EC" w:rsidRDefault="00DE64B4" w:rsidP="00B14A40">
      <w:pPr>
        <w:widowControl w:val="0"/>
        <w:tabs>
          <w:tab w:val="left" w:pos="1701"/>
        </w:tabs>
        <w:suppressAutoHyphens/>
        <w:spacing w:before="60" w:after="60"/>
        <w:ind w:firstLine="567"/>
        <w:jc w:val="both"/>
      </w:pPr>
      <w:r w:rsidRPr="000B46EC">
        <w:t xml:space="preserve">A270109 </w:t>
      </w:r>
      <w:r w:rsidRPr="000B46EC">
        <w:tab/>
        <w:t xml:space="preserve">Ostalo </w:t>
      </w:r>
      <w:r w:rsidRPr="000B46EC">
        <w:rPr>
          <w:rFonts w:eastAsia="SimSun"/>
          <w:noProof w:val="0"/>
          <w:kern w:val="2"/>
          <w:lang w:eastAsia="hi-IN" w:bidi="hi-IN"/>
        </w:rPr>
        <w:t>komunalno</w:t>
      </w:r>
      <w:r w:rsidRPr="000B46EC">
        <w:t xml:space="preserve"> održavanje</w:t>
      </w:r>
    </w:p>
    <w:p w14:paraId="49DF585D" w14:textId="77777777" w:rsidR="00DE64B4" w:rsidRPr="000B46EC" w:rsidRDefault="00DE64B4" w:rsidP="00DE64B4">
      <w:pPr>
        <w:spacing w:line="243" w:lineRule="exact"/>
        <w:rPr>
          <w:bCs/>
        </w:rPr>
      </w:pPr>
    </w:p>
    <w:p w14:paraId="184DD64F" w14:textId="77777777" w:rsidR="00DE64B4" w:rsidRPr="000B46EC" w:rsidRDefault="00DE64B4" w:rsidP="00DE64B4">
      <w:pPr>
        <w:spacing w:line="243" w:lineRule="exact"/>
        <w:rPr>
          <w:bCs/>
        </w:rPr>
      </w:pPr>
      <w:r w:rsidRPr="000B46EC">
        <w:rPr>
          <w:bCs/>
        </w:rPr>
        <w:t>ZAKONSKE I DRUGE OSNOVE:</w:t>
      </w:r>
    </w:p>
    <w:p w14:paraId="7D234519"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rFonts w:eastAsia="SimSun"/>
          <w:bCs/>
          <w:noProof w:val="0"/>
          <w:kern w:val="2"/>
          <w:sz w:val="24"/>
          <w:szCs w:val="24"/>
          <w:lang w:val="hr-HR" w:eastAsia="hi-IN" w:bidi="hi-IN"/>
        </w:rPr>
        <w:t>Zakon</w:t>
      </w:r>
      <w:r w:rsidRPr="000B46EC">
        <w:rPr>
          <w:bCs/>
          <w:sz w:val="24"/>
          <w:szCs w:val="24"/>
          <w:lang w:val="nl-NL"/>
        </w:rPr>
        <w:t xml:space="preserve"> o lokalnoj i područnoj (regionalnoj) samoupravi (NN, br. </w:t>
      </w:r>
      <w:hyperlink r:id="rId189" w:tooltip="Zakon o lokalnoj i područnoj (regionalnoj) samoupravi" w:history="1">
        <w:r w:rsidRPr="000B46EC">
          <w:rPr>
            <w:rStyle w:val="Hiperveza"/>
            <w:color w:val="auto"/>
            <w:sz w:val="24"/>
            <w:szCs w:val="24"/>
            <w:shd w:val="clear" w:color="auto" w:fill="FFFFFF"/>
          </w:rPr>
          <w:t>33/2001</w:t>
        </w:r>
      </w:hyperlink>
      <w:r w:rsidRPr="000B46EC">
        <w:rPr>
          <w:sz w:val="24"/>
          <w:szCs w:val="24"/>
          <w:shd w:val="clear" w:color="auto" w:fill="FFFFFF"/>
        </w:rPr>
        <w:t>, </w:t>
      </w:r>
      <w:hyperlink r:id="rId190" w:tooltip="Vjerodostojno tumačenje članka 31. stavka 1., članka 46. stavka 1. i 2., članka 53. stavka 4. i članka 90. stavka 1. Zakona o lokalnoj i područnoj (regionalnoj) samoupravi (" w:history="1">
        <w:r w:rsidRPr="000B46EC">
          <w:rPr>
            <w:rStyle w:val="Hiperveza"/>
            <w:color w:val="auto"/>
            <w:sz w:val="24"/>
            <w:szCs w:val="24"/>
            <w:shd w:val="clear" w:color="auto" w:fill="FFFFFF"/>
          </w:rPr>
          <w:t>60/2001</w:t>
        </w:r>
      </w:hyperlink>
      <w:r w:rsidRPr="000B46EC">
        <w:rPr>
          <w:sz w:val="24"/>
          <w:szCs w:val="24"/>
          <w:shd w:val="clear" w:color="auto" w:fill="FFFFFF"/>
        </w:rPr>
        <w:t xml:space="preserve">, </w:t>
      </w:r>
      <w:hyperlink r:id="rId191" w:tooltip="Zakon o izmjenama i dopunama Zakona o lokalnoj i područnoj (regionalnoj) samoupravi" w:history="1">
        <w:r w:rsidRPr="000B46EC">
          <w:rPr>
            <w:rStyle w:val="Hiperveza"/>
            <w:color w:val="auto"/>
            <w:sz w:val="24"/>
            <w:szCs w:val="24"/>
            <w:shd w:val="clear" w:color="auto" w:fill="FFFFFF"/>
          </w:rPr>
          <w:t>129/2005</w:t>
        </w:r>
      </w:hyperlink>
      <w:r w:rsidRPr="000B46EC">
        <w:rPr>
          <w:sz w:val="24"/>
          <w:szCs w:val="24"/>
          <w:shd w:val="clear" w:color="auto" w:fill="FFFFFF"/>
        </w:rPr>
        <w:t xml:space="preserve">, </w:t>
      </w:r>
      <w:hyperlink r:id="rId192" w:tooltip="Zakon o izmjenama i dopunama Zakona o lokalnoj i područnoj (regionalnoj) samoupravi" w:history="1">
        <w:r w:rsidRPr="000B46EC">
          <w:rPr>
            <w:rStyle w:val="Hiperveza"/>
            <w:color w:val="auto"/>
            <w:sz w:val="24"/>
            <w:szCs w:val="24"/>
            <w:shd w:val="clear" w:color="auto" w:fill="FFFFFF"/>
          </w:rPr>
          <w:t>109/2007</w:t>
        </w:r>
      </w:hyperlink>
      <w:r w:rsidRPr="000B46EC">
        <w:rPr>
          <w:sz w:val="24"/>
          <w:szCs w:val="24"/>
          <w:shd w:val="clear" w:color="auto" w:fill="FFFFFF"/>
        </w:rPr>
        <w:t xml:space="preserve">, </w:t>
      </w:r>
      <w:hyperlink r:id="rId193" w:tooltip="Zakon o izmjenama i dopunama Zakona o lokalnoj i područnoj (regionalnoj) samoupravi" w:history="1">
        <w:r w:rsidRPr="000B46EC">
          <w:rPr>
            <w:rStyle w:val="Hiperveza"/>
            <w:color w:val="auto"/>
            <w:sz w:val="24"/>
            <w:szCs w:val="24"/>
            <w:shd w:val="clear" w:color="auto" w:fill="FFFFFF"/>
          </w:rPr>
          <w:t>125/2008</w:t>
        </w:r>
      </w:hyperlink>
      <w:r w:rsidRPr="000B46EC">
        <w:rPr>
          <w:sz w:val="24"/>
          <w:szCs w:val="24"/>
          <w:shd w:val="clear" w:color="auto" w:fill="FFFFFF"/>
        </w:rPr>
        <w:t xml:space="preserve">, </w:t>
      </w:r>
      <w:hyperlink r:id="rId194" w:tooltip="Zakon o izmjeni Zakona o izmjenama i dopunama Zakona o lokalnoj i područjoj (regionalnoj) samoupravi (&quot;Narodne novine&quot;, br. 125/08.)" w:history="1">
        <w:r w:rsidRPr="000B46EC">
          <w:rPr>
            <w:rStyle w:val="Hiperveza"/>
            <w:color w:val="auto"/>
            <w:sz w:val="24"/>
            <w:szCs w:val="24"/>
            <w:shd w:val="clear" w:color="auto" w:fill="FFFFFF"/>
          </w:rPr>
          <w:t>36/2009</w:t>
        </w:r>
      </w:hyperlink>
      <w:r w:rsidRPr="000B46EC">
        <w:rPr>
          <w:sz w:val="24"/>
          <w:szCs w:val="24"/>
          <w:shd w:val="clear" w:color="auto" w:fill="FFFFFF"/>
        </w:rPr>
        <w:t xml:space="preserve">, </w:t>
      </w:r>
      <w:hyperlink r:id="rId195" w:tooltip="Zakon o izmjeni Zakona o lokalnoj i područnoj (regionalnoj) samoupravi" w:history="1">
        <w:r w:rsidRPr="000B46EC">
          <w:rPr>
            <w:rStyle w:val="Hiperveza"/>
            <w:color w:val="auto"/>
            <w:sz w:val="24"/>
            <w:szCs w:val="24"/>
            <w:shd w:val="clear" w:color="auto" w:fill="FFFFFF"/>
          </w:rPr>
          <w:t>150/2011</w:t>
        </w:r>
      </w:hyperlink>
      <w:r w:rsidRPr="000B46EC">
        <w:rPr>
          <w:sz w:val="24"/>
          <w:szCs w:val="24"/>
          <w:shd w:val="clear" w:color="auto" w:fill="FFFFFF"/>
        </w:rPr>
        <w:t xml:space="preserve">, </w:t>
      </w:r>
      <w:hyperlink r:id="rId196" w:tooltip="Zakon o izmjenama i dopunama Zakona o lokalnoj i područnoj (regionalnoj) samooupravi" w:history="1">
        <w:r w:rsidRPr="000B46EC">
          <w:rPr>
            <w:rStyle w:val="Hiperveza"/>
            <w:color w:val="auto"/>
            <w:sz w:val="24"/>
            <w:szCs w:val="24"/>
            <w:shd w:val="clear" w:color="auto" w:fill="FFFFFF"/>
          </w:rPr>
          <w:t>144/2012</w:t>
        </w:r>
      </w:hyperlink>
      <w:r w:rsidRPr="000B46EC">
        <w:rPr>
          <w:sz w:val="24"/>
          <w:szCs w:val="24"/>
        </w:rPr>
        <w:t xml:space="preserve">, 19/2013, 137/2015, </w:t>
      </w:r>
      <w:hyperlink r:id="rId197" w:tooltip="Zakon o izmjenama i dopunama Zakona o lokalnoj i područnoj (regionalnoj) samoupravi" w:history="1">
        <w:r w:rsidRPr="000B46EC">
          <w:rPr>
            <w:rStyle w:val="Hiperveza"/>
            <w:color w:val="auto"/>
            <w:sz w:val="24"/>
            <w:szCs w:val="24"/>
            <w:shd w:val="clear" w:color="auto" w:fill="FFFFFF"/>
          </w:rPr>
          <w:t>123/2017</w:t>
        </w:r>
      </w:hyperlink>
      <w:r w:rsidRPr="000B46EC">
        <w:rPr>
          <w:sz w:val="24"/>
          <w:szCs w:val="24"/>
          <w:shd w:val="clear" w:color="auto" w:fill="FFFFFF"/>
        </w:rPr>
        <w:t xml:space="preserve">, </w:t>
      </w:r>
      <w:hyperlink r:id="rId198" w:tooltip="Zakon o izmjenama i dopunama Zakona o lokalnoj i područnoj (regionalnoj) samoupravi" w:history="1">
        <w:r w:rsidRPr="000B46EC">
          <w:rPr>
            <w:rStyle w:val="Hiperveza"/>
            <w:color w:val="auto"/>
            <w:sz w:val="24"/>
            <w:szCs w:val="24"/>
            <w:shd w:val="clear" w:color="auto" w:fill="FFFFFF"/>
          </w:rPr>
          <w:t>98/2019</w:t>
        </w:r>
      </w:hyperlink>
      <w:r w:rsidRPr="000B46EC">
        <w:rPr>
          <w:sz w:val="24"/>
          <w:szCs w:val="24"/>
          <w:shd w:val="clear" w:color="auto" w:fill="FFFFFF"/>
        </w:rPr>
        <w:t xml:space="preserve">, </w:t>
      </w:r>
      <w:hyperlink r:id="rId199" w:tooltip="Zakon o izmjenama i dopunama Zakona o lokalnoj i područnoj (regionalnoj) samoupravi" w:history="1">
        <w:r w:rsidRPr="000B46EC">
          <w:rPr>
            <w:rStyle w:val="Hiperveza"/>
            <w:color w:val="auto"/>
            <w:sz w:val="24"/>
            <w:szCs w:val="24"/>
            <w:shd w:val="clear" w:color="auto" w:fill="FFFFFF"/>
          </w:rPr>
          <w:t>144/2020</w:t>
        </w:r>
      </w:hyperlink>
      <w:r w:rsidRPr="000B46EC">
        <w:rPr>
          <w:sz w:val="24"/>
          <w:szCs w:val="24"/>
        </w:rPr>
        <w:t>)</w:t>
      </w:r>
    </w:p>
    <w:p w14:paraId="4D1EDD52"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bCs/>
          <w:sz w:val="24"/>
          <w:szCs w:val="24"/>
        </w:rPr>
        <w:t>Statut</w:t>
      </w:r>
      <w:r w:rsidRPr="000B46EC">
        <w:rPr>
          <w:sz w:val="24"/>
          <w:szCs w:val="24"/>
        </w:rPr>
        <w:t xml:space="preserve"> Općine Vrsar-Orsera (SNOVO, br. 2/21)</w:t>
      </w:r>
    </w:p>
    <w:p w14:paraId="341D7BC4"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lang w:val="nl-NL"/>
        </w:rPr>
      </w:pPr>
      <w:r w:rsidRPr="000B46EC">
        <w:rPr>
          <w:bCs/>
          <w:sz w:val="24"/>
          <w:szCs w:val="24"/>
          <w:lang w:val="nl-NL"/>
        </w:rPr>
        <w:t>Zakon</w:t>
      </w:r>
      <w:r w:rsidRPr="000B46EC">
        <w:rPr>
          <w:sz w:val="24"/>
          <w:szCs w:val="24"/>
          <w:lang w:val="nl-NL"/>
        </w:rPr>
        <w:t xml:space="preserve"> o komunalnom gospodarstvu  (NN, broj 68/18, 110/18 i 32/20)</w:t>
      </w:r>
    </w:p>
    <w:p w14:paraId="6A21D409"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bCs/>
          <w:sz w:val="24"/>
          <w:szCs w:val="24"/>
        </w:rPr>
        <w:t>Zakon</w:t>
      </w:r>
      <w:r w:rsidRPr="000B46EC">
        <w:rPr>
          <w:sz w:val="24"/>
          <w:szCs w:val="24"/>
        </w:rPr>
        <w:t xml:space="preserve"> o pomorskom dobru i morskim lukama (NN, br. 158/03, 100/04, 141/06, 38/09, 123/11, 56/16, 98/19)</w:t>
      </w:r>
    </w:p>
    <w:p w14:paraId="2ED04233"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bCs/>
          <w:sz w:val="24"/>
          <w:szCs w:val="24"/>
        </w:rPr>
        <w:t>Uredba</w:t>
      </w:r>
      <w:r w:rsidRPr="000B46EC">
        <w:rPr>
          <w:sz w:val="24"/>
          <w:szCs w:val="24"/>
        </w:rPr>
        <w:t xml:space="preserve"> o postupku davanja koncesijskog odobrenja na pomorskom dobru (NN, br. </w:t>
      </w:r>
      <w:hyperlink r:id="rId200" w:tooltip="Uredba o postupku davanja koncesijskog odobrenja na pomorskom dobru" w:history="1">
        <w:r w:rsidRPr="000B46EC">
          <w:rPr>
            <w:sz w:val="24"/>
            <w:szCs w:val="24"/>
          </w:rPr>
          <w:t>36/2004</w:t>
        </w:r>
      </w:hyperlink>
      <w:r w:rsidRPr="000B46EC">
        <w:rPr>
          <w:sz w:val="24"/>
          <w:szCs w:val="24"/>
        </w:rPr>
        <w:t>, </w:t>
      </w:r>
      <w:hyperlink r:id="rId201" w:tooltip="Uredba o izmjenama i dopunama Uredbe o postupku davanja koncesijskog   odobrenja na pomorskom dobru" w:history="1">
        <w:r w:rsidRPr="000B46EC">
          <w:rPr>
            <w:sz w:val="24"/>
            <w:szCs w:val="24"/>
          </w:rPr>
          <w:t>63/2008</w:t>
        </w:r>
      </w:hyperlink>
      <w:r w:rsidRPr="000B46EC">
        <w:rPr>
          <w:sz w:val="24"/>
          <w:szCs w:val="24"/>
        </w:rPr>
        <w:t>, </w:t>
      </w:r>
      <w:hyperlink r:id="rId202" w:tooltip="Uredba o izmjenama Uredbe o postupku davanja koncesijskog odobrenja na pomorskom dobru" w:history="1">
        <w:r w:rsidRPr="000B46EC">
          <w:rPr>
            <w:sz w:val="24"/>
            <w:szCs w:val="24"/>
          </w:rPr>
          <w:t>133/2013</w:t>
        </w:r>
      </w:hyperlink>
      <w:r w:rsidRPr="000B46EC">
        <w:rPr>
          <w:sz w:val="24"/>
          <w:szCs w:val="24"/>
        </w:rPr>
        <w:t>, </w:t>
      </w:r>
      <w:hyperlink r:id="rId203" w:tooltip="Uredba o izmjenama i dopunama Uredbe o postupku davanja koncesijskog odobrenja na pomorskom dobru" w:history="1">
        <w:r w:rsidRPr="000B46EC">
          <w:rPr>
            <w:sz w:val="24"/>
            <w:szCs w:val="24"/>
          </w:rPr>
          <w:t>63/2014</w:t>
        </w:r>
      </w:hyperlink>
      <w:r w:rsidRPr="000B46EC">
        <w:rPr>
          <w:sz w:val="24"/>
          <w:szCs w:val="24"/>
        </w:rPr>
        <w:t>)</w:t>
      </w:r>
    </w:p>
    <w:p w14:paraId="06886BB5"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bCs/>
          <w:sz w:val="24"/>
          <w:szCs w:val="24"/>
        </w:rPr>
        <w:t>Odluka</w:t>
      </w:r>
      <w:r w:rsidRPr="000B46EC">
        <w:rPr>
          <w:sz w:val="24"/>
          <w:szCs w:val="24"/>
        </w:rPr>
        <w:t xml:space="preserve"> o povjeravanju ovlaštenja Općini Vrsar-Orsera za davanje koncesija na pomorskom dobru (SNIŽ, br. 11/17) </w:t>
      </w:r>
    </w:p>
    <w:p w14:paraId="3A98B5AD"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bookmarkStart w:id="56" w:name="_Hlk120285487"/>
      <w:r w:rsidRPr="000B46EC">
        <w:rPr>
          <w:bCs/>
          <w:sz w:val="24"/>
          <w:szCs w:val="24"/>
        </w:rPr>
        <w:t>Odluka</w:t>
      </w:r>
      <w:r w:rsidRPr="000B46EC">
        <w:rPr>
          <w:sz w:val="24"/>
          <w:szCs w:val="24"/>
        </w:rPr>
        <w:t xml:space="preserve"> o komunalnim djelatnostima na području Općine Vrsar-Orsera</w:t>
      </w:r>
      <w:bookmarkStart w:id="57" w:name="_Hlk120285577"/>
      <w:r w:rsidRPr="000B46EC">
        <w:rPr>
          <w:sz w:val="24"/>
          <w:szCs w:val="24"/>
        </w:rPr>
        <w:t xml:space="preserve"> </w:t>
      </w:r>
      <w:bookmarkStart w:id="58" w:name="_Hlk120200198"/>
      <w:bookmarkEnd w:id="56"/>
      <w:r w:rsidRPr="000B46EC">
        <w:rPr>
          <w:sz w:val="24"/>
          <w:szCs w:val="24"/>
        </w:rPr>
        <w:t>(SNOV, br. 2/19)</w:t>
      </w:r>
      <w:bookmarkEnd w:id="57"/>
    </w:p>
    <w:bookmarkEnd w:id="58"/>
    <w:p w14:paraId="0F7E8D29"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rFonts w:eastAsia="SimSun"/>
          <w:noProof w:val="0"/>
          <w:kern w:val="2"/>
          <w:sz w:val="24"/>
          <w:szCs w:val="24"/>
          <w:lang w:val="hr-HR" w:eastAsia="hi-IN" w:bidi="hi-IN"/>
        </w:rPr>
        <w:t>Odluka</w:t>
      </w:r>
      <w:r w:rsidRPr="000B46EC">
        <w:rPr>
          <w:sz w:val="24"/>
          <w:szCs w:val="24"/>
        </w:rPr>
        <w:t xml:space="preserve"> o komunalnoj naknadi (SNOV, br. 14/18, 9/20 i 10/22)</w:t>
      </w:r>
    </w:p>
    <w:p w14:paraId="4FD968A6" w14:textId="77777777" w:rsidR="00895352" w:rsidRPr="000B46EC" w:rsidRDefault="00895352" w:rsidP="00895352">
      <w:pPr>
        <w:spacing w:line="288" w:lineRule="auto"/>
      </w:pPr>
    </w:p>
    <w:p w14:paraId="08B88A5F" w14:textId="62908F2E" w:rsidR="00895352" w:rsidRPr="000B46EC" w:rsidRDefault="00895352" w:rsidP="00895352">
      <w:pPr>
        <w:spacing w:line="288" w:lineRule="auto"/>
      </w:pPr>
      <w:r w:rsidRPr="000B46EC">
        <w:rPr>
          <w:bCs/>
        </w:rPr>
        <w:t>REALIZACIJA PROGRAMA/</w:t>
      </w:r>
      <w:r w:rsidRPr="000B46EC">
        <w:t>AKTIVNOSTI/PROJEKTA</w:t>
      </w:r>
    </w:p>
    <w:p w14:paraId="08BE3815" w14:textId="77777777" w:rsidR="00DE64B4" w:rsidRPr="000B46EC" w:rsidRDefault="00DE64B4" w:rsidP="00DE64B4">
      <w:pPr>
        <w:spacing w:before="240" w:line="259" w:lineRule="auto"/>
        <w:rPr>
          <w:b/>
          <w:bCs/>
        </w:rPr>
      </w:pPr>
      <w:bookmarkStart w:id="59" w:name="_Hlk120183442"/>
      <w:r w:rsidRPr="000B46EC">
        <w:rPr>
          <w:b/>
          <w:bCs/>
        </w:rPr>
        <w:t>Aktivnost: A270101</w:t>
      </w:r>
      <w:bookmarkStart w:id="60" w:name="_Hlk120182415"/>
      <w:r w:rsidRPr="000B46EC">
        <w:rPr>
          <w:b/>
          <w:bCs/>
        </w:rPr>
        <w:t xml:space="preserve"> Održavanje čistoće javnih površina i drugih javnih prostora</w:t>
      </w:r>
    </w:p>
    <w:p w14:paraId="047A40D8"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Pod</w:t>
      </w:r>
      <w:r w:rsidRPr="000B46EC">
        <w:t xml:space="preserve"> održavanjem čistoće javnih površina i drugih javnih površina podrazumijeva se </w:t>
      </w:r>
      <w:r w:rsidRPr="000B46EC">
        <w:rPr>
          <w:rFonts w:eastAsia="Cambria"/>
          <w:szCs w:val="21"/>
        </w:rPr>
        <w:t>čišćenje</w:t>
      </w:r>
      <w:r w:rsidRPr="000B46EC">
        <w:t xml:space="preserve"> površina javne namjene (osim javnih cesta), koje obuhvaća ručno i strojno čišćenje i pranje javnih površina od otpada, snijega i leda, kao i postavljanje i čišćenje/pražnjenje košarica za otpatke i uklanjanje otpada koje je nepoznata osoba odbacila na javnu površinu ili zemljište u vlasništvu jedinice lokalne samouprave.</w:t>
      </w:r>
    </w:p>
    <w:bookmarkEnd w:id="59"/>
    <w:bookmarkEnd w:id="60"/>
    <w:p w14:paraId="61164F52" w14:textId="77777777" w:rsidR="00DE64B4" w:rsidRPr="000B46EC" w:rsidRDefault="00DE64B4" w:rsidP="00B14A40">
      <w:pPr>
        <w:widowControl w:val="0"/>
        <w:suppressAutoHyphens/>
        <w:spacing w:before="120" w:after="120"/>
        <w:ind w:firstLine="567"/>
        <w:jc w:val="both"/>
      </w:pPr>
      <w:r w:rsidRPr="000B46EC">
        <w:t xml:space="preserve">Za održavanje čistoće javnih površina i drugih javnih prostora </w:t>
      </w:r>
      <w:bookmarkStart w:id="61" w:name="_Hlk120183782"/>
      <w:r w:rsidRPr="000B46EC">
        <w:t>u 2023. godini  Općina Vrsar-Orsera je planirala sredstva  u visini  od 92.638,00</w:t>
      </w:r>
      <w:r w:rsidRPr="000B46EC">
        <w:rPr>
          <w:b/>
          <w:bCs/>
        </w:rPr>
        <w:t xml:space="preserve"> </w:t>
      </w:r>
      <w:r w:rsidRPr="000B46EC">
        <w:t>eura, a realizirala ih je u iznosu od 89.092,52</w:t>
      </w:r>
      <w:r w:rsidRPr="000B46EC">
        <w:rPr>
          <w:b/>
          <w:bCs/>
        </w:rPr>
        <w:t xml:space="preserve"> </w:t>
      </w:r>
      <w:r w:rsidRPr="000B46EC">
        <w:t>eura.</w:t>
      </w:r>
    </w:p>
    <w:p w14:paraId="2FEDE71D"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Tijekom</w:t>
      </w:r>
      <w:r w:rsidRPr="000B46EC">
        <w:t xml:space="preserve"> 2023. godine u realizaciji aktivnosti A270101 - Održavanje čistoće javnih površina i drugih javnih prostora nije bilo većih odstupanja od plana, osim što nije bilo potrebe za čišćenjem kanala i ispusta oborinske odvodnje, te se tako nije realizirao planirani iznos od 398,00 eura za tu namjenu</w:t>
      </w:r>
    </w:p>
    <w:p w14:paraId="54C813B5"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Aktivnost</w:t>
      </w:r>
      <w:r w:rsidRPr="000B46EC">
        <w:t xml:space="preserve"> Održavanje čistoće javnih površina i drugih javnih prostora podrazumijevalo je:</w:t>
      </w:r>
    </w:p>
    <w:p w14:paraId="1AA8EE3C" w14:textId="77777777" w:rsidR="00DE64B4" w:rsidRPr="000B46EC" w:rsidRDefault="00DE64B4" w:rsidP="00DE64B4">
      <w:pPr>
        <w:numPr>
          <w:ilvl w:val="0"/>
          <w:numId w:val="20"/>
        </w:numPr>
        <w:spacing w:before="120" w:after="120"/>
        <w:jc w:val="both"/>
      </w:pPr>
      <w:r w:rsidRPr="000B46EC">
        <w:t>pražnjenje velikih kontejnera sa sakupljenim nepropisno odloženim stvarima na javnim površinama i otpadom nastalim nakon raznih događanja u organizaciji Općine Vrsar-Orsera ili sl. i njegovo zbrinjavanje je tijekom 2023. godine iznosilo 19.863,38 eura, umjesto planiranih od 22.000,00 eura</w:t>
      </w:r>
    </w:p>
    <w:bookmarkEnd w:id="61"/>
    <w:p w14:paraId="5DC8215A" w14:textId="77777777" w:rsidR="00DE64B4" w:rsidRPr="000B46EC" w:rsidRDefault="00DE64B4" w:rsidP="00DE64B4">
      <w:pPr>
        <w:numPr>
          <w:ilvl w:val="0"/>
          <w:numId w:val="20"/>
        </w:numPr>
        <w:spacing w:before="120" w:after="120"/>
        <w:jc w:val="both"/>
      </w:pPr>
      <w:r w:rsidRPr="000B46EC">
        <w:t>čišćenje javnih sanitarnih čvorova na autobusnoj stanici i na parkiralištu "Saline" za vrijeme turističke sezone iznosilo je 3.488,66 eura, umjesto planiranih 3.500,00 eura</w:t>
      </w:r>
    </w:p>
    <w:p w14:paraId="61B46451" w14:textId="77777777" w:rsidR="00DE64B4" w:rsidRPr="000B46EC" w:rsidRDefault="00DE64B4" w:rsidP="00DE64B4">
      <w:pPr>
        <w:numPr>
          <w:ilvl w:val="0"/>
          <w:numId w:val="20"/>
        </w:numPr>
        <w:spacing w:before="120" w:after="120"/>
        <w:jc w:val="both"/>
      </w:pPr>
      <w:r w:rsidRPr="000B46EC">
        <w:t>svakodnevno ručno pometanje ulica i trgova s pražnjenjem koševa, te po potrebi čišćenje javnih površina od nepropisno odbačenih stvari iznosilo je 40.009,13 eura, umjesto planiranih 41.000,00 eura</w:t>
      </w:r>
    </w:p>
    <w:p w14:paraId="60796379" w14:textId="77777777" w:rsidR="00DE64B4" w:rsidRPr="000B46EC" w:rsidRDefault="00DE64B4" w:rsidP="00DE64B4">
      <w:pPr>
        <w:numPr>
          <w:ilvl w:val="0"/>
          <w:numId w:val="20"/>
        </w:numPr>
        <w:spacing w:before="120" w:after="120"/>
        <w:jc w:val="both"/>
      </w:pPr>
      <w:r w:rsidRPr="000B46EC">
        <w:t>mehaničko pometanje ulica i trgova iznosilo je 22.995,02  eura, umjesto planiranih 23.000,00 eura</w:t>
      </w:r>
    </w:p>
    <w:p w14:paraId="2BE9EFF3" w14:textId="77777777" w:rsidR="00DE64B4" w:rsidRPr="000B46EC" w:rsidRDefault="00DE64B4" w:rsidP="00DE64B4">
      <w:pPr>
        <w:numPr>
          <w:ilvl w:val="0"/>
          <w:numId w:val="20"/>
        </w:numPr>
        <w:spacing w:before="120" w:after="120"/>
        <w:jc w:val="both"/>
      </w:pPr>
      <w:r w:rsidRPr="000B46EC">
        <w:t>pranje ulica i trgova na području općine Vrsar-Orsera iznosilo je 785,61 eura, umjesto planiranih 780,00 eura</w:t>
      </w:r>
    </w:p>
    <w:p w14:paraId="48A712B2" w14:textId="77777777" w:rsidR="00DE64B4" w:rsidRPr="000B46EC" w:rsidRDefault="00DE64B4" w:rsidP="00DE64B4">
      <w:pPr>
        <w:numPr>
          <w:ilvl w:val="0"/>
          <w:numId w:val="20"/>
        </w:numPr>
        <w:spacing w:before="120" w:after="120"/>
        <w:jc w:val="both"/>
      </w:pPr>
      <w:r w:rsidRPr="000B46EC">
        <w:t>radovi na čišćenju kanala i ispusta oborinske odvodnje tijekom 2023. godine nisu se izvršili, te je potrošeni iznos 0,00, umjesto planiranih 398,00 eura</w:t>
      </w:r>
    </w:p>
    <w:p w14:paraId="4C851333" w14:textId="77777777" w:rsidR="00DE64B4" w:rsidRPr="000B46EC" w:rsidRDefault="00DE64B4" w:rsidP="00DE64B4">
      <w:pPr>
        <w:numPr>
          <w:ilvl w:val="0"/>
          <w:numId w:val="20"/>
        </w:numPr>
        <w:spacing w:before="120" w:after="120"/>
        <w:jc w:val="both"/>
      </w:pPr>
      <w:r w:rsidRPr="000B46EC">
        <w:t>redovno čišćenje slivnika oborinske odvodnje na području općine Vrsar-Orsera  iznosilo je 1.950,72 eura, umjesto planiranih 1.960,00 eura</w:t>
      </w:r>
    </w:p>
    <w:p w14:paraId="283E71E2" w14:textId="77777777" w:rsidR="00DE64B4" w:rsidRPr="000B46EC" w:rsidRDefault="00DE64B4" w:rsidP="00DE64B4">
      <w:pPr>
        <w:spacing w:before="240" w:line="259" w:lineRule="auto"/>
        <w:rPr>
          <w:b/>
          <w:bCs/>
        </w:rPr>
      </w:pPr>
      <w:r w:rsidRPr="000B46EC">
        <w:rPr>
          <w:b/>
          <w:bCs/>
        </w:rPr>
        <w:t xml:space="preserve">Aktivnost: A270102 Održavanje </w:t>
      </w:r>
      <w:bookmarkStart w:id="62" w:name="_Hlk120283210"/>
      <w:r w:rsidRPr="000B46EC">
        <w:rPr>
          <w:b/>
          <w:bCs/>
        </w:rPr>
        <w:t>javnih površina i drugih javnih prostora</w:t>
      </w:r>
      <w:bookmarkEnd w:id="62"/>
    </w:p>
    <w:p w14:paraId="7EA3A338" w14:textId="77777777" w:rsidR="00DE64B4" w:rsidRPr="000B46EC" w:rsidRDefault="00DE64B4" w:rsidP="00B14A40">
      <w:pPr>
        <w:widowControl w:val="0"/>
        <w:suppressAutoHyphens/>
        <w:spacing w:before="120" w:after="120"/>
        <w:ind w:firstLine="567"/>
        <w:jc w:val="both"/>
      </w:pPr>
      <w:r w:rsidRPr="000B46EC">
        <w:t>Pod održavanjem javnih površina i drugih javnih prostora podrazumijeva se održavanje i popravci tih površina kojima se osigurava njihova funkcionalna ispravnost.</w:t>
      </w:r>
    </w:p>
    <w:p w14:paraId="66B99D6B" w14:textId="05601440" w:rsidR="00DE64B4" w:rsidRPr="000B46EC" w:rsidRDefault="00DE64B4" w:rsidP="00DE64B4">
      <w:bookmarkStart w:id="63" w:name="_Hlk120186167"/>
      <w:r w:rsidRPr="000B46EC">
        <w:t>Za održavanje javnih površina i drugih javnih prostora u 2023. godini planirana su sredstva  u visini  od 187.141,00</w:t>
      </w:r>
      <w:r w:rsidRPr="000B46EC">
        <w:rPr>
          <w:b/>
          <w:bCs/>
        </w:rPr>
        <w:t xml:space="preserve"> </w:t>
      </w:r>
      <w:r w:rsidRPr="000B46EC">
        <w:t xml:space="preserve">eura, a realizirana su u iznosu od </w:t>
      </w:r>
      <w:r w:rsidR="00D751B8" w:rsidRPr="000B46EC">
        <w:t>16.777,94</w:t>
      </w:r>
      <w:r w:rsidRPr="000B46EC">
        <w:rPr>
          <w:b/>
          <w:bCs/>
        </w:rPr>
        <w:t xml:space="preserve"> </w:t>
      </w:r>
      <w:r w:rsidRPr="000B46EC">
        <w:t>eura.</w:t>
      </w:r>
    </w:p>
    <w:p w14:paraId="79D8F84B" w14:textId="77777777" w:rsidR="00DE64B4" w:rsidRPr="000B46EC" w:rsidRDefault="00DE64B4" w:rsidP="00B14A40">
      <w:pPr>
        <w:widowControl w:val="0"/>
        <w:suppressAutoHyphens/>
        <w:spacing w:before="120" w:after="120"/>
        <w:ind w:firstLine="567"/>
        <w:jc w:val="both"/>
      </w:pPr>
      <w:r w:rsidRPr="000B46EC">
        <w:t xml:space="preserve">U </w:t>
      </w:r>
      <w:r w:rsidRPr="000B46EC">
        <w:rPr>
          <w:rFonts w:eastAsia="SimSun"/>
          <w:noProof w:val="0"/>
          <w:kern w:val="2"/>
          <w:lang w:eastAsia="hi-IN" w:bidi="hi-IN"/>
        </w:rPr>
        <w:t>ovoj</w:t>
      </w:r>
      <w:r w:rsidRPr="000B46EC">
        <w:t xml:space="preserve"> aktivnosti A270102 - Održavanje javnih površina i drugih javnih prostora </w:t>
      </w:r>
      <w:r w:rsidRPr="000B46EC">
        <w:lastRenderedPageBreak/>
        <w:t>dogodilo se nekoliko većih razlika između planiranih i realiziranih sredstava i to iz različitih razloga, kao što su:</w:t>
      </w:r>
    </w:p>
    <w:p w14:paraId="13BA6111"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Planom</w:t>
      </w:r>
      <w:r w:rsidRPr="000B46EC">
        <w:t xml:space="preserve"> predviđeni iznos od 9.954,00 eura za dokup el. en. Za potrebe punionice el. automobila, iako se gotovo u cijelosti realizirao, proknjiženo je samo 50%, u iznosu od 4.927,45 eura, obzirom da HEP za jednu punionicu, iako plaćeno na osnovu njihove ponude, tijekom 2023. godine nije ispostavio račun. Uređenje dječjeg parka u Flengima, kao i ostalih dječjih parkova na području Općine Vrsar-Orsera nije se realiziralo, odnosno realizacija se odgodila za 2024. godinu, tako da je se planiranih 1.285,00 eura za nabavu igrala nije realiziralo, ali ni 7.964,00 eura za potrebne građevinske i ostale radove, od kojih je realizirano 64,38 eura. Iako planirano u iznosu od 2.943,00 eura, nije se realiziralo uređenje dječjeg ljetnog kampa, nego se isto planira u 2024. godini. Iako planirano u iznosu od 9.000,00 eura, popravak i redovno servisiranje rampi nije se realiziralo u punom iznosu, već u iznosu od 5.852,00 eura, obzirom da se za više popravaka nije ukazala potreba. Jedina stavka unutar programa za koju je bilo potrebno više sredstava od planiranih 7.963,00 eura je nabava i ugradnja novih rampi i podiznih stupića, gdje se realizirao iznos od 8.765,32 eura, a ti iz razloga neplanskog uništavanja, a kasnije i zamjene rampe na izlazu iz Staroga grada u Vrsaru. </w:t>
      </w:r>
    </w:p>
    <w:p w14:paraId="702A7A8D" w14:textId="77777777" w:rsidR="00DE64B4" w:rsidRPr="000B46EC" w:rsidRDefault="00DE64B4" w:rsidP="00B14A40">
      <w:pPr>
        <w:widowControl w:val="0"/>
        <w:suppressAutoHyphens/>
        <w:spacing w:before="120" w:after="120"/>
        <w:ind w:firstLine="567"/>
        <w:jc w:val="both"/>
      </w:pPr>
      <w:r w:rsidRPr="000B46EC">
        <w:t xml:space="preserve">U </w:t>
      </w:r>
      <w:r w:rsidRPr="000B46EC">
        <w:rPr>
          <w:rFonts w:eastAsia="SimSun"/>
          <w:noProof w:val="0"/>
          <w:kern w:val="2"/>
          <w:lang w:eastAsia="hi-IN" w:bidi="hi-IN"/>
        </w:rPr>
        <w:t>ostalim</w:t>
      </w:r>
      <w:r w:rsidRPr="000B46EC">
        <w:t xml:space="preserve"> stavkama ove aktivnosti nije bilo većih odstupanja kod realizacije u odnosu na planirana sredstva..</w:t>
      </w:r>
    </w:p>
    <w:p w14:paraId="28AC67F6"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Aktivnost</w:t>
      </w:r>
      <w:r w:rsidRPr="000B46EC">
        <w:t xml:space="preserve"> održavanja javnih površina i drugih javnih prostora podrazumijeva</w:t>
      </w:r>
      <w:bookmarkEnd w:id="63"/>
      <w:r w:rsidRPr="000B46EC">
        <w:t>:</w:t>
      </w:r>
    </w:p>
    <w:p w14:paraId="791D2234" w14:textId="77777777" w:rsidR="00DE64B4" w:rsidRPr="000B46EC" w:rsidRDefault="00DE64B4" w:rsidP="00DE64B4">
      <w:pPr>
        <w:numPr>
          <w:ilvl w:val="0"/>
          <w:numId w:val="20"/>
        </w:numPr>
        <w:spacing w:before="120" w:after="120"/>
        <w:jc w:val="both"/>
      </w:pPr>
      <w:r w:rsidRPr="000B46EC">
        <w:t>plaćanje utroška el. energije za javne površine u iznosu od 10.244,79 eura, umjesto planiranih 12.500,00</w:t>
      </w:r>
      <w:r w:rsidRPr="000B46EC">
        <w:rPr>
          <w:b/>
          <w:bCs/>
        </w:rPr>
        <w:t xml:space="preserve"> </w:t>
      </w:r>
      <w:r w:rsidRPr="000B46EC">
        <w:t>eura</w:t>
      </w:r>
    </w:p>
    <w:p w14:paraId="6DB61CEC" w14:textId="77777777" w:rsidR="00DE64B4" w:rsidRPr="000B46EC" w:rsidRDefault="00DE64B4" w:rsidP="00DE64B4">
      <w:pPr>
        <w:numPr>
          <w:ilvl w:val="0"/>
          <w:numId w:val="20"/>
        </w:numPr>
        <w:spacing w:before="120" w:after="120"/>
        <w:jc w:val="both"/>
      </w:pPr>
      <w:r w:rsidRPr="000B46EC">
        <w:t>nabavu novogodišnjih ukrasa manje vrijednosti u iznosu od 11.221,61 eura, umjesto planiranih 11.281,00 eura</w:t>
      </w:r>
    </w:p>
    <w:p w14:paraId="7E8089A2" w14:textId="77777777" w:rsidR="00DE64B4" w:rsidRPr="000B46EC" w:rsidRDefault="00DE64B4" w:rsidP="00DE64B4">
      <w:pPr>
        <w:numPr>
          <w:ilvl w:val="0"/>
          <w:numId w:val="20"/>
        </w:numPr>
        <w:spacing w:before="120" w:after="120"/>
        <w:jc w:val="both"/>
      </w:pPr>
      <w:r w:rsidRPr="000B46EC">
        <w:t>uređenje partera za ugradnju skulptura nastalih izradom u sklopu kiparske škole  „Montraker" u iznosu od 450,81 eura, umjesto planiranih 460,00 eura</w:t>
      </w:r>
    </w:p>
    <w:p w14:paraId="242D0E74" w14:textId="77777777" w:rsidR="00DE64B4" w:rsidRPr="000B46EC" w:rsidRDefault="00DE64B4" w:rsidP="00DE64B4">
      <w:pPr>
        <w:numPr>
          <w:ilvl w:val="0"/>
          <w:numId w:val="20"/>
        </w:numPr>
        <w:spacing w:before="120" w:after="120"/>
        <w:jc w:val="both"/>
      </w:pPr>
      <w:r w:rsidRPr="000B46EC">
        <w:t>nabavu i ugradnju novih protuparkirnih stupića u ulici Aldo Negi (po uzoru na postojeće) i u Dalmatinskoj ul., te zamjenu dotrajalih i oštećenih metalnih stupića u ulici A. Negri  i  R. Končara u iznosu od 7.033,97 eura, umjesto planiranih 7.100,00 eura</w:t>
      </w:r>
    </w:p>
    <w:p w14:paraId="6F9042B1" w14:textId="77777777" w:rsidR="00DE64B4" w:rsidRPr="000B46EC" w:rsidRDefault="00DE64B4" w:rsidP="00DE64B4">
      <w:pPr>
        <w:numPr>
          <w:ilvl w:val="0"/>
          <w:numId w:val="20"/>
        </w:numPr>
        <w:spacing w:before="120" w:after="120"/>
        <w:jc w:val="both"/>
      </w:pPr>
      <w:r w:rsidRPr="000B46EC">
        <w:t>održavanje ograde nogometnog igrališta u iznosu od 26.538,05 eura umjesto planiranih 26.540,00 eura</w:t>
      </w:r>
    </w:p>
    <w:p w14:paraId="0C5B763E" w14:textId="77777777" w:rsidR="00DE64B4" w:rsidRPr="000B46EC" w:rsidRDefault="00DE64B4" w:rsidP="00DE64B4">
      <w:pPr>
        <w:numPr>
          <w:ilvl w:val="0"/>
          <w:numId w:val="20"/>
        </w:numPr>
        <w:spacing w:before="120" w:after="120"/>
        <w:jc w:val="both"/>
      </w:pPr>
      <w:r w:rsidRPr="000B46EC">
        <w:t>ostalo održavanje nogometnih i ostalih igrališta s umjetnom podlogom u iznosu od 1.100,00 eura, kao što je i planirano</w:t>
      </w:r>
    </w:p>
    <w:p w14:paraId="2BD3D867" w14:textId="77777777" w:rsidR="00DE64B4" w:rsidRPr="000B46EC" w:rsidRDefault="00DE64B4" w:rsidP="00DE64B4">
      <w:pPr>
        <w:numPr>
          <w:ilvl w:val="0"/>
          <w:numId w:val="20"/>
        </w:numPr>
        <w:spacing w:before="120" w:after="120"/>
        <w:jc w:val="both"/>
      </w:pPr>
      <w:r w:rsidRPr="000B46EC">
        <w:t>nabava i ugradnja mjernih i mjerno-razvodnih ormarića punionica elek. automobila na parkiralištu "Saline" i kod autobusnog kolodvora u iznosu od 5.395,60 eura, umjesto planiranih 5.400,00 eura</w:t>
      </w:r>
    </w:p>
    <w:p w14:paraId="7921C3E0" w14:textId="77777777" w:rsidR="00DE64B4" w:rsidRPr="000B46EC" w:rsidRDefault="00DE64B4" w:rsidP="00DE64B4">
      <w:pPr>
        <w:numPr>
          <w:ilvl w:val="0"/>
          <w:numId w:val="20"/>
        </w:numPr>
        <w:spacing w:before="120" w:after="120"/>
        <w:jc w:val="both"/>
      </w:pPr>
      <w:r w:rsidRPr="000B46EC">
        <w:t>dokup električne energije za potrebe štandova i ostaloga područja Salina i JP kod autobusnog kolodvora (punionice elek. Automobila) u iznosu od 4927,45 eura, umjesto planiranih 9.954,00 eura</w:t>
      </w:r>
    </w:p>
    <w:p w14:paraId="1F646E20" w14:textId="77777777" w:rsidR="00DE64B4" w:rsidRPr="000B46EC" w:rsidRDefault="00DE64B4" w:rsidP="00DE64B4">
      <w:pPr>
        <w:numPr>
          <w:ilvl w:val="0"/>
          <w:numId w:val="20"/>
        </w:numPr>
        <w:spacing w:before="120" w:after="120"/>
        <w:jc w:val="both"/>
      </w:pPr>
      <w:r w:rsidRPr="000B46EC">
        <w:t>ostala –  neplanirana održavanja javnih površina u iznosu od 17.344,63 eura, umjesto planiranih 17.500,00  eura</w:t>
      </w:r>
    </w:p>
    <w:p w14:paraId="6AE17DF1" w14:textId="77777777" w:rsidR="00DE64B4" w:rsidRPr="000B46EC" w:rsidRDefault="00DE64B4" w:rsidP="00DE64B4">
      <w:pPr>
        <w:numPr>
          <w:ilvl w:val="0"/>
          <w:numId w:val="20"/>
        </w:numPr>
        <w:spacing w:before="120" w:after="120"/>
        <w:jc w:val="both"/>
      </w:pPr>
      <w:r w:rsidRPr="000B46EC">
        <w:t>uređenje dječjeg parka u Flengima  - građevinski i ostali radovi na uređenju partera, ugradnji gumene podloge i ugradnja igrala u iznosu od 64,38 eura, umjesto planiranih 7.964,00 eura</w:t>
      </w:r>
    </w:p>
    <w:p w14:paraId="67A968DB" w14:textId="77777777" w:rsidR="00DE64B4" w:rsidRPr="000B46EC" w:rsidRDefault="00DE64B4" w:rsidP="00DE64B4">
      <w:pPr>
        <w:numPr>
          <w:ilvl w:val="0"/>
          <w:numId w:val="20"/>
        </w:numPr>
        <w:spacing w:before="120" w:after="120"/>
        <w:jc w:val="both"/>
      </w:pPr>
      <w:r w:rsidRPr="000B46EC">
        <w:lastRenderedPageBreak/>
        <w:t>radovi na uređenju dječjeg ljetnog kampa (drveni podesti) se nisu izvršili, a planirani su u iznosu od 2.943,00 eura</w:t>
      </w:r>
    </w:p>
    <w:p w14:paraId="69287F62" w14:textId="77777777" w:rsidR="00DE64B4" w:rsidRPr="000B46EC" w:rsidRDefault="00DE64B4" w:rsidP="00DE64B4">
      <w:pPr>
        <w:numPr>
          <w:ilvl w:val="0"/>
          <w:numId w:val="20"/>
        </w:numPr>
        <w:spacing w:before="120" w:after="120"/>
        <w:jc w:val="both"/>
      </w:pPr>
      <w:r w:rsidRPr="000B46EC">
        <w:t>bojanje, popravak (zamjena dijelova) postojećih klupa,  dječjih igrala, metalnih ograda i sl.)realizirali su se u iznosu od 8.285,40 eura, umjesto planiranih 7.500,00 eura</w:t>
      </w:r>
    </w:p>
    <w:p w14:paraId="51ABCD09" w14:textId="77777777" w:rsidR="00DE64B4" w:rsidRPr="000B46EC" w:rsidRDefault="00DE64B4" w:rsidP="00DE64B4">
      <w:pPr>
        <w:numPr>
          <w:ilvl w:val="0"/>
          <w:numId w:val="20"/>
        </w:numPr>
        <w:spacing w:before="120" w:after="120"/>
        <w:jc w:val="both"/>
      </w:pPr>
      <w:r w:rsidRPr="000B46EC">
        <w:t>redovno održavanje videonadzora (po ugovoru) u iznosu od 1.895,70 eura, umjesto planiranih 2.100,00 eura</w:t>
      </w:r>
    </w:p>
    <w:p w14:paraId="46E5A477" w14:textId="77777777" w:rsidR="00DE64B4" w:rsidRPr="000B46EC" w:rsidRDefault="00DE64B4" w:rsidP="00DE64B4">
      <w:pPr>
        <w:numPr>
          <w:ilvl w:val="0"/>
          <w:numId w:val="20"/>
        </w:numPr>
        <w:spacing w:before="120" w:after="120"/>
        <w:jc w:val="both"/>
      </w:pPr>
      <w:r w:rsidRPr="000B46EC">
        <w:t>popravak i redovno servisiranje rampi i podiznih stupića realizirano je u iznosu od 5.852,00 eura, umjesto planiranih 9.000,00 eura</w:t>
      </w:r>
    </w:p>
    <w:p w14:paraId="72E34D08" w14:textId="77777777" w:rsidR="00DE64B4" w:rsidRPr="000B46EC" w:rsidRDefault="00DE64B4" w:rsidP="00DE64B4">
      <w:pPr>
        <w:numPr>
          <w:ilvl w:val="0"/>
          <w:numId w:val="20"/>
        </w:numPr>
        <w:spacing w:before="120" w:after="120"/>
        <w:jc w:val="both"/>
      </w:pPr>
      <w:r w:rsidRPr="000B46EC">
        <w:t>popravak šteta nastalih zbog  nepredvidivih situacija (vremenske nepogode i sl.), te ostali nepredvidivi troškovi realizirani su u iznosu od 4.917,91eura, umjesto planiranih 5.000,00 eura</w:t>
      </w:r>
    </w:p>
    <w:p w14:paraId="150F2A03" w14:textId="77777777" w:rsidR="00DE64B4" w:rsidRPr="000B46EC" w:rsidRDefault="00DE64B4" w:rsidP="00DE64B4">
      <w:pPr>
        <w:numPr>
          <w:ilvl w:val="0"/>
          <w:numId w:val="20"/>
        </w:numPr>
        <w:spacing w:before="120" w:after="120"/>
        <w:jc w:val="both"/>
      </w:pPr>
      <w:r w:rsidRPr="000B46EC">
        <w:t xml:space="preserve">plaćanje utroška vode za javne površine realizirani su u iznosu od 8.580,90 eura, umjesto planiranih 8.600,00 eura </w:t>
      </w:r>
    </w:p>
    <w:p w14:paraId="01CB838B" w14:textId="77777777" w:rsidR="00DE64B4" w:rsidRPr="000B46EC" w:rsidRDefault="00DE64B4" w:rsidP="00DE64B4">
      <w:pPr>
        <w:numPr>
          <w:ilvl w:val="0"/>
          <w:numId w:val="20"/>
        </w:numPr>
        <w:spacing w:before="120" w:after="120"/>
        <w:jc w:val="both"/>
      </w:pPr>
      <w:r w:rsidRPr="000B46EC">
        <w:t>uslugu montaže, demontaže i popravka novogodišnjih ukrasa na području općine Vrsar-Orsera i osvjetljavanje pročelja zgrada realizirana je u iznosu od 14.199,76 eura, umjesto planiranih 14.201,00 eura</w:t>
      </w:r>
    </w:p>
    <w:p w14:paraId="778225CA" w14:textId="77777777" w:rsidR="00DE64B4" w:rsidRPr="000B46EC" w:rsidRDefault="00DE64B4" w:rsidP="00DE64B4">
      <w:pPr>
        <w:numPr>
          <w:ilvl w:val="0"/>
          <w:numId w:val="20"/>
        </w:numPr>
        <w:spacing w:before="120" w:after="120"/>
        <w:jc w:val="both"/>
      </w:pPr>
      <w:r w:rsidRPr="000B46EC">
        <w:t>nabavu nosača za bicikle za montažu većine u ul.Vala,  klupa, koševa za smeće, stolova, nosača za bicikle, graničnih stupića, tenda, stalaka za popravak bicikla, nogometnih golova i ostalo realizirana je u iznosu od 16.971,71 eura, umjesto planiranih 20.000,00 eura</w:t>
      </w:r>
    </w:p>
    <w:p w14:paraId="56F09C5D" w14:textId="77777777" w:rsidR="00DE64B4" w:rsidRPr="000B46EC" w:rsidRDefault="00DE64B4" w:rsidP="00DE64B4">
      <w:pPr>
        <w:numPr>
          <w:ilvl w:val="0"/>
          <w:numId w:val="20"/>
        </w:numPr>
        <w:spacing w:before="120" w:after="120"/>
        <w:jc w:val="both"/>
      </w:pPr>
      <w:r w:rsidRPr="000B46EC">
        <w:t>nabavu i ugradnju novih rampi na području Montrakera u Vrsaru (zaobilaznica) i u starome gradu kod gradskih vratiju u iznosu od 8.765,32 eura, umjesto planiranih 7.963,00 eura</w:t>
      </w:r>
    </w:p>
    <w:p w14:paraId="67AB6E6E" w14:textId="77777777" w:rsidR="00DE64B4" w:rsidRPr="000B46EC" w:rsidRDefault="00DE64B4" w:rsidP="00DE64B4">
      <w:pPr>
        <w:numPr>
          <w:ilvl w:val="0"/>
          <w:numId w:val="20"/>
        </w:numPr>
        <w:spacing w:before="120" w:after="120"/>
        <w:jc w:val="both"/>
      </w:pPr>
      <w:r w:rsidRPr="000B46EC">
        <w:t>nabava i montaža igrala za dječje igralište u Flengima nije se realizirala, a planirani  iznos je bio 1.285,00 eura</w:t>
      </w:r>
    </w:p>
    <w:p w14:paraId="36B85937" w14:textId="77777777" w:rsidR="00DE64B4" w:rsidRPr="000B46EC" w:rsidRDefault="00DE64B4" w:rsidP="00DE64B4">
      <w:pPr>
        <w:numPr>
          <w:ilvl w:val="0"/>
          <w:numId w:val="20"/>
        </w:numPr>
        <w:spacing w:before="120" w:after="120"/>
        <w:jc w:val="both"/>
      </w:pPr>
      <w:r w:rsidRPr="000B46EC">
        <w:t>nabava kućišta kamere za nadzor prometa državne ceste D75 u Flengima planirana je i realizirana u iznosu od 4.750,00 eura</w:t>
      </w:r>
    </w:p>
    <w:p w14:paraId="594351FE" w14:textId="77777777" w:rsidR="00DE64B4" w:rsidRPr="000B46EC" w:rsidRDefault="00DE64B4" w:rsidP="00DE64B4">
      <w:pPr>
        <w:numPr>
          <w:ilvl w:val="0"/>
          <w:numId w:val="20"/>
        </w:numPr>
        <w:spacing w:before="120" w:after="120"/>
        <w:jc w:val="both"/>
      </w:pPr>
      <w:r w:rsidRPr="000B46EC">
        <w:t>nabava kamera za video nadzor realizirana je u iznosu od 3.190,00 eura, umjesto planiranih 4.000,00 eura</w:t>
      </w:r>
    </w:p>
    <w:p w14:paraId="06AD7443" w14:textId="77777777" w:rsidR="00DE64B4" w:rsidRPr="000B46EC" w:rsidRDefault="00DE64B4" w:rsidP="00DE64B4">
      <w:pPr>
        <w:spacing w:before="240" w:line="259" w:lineRule="auto"/>
        <w:rPr>
          <w:b/>
          <w:bCs/>
        </w:rPr>
      </w:pPr>
      <w:r w:rsidRPr="000B46EC">
        <w:rPr>
          <w:b/>
          <w:bCs/>
        </w:rPr>
        <w:t xml:space="preserve">Aktivnost: A270103 Održavanje zelenih površina </w:t>
      </w:r>
    </w:p>
    <w:p w14:paraId="4751F2E6" w14:textId="77777777" w:rsidR="00DE64B4" w:rsidRPr="000B46EC" w:rsidRDefault="00DE64B4" w:rsidP="00B14A40">
      <w:pPr>
        <w:widowControl w:val="0"/>
        <w:suppressAutoHyphens/>
        <w:spacing w:before="120" w:after="120"/>
        <w:ind w:firstLine="567"/>
        <w:jc w:val="both"/>
      </w:pPr>
      <w:r w:rsidRPr="000B46EC">
        <w:t>Pod održavanjem zelenih površina podrazumijeva se košnja, obrezivanje i sakupljanje biološkog otpada s javnih zelenih površina, obnova, održavanje i njega drveća, ukrasnog grmlja i drugog bilja, fitosanitarna zaštita bilja i biljnog materijala za potrebe održavanja i drugi poslovi potrebni za održavanje tih površina.</w:t>
      </w:r>
    </w:p>
    <w:p w14:paraId="2DE0431D" w14:textId="77777777" w:rsidR="00DE64B4" w:rsidRPr="000B46EC" w:rsidRDefault="00DE64B4" w:rsidP="00B14A40">
      <w:pPr>
        <w:widowControl w:val="0"/>
        <w:suppressAutoHyphens/>
        <w:spacing w:before="120" w:after="120"/>
        <w:ind w:firstLine="567"/>
        <w:jc w:val="both"/>
      </w:pPr>
      <w:bookmarkStart w:id="64" w:name="_Hlk120189047"/>
      <w:r w:rsidRPr="000B46EC">
        <w:t xml:space="preserve">Za </w:t>
      </w:r>
      <w:r w:rsidRPr="000B46EC">
        <w:rPr>
          <w:rFonts w:eastAsia="SimSun"/>
          <w:noProof w:val="0"/>
          <w:kern w:val="2"/>
          <w:lang w:eastAsia="hi-IN" w:bidi="hi-IN"/>
        </w:rPr>
        <w:t>održavanje</w:t>
      </w:r>
      <w:r w:rsidRPr="000B46EC">
        <w:t xml:space="preserve"> zelenih površina u 2023. godini  planirana su sredstva  u visini  od 174.700,00</w:t>
      </w:r>
      <w:r w:rsidRPr="000B46EC">
        <w:rPr>
          <w:b/>
          <w:bCs/>
        </w:rPr>
        <w:t xml:space="preserve"> </w:t>
      </w:r>
      <w:r w:rsidRPr="000B46EC">
        <w:t>eura, a realizirana su u visini od 166.439,05</w:t>
      </w:r>
      <w:r w:rsidRPr="000B46EC">
        <w:rPr>
          <w:b/>
          <w:bCs/>
        </w:rPr>
        <w:t xml:space="preserve"> </w:t>
      </w:r>
      <w:r w:rsidRPr="000B46EC">
        <w:t>eura</w:t>
      </w:r>
    </w:p>
    <w:p w14:paraId="0F7B760C"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Tijekom</w:t>
      </w:r>
      <w:r w:rsidRPr="000B46EC">
        <w:t xml:space="preserve"> 2023. godine u realizaciji aktivnosti A270103 - Održavanje zelenih površina nije bilo većih odstupanja od plana.</w:t>
      </w:r>
    </w:p>
    <w:p w14:paraId="0E6C5AEB"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Aktivnost</w:t>
      </w:r>
      <w:r w:rsidRPr="000B46EC">
        <w:t xml:space="preserve"> održavanja zelenih površina podrazumijeva: </w:t>
      </w:r>
    </w:p>
    <w:bookmarkEnd w:id="64"/>
    <w:p w14:paraId="6DE89175" w14:textId="77777777" w:rsidR="00DE64B4" w:rsidRPr="000B46EC" w:rsidRDefault="00DE64B4" w:rsidP="00DE64B4">
      <w:pPr>
        <w:numPr>
          <w:ilvl w:val="0"/>
          <w:numId w:val="20"/>
        </w:numPr>
        <w:spacing w:before="120" w:after="120"/>
        <w:jc w:val="both"/>
      </w:pPr>
      <w:r w:rsidRPr="000B46EC">
        <w:lastRenderedPageBreak/>
        <w:t>redovnu košnju zelenih površina na području općine Vrsar – Orsera tijekom cijele godine  po  prihvaćenom rasporedu učestalosti košnje realizirana su u iznosu od 66.926,28 eura, umjesto planiranih 73.000,00 eura</w:t>
      </w:r>
    </w:p>
    <w:p w14:paraId="0E21162A" w14:textId="77777777" w:rsidR="00DE64B4" w:rsidRPr="000B46EC" w:rsidRDefault="00DE64B4" w:rsidP="00DE64B4">
      <w:pPr>
        <w:numPr>
          <w:ilvl w:val="0"/>
          <w:numId w:val="20"/>
        </w:numPr>
        <w:spacing w:before="120" w:after="120"/>
        <w:jc w:val="both"/>
      </w:pPr>
      <w:r w:rsidRPr="000B46EC">
        <w:t>redovno održavanje cvjetnih gredica i trajnica parkova na području općine Vrsar-Orsera tijekom cijele godine - okopavanje, gnojenje, zalijevanje, sadnja i sadni materijal realizirano je u iznosu od 39.140,80 eura, umjesto planiranih 41.000,00 eura</w:t>
      </w:r>
    </w:p>
    <w:p w14:paraId="265C0906" w14:textId="77777777" w:rsidR="00DE64B4" w:rsidRPr="000B46EC" w:rsidRDefault="00DE64B4" w:rsidP="00DE64B4">
      <w:pPr>
        <w:numPr>
          <w:ilvl w:val="0"/>
          <w:numId w:val="20"/>
        </w:numPr>
        <w:spacing w:before="120" w:after="120"/>
        <w:jc w:val="both"/>
      </w:pPr>
      <w:r w:rsidRPr="000B46EC">
        <w:t>ostalo održavanje zelenih površina (piljenje, odvoz grana, odvoz trave i sl.) realizirano je u iznosu od 21,993,36 eura, umjesto planiranih 22.000,00 eura</w:t>
      </w:r>
    </w:p>
    <w:p w14:paraId="33D2F4C3" w14:textId="77777777" w:rsidR="00DE64B4" w:rsidRPr="000B46EC" w:rsidRDefault="00DE64B4" w:rsidP="00DE64B4">
      <w:pPr>
        <w:numPr>
          <w:ilvl w:val="0"/>
          <w:numId w:val="20"/>
        </w:numPr>
        <w:spacing w:before="120" w:after="120"/>
        <w:jc w:val="both"/>
      </w:pPr>
      <w:r w:rsidRPr="000B46EC">
        <w:t>hortikulturno i ostalo uređenje dijela zelenih površina u Vrsaru - kružni tok "Montepozzo", zelena površina nasuprot benzinske na kopnu,  trokut između benzinske i "Pizzeria 2000"), sukladno novoizrađenim projektima njihovog uređenja realizirano je u iznosu od 31.571,00 eura, umjesto planiranih 31.600,00 eura</w:t>
      </w:r>
    </w:p>
    <w:p w14:paraId="3F049E8D" w14:textId="77777777" w:rsidR="00DE64B4" w:rsidRPr="000B46EC" w:rsidRDefault="00DE64B4" w:rsidP="00DE64B4">
      <w:pPr>
        <w:numPr>
          <w:ilvl w:val="0"/>
          <w:numId w:val="20"/>
        </w:numPr>
        <w:spacing w:before="120" w:after="120" w:line="354" w:lineRule="exact"/>
        <w:jc w:val="both"/>
        <w:rPr>
          <w:b/>
          <w:bCs/>
        </w:rPr>
      </w:pPr>
      <w:r w:rsidRPr="000B46EC">
        <w:t>trošak vode za redovno zalijevanje nasada realizirao se u iznosu od 6.807,52 eura, umjesto planiranih 7.100,00 eura</w:t>
      </w:r>
    </w:p>
    <w:p w14:paraId="2F436C87" w14:textId="77777777" w:rsidR="00DE64B4" w:rsidRPr="000B46EC" w:rsidRDefault="00DE64B4" w:rsidP="00DE64B4">
      <w:pPr>
        <w:spacing w:before="240" w:line="259" w:lineRule="auto"/>
        <w:rPr>
          <w:b/>
          <w:bCs/>
        </w:rPr>
      </w:pPr>
      <w:r w:rsidRPr="000B46EC">
        <w:rPr>
          <w:b/>
          <w:bCs/>
        </w:rPr>
        <w:t>Aktivnost: A270104 Održavanje nerazvrstanih cesta i ulica</w:t>
      </w:r>
    </w:p>
    <w:p w14:paraId="48A740B3"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Pod</w:t>
      </w:r>
      <w:r w:rsidRPr="000B46EC">
        <w:t xml:space="preserve"> održavanjem nerazvrstanih cesta i ulica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5369DBB5" w14:textId="77777777" w:rsidR="00DE64B4" w:rsidRPr="000B46EC" w:rsidRDefault="00DE64B4" w:rsidP="00B14A40">
      <w:pPr>
        <w:widowControl w:val="0"/>
        <w:suppressAutoHyphens/>
        <w:spacing w:before="120" w:after="120"/>
        <w:ind w:firstLine="567"/>
        <w:jc w:val="both"/>
      </w:pPr>
      <w:bookmarkStart w:id="65" w:name="_Hlk120192720"/>
      <w:r w:rsidRPr="000B46EC">
        <w:t xml:space="preserve">Za </w:t>
      </w:r>
      <w:r w:rsidRPr="000B46EC">
        <w:rPr>
          <w:rFonts w:eastAsia="SimSun"/>
          <w:noProof w:val="0"/>
          <w:kern w:val="2"/>
          <w:lang w:eastAsia="hi-IN" w:bidi="hi-IN"/>
        </w:rPr>
        <w:t>održavanje</w:t>
      </w:r>
      <w:r w:rsidRPr="000B46EC">
        <w:t xml:space="preserve"> nerazvrstanih cesta i ulica u 2023. godini  planirala su se sredstva u visini od 260.083,00</w:t>
      </w:r>
      <w:r w:rsidRPr="000B46EC">
        <w:rPr>
          <w:b/>
          <w:bCs/>
        </w:rPr>
        <w:t xml:space="preserve"> </w:t>
      </w:r>
      <w:r w:rsidRPr="000B46EC">
        <w:t>eura, a realizirala u iznosu od 243.126,39</w:t>
      </w:r>
      <w:r w:rsidRPr="000B46EC">
        <w:rPr>
          <w:b/>
          <w:bCs/>
        </w:rPr>
        <w:t xml:space="preserve"> </w:t>
      </w:r>
      <w:r w:rsidRPr="000B46EC">
        <w:t>eura</w:t>
      </w:r>
    </w:p>
    <w:p w14:paraId="1F1E8FF0"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Osnovni</w:t>
      </w:r>
      <w:r w:rsidRPr="000B46EC">
        <w:t xml:space="preserve"> razlozi smanjenja realiziranih sredstava za aktivnost održavanja nerazvrstanih cesta i ulica je u tome što se planirana sredstva u visini od 1.991,00 eura za zimsku službu, obzirom da nije bilo potrebe za intervencijom nisu realizirala. Nadalje, iako planirana u iznosu od 30.530,00 eura, održavanje (sanacija) lokalnih cesta na području Općine, realizirala se u iznosu od 2.987,06, obzirom da se odlučilo ići na veću rekonstrukciju za koju je potrebna projektna dokumentacija, pa će se samo održavanje izvesti nakon što se ista izradi i ishode potrebne dozvole. Do smanjenja je došlo s 19.000,00 eura na realiziranih 11.471,12 eura kod aktivnosti izrade vertikalne signalizacije zbog knjiženja dijela troškova izrade i ugradnje opreme za smirivanje prometa na području općine Vrsar-Orsera u horizontalnu signalizaciju, a do smanjenja je došlo i kod aktivnosti uređenja sustava oborinske odvodnje (zamjena rešetki, taložnica i sl.), obzirom da nije bilo potrebe za realizaciju planiranih 1.062,00 eura. Dvije su se </w:t>
      </w:r>
      <w:r w:rsidRPr="000B46EC">
        <w:rPr>
          <w:rFonts w:eastAsia="SimSun"/>
          <w:noProof w:val="0"/>
          <w:kern w:val="2"/>
          <w:lang w:eastAsia="hi-IN" w:bidi="hi-IN"/>
        </w:rPr>
        <w:t>aktivnosti</w:t>
      </w:r>
      <w:r w:rsidRPr="000B46EC">
        <w:t xml:space="preserve"> realizirale u većem iznosu od planiranoga, a to su aktivnost izrade horizontalne signalizacije koja se realizirala u iznosu od 19.045,85 eura, umjesto planiranih 13.500,00 eura, iz razloga već prije spomenutog knjiženja dijela troškova nabave i izrade opreme za usporavanje prometa na horizontalnu signalizaciju, te aktivnost izrade dokumentacije, koja je realizirana u iznosu od 45.568,75 eura, planirana u iznosu od 19.300,00 eura, a povećanje se dogodilo iz naknadno utvrđene potrebe izrade projektne dokumentacije za realizaciju obnove lokalnih cesta na području sela na području općine Vrsar-Orsera, dok su kod ostalih aktivnosti razlike između plana i njegove realizacije bile manje.</w:t>
      </w:r>
    </w:p>
    <w:bookmarkEnd w:id="65"/>
    <w:p w14:paraId="7284B437"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Aktivnost</w:t>
      </w:r>
      <w:r w:rsidRPr="000B46EC">
        <w:t xml:space="preserve"> održavanja javnih nerazvrstanih cesta i ulica podrazumijeva:</w:t>
      </w:r>
    </w:p>
    <w:p w14:paraId="68028D80" w14:textId="77777777" w:rsidR="00DE64B4" w:rsidRPr="000B46EC" w:rsidRDefault="00DE64B4" w:rsidP="00DE64B4">
      <w:pPr>
        <w:numPr>
          <w:ilvl w:val="0"/>
          <w:numId w:val="20"/>
        </w:numPr>
        <w:spacing w:before="120" w:after="120"/>
        <w:jc w:val="both"/>
      </w:pPr>
      <w:r w:rsidRPr="000B46EC">
        <w:lastRenderedPageBreak/>
        <w:t>posipavanje kolnika i nogostupa na području općine Vrsar-Orsera šljunkom i solju tijekom zimskih mjeseci (tzv zimska služba) zbog opasnosti od smrzavanja nije se realiziralo, a za isto je planiran iznos od 1.991,00 eura</w:t>
      </w:r>
    </w:p>
    <w:p w14:paraId="44FB5A84" w14:textId="77777777" w:rsidR="00DE64B4" w:rsidRPr="000B46EC" w:rsidRDefault="00DE64B4" w:rsidP="00DE64B4">
      <w:pPr>
        <w:numPr>
          <w:ilvl w:val="0"/>
          <w:numId w:val="20"/>
        </w:numPr>
        <w:spacing w:before="120" w:after="120"/>
        <w:jc w:val="both"/>
      </w:pPr>
      <w:r w:rsidRPr="000B46EC">
        <w:t>čišćenje nanosa šljunka i blata s kolnika i nogostupa realizirano je u iznosu od 2.412,09 eura, umjesto planiranih 2.807,00 eura</w:t>
      </w:r>
    </w:p>
    <w:p w14:paraId="79CC4CD2" w14:textId="77777777" w:rsidR="00DE64B4" w:rsidRPr="000B46EC" w:rsidRDefault="00DE64B4" w:rsidP="00DE64B4">
      <w:pPr>
        <w:numPr>
          <w:ilvl w:val="0"/>
          <w:numId w:val="20"/>
        </w:numPr>
        <w:spacing w:before="120" w:after="120"/>
        <w:jc w:val="both"/>
      </w:pPr>
      <w:r w:rsidRPr="000B46EC">
        <w:t>čišćenje nogostupa i kolnika od trave i sl. (čupanjem, herbicidima i sl.) realizirano je u iznosu od 1.361,36 eura, a planirano u iznosu od 1.593,00 eura</w:t>
      </w:r>
    </w:p>
    <w:p w14:paraId="2DAC1072" w14:textId="77777777" w:rsidR="00DE64B4" w:rsidRPr="000B46EC" w:rsidRDefault="00DE64B4" w:rsidP="00DE64B4">
      <w:pPr>
        <w:numPr>
          <w:ilvl w:val="0"/>
          <w:numId w:val="20"/>
        </w:numPr>
        <w:spacing w:before="120" w:after="120"/>
        <w:jc w:val="both"/>
      </w:pPr>
      <w:r w:rsidRPr="000B46EC">
        <w:t>održavanje šumskih i ostalih putova na području općine Vrsar-Orsera realizirano je u iznosu od 11.303,10 eura, umjesto planiranih 12.000,00 eura</w:t>
      </w:r>
    </w:p>
    <w:p w14:paraId="3CFFBE81" w14:textId="77777777" w:rsidR="00DE64B4" w:rsidRPr="000B46EC" w:rsidRDefault="00DE64B4" w:rsidP="00DE64B4">
      <w:pPr>
        <w:numPr>
          <w:ilvl w:val="0"/>
          <w:numId w:val="20"/>
        </w:numPr>
        <w:spacing w:before="120" w:after="120"/>
        <w:jc w:val="both"/>
      </w:pPr>
      <w:r w:rsidRPr="000B46EC">
        <w:t>uređenje privremenog parkirališta u zoni buduće garažne zgrade u Motovunskoj ulici u iznosu od 37.839,42 eura, obnova asfaltnog zastora u ulici Obala m. Tita -od rampe do "Mula" nakon izgradnje novih vodovodnih instalacija od strane Istarskog vodovoda u iznosu od 62.710,69 eura, uređenje parkirališta u ul. Brostolade iza dječjeg igrališta u iznosu od 8.864,44 eura, uređenje parkirališta na Kapetanovoj stanciji u iznosu od 2.549,45 eura, obnova asfaltnog zastora na području ZSR Montraker u iznosu od 6.334,342 eura, popravak škrila u starome gradu u iznosu od 9.559,06 eura, uređenje pokosa uz novu stazu između ul. Brostolade i kružnog toka „Montepozzo“ u iznosu od 11.815,39 eura, upojni bunar za potrebe odvodnje s iste staze u iznosu od 5.892,40 eura, te ostala manja krpanja u iznosu od 111,98 eura daju ukupan iznos od 145.677,06 eura, umjesto planiranih 155.000,00 eura</w:t>
      </w:r>
    </w:p>
    <w:p w14:paraId="3A3C3394" w14:textId="77777777" w:rsidR="00DE64B4" w:rsidRPr="000B46EC" w:rsidRDefault="00DE64B4" w:rsidP="00DE64B4">
      <w:pPr>
        <w:numPr>
          <w:ilvl w:val="0"/>
          <w:numId w:val="20"/>
        </w:numPr>
        <w:spacing w:before="120" w:after="120"/>
        <w:jc w:val="both"/>
      </w:pPr>
      <w:r w:rsidRPr="000B46EC">
        <w:t xml:space="preserve">održavanje lokalnih ceste iz smjera Gradine prema Delićima, Marasi prema Begima i u selu Begi realiziralo se u iznosu od 2.987,06, umjesto planiranih 30.530,00 eura </w:t>
      </w:r>
    </w:p>
    <w:p w14:paraId="32939101" w14:textId="77777777" w:rsidR="00DE64B4" w:rsidRPr="000B46EC" w:rsidRDefault="00DE64B4" w:rsidP="00DE64B4">
      <w:pPr>
        <w:numPr>
          <w:ilvl w:val="0"/>
          <w:numId w:val="20"/>
        </w:numPr>
        <w:spacing w:before="120" w:after="120"/>
        <w:jc w:val="both"/>
      </w:pPr>
      <w:r w:rsidRPr="000B46EC">
        <w:t>održavanje/obnova horizontalne signalizacije uz nadopunu potrebnoga, realizirala se u iznosu od 19.045,85 eura, umjesto planiranih 13.500,00 eura (uključujući i izradu novih usporivača prometa i pratećih znakova u ul. Aldo Negri i kod autobusne stanice)</w:t>
      </w:r>
    </w:p>
    <w:p w14:paraId="622E9DD7" w14:textId="77777777" w:rsidR="00DE64B4" w:rsidRPr="000B46EC" w:rsidRDefault="00DE64B4" w:rsidP="00DE64B4">
      <w:pPr>
        <w:numPr>
          <w:ilvl w:val="0"/>
          <w:numId w:val="20"/>
        </w:numPr>
        <w:spacing w:before="120" w:after="120"/>
        <w:jc w:val="both"/>
      </w:pPr>
      <w:r w:rsidRPr="000B46EC">
        <w:t>zamjena dotrajalih znakova i nadopuna vertikalne signalizacije sukladno novoizrađenim prometnim projektima za usporavanje prometa i sl. (novi usporivači prometa i prateći znakovi kod vrtića u Vrsaru i u selu Marasi realizirano je u iznosu od 11.471,12 eura, umjesto planiranih 19.000,00 eura</w:t>
      </w:r>
    </w:p>
    <w:p w14:paraId="316A3013" w14:textId="77777777" w:rsidR="00DE64B4" w:rsidRPr="000B46EC" w:rsidRDefault="00DE64B4" w:rsidP="00DE64B4">
      <w:pPr>
        <w:numPr>
          <w:ilvl w:val="0"/>
          <w:numId w:val="20"/>
        </w:numPr>
        <w:spacing w:before="120" w:after="120"/>
        <w:jc w:val="both"/>
      </w:pPr>
      <w:r w:rsidRPr="000B46EC">
        <w:t>popravak ploča dobrodošlice uz ceste na ulazima na područje općine Vrsar-Orsera, (ukupno 5 komada) realiziralo se u iznosu od 3.300,00 eura, kao što je i planirano</w:t>
      </w:r>
    </w:p>
    <w:p w14:paraId="51C3231E" w14:textId="77777777" w:rsidR="00DE64B4" w:rsidRPr="000B46EC" w:rsidRDefault="00DE64B4" w:rsidP="00DE64B4">
      <w:pPr>
        <w:numPr>
          <w:ilvl w:val="0"/>
          <w:numId w:val="20"/>
        </w:numPr>
        <w:spacing w:before="120" w:after="120"/>
        <w:jc w:val="both"/>
      </w:pPr>
      <w:r w:rsidRPr="000B46EC">
        <w:t>zamjenu rešetki, taložnica i sl. oborinske odvodnje nije bilo potrebno izvršiti, iako je, zbog mogućnosti potrebe planiran iznos od 1.062,00 eura</w:t>
      </w:r>
    </w:p>
    <w:p w14:paraId="4627040C" w14:textId="77777777" w:rsidR="00DE64B4" w:rsidRPr="000B46EC" w:rsidRDefault="00DE64B4" w:rsidP="00DE64B4">
      <w:pPr>
        <w:numPr>
          <w:ilvl w:val="0"/>
          <w:numId w:val="20"/>
        </w:numPr>
        <w:spacing w:before="120" w:after="120"/>
        <w:jc w:val="both"/>
      </w:pPr>
      <w:r w:rsidRPr="000B46EC">
        <w:t>izradu prometnih projekata (elaborata) usporavanja prometa na raznim lokacijama na području Općine Vrsar-Orsera, prometnog elaborata za nadzor prometa državne ceste D75 u Flengima, te izrada glavnog projekta s troškovnikom za uređenje dijela ul. Brostolade, ali i izrada projektne dokumentacije, zajedno s potrebnim geodetskim elaboratima i sl. kod projektiranja radova na izvanrednom održavanju ceste Bralići - Delići, realiziralo se  u iznosu od 45.568,75 eura, umjesto planiranih 19.300,00 eura.</w:t>
      </w:r>
    </w:p>
    <w:p w14:paraId="61D32B81" w14:textId="77777777" w:rsidR="00DE64B4" w:rsidRPr="000B46EC" w:rsidRDefault="00DE64B4" w:rsidP="00DE64B4">
      <w:pPr>
        <w:spacing w:before="240" w:line="259" w:lineRule="auto"/>
        <w:rPr>
          <w:b/>
          <w:bCs/>
        </w:rPr>
      </w:pPr>
      <w:r w:rsidRPr="000B46EC">
        <w:rPr>
          <w:b/>
          <w:bCs/>
        </w:rPr>
        <w:t xml:space="preserve">Aktivnost: A270105 </w:t>
      </w:r>
      <w:bookmarkStart w:id="66" w:name="_Hlk120284868"/>
      <w:r w:rsidRPr="000B46EC">
        <w:rPr>
          <w:b/>
          <w:bCs/>
        </w:rPr>
        <w:t>Održavanje javnih plaža i otoka</w:t>
      </w:r>
      <w:bookmarkEnd w:id="66"/>
    </w:p>
    <w:p w14:paraId="7D38EA52" w14:textId="77777777" w:rsidR="00DE64B4" w:rsidRPr="000B46EC" w:rsidRDefault="00DE64B4" w:rsidP="00B14A40">
      <w:pPr>
        <w:widowControl w:val="0"/>
        <w:suppressAutoHyphens/>
        <w:spacing w:before="120" w:after="120"/>
        <w:ind w:firstLine="567"/>
        <w:jc w:val="both"/>
      </w:pPr>
      <w:r w:rsidRPr="000B46EC">
        <w:t xml:space="preserve">Pod </w:t>
      </w:r>
      <w:r w:rsidRPr="000B46EC">
        <w:rPr>
          <w:rFonts w:eastAsia="SimSun"/>
          <w:noProof w:val="0"/>
          <w:kern w:val="2"/>
          <w:lang w:eastAsia="hi-IN" w:bidi="hi-IN"/>
        </w:rPr>
        <w:t>održavanjem</w:t>
      </w:r>
      <w:r w:rsidRPr="000B46EC">
        <w:t xml:space="preserve"> javnih plaža i otoka podrazumijeva se održavanje pomorskog dobra kojim  upravlja Općina Vrsar-Orsera i prostora neposredno povezanog s njim, čime se kontinuirano zadovoljavaju potrebe važne za lokalno stanovništvo, ali i za mnogobrojne turiste </w:t>
      </w:r>
      <w:r w:rsidRPr="000B46EC">
        <w:lastRenderedPageBreak/>
        <w:t xml:space="preserve">i posjetitelje. </w:t>
      </w:r>
    </w:p>
    <w:p w14:paraId="0B8252AA"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Održavanje</w:t>
      </w:r>
      <w:r w:rsidRPr="000B46EC">
        <w:t xml:space="preserve"> javnih plaža i otoka nije Zakonom o komunalnom gospodarstvu propisano kao komunalna djelatnost kojom se osigurava održavanje komunalne infrastrukture, ali je Zakonom </w:t>
      </w:r>
      <w:bookmarkStart w:id="67" w:name="_Hlk120378103"/>
      <w:r w:rsidRPr="000B46EC">
        <w:t xml:space="preserve"> </w:t>
      </w:r>
      <w:bookmarkEnd w:id="67"/>
      <w:r w:rsidRPr="000B46EC">
        <w:t>dana mogućnost jedinici lokalne samouprave da odlukom odredi i druge djelatnosti koje će se smatrati komunalnom djelatnosti, a koje će bitno utjecati na kvalitetu života lokalnog stanovništva. Obzirom da život uz more, kao i bavljenje morskim aktivnostima bitno utječe na zdravlje i kvalitetu življenja stanovništva, te da turizam predstavlja značajnu privrednu granu na području Općine, Odlukom o komunalnim djelatnostima na području Općine Vrsar-Orsera (SNOV 2/19) održavanje javnih plaža i otoka uvršteno je na popis  komunalnih djelatnosti.</w:t>
      </w:r>
    </w:p>
    <w:p w14:paraId="21A9F570" w14:textId="423D125B" w:rsidR="00DE64B4" w:rsidRPr="000B46EC" w:rsidRDefault="00DE64B4" w:rsidP="00B14A40">
      <w:pPr>
        <w:widowControl w:val="0"/>
        <w:suppressAutoHyphens/>
        <w:spacing w:before="120" w:after="120"/>
        <w:ind w:firstLine="567"/>
        <w:jc w:val="both"/>
      </w:pPr>
      <w:r w:rsidRPr="000B46EC">
        <w:t xml:space="preserve">Za </w:t>
      </w:r>
      <w:r w:rsidRPr="000B46EC">
        <w:rPr>
          <w:rFonts w:eastAsia="SimSun"/>
          <w:noProof w:val="0"/>
          <w:kern w:val="2"/>
          <w:lang w:eastAsia="hi-IN" w:bidi="hi-IN"/>
        </w:rPr>
        <w:t>održavanje</w:t>
      </w:r>
      <w:r w:rsidRPr="000B46EC">
        <w:t xml:space="preserve"> javnih plaža i otoka u 2023. godini  planirala su se sredstva u visini od  97.74</w:t>
      </w:r>
      <w:r w:rsidR="00D751B8" w:rsidRPr="000B46EC">
        <w:t>3</w:t>
      </w:r>
      <w:r w:rsidRPr="000B46EC">
        <w:t>,00</w:t>
      </w:r>
      <w:r w:rsidRPr="000B46EC">
        <w:rPr>
          <w:b/>
          <w:bCs/>
        </w:rPr>
        <w:t xml:space="preserve"> </w:t>
      </w:r>
      <w:r w:rsidRPr="000B46EC">
        <w:t>eura, a realizirala u iznosu od 90.018,08</w:t>
      </w:r>
      <w:r w:rsidRPr="000B46EC">
        <w:rPr>
          <w:b/>
          <w:bCs/>
        </w:rPr>
        <w:t xml:space="preserve"> </w:t>
      </w:r>
      <w:r w:rsidRPr="000B46EC">
        <w:t>eura</w:t>
      </w:r>
    </w:p>
    <w:p w14:paraId="10398D93" w14:textId="77777777" w:rsidR="00DE64B4" w:rsidRPr="000B46EC" w:rsidRDefault="00DE64B4" w:rsidP="00B14A40">
      <w:pPr>
        <w:widowControl w:val="0"/>
        <w:suppressAutoHyphens/>
        <w:spacing w:before="120" w:after="120"/>
        <w:ind w:firstLine="567"/>
        <w:jc w:val="both"/>
      </w:pPr>
      <w:r w:rsidRPr="000B46EC">
        <w:t xml:space="preserve">Tijekom 2023. </w:t>
      </w:r>
      <w:r w:rsidRPr="000B46EC">
        <w:rPr>
          <w:rFonts w:eastAsia="SimSun"/>
          <w:noProof w:val="0"/>
          <w:kern w:val="2"/>
          <w:lang w:eastAsia="hi-IN" w:bidi="hi-IN"/>
        </w:rPr>
        <w:t>godine</w:t>
      </w:r>
      <w:r w:rsidRPr="000B46EC">
        <w:t xml:space="preserve"> u realizaciji aktivnosti A270105 - Održavanje javnih plaža i otoka nije bilo većih odstupanja od plana, osim što nije realizirana aktivnost nabave psihološke barijere za plažu u iznosu od 2.654,00 eura, kako je postojeća do kraja njenog korištenja 20023. godine bila u dobrome stanju i nije se u potpunosti realizirala aktivnost nabave razne opreme, u dijelu nabave antikliznih podnih rešetki za ulaz u more, jer ih dobavljač tijekom 2023. godine nije mogao isporučiti, tako se za navedenu aktivnost realiziralo 3.725,25 eura, umjesto planiranih 7.030,00 eura.</w:t>
      </w:r>
    </w:p>
    <w:p w14:paraId="0AF9099C" w14:textId="77777777" w:rsidR="00DE64B4" w:rsidRPr="000B46EC" w:rsidRDefault="00DE64B4" w:rsidP="00B14A40">
      <w:pPr>
        <w:widowControl w:val="0"/>
        <w:suppressAutoHyphens/>
        <w:spacing w:before="120" w:after="120"/>
        <w:ind w:firstLine="567"/>
        <w:jc w:val="both"/>
      </w:pPr>
      <w:r w:rsidRPr="000B46EC">
        <w:t xml:space="preserve">Aktivnost </w:t>
      </w:r>
      <w:r w:rsidRPr="000B46EC">
        <w:rPr>
          <w:rFonts w:eastAsia="SimSun"/>
          <w:noProof w:val="0"/>
          <w:kern w:val="2"/>
          <w:lang w:eastAsia="hi-IN" w:bidi="hi-IN"/>
        </w:rPr>
        <w:t>održavanje</w:t>
      </w:r>
      <w:r w:rsidRPr="000B46EC">
        <w:t xml:space="preserve"> javnih plaža i otoka podrazumijeva:</w:t>
      </w:r>
    </w:p>
    <w:p w14:paraId="0EF26AE9" w14:textId="77777777" w:rsidR="00DE64B4" w:rsidRPr="000B46EC" w:rsidRDefault="00DE64B4" w:rsidP="00DE64B4">
      <w:pPr>
        <w:numPr>
          <w:ilvl w:val="0"/>
          <w:numId w:val="20"/>
        </w:numPr>
        <w:spacing w:before="120" w:after="120"/>
        <w:jc w:val="both"/>
      </w:pPr>
      <w:r w:rsidRPr="000B46EC">
        <w:t>plaćanje utroška električne energije na gradskoj plaži realiziralo se u iznosu od 1.418,92 eura, umjesto planiranih 1.600,00 eura</w:t>
      </w:r>
    </w:p>
    <w:p w14:paraId="04FC19D5" w14:textId="77777777" w:rsidR="00DE64B4" w:rsidRPr="000B46EC" w:rsidRDefault="00DE64B4" w:rsidP="00DE64B4">
      <w:pPr>
        <w:numPr>
          <w:ilvl w:val="0"/>
          <w:numId w:val="20"/>
        </w:numPr>
        <w:spacing w:before="120" w:after="120"/>
        <w:jc w:val="both"/>
      </w:pPr>
      <w:r w:rsidRPr="000B46EC">
        <w:t>nabava i dovoz pijeska koji je bio potreban za održavanje terena za odbojku na Gradskoj plaži i nabavu i dovoz oblutaka za nadohranu plaža realiziralo se u iznosu od 3.479,99 eura, umjesto planiranih 3.500,00 eura</w:t>
      </w:r>
    </w:p>
    <w:p w14:paraId="5677A1CC" w14:textId="77777777" w:rsidR="00DE64B4" w:rsidRPr="000B46EC" w:rsidRDefault="00DE64B4" w:rsidP="00DE64B4">
      <w:pPr>
        <w:numPr>
          <w:ilvl w:val="0"/>
          <w:numId w:val="20"/>
        </w:numPr>
        <w:spacing w:before="120" w:after="120"/>
        <w:jc w:val="both"/>
      </w:pPr>
      <w:r w:rsidRPr="000B46EC">
        <w:t>nabavu ograde za plažu (tzv. psiholoških linija ili barijera) se zbog mogućnosti potrebe planirala u iznosu od 2.654,00 eura, ali kako ipak nije bilo potrebno, ista se nije nabavila.</w:t>
      </w:r>
    </w:p>
    <w:p w14:paraId="4686E966" w14:textId="77777777" w:rsidR="00DE64B4" w:rsidRPr="000B46EC" w:rsidRDefault="00DE64B4" w:rsidP="00DE64B4">
      <w:pPr>
        <w:numPr>
          <w:ilvl w:val="0"/>
          <w:numId w:val="20"/>
        </w:numPr>
        <w:spacing w:before="120" w:after="120"/>
        <w:jc w:val="both"/>
      </w:pPr>
      <w:r w:rsidRPr="000B46EC">
        <w:t>građevinski radovi na održavanju Male plaže u SRZ Montraker, dobavi struje i vode za potrebe kiparske škole „Montraker“, struje za novu rampu, struje za potrebe održavanja koncerata, silazne rampe prema „Mostu“, uređenje ulaza u more i ostalo realiziralo se u iznosu od 18.553,03 eura, umjesto planiranih 19.200,00 eura</w:t>
      </w:r>
    </w:p>
    <w:p w14:paraId="40B4C32C" w14:textId="77777777" w:rsidR="00DE64B4" w:rsidRPr="000B46EC" w:rsidRDefault="00DE64B4" w:rsidP="00DE64B4">
      <w:pPr>
        <w:numPr>
          <w:ilvl w:val="0"/>
          <w:numId w:val="20"/>
        </w:numPr>
        <w:spacing w:before="120" w:after="120"/>
        <w:jc w:val="both"/>
      </w:pPr>
      <w:r w:rsidRPr="000B46EC">
        <w:t>uređenje ležališta na javnim plažama, a pogotovo na području SRZ Montraker zbog višekratnog utjecaja nevremena na iste (poravnavanje oblutaka i ostalog) planiralo se u iznosu od 7.800,00 eura, a realiziralo u iznosu od 7.789,38 eura.</w:t>
      </w:r>
    </w:p>
    <w:p w14:paraId="71B05602" w14:textId="77777777" w:rsidR="00DE64B4" w:rsidRPr="000B46EC" w:rsidRDefault="00DE64B4" w:rsidP="00DE64B4">
      <w:pPr>
        <w:numPr>
          <w:ilvl w:val="0"/>
          <w:numId w:val="20"/>
        </w:numPr>
        <w:spacing w:before="120" w:after="120"/>
        <w:jc w:val="both"/>
      </w:pPr>
      <w:r w:rsidRPr="000B46EC">
        <w:t>održavanje sanitarnih čvorova, tuševa, odbojkaškog igrališta, dječjih igrala, koševa, klupa i sl. na Gradskoj plaži i SRZ Montraker realiziralo se u iznosu od 1.513,15 eura, umjesto planiranih 1.600,00 eura</w:t>
      </w:r>
    </w:p>
    <w:p w14:paraId="14E08191" w14:textId="77777777" w:rsidR="00DE64B4" w:rsidRPr="000B46EC" w:rsidRDefault="00DE64B4" w:rsidP="00DE64B4">
      <w:pPr>
        <w:numPr>
          <w:ilvl w:val="0"/>
          <w:numId w:val="20"/>
        </w:numPr>
        <w:spacing w:before="120" w:after="120"/>
        <w:jc w:val="both"/>
      </w:pPr>
      <w:r w:rsidRPr="000B46EC">
        <w:t>piljenje suhih grana, pošumljavanje, podizanje krošnji postojećih stabala i sl. na Gradskoj plaži i SRZ Montraker realiziralo se u iznosu od 4.916,65 eura, umjesto planiranih 5.200,00 eura</w:t>
      </w:r>
    </w:p>
    <w:p w14:paraId="03D74E74" w14:textId="77777777" w:rsidR="00DE64B4" w:rsidRPr="000B46EC" w:rsidRDefault="00DE64B4" w:rsidP="00DE64B4">
      <w:pPr>
        <w:numPr>
          <w:ilvl w:val="0"/>
          <w:numId w:val="20"/>
        </w:numPr>
        <w:spacing w:before="120" w:after="120"/>
        <w:jc w:val="both"/>
      </w:pPr>
      <w:r w:rsidRPr="000B46EC">
        <w:t>održavanje otoka u okolici Vrsara tijekom turističke sezone (povremena košnja i svakodnevno čišćenje San Đorđa, te ostalih otoka povremeno) realiziralo se u iznosu od 742,57 eura, umjesto planiranih 800,00 eura</w:t>
      </w:r>
    </w:p>
    <w:p w14:paraId="75E96326" w14:textId="77777777" w:rsidR="00DE64B4" w:rsidRPr="000B46EC" w:rsidRDefault="00DE64B4" w:rsidP="00DE64B4">
      <w:pPr>
        <w:numPr>
          <w:ilvl w:val="0"/>
          <w:numId w:val="20"/>
        </w:numPr>
        <w:spacing w:before="120" w:after="120"/>
        <w:jc w:val="both"/>
      </w:pPr>
      <w:r w:rsidRPr="000B46EC">
        <w:lastRenderedPageBreak/>
        <w:t>plaćanje utroška vode na gradskoj plaži planirano je u iznosu od 2.389,00 eura, a realizirano u iznosu od 2.324,41 eura.</w:t>
      </w:r>
    </w:p>
    <w:p w14:paraId="158D8CB0" w14:textId="77777777" w:rsidR="00DE64B4" w:rsidRPr="000B46EC" w:rsidRDefault="00DE64B4" w:rsidP="00DE64B4">
      <w:pPr>
        <w:numPr>
          <w:ilvl w:val="0"/>
          <w:numId w:val="20"/>
        </w:numPr>
        <w:spacing w:before="120" w:after="120"/>
        <w:jc w:val="both"/>
      </w:pPr>
      <w:r w:rsidRPr="000B46EC">
        <w:t>redovna košnju Gradske plaže i SRZ Montraker  jednom mjesečno, a tijekom turističke sezone i češće u iznosu od 7.709,25 eura, umjesto planiranih 7.710,00 eura</w:t>
      </w:r>
    </w:p>
    <w:p w14:paraId="725AF45B" w14:textId="77777777" w:rsidR="00DE64B4" w:rsidRPr="000B46EC" w:rsidRDefault="00DE64B4" w:rsidP="00DE64B4">
      <w:pPr>
        <w:numPr>
          <w:ilvl w:val="0"/>
          <w:numId w:val="20"/>
        </w:numPr>
        <w:spacing w:before="120" w:after="120"/>
        <w:jc w:val="both"/>
      </w:pPr>
      <w:r w:rsidRPr="000B46EC">
        <w:t>ručno čišćenje plaža i sanitarnih čvorova na Gradskoj plaži uz nadopunu potrebnog higijenskog materijala, svakodnevno tijekom turističke sezone realizirano je u iznosu od 37.845,48 eura, umjesto planiranih 38.260,00 eura</w:t>
      </w:r>
    </w:p>
    <w:p w14:paraId="265D3EA5" w14:textId="77777777" w:rsidR="00DE64B4" w:rsidRPr="000B46EC" w:rsidRDefault="00DE64B4" w:rsidP="00DE64B4">
      <w:pPr>
        <w:numPr>
          <w:ilvl w:val="0"/>
          <w:numId w:val="20"/>
        </w:numPr>
        <w:spacing w:before="120" w:after="120"/>
        <w:jc w:val="both"/>
        <w:rPr>
          <w:b/>
          <w:bCs/>
        </w:rPr>
      </w:pPr>
      <w:r w:rsidRPr="000B46EC">
        <w:t>nabavu koševa, klupa, rukohvata, antikliznih rešetki i stepenica za ulaz u more i sl. na Gradskoj plaži i SRZ Montraker po potrebi i ograde za Malu plažu u SRZ Montraker u iznosu od 3.728,25 eura, umjesto planiranih 7.030,00 eura</w:t>
      </w:r>
    </w:p>
    <w:p w14:paraId="623915E2" w14:textId="77777777" w:rsidR="00DE64B4" w:rsidRPr="000B46EC" w:rsidRDefault="00DE64B4" w:rsidP="00DE64B4">
      <w:pPr>
        <w:spacing w:before="240" w:line="259" w:lineRule="auto"/>
        <w:rPr>
          <w:b/>
          <w:bCs/>
        </w:rPr>
      </w:pPr>
      <w:r w:rsidRPr="000B46EC">
        <w:rPr>
          <w:b/>
          <w:bCs/>
        </w:rPr>
        <w:t xml:space="preserve">Aktivnost: A270106 Održavanje javne rasvjete </w:t>
      </w:r>
    </w:p>
    <w:p w14:paraId="4309660E" w14:textId="77777777" w:rsidR="00DE64B4" w:rsidRPr="000B46EC" w:rsidRDefault="00DE64B4" w:rsidP="00B14A40">
      <w:pPr>
        <w:widowControl w:val="0"/>
        <w:suppressAutoHyphens/>
        <w:spacing w:before="120" w:after="120"/>
        <w:ind w:firstLine="567"/>
        <w:jc w:val="both"/>
      </w:pPr>
      <w:r w:rsidRPr="000B46EC">
        <w:t xml:space="preserve">Pod </w:t>
      </w:r>
      <w:r w:rsidRPr="000B46EC">
        <w:rPr>
          <w:rFonts w:eastAsia="SimSun"/>
          <w:noProof w:val="0"/>
          <w:kern w:val="2"/>
          <w:lang w:eastAsia="hi-IN" w:bidi="hi-IN"/>
        </w:rPr>
        <w:t>održavanjem</w:t>
      </w:r>
      <w:r w:rsidRPr="000B46EC">
        <w:t xml:space="preserve"> javne rasvjete podrazumijeva se upravljanje i održavanje instalacija javne rasvjete, uključujući podmirivanje troškova električne energije, za rasvjetljavanje površina javne namjene.</w:t>
      </w:r>
    </w:p>
    <w:p w14:paraId="5A9CF097" w14:textId="77777777" w:rsidR="00DE64B4" w:rsidRPr="000B46EC" w:rsidRDefault="00DE64B4" w:rsidP="00B14A40">
      <w:pPr>
        <w:widowControl w:val="0"/>
        <w:suppressAutoHyphens/>
        <w:spacing w:before="120" w:after="120"/>
        <w:ind w:firstLine="567"/>
        <w:jc w:val="both"/>
      </w:pPr>
      <w:r w:rsidRPr="000B46EC">
        <w:t xml:space="preserve">Za </w:t>
      </w:r>
      <w:r w:rsidRPr="000B46EC">
        <w:rPr>
          <w:rFonts w:eastAsia="SimSun"/>
          <w:noProof w:val="0"/>
          <w:kern w:val="2"/>
          <w:lang w:eastAsia="hi-IN" w:bidi="hi-IN"/>
        </w:rPr>
        <w:t>održavanje</w:t>
      </w:r>
      <w:r w:rsidRPr="000B46EC">
        <w:t xml:space="preserve"> javne rasvjete  u 2023. godini  planiraju se sredstva  u visini  42.472,00</w:t>
      </w:r>
      <w:r w:rsidRPr="000B46EC">
        <w:rPr>
          <w:b/>
          <w:bCs/>
        </w:rPr>
        <w:t xml:space="preserve"> </w:t>
      </w:r>
      <w:r w:rsidRPr="000B46EC">
        <w:t>eura, a realizirana su u iznosu od 38.486,18</w:t>
      </w:r>
      <w:r w:rsidRPr="000B46EC">
        <w:rPr>
          <w:b/>
          <w:bCs/>
        </w:rPr>
        <w:t xml:space="preserve"> </w:t>
      </w:r>
      <w:r w:rsidRPr="000B46EC">
        <w:t>eura.</w:t>
      </w:r>
    </w:p>
    <w:p w14:paraId="51C6B1F6" w14:textId="77777777" w:rsidR="00DE64B4" w:rsidRPr="000B46EC" w:rsidRDefault="00DE64B4" w:rsidP="00B14A40">
      <w:pPr>
        <w:widowControl w:val="0"/>
        <w:suppressAutoHyphens/>
        <w:spacing w:before="120" w:after="120"/>
        <w:ind w:firstLine="567"/>
        <w:jc w:val="both"/>
      </w:pPr>
      <w:r w:rsidRPr="000B46EC">
        <w:t>Tijekom 2023. godine u realizaciji aktivnosti A270106 - Održavanje javne rasvjete nije bilo većih odstupanja od plana.</w:t>
      </w:r>
    </w:p>
    <w:p w14:paraId="4EA613CA" w14:textId="77777777" w:rsidR="00DE64B4" w:rsidRPr="000B46EC" w:rsidRDefault="00DE64B4" w:rsidP="00B14A40">
      <w:pPr>
        <w:widowControl w:val="0"/>
        <w:suppressAutoHyphens/>
        <w:spacing w:before="120" w:after="120"/>
        <w:ind w:firstLine="567"/>
        <w:jc w:val="both"/>
      </w:pPr>
      <w:r w:rsidRPr="000B46EC">
        <w:t xml:space="preserve">Aktivnost </w:t>
      </w:r>
      <w:r w:rsidRPr="000B46EC">
        <w:rPr>
          <w:rFonts w:eastAsia="SimSun"/>
          <w:noProof w:val="0"/>
          <w:kern w:val="2"/>
          <w:lang w:eastAsia="hi-IN" w:bidi="hi-IN"/>
        </w:rPr>
        <w:t>održavanje</w:t>
      </w:r>
      <w:r w:rsidRPr="000B46EC">
        <w:t xml:space="preserve"> javne rasvjete podrazumijeva:</w:t>
      </w:r>
    </w:p>
    <w:p w14:paraId="54521C06" w14:textId="77777777" w:rsidR="00DE64B4" w:rsidRPr="000B46EC" w:rsidRDefault="00DE64B4" w:rsidP="00DE64B4">
      <w:pPr>
        <w:numPr>
          <w:ilvl w:val="0"/>
          <w:numId w:val="20"/>
        </w:numPr>
        <w:spacing w:before="120" w:after="120"/>
        <w:jc w:val="both"/>
      </w:pPr>
      <w:r w:rsidRPr="000B46EC">
        <w:t>plaćanje utroška  električne energije za potrebe javne rasvjete  na području Općine Vrsar-Orsera realizirano je u iznosu od 13.342,43 eura, umjesto planiranih 15.927,00 eura</w:t>
      </w:r>
    </w:p>
    <w:p w14:paraId="6D0A04BE" w14:textId="77777777" w:rsidR="00DE64B4" w:rsidRPr="000B46EC" w:rsidRDefault="00DE64B4" w:rsidP="00DE64B4">
      <w:pPr>
        <w:numPr>
          <w:ilvl w:val="0"/>
          <w:numId w:val="20"/>
        </w:numPr>
        <w:spacing w:before="120" w:after="120"/>
        <w:jc w:val="both"/>
        <w:rPr>
          <w:b/>
          <w:bCs/>
        </w:rPr>
      </w:pPr>
      <w:r w:rsidRPr="000B46EC">
        <w:t>obilazak javne rasvjete na području Općine Vrsar-Orsera sa zamjenom pregorjelih žarulja i ostaloga vezanog uz javnu rasvjetu realizirano je u iznosu od 25.143,75 eura, umjesto planiranih 26.545,00 eura</w:t>
      </w:r>
    </w:p>
    <w:p w14:paraId="3464E2D0" w14:textId="77777777" w:rsidR="00DE64B4" w:rsidRPr="000B46EC" w:rsidRDefault="00DE64B4" w:rsidP="00DE64B4">
      <w:pPr>
        <w:spacing w:before="240" w:line="259" w:lineRule="auto"/>
        <w:rPr>
          <w:b/>
          <w:bCs/>
        </w:rPr>
      </w:pPr>
      <w:r w:rsidRPr="000B46EC">
        <w:rPr>
          <w:b/>
          <w:bCs/>
        </w:rPr>
        <w:t xml:space="preserve">Aktivnost: A270108 Održavanje </w:t>
      </w:r>
      <w:bookmarkStart w:id="68" w:name="_Hlk120285905"/>
      <w:r w:rsidRPr="000B46EC">
        <w:rPr>
          <w:b/>
          <w:bCs/>
        </w:rPr>
        <w:t>općinskih objekata</w:t>
      </w:r>
      <w:bookmarkEnd w:id="68"/>
    </w:p>
    <w:p w14:paraId="1D5E0DB9" w14:textId="77777777" w:rsidR="00DE64B4" w:rsidRPr="000B46EC" w:rsidRDefault="00DE64B4" w:rsidP="00B14A40">
      <w:pPr>
        <w:widowControl w:val="0"/>
        <w:suppressAutoHyphens/>
        <w:spacing w:before="120" w:after="120"/>
        <w:ind w:firstLine="567"/>
        <w:jc w:val="both"/>
        <w:rPr>
          <w:b/>
          <w:bCs/>
        </w:rPr>
      </w:pPr>
      <w:r w:rsidRPr="000B46EC">
        <w:t>Pod održavanjem općinskih objekata</w:t>
      </w:r>
      <w:r w:rsidRPr="000B46EC">
        <w:rPr>
          <w:rStyle w:val="Istaknuto"/>
        </w:rPr>
        <w:t xml:space="preserve"> </w:t>
      </w:r>
      <w:r w:rsidRPr="000B46EC">
        <w:t>podrazumijeva se održavanje, popravci i čišćenje građevina, uređaja i predmeta javne namjene.</w:t>
      </w:r>
    </w:p>
    <w:p w14:paraId="3C41229C" w14:textId="77777777" w:rsidR="00DE64B4" w:rsidRPr="000B46EC" w:rsidRDefault="00DE64B4" w:rsidP="00B14A40">
      <w:pPr>
        <w:widowControl w:val="0"/>
        <w:suppressAutoHyphens/>
        <w:spacing w:before="120" w:after="120"/>
        <w:ind w:firstLine="567"/>
        <w:jc w:val="both"/>
      </w:pPr>
      <w:bookmarkStart w:id="69" w:name="_Hlk120196184"/>
      <w:r w:rsidRPr="000B46EC">
        <w:rPr>
          <w:rFonts w:eastAsia="SimSun"/>
          <w:noProof w:val="0"/>
          <w:kern w:val="2"/>
          <w:lang w:eastAsia="hi-IN" w:bidi="hi-IN"/>
        </w:rPr>
        <w:t>Održavanje</w:t>
      </w:r>
      <w:r w:rsidRPr="000B46EC">
        <w:t xml:space="preserve"> općinskih objekata  u 2023. godini  realizirano je u iznosu od 31.213,43</w:t>
      </w:r>
      <w:r w:rsidRPr="000B46EC">
        <w:rPr>
          <w:b/>
          <w:bCs/>
        </w:rPr>
        <w:t xml:space="preserve"> </w:t>
      </w:r>
      <w:r w:rsidRPr="000B46EC">
        <w:t>eura, umjesto planiranih 34.713,00 eura.</w:t>
      </w:r>
    </w:p>
    <w:p w14:paraId="29D9A18D"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Aktivnost</w:t>
      </w:r>
      <w:r w:rsidRPr="000B46EC">
        <w:t xml:space="preserve"> održavanja općinskih objekata podrazumijeva:</w:t>
      </w:r>
    </w:p>
    <w:p w14:paraId="1D1760C3" w14:textId="77777777" w:rsidR="00DE64B4" w:rsidRPr="000B46EC" w:rsidRDefault="00DE64B4" w:rsidP="00DE64B4">
      <w:pPr>
        <w:numPr>
          <w:ilvl w:val="0"/>
          <w:numId w:val="20"/>
        </w:numPr>
        <w:spacing w:before="120" w:after="120"/>
        <w:jc w:val="both"/>
        <w:rPr>
          <w:b/>
          <w:bCs/>
        </w:rPr>
      </w:pPr>
      <w:bookmarkStart w:id="70" w:name="_Hlk120195664"/>
      <w:bookmarkEnd w:id="69"/>
      <w:r w:rsidRPr="000B46EC">
        <w:t>materijal i dijelovi za investicijsko održavanje općinskih zgrada – „stara škola“ Vrsar i nekadašnje škole u Gradini nisu se realizirali iako je planiran iznos od 664,00 eura</w:t>
      </w:r>
    </w:p>
    <w:p w14:paraId="24E7D7B5" w14:textId="77777777" w:rsidR="00DE64B4" w:rsidRPr="000B46EC" w:rsidRDefault="00DE64B4" w:rsidP="00DE64B4">
      <w:pPr>
        <w:numPr>
          <w:ilvl w:val="0"/>
          <w:numId w:val="20"/>
        </w:numPr>
        <w:spacing w:before="120" w:after="120"/>
        <w:jc w:val="both"/>
      </w:pPr>
      <w:r w:rsidRPr="000B46EC">
        <w:t>plaćanje utroška el. Energije za sportsku dvoranu u ul. A. Negri i svlačionice nogometnog kluba Vrsar realiziralo se u iznosu od 3.319,48 eura, umjesto u iznosu od 3.318,00 eura koliko je planirano</w:t>
      </w:r>
    </w:p>
    <w:p w14:paraId="6D4AFD70" w14:textId="77777777" w:rsidR="00DE64B4" w:rsidRPr="000B46EC" w:rsidRDefault="00DE64B4" w:rsidP="00DE64B4">
      <w:pPr>
        <w:numPr>
          <w:ilvl w:val="0"/>
          <w:numId w:val="20"/>
        </w:numPr>
        <w:spacing w:before="120" w:after="120"/>
        <w:jc w:val="both"/>
        <w:rPr>
          <w:b/>
          <w:bCs/>
        </w:rPr>
      </w:pPr>
      <w:r w:rsidRPr="000B46EC">
        <w:t>materijal za ostalo održavanje općinskih zgrada (boja, kistovi, brusni papir i sl.) planirao se u iznosu od 398,00 eura, ali se nije realizirala njegova nabava</w:t>
      </w:r>
    </w:p>
    <w:p w14:paraId="70E9A4DA" w14:textId="77777777" w:rsidR="00DE64B4" w:rsidRPr="000B46EC" w:rsidRDefault="00DE64B4" w:rsidP="00DE64B4">
      <w:pPr>
        <w:numPr>
          <w:ilvl w:val="0"/>
          <w:numId w:val="20"/>
        </w:numPr>
        <w:spacing w:before="120" w:after="120"/>
        <w:jc w:val="both"/>
        <w:rPr>
          <w:b/>
          <w:bCs/>
        </w:rPr>
      </w:pPr>
      <w:r w:rsidRPr="000B46EC">
        <w:t>plaćanje ostalih usluga planiralo se u iznosu od 2.787,00 eura, ali se nije realiziralo</w:t>
      </w:r>
    </w:p>
    <w:p w14:paraId="4E662014" w14:textId="77777777" w:rsidR="00DE64B4" w:rsidRPr="000B46EC" w:rsidRDefault="00DE64B4" w:rsidP="00DE64B4">
      <w:pPr>
        <w:numPr>
          <w:ilvl w:val="0"/>
          <w:numId w:val="20"/>
        </w:numPr>
        <w:spacing w:before="120" w:after="120"/>
        <w:jc w:val="both"/>
      </w:pPr>
      <w:r w:rsidRPr="000B46EC">
        <w:lastRenderedPageBreak/>
        <w:t>usluga ostalog tekućeg i investicijskog održavanja, te djelatnika na održavanju vrtića (kućni majstor) realiziralo se u iznosu od 13.199,46 eura, umjesto planiranih 12.000,00 eura</w:t>
      </w:r>
    </w:p>
    <w:bookmarkEnd w:id="70"/>
    <w:p w14:paraId="3EE973DC" w14:textId="77777777" w:rsidR="00DE64B4" w:rsidRPr="000B46EC" w:rsidRDefault="00DE64B4" w:rsidP="00DE64B4">
      <w:pPr>
        <w:numPr>
          <w:ilvl w:val="0"/>
          <w:numId w:val="20"/>
        </w:numPr>
        <w:spacing w:before="120" w:after="120"/>
        <w:jc w:val="both"/>
      </w:pPr>
      <w:r w:rsidRPr="000B46EC">
        <w:t>plaćanje utroška vode za „staru školu“ u Vrsaru i sportsku dvoranu u ul. A. Negri realizirano je u iznosu od 295,10 eura, umjesto planiranih 350,00 eura</w:t>
      </w:r>
    </w:p>
    <w:p w14:paraId="1D0E9B89" w14:textId="77777777" w:rsidR="00DE64B4" w:rsidRPr="000B46EC" w:rsidRDefault="00DE64B4" w:rsidP="00DE64B4">
      <w:pPr>
        <w:numPr>
          <w:ilvl w:val="0"/>
          <w:numId w:val="20"/>
        </w:numPr>
        <w:spacing w:before="120" w:after="120"/>
        <w:jc w:val="both"/>
        <w:rPr>
          <w:b/>
          <w:bCs/>
        </w:rPr>
      </w:pPr>
      <w:r w:rsidRPr="000B46EC">
        <w:t>održavanje sportskih objekata i terena (oružar nogometnog kluba) realizirano je u iznosu od 14.399,39 eura, umjesto planiranih 14.400,00 eura</w:t>
      </w:r>
    </w:p>
    <w:p w14:paraId="54719DBA" w14:textId="77777777" w:rsidR="00DE64B4" w:rsidRPr="000B46EC" w:rsidRDefault="00DE64B4" w:rsidP="00DE64B4">
      <w:pPr>
        <w:numPr>
          <w:ilvl w:val="0"/>
          <w:numId w:val="20"/>
        </w:numPr>
        <w:spacing w:before="120" w:after="120"/>
        <w:jc w:val="both"/>
        <w:rPr>
          <w:b/>
          <w:bCs/>
        </w:rPr>
      </w:pPr>
      <w:r w:rsidRPr="000B46EC">
        <w:t>plaćanje komunalnih usluga za općinske objekte planirano je u iznosu od 796,00 eura, ali nije realizirano</w:t>
      </w:r>
    </w:p>
    <w:p w14:paraId="25BCC2F0" w14:textId="77777777" w:rsidR="00DE64B4" w:rsidRPr="000B46EC" w:rsidRDefault="00DE64B4" w:rsidP="00DE64B4">
      <w:pPr>
        <w:spacing w:before="240" w:line="259" w:lineRule="auto"/>
        <w:rPr>
          <w:b/>
          <w:bCs/>
        </w:rPr>
      </w:pPr>
      <w:r w:rsidRPr="000B46EC">
        <w:rPr>
          <w:b/>
          <w:bCs/>
        </w:rPr>
        <w:t xml:space="preserve">Aktivnost: A270109 Ostalo komunalno održavanje </w:t>
      </w:r>
    </w:p>
    <w:p w14:paraId="558F26E9" w14:textId="77777777" w:rsidR="00DE64B4" w:rsidRPr="000B46EC" w:rsidRDefault="00DE64B4" w:rsidP="00B14A40">
      <w:pPr>
        <w:widowControl w:val="0"/>
        <w:suppressAutoHyphens/>
        <w:spacing w:before="120" w:after="120"/>
        <w:ind w:firstLine="567"/>
        <w:jc w:val="both"/>
      </w:pPr>
      <w:r w:rsidRPr="000B46EC">
        <w:t xml:space="preserve">Pod </w:t>
      </w:r>
      <w:r w:rsidRPr="000B46EC">
        <w:rPr>
          <w:rFonts w:eastAsia="SimSun"/>
          <w:noProof w:val="0"/>
          <w:kern w:val="2"/>
          <w:lang w:eastAsia="hi-IN" w:bidi="hi-IN"/>
        </w:rPr>
        <w:t>ostalim</w:t>
      </w:r>
      <w:r w:rsidRPr="000B46EC">
        <w:t xml:space="preserve"> komunalnim održavanjem podrazumijevaju se radovi i usluge koje se ne mogu svrstati u komunalne djelatnosti, ali služe zadovoljavanju javnih potreba i  obavljaju se  prema načelima komunalnog gospodarstva.</w:t>
      </w:r>
    </w:p>
    <w:p w14:paraId="6FD49B8C" w14:textId="77777777" w:rsidR="00DE64B4" w:rsidRPr="000B46EC" w:rsidRDefault="00DE64B4" w:rsidP="00B14A40">
      <w:pPr>
        <w:widowControl w:val="0"/>
        <w:suppressAutoHyphens/>
        <w:spacing w:before="120" w:after="120"/>
        <w:ind w:firstLine="567"/>
        <w:jc w:val="both"/>
      </w:pPr>
      <w:r w:rsidRPr="000B46EC">
        <w:t>Za ostalo komunalno održavanje  u 2023. godini  realizirala su se sredstva u visini  407,73</w:t>
      </w:r>
      <w:r w:rsidRPr="000B46EC">
        <w:rPr>
          <w:b/>
          <w:bCs/>
        </w:rPr>
        <w:t xml:space="preserve"> </w:t>
      </w:r>
      <w:r w:rsidRPr="000B46EC">
        <w:t>eura, umjesto planiranih 1.000,00</w:t>
      </w:r>
      <w:r w:rsidRPr="000B46EC">
        <w:rPr>
          <w:b/>
          <w:bCs/>
        </w:rPr>
        <w:t xml:space="preserve"> </w:t>
      </w:r>
      <w:r w:rsidRPr="000B46EC">
        <w:t>eura, a aktivnost podrazumijeva nepredviđene i nespomenute rashode poslovanja (npr. mjerenje buke, nabava kućnih brojeva i sl.).</w:t>
      </w:r>
    </w:p>
    <w:p w14:paraId="4A604112" w14:textId="77777777" w:rsidR="00DE64B4" w:rsidRPr="000B46EC" w:rsidRDefault="00DE64B4" w:rsidP="00DE64B4">
      <w:pPr>
        <w:spacing w:line="354" w:lineRule="exact"/>
      </w:pPr>
      <w:r w:rsidRPr="000B46EC">
        <w:t xml:space="preserve">CILJEVI USPJEŠNOSTI  </w:t>
      </w:r>
    </w:p>
    <w:p w14:paraId="69AD2913" w14:textId="77777777" w:rsidR="00DE64B4" w:rsidRPr="000B46EC" w:rsidRDefault="00DE64B4" w:rsidP="00DE64B4">
      <w:pPr>
        <w:spacing w:line="354" w:lineRule="exact"/>
      </w:pPr>
      <w:r w:rsidRPr="000B46EC">
        <w:t>(Iz Provedbenog programa Općine Vrsar – Orsera za razdoblje 2021.-2025.)</w:t>
      </w:r>
    </w:p>
    <w:p w14:paraId="330DC06E" w14:textId="77777777" w:rsidR="00DE64B4" w:rsidRPr="000B46EC" w:rsidRDefault="00DE64B4" w:rsidP="00DE64B4">
      <w:pPr>
        <w:spacing w:line="354" w:lineRule="exact"/>
      </w:pPr>
      <w:r w:rsidRPr="000B46EC">
        <w:t>Strateški cilj Općine: Zaštita prostora i razvoj infrastrukture prilagođen ekološkoj i                                    energetskoj održivosti</w:t>
      </w:r>
    </w:p>
    <w:p w14:paraId="319BFF79" w14:textId="77777777" w:rsidR="00DE64B4" w:rsidRPr="000B46EC" w:rsidRDefault="00DE64B4" w:rsidP="00DE64B4">
      <w:pPr>
        <w:spacing w:line="354" w:lineRule="exact"/>
      </w:pPr>
      <w:r w:rsidRPr="000B46EC">
        <w:t>Posebni cilj: : Unapređenje održavanja komunalne infrastrukture</w:t>
      </w:r>
    </w:p>
    <w:p w14:paraId="48A491AF" w14:textId="77777777" w:rsidR="00DE64B4" w:rsidRPr="000B46EC" w:rsidRDefault="00DE64B4" w:rsidP="00DE64B4">
      <w:pPr>
        <w:spacing w:line="354" w:lineRule="exact"/>
      </w:pPr>
      <w:r w:rsidRPr="000B46EC">
        <w:t>Mjera: Komunalno gospodarstvo - održavanje</w:t>
      </w:r>
    </w:p>
    <w:p w14:paraId="6C75C069" w14:textId="77777777" w:rsidR="00DE64B4" w:rsidRPr="000B46EC" w:rsidRDefault="00DE64B4" w:rsidP="00DE64B4"/>
    <w:tbl>
      <w:tblPr>
        <w:tblW w:w="7416" w:type="dxa"/>
        <w:tblInd w:w="93" w:type="dxa"/>
        <w:tblLayout w:type="fixed"/>
        <w:tblLook w:val="04A0" w:firstRow="1" w:lastRow="0" w:firstColumn="1" w:lastColumn="0" w:noHBand="0" w:noVBand="1"/>
      </w:tblPr>
      <w:tblGrid>
        <w:gridCol w:w="4580"/>
        <w:gridCol w:w="1418"/>
        <w:gridCol w:w="1418"/>
      </w:tblGrid>
      <w:tr w:rsidR="00DE64B4" w:rsidRPr="000B46EC" w14:paraId="6F49088A" w14:textId="77777777" w:rsidTr="004028C4">
        <w:trPr>
          <w:trHeight w:val="564"/>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742D" w14:textId="77777777" w:rsidR="00DE64B4" w:rsidRPr="000B46EC" w:rsidRDefault="00DE64B4" w:rsidP="004028C4">
            <w:pPr>
              <w:jc w:val="center"/>
            </w:pPr>
            <w:r w:rsidRPr="000B46EC">
              <w:t>Naziv aktivnosti</w:t>
            </w:r>
          </w:p>
        </w:tc>
        <w:tc>
          <w:tcPr>
            <w:tcW w:w="1418" w:type="dxa"/>
            <w:tcBorders>
              <w:top w:val="single" w:sz="4" w:space="0" w:color="auto"/>
              <w:left w:val="nil"/>
              <w:bottom w:val="single" w:sz="4" w:space="0" w:color="auto"/>
              <w:right w:val="nil"/>
            </w:tcBorders>
            <w:vAlign w:val="center"/>
          </w:tcPr>
          <w:p w14:paraId="0E6CE241" w14:textId="77777777" w:rsidR="00DE64B4" w:rsidRPr="000B46EC" w:rsidRDefault="00DE64B4" w:rsidP="004028C4">
            <w:pPr>
              <w:jc w:val="center"/>
            </w:pPr>
            <w:r w:rsidRPr="000B46EC">
              <w:t xml:space="preserve">Plan </w:t>
            </w:r>
          </w:p>
          <w:p w14:paraId="02308D7E" w14:textId="77777777" w:rsidR="00DE64B4" w:rsidRPr="000B46EC" w:rsidRDefault="00DE64B4" w:rsidP="004028C4">
            <w:pPr>
              <w:jc w:val="center"/>
            </w:pPr>
            <w:r w:rsidRPr="000B46EC">
              <w:t>2023.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B0BEE4" w14:textId="77777777" w:rsidR="00DE64B4" w:rsidRPr="000B46EC" w:rsidRDefault="00DE64B4" w:rsidP="004028C4">
            <w:pPr>
              <w:jc w:val="center"/>
            </w:pPr>
            <w:r w:rsidRPr="000B46EC">
              <w:t>Ostvarenje</w:t>
            </w:r>
          </w:p>
          <w:p w14:paraId="6697F96F" w14:textId="77777777" w:rsidR="00DE64B4" w:rsidRPr="000B46EC" w:rsidRDefault="00DE64B4" w:rsidP="004028C4">
            <w:pPr>
              <w:jc w:val="center"/>
            </w:pPr>
            <w:r w:rsidRPr="000B46EC">
              <w:t>2023.</w:t>
            </w:r>
          </w:p>
        </w:tc>
      </w:tr>
      <w:tr w:rsidR="00DE64B4" w:rsidRPr="000B46EC" w14:paraId="6EBC66E4"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FD98194" w14:textId="77777777" w:rsidR="00DE64B4" w:rsidRPr="000B46EC" w:rsidRDefault="00DE64B4" w:rsidP="004028C4">
            <w:pPr>
              <w:jc w:val="center"/>
            </w:pPr>
            <w:bookmarkStart w:id="71" w:name="_Hlk120281326"/>
            <w:r w:rsidRPr="000B46EC">
              <w:t>A270101 - Održavanje čistoće javnih površina i drugih javnih prostora</w:t>
            </w:r>
          </w:p>
        </w:tc>
        <w:tc>
          <w:tcPr>
            <w:tcW w:w="1418" w:type="dxa"/>
            <w:tcBorders>
              <w:top w:val="nil"/>
              <w:left w:val="nil"/>
              <w:bottom w:val="single" w:sz="4" w:space="0" w:color="auto"/>
              <w:right w:val="nil"/>
            </w:tcBorders>
            <w:vAlign w:val="center"/>
          </w:tcPr>
          <w:p w14:paraId="364CF6E3" w14:textId="77777777" w:rsidR="00DE64B4" w:rsidRPr="000B46EC" w:rsidRDefault="00DE64B4" w:rsidP="004028C4">
            <w:pPr>
              <w:jc w:val="center"/>
            </w:pPr>
            <w:r w:rsidRPr="000B46EC">
              <w:t> 92.638,00</w:t>
            </w:r>
          </w:p>
        </w:tc>
        <w:tc>
          <w:tcPr>
            <w:tcW w:w="1418" w:type="dxa"/>
            <w:tcBorders>
              <w:top w:val="nil"/>
              <w:left w:val="nil"/>
              <w:bottom w:val="single" w:sz="4" w:space="0" w:color="auto"/>
              <w:right w:val="single" w:sz="4" w:space="0" w:color="auto"/>
            </w:tcBorders>
            <w:shd w:val="clear" w:color="auto" w:fill="auto"/>
            <w:noWrap/>
            <w:vAlign w:val="center"/>
            <w:hideMark/>
          </w:tcPr>
          <w:p w14:paraId="41A8406D" w14:textId="77777777" w:rsidR="00DE64B4" w:rsidRPr="000B46EC" w:rsidRDefault="00DE64B4" w:rsidP="004028C4">
            <w:pPr>
              <w:jc w:val="center"/>
            </w:pPr>
            <w:r w:rsidRPr="000B46EC">
              <w:t> 89.092,52</w:t>
            </w:r>
          </w:p>
        </w:tc>
      </w:tr>
      <w:tr w:rsidR="00DE64B4" w:rsidRPr="000B46EC" w14:paraId="0B617113"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4CC43C1A" w14:textId="77777777" w:rsidR="00DE64B4" w:rsidRPr="000B46EC" w:rsidRDefault="00DE64B4" w:rsidP="004028C4">
            <w:pPr>
              <w:jc w:val="center"/>
            </w:pPr>
            <w:bookmarkStart w:id="72" w:name="_Hlk120281494"/>
            <w:bookmarkEnd w:id="71"/>
            <w:r w:rsidRPr="000B46EC">
              <w:t>A270102 - Održavanje javnih površina i drugih javnih prostora</w:t>
            </w:r>
          </w:p>
        </w:tc>
        <w:tc>
          <w:tcPr>
            <w:tcW w:w="1418" w:type="dxa"/>
            <w:tcBorders>
              <w:top w:val="nil"/>
              <w:left w:val="nil"/>
              <w:bottom w:val="single" w:sz="4" w:space="0" w:color="auto"/>
              <w:right w:val="nil"/>
            </w:tcBorders>
            <w:vAlign w:val="center"/>
          </w:tcPr>
          <w:p w14:paraId="1F429447" w14:textId="77777777" w:rsidR="00DE64B4" w:rsidRPr="000B46EC" w:rsidRDefault="00DE64B4" w:rsidP="004028C4">
            <w:pPr>
              <w:jc w:val="center"/>
            </w:pPr>
            <w:r w:rsidRPr="000B46EC">
              <w:t>187.141,00</w:t>
            </w:r>
          </w:p>
        </w:tc>
        <w:tc>
          <w:tcPr>
            <w:tcW w:w="1418" w:type="dxa"/>
            <w:tcBorders>
              <w:top w:val="nil"/>
              <w:left w:val="nil"/>
              <w:bottom w:val="single" w:sz="4" w:space="0" w:color="auto"/>
              <w:right w:val="single" w:sz="4" w:space="0" w:color="auto"/>
            </w:tcBorders>
            <w:shd w:val="clear" w:color="auto" w:fill="auto"/>
            <w:noWrap/>
            <w:vAlign w:val="center"/>
          </w:tcPr>
          <w:p w14:paraId="583F31AC" w14:textId="468C88AE" w:rsidR="00DE64B4" w:rsidRPr="000B46EC" w:rsidRDefault="00DE64B4" w:rsidP="004028C4">
            <w:pPr>
              <w:jc w:val="center"/>
            </w:pPr>
            <w:r w:rsidRPr="000B46EC">
              <w:t>16</w:t>
            </w:r>
            <w:r w:rsidR="006B02F1" w:rsidRPr="000B46EC">
              <w:t>2</w:t>
            </w:r>
            <w:r w:rsidRPr="000B46EC">
              <w:t>.7</w:t>
            </w:r>
            <w:r w:rsidR="006B02F1" w:rsidRPr="000B46EC">
              <w:t>77</w:t>
            </w:r>
            <w:r w:rsidRPr="000B46EC">
              <w:t>,9</w:t>
            </w:r>
            <w:r w:rsidR="001E18BC" w:rsidRPr="000B46EC">
              <w:t>4</w:t>
            </w:r>
          </w:p>
        </w:tc>
      </w:tr>
      <w:tr w:rsidR="00DE64B4" w:rsidRPr="000B46EC" w14:paraId="05250510"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343B945C" w14:textId="77777777" w:rsidR="00DE64B4" w:rsidRPr="000B46EC" w:rsidRDefault="00DE64B4" w:rsidP="004028C4">
            <w:pPr>
              <w:jc w:val="center"/>
            </w:pPr>
            <w:bookmarkStart w:id="73" w:name="_Hlk120281553"/>
            <w:bookmarkEnd w:id="72"/>
            <w:r w:rsidRPr="000B46EC">
              <w:t>A270103 - Održavanje zelenih površina</w:t>
            </w:r>
            <w:bookmarkEnd w:id="73"/>
          </w:p>
        </w:tc>
        <w:tc>
          <w:tcPr>
            <w:tcW w:w="1418" w:type="dxa"/>
            <w:tcBorders>
              <w:top w:val="nil"/>
              <w:left w:val="nil"/>
              <w:bottom w:val="single" w:sz="4" w:space="0" w:color="auto"/>
              <w:right w:val="nil"/>
            </w:tcBorders>
            <w:vAlign w:val="center"/>
          </w:tcPr>
          <w:p w14:paraId="6CB75893" w14:textId="77777777" w:rsidR="00DE64B4" w:rsidRPr="000B46EC" w:rsidRDefault="00DE64B4" w:rsidP="004028C4">
            <w:pPr>
              <w:jc w:val="center"/>
            </w:pPr>
            <w:r w:rsidRPr="000B46EC">
              <w:t>174.700,00</w:t>
            </w:r>
          </w:p>
        </w:tc>
        <w:tc>
          <w:tcPr>
            <w:tcW w:w="1418" w:type="dxa"/>
            <w:tcBorders>
              <w:top w:val="nil"/>
              <w:left w:val="nil"/>
              <w:bottom w:val="single" w:sz="4" w:space="0" w:color="auto"/>
              <w:right w:val="single" w:sz="4" w:space="0" w:color="auto"/>
            </w:tcBorders>
            <w:shd w:val="clear" w:color="auto" w:fill="auto"/>
            <w:noWrap/>
            <w:vAlign w:val="center"/>
          </w:tcPr>
          <w:p w14:paraId="50CDE05C" w14:textId="77777777" w:rsidR="00DE64B4" w:rsidRPr="000B46EC" w:rsidRDefault="00DE64B4" w:rsidP="004028C4">
            <w:pPr>
              <w:jc w:val="center"/>
            </w:pPr>
            <w:r w:rsidRPr="000B46EC">
              <w:t>166.439,05</w:t>
            </w:r>
          </w:p>
        </w:tc>
      </w:tr>
      <w:tr w:rsidR="00DE64B4" w:rsidRPr="000B46EC" w14:paraId="28D2FE20"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783FEFE8" w14:textId="77777777" w:rsidR="00DE64B4" w:rsidRPr="000B46EC" w:rsidRDefault="00DE64B4" w:rsidP="004028C4">
            <w:pPr>
              <w:jc w:val="center"/>
            </w:pPr>
            <w:bookmarkStart w:id="74" w:name="_Hlk120281743"/>
            <w:r w:rsidRPr="000B46EC">
              <w:t>A270104 - Održavanje nerazvrstanih cesta i ulica</w:t>
            </w:r>
            <w:bookmarkEnd w:id="74"/>
          </w:p>
        </w:tc>
        <w:tc>
          <w:tcPr>
            <w:tcW w:w="1418" w:type="dxa"/>
            <w:tcBorders>
              <w:top w:val="nil"/>
              <w:left w:val="nil"/>
              <w:bottom w:val="single" w:sz="4" w:space="0" w:color="auto"/>
              <w:right w:val="nil"/>
            </w:tcBorders>
            <w:vAlign w:val="center"/>
          </w:tcPr>
          <w:p w14:paraId="47E380DB" w14:textId="77777777" w:rsidR="00DE64B4" w:rsidRPr="000B46EC" w:rsidRDefault="00DE64B4" w:rsidP="004028C4">
            <w:pPr>
              <w:jc w:val="center"/>
            </w:pPr>
            <w:r w:rsidRPr="000B46EC">
              <w:t>260.083,00</w:t>
            </w:r>
          </w:p>
        </w:tc>
        <w:tc>
          <w:tcPr>
            <w:tcW w:w="1418" w:type="dxa"/>
            <w:tcBorders>
              <w:top w:val="nil"/>
              <w:left w:val="nil"/>
              <w:bottom w:val="single" w:sz="4" w:space="0" w:color="auto"/>
              <w:right w:val="single" w:sz="4" w:space="0" w:color="auto"/>
            </w:tcBorders>
            <w:shd w:val="clear" w:color="auto" w:fill="auto"/>
            <w:noWrap/>
            <w:vAlign w:val="center"/>
          </w:tcPr>
          <w:p w14:paraId="7DD328D9" w14:textId="77777777" w:rsidR="00DE64B4" w:rsidRPr="000B46EC" w:rsidRDefault="00DE64B4" w:rsidP="004028C4">
            <w:pPr>
              <w:jc w:val="center"/>
            </w:pPr>
            <w:r w:rsidRPr="000B46EC">
              <w:t>243.126,39</w:t>
            </w:r>
          </w:p>
        </w:tc>
      </w:tr>
      <w:tr w:rsidR="00DE64B4" w:rsidRPr="000B46EC" w14:paraId="3579279E"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416BDDAD" w14:textId="77777777" w:rsidR="00DE64B4" w:rsidRPr="000B46EC" w:rsidRDefault="00DE64B4" w:rsidP="004028C4">
            <w:pPr>
              <w:jc w:val="center"/>
            </w:pPr>
            <w:bookmarkStart w:id="75" w:name="_Hlk120281847"/>
            <w:r w:rsidRPr="000B46EC">
              <w:t>A270105 - Održavanje javnih plaža i otoka</w:t>
            </w:r>
            <w:bookmarkEnd w:id="75"/>
          </w:p>
        </w:tc>
        <w:tc>
          <w:tcPr>
            <w:tcW w:w="1418" w:type="dxa"/>
            <w:tcBorders>
              <w:top w:val="nil"/>
              <w:left w:val="nil"/>
              <w:bottom w:val="single" w:sz="4" w:space="0" w:color="auto"/>
              <w:right w:val="nil"/>
            </w:tcBorders>
            <w:vAlign w:val="center"/>
          </w:tcPr>
          <w:p w14:paraId="62241DB2" w14:textId="77777777" w:rsidR="00DE64B4" w:rsidRPr="000B46EC" w:rsidRDefault="00DE64B4" w:rsidP="004028C4">
            <w:pPr>
              <w:jc w:val="center"/>
            </w:pPr>
            <w:r w:rsidRPr="000B46EC">
              <w:t>97.743,00</w:t>
            </w:r>
          </w:p>
        </w:tc>
        <w:tc>
          <w:tcPr>
            <w:tcW w:w="1418" w:type="dxa"/>
            <w:tcBorders>
              <w:top w:val="nil"/>
              <w:left w:val="nil"/>
              <w:bottom w:val="single" w:sz="4" w:space="0" w:color="auto"/>
              <w:right w:val="single" w:sz="4" w:space="0" w:color="auto"/>
            </w:tcBorders>
            <w:shd w:val="clear" w:color="auto" w:fill="auto"/>
            <w:noWrap/>
            <w:vAlign w:val="center"/>
          </w:tcPr>
          <w:p w14:paraId="1E942C6E" w14:textId="77777777" w:rsidR="00DE64B4" w:rsidRPr="000B46EC" w:rsidRDefault="00DE64B4" w:rsidP="004028C4">
            <w:pPr>
              <w:jc w:val="center"/>
            </w:pPr>
            <w:r w:rsidRPr="000B46EC">
              <w:t>90.018,08</w:t>
            </w:r>
          </w:p>
        </w:tc>
      </w:tr>
      <w:tr w:rsidR="00DE64B4" w:rsidRPr="000B46EC" w14:paraId="5CAFED51"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03F19FF5" w14:textId="77777777" w:rsidR="00DE64B4" w:rsidRPr="000B46EC" w:rsidRDefault="00DE64B4" w:rsidP="004028C4">
            <w:pPr>
              <w:jc w:val="center"/>
            </w:pPr>
            <w:bookmarkStart w:id="76" w:name="_Hlk120281929"/>
            <w:r w:rsidRPr="000B46EC">
              <w:t>A270106 - Održavanje javne rasvjete</w:t>
            </w:r>
            <w:bookmarkEnd w:id="76"/>
          </w:p>
        </w:tc>
        <w:tc>
          <w:tcPr>
            <w:tcW w:w="1418" w:type="dxa"/>
            <w:tcBorders>
              <w:top w:val="nil"/>
              <w:left w:val="nil"/>
              <w:bottom w:val="single" w:sz="4" w:space="0" w:color="auto"/>
              <w:right w:val="nil"/>
            </w:tcBorders>
            <w:vAlign w:val="center"/>
          </w:tcPr>
          <w:p w14:paraId="67923F63" w14:textId="77777777" w:rsidR="00DE64B4" w:rsidRPr="000B46EC" w:rsidRDefault="00DE64B4" w:rsidP="004028C4">
            <w:pPr>
              <w:jc w:val="center"/>
            </w:pPr>
            <w:r w:rsidRPr="000B46EC">
              <w:t>42.472,00</w:t>
            </w:r>
          </w:p>
        </w:tc>
        <w:tc>
          <w:tcPr>
            <w:tcW w:w="1418" w:type="dxa"/>
            <w:tcBorders>
              <w:top w:val="nil"/>
              <w:left w:val="nil"/>
              <w:bottom w:val="single" w:sz="4" w:space="0" w:color="auto"/>
              <w:right w:val="single" w:sz="4" w:space="0" w:color="auto"/>
            </w:tcBorders>
            <w:shd w:val="clear" w:color="auto" w:fill="auto"/>
            <w:noWrap/>
            <w:vAlign w:val="center"/>
          </w:tcPr>
          <w:p w14:paraId="70969A72" w14:textId="77777777" w:rsidR="00DE64B4" w:rsidRPr="000B46EC" w:rsidRDefault="00DE64B4" w:rsidP="004028C4">
            <w:pPr>
              <w:jc w:val="center"/>
            </w:pPr>
            <w:r w:rsidRPr="000B46EC">
              <w:t>38.486,18</w:t>
            </w:r>
          </w:p>
        </w:tc>
      </w:tr>
      <w:tr w:rsidR="00DE64B4" w:rsidRPr="000B46EC" w14:paraId="1B53CE2D"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64301776" w14:textId="77777777" w:rsidR="00DE64B4" w:rsidRPr="000B46EC" w:rsidRDefault="00DE64B4" w:rsidP="004028C4">
            <w:pPr>
              <w:jc w:val="center"/>
            </w:pPr>
            <w:bookmarkStart w:id="77" w:name="_Hlk120281993"/>
            <w:r w:rsidRPr="000B46EC">
              <w:t>A270108 - Održavanje općinskih objekata</w:t>
            </w:r>
          </w:p>
        </w:tc>
        <w:tc>
          <w:tcPr>
            <w:tcW w:w="1418" w:type="dxa"/>
            <w:tcBorders>
              <w:top w:val="nil"/>
              <w:left w:val="nil"/>
              <w:bottom w:val="single" w:sz="4" w:space="0" w:color="auto"/>
              <w:right w:val="nil"/>
            </w:tcBorders>
            <w:vAlign w:val="center"/>
          </w:tcPr>
          <w:p w14:paraId="2400FE4F" w14:textId="77777777" w:rsidR="00DE64B4" w:rsidRPr="000B46EC" w:rsidRDefault="00DE64B4" w:rsidP="004028C4">
            <w:pPr>
              <w:jc w:val="center"/>
            </w:pPr>
            <w:r w:rsidRPr="000B46EC">
              <w:t>34.713,00</w:t>
            </w:r>
          </w:p>
        </w:tc>
        <w:tc>
          <w:tcPr>
            <w:tcW w:w="1418" w:type="dxa"/>
            <w:tcBorders>
              <w:top w:val="nil"/>
              <w:left w:val="nil"/>
              <w:bottom w:val="single" w:sz="4" w:space="0" w:color="auto"/>
              <w:right w:val="single" w:sz="4" w:space="0" w:color="auto"/>
            </w:tcBorders>
            <w:shd w:val="clear" w:color="auto" w:fill="auto"/>
            <w:noWrap/>
            <w:vAlign w:val="center"/>
          </w:tcPr>
          <w:p w14:paraId="5528DA84" w14:textId="77777777" w:rsidR="00DE64B4" w:rsidRPr="000B46EC" w:rsidRDefault="00DE64B4" w:rsidP="004028C4">
            <w:pPr>
              <w:jc w:val="center"/>
            </w:pPr>
            <w:r w:rsidRPr="000B46EC">
              <w:t>31.213,43</w:t>
            </w:r>
          </w:p>
        </w:tc>
      </w:tr>
      <w:bookmarkEnd w:id="77"/>
      <w:tr w:rsidR="00DE64B4" w:rsidRPr="000B46EC" w14:paraId="1FC18B7F"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79194E1D" w14:textId="77777777" w:rsidR="00DE64B4" w:rsidRPr="000B46EC" w:rsidRDefault="00DE64B4" w:rsidP="004028C4">
            <w:pPr>
              <w:jc w:val="center"/>
            </w:pPr>
            <w:r w:rsidRPr="000B46EC">
              <w:t>A270109 - Ostalo komunalno održavanje</w:t>
            </w:r>
          </w:p>
        </w:tc>
        <w:tc>
          <w:tcPr>
            <w:tcW w:w="1418" w:type="dxa"/>
            <w:tcBorders>
              <w:top w:val="nil"/>
              <w:left w:val="nil"/>
              <w:bottom w:val="single" w:sz="4" w:space="0" w:color="auto"/>
              <w:right w:val="nil"/>
            </w:tcBorders>
            <w:vAlign w:val="center"/>
          </w:tcPr>
          <w:p w14:paraId="5AD6B076" w14:textId="77777777" w:rsidR="00DE64B4" w:rsidRPr="000B46EC" w:rsidRDefault="00DE64B4" w:rsidP="004028C4">
            <w:pPr>
              <w:jc w:val="center"/>
            </w:pPr>
            <w:r w:rsidRPr="000B46EC">
              <w:t>1.000,00</w:t>
            </w:r>
          </w:p>
        </w:tc>
        <w:tc>
          <w:tcPr>
            <w:tcW w:w="1418" w:type="dxa"/>
            <w:tcBorders>
              <w:top w:val="nil"/>
              <w:left w:val="nil"/>
              <w:bottom w:val="single" w:sz="4" w:space="0" w:color="auto"/>
              <w:right w:val="single" w:sz="4" w:space="0" w:color="auto"/>
            </w:tcBorders>
            <w:shd w:val="clear" w:color="auto" w:fill="auto"/>
            <w:noWrap/>
            <w:vAlign w:val="center"/>
          </w:tcPr>
          <w:p w14:paraId="793C7781" w14:textId="77777777" w:rsidR="00DE64B4" w:rsidRPr="000B46EC" w:rsidRDefault="00DE64B4" w:rsidP="004028C4">
            <w:pPr>
              <w:jc w:val="center"/>
            </w:pPr>
            <w:r w:rsidRPr="000B46EC">
              <w:t>407,73</w:t>
            </w:r>
          </w:p>
        </w:tc>
      </w:tr>
      <w:tr w:rsidR="00DE64B4" w:rsidRPr="000B46EC" w14:paraId="0337127A" w14:textId="77777777" w:rsidTr="004028C4">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hideMark/>
          </w:tcPr>
          <w:p w14:paraId="5F1155E3" w14:textId="77777777" w:rsidR="00DE64B4" w:rsidRPr="000B46EC" w:rsidRDefault="00DE64B4" w:rsidP="004028C4">
            <w:pPr>
              <w:jc w:val="center"/>
              <w:rPr>
                <w:b/>
                <w:bCs/>
              </w:rPr>
            </w:pPr>
            <w:r w:rsidRPr="000B46EC">
              <w:rPr>
                <w:b/>
                <w:bCs/>
              </w:rPr>
              <w:t>Ukupno program:</w:t>
            </w:r>
          </w:p>
        </w:tc>
        <w:tc>
          <w:tcPr>
            <w:tcW w:w="1418" w:type="dxa"/>
            <w:tcBorders>
              <w:top w:val="nil"/>
              <w:left w:val="nil"/>
              <w:bottom w:val="single" w:sz="4" w:space="0" w:color="auto"/>
              <w:right w:val="nil"/>
            </w:tcBorders>
            <w:vAlign w:val="bottom"/>
          </w:tcPr>
          <w:p w14:paraId="3718BBA2" w14:textId="77777777" w:rsidR="00DE64B4" w:rsidRPr="000B46EC" w:rsidRDefault="00DE64B4" w:rsidP="004028C4">
            <w:pPr>
              <w:jc w:val="center"/>
              <w:rPr>
                <w:b/>
                <w:bCs/>
              </w:rPr>
            </w:pPr>
            <w:r w:rsidRPr="000B46EC">
              <w:rPr>
                <w:b/>
                <w:bCs/>
              </w:rPr>
              <w:t>890.490,00 </w:t>
            </w:r>
          </w:p>
        </w:tc>
        <w:tc>
          <w:tcPr>
            <w:tcW w:w="1418" w:type="dxa"/>
            <w:tcBorders>
              <w:top w:val="nil"/>
              <w:left w:val="nil"/>
              <w:bottom w:val="single" w:sz="4" w:space="0" w:color="auto"/>
              <w:right w:val="single" w:sz="4" w:space="0" w:color="auto"/>
            </w:tcBorders>
            <w:shd w:val="clear" w:color="auto" w:fill="auto"/>
            <w:noWrap/>
            <w:vAlign w:val="bottom"/>
            <w:hideMark/>
          </w:tcPr>
          <w:p w14:paraId="4AE30B58" w14:textId="723E84D8" w:rsidR="00DE64B4" w:rsidRPr="000B46EC" w:rsidRDefault="00DE64B4" w:rsidP="004028C4">
            <w:pPr>
              <w:jc w:val="center"/>
              <w:rPr>
                <w:b/>
                <w:bCs/>
              </w:rPr>
            </w:pPr>
            <w:r w:rsidRPr="000B46EC">
              <w:rPr>
                <w:b/>
                <w:bCs/>
              </w:rPr>
              <w:t>82</w:t>
            </w:r>
            <w:r w:rsidR="00000930" w:rsidRPr="000B46EC">
              <w:rPr>
                <w:b/>
                <w:bCs/>
              </w:rPr>
              <w:t>1</w:t>
            </w:r>
            <w:r w:rsidRPr="000B46EC">
              <w:rPr>
                <w:b/>
                <w:bCs/>
              </w:rPr>
              <w:t>.5</w:t>
            </w:r>
            <w:r w:rsidR="00000930" w:rsidRPr="000B46EC">
              <w:rPr>
                <w:b/>
                <w:bCs/>
              </w:rPr>
              <w:t>61</w:t>
            </w:r>
            <w:r w:rsidRPr="000B46EC">
              <w:rPr>
                <w:b/>
                <w:bCs/>
              </w:rPr>
              <w:t>,3</w:t>
            </w:r>
            <w:r w:rsidR="00000930" w:rsidRPr="000B46EC">
              <w:rPr>
                <w:b/>
                <w:bCs/>
              </w:rPr>
              <w:t>2</w:t>
            </w:r>
          </w:p>
        </w:tc>
      </w:tr>
    </w:tbl>
    <w:p w14:paraId="72CC8E2F" w14:textId="77777777" w:rsidR="00DE64B4" w:rsidRPr="000B46EC" w:rsidRDefault="00DE64B4" w:rsidP="001E18BC">
      <w:pPr>
        <w:spacing w:before="240" w:after="60"/>
        <w:ind w:firstLine="567"/>
        <w:rPr>
          <w:bCs/>
        </w:rPr>
      </w:pPr>
      <w:r w:rsidRPr="000B46EC">
        <w:rPr>
          <w:bCs/>
        </w:rPr>
        <w:t>Pokazatelji rezultata za:</w:t>
      </w:r>
    </w:p>
    <w:p w14:paraId="2C77A64D" w14:textId="77777777" w:rsidR="00DE64B4" w:rsidRPr="000B46EC" w:rsidRDefault="00DE64B4" w:rsidP="00A60BC9">
      <w:pPr>
        <w:spacing w:before="120" w:after="60"/>
        <w:ind w:firstLine="142"/>
        <w:rPr>
          <w:bCs/>
          <w:szCs w:val="20"/>
        </w:rPr>
      </w:pPr>
      <w:r w:rsidRPr="000B46EC">
        <w:rPr>
          <w:bCs/>
          <w:szCs w:val="20"/>
        </w:rPr>
        <w:t>A270101 - Održavanje čistoće javnih površina i drugih javnih prostora</w:t>
      </w:r>
    </w:p>
    <w:tbl>
      <w:tblPr>
        <w:tblW w:w="7423" w:type="dxa"/>
        <w:tblInd w:w="93" w:type="dxa"/>
        <w:tblLook w:val="04A0" w:firstRow="1" w:lastRow="0" w:firstColumn="1" w:lastColumn="0" w:noHBand="0" w:noVBand="1"/>
      </w:tblPr>
      <w:tblGrid>
        <w:gridCol w:w="2879"/>
        <w:gridCol w:w="1003"/>
        <w:gridCol w:w="1176"/>
        <w:gridCol w:w="1176"/>
        <w:gridCol w:w="1189"/>
      </w:tblGrid>
      <w:tr w:rsidR="000B46EC" w:rsidRPr="000B46EC" w14:paraId="3AB0BC73"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A0E2" w14:textId="77777777" w:rsidR="00DE64B4" w:rsidRPr="000B46EC" w:rsidRDefault="00DE64B4" w:rsidP="004028C4">
            <w:pPr>
              <w:jc w:val="center"/>
            </w:pPr>
            <w:bookmarkStart w:id="78" w:name="_Hlk120281603"/>
            <w:r w:rsidRPr="000B46EC">
              <w:lastRenderedPageBreak/>
              <w:t>Pokazatelji</w:t>
            </w:r>
          </w:p>
          <w:p w14:paraId="28AFA777" w14:textId="77777777" w:rsidR="00DE64B4" w:rsidRPr="000B46EC" w:rsidRDefault="00DE64B4" w:rsidP="004028C4">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75B83DE5" w14:textId="77777777" w:rsidR="00DE64B4" w:rsidRPr="000B46EC" w:rsidRDefault="00DE64B4" w:rsidP="004028C4">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B66D7" w14:textId="77777777" w:rsidR="00DE64B4" w:rsidRPr="000B46EC" w:rsidRDefault="00DE64B4" w:rsidP="004028C4">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4150844" w14:textId="77777777" w:rsidR="00DE64B4" w:rsidRPr="000B46EC" w:rsidRDefault="00DE64B4" w:rsidP="004028C4">
            <w:pPr>
              <w:jc w:val="center"/>
            </w:pPr>
            <w:r w:rsidRPr="000B46EC">
              <w:t>Ciljana vrijednost</w:t>
            </w:r>
          </w:p>
          <w:p w14:paraId="65EB0173" w14:textId="77777777" w:rsidR="00DE64B4" w:rsidRPr="000B46EC" w:rsidRDefault="00DE64B4" w:rsidP="004028C4">
            <w:pPr>
              <w:jc w:val="center"/>
            </w:pPr>
            <w:r w:rsidRPr="000B46EC">
              <w:t>2023.</w:t>
            </w:r>
          </w:p>
        </w:tc>
        <w:tc>
          <w:tcPr>
            <w:tcW w:w="1189" w:type="dxa"/>
            <w:tcBorders>
              <w:top w:val="single" w:sz="4" w:space="0" w:color="auto"/>
              <w:left w:val="nil"/>
              <w:bottom w:val="single" w:sz="4" w:space="0" w:color="auto"/>
              <w:right w:val="single" w:sz="4" w:space="0" w:color="auto"/>
            </w:tcBorders>
          </w:tcPr>
          <w:p w14:paraId="03A39696" w14:textId="77777777" w:rsidR="00DE64B4" w:rsidRPr="000B46EC" w:rsidRDefault="00DE64B4" w:rsidP="004028C4">
            <w:pPr>
              <w:jc w:val="center"/>
            </w:pPr>
            <w:r w:rsidRPr="000B46EC">
              <w:t>Ostvarena vrijednost</w:t>
            </w:r>
          </w:p>
          <w:p w14:paraId="35D4AAFF" w14:textId="77777777" w:rsidR="00DE64B4" w:rsidRPr="000B46EC" w:rsidRDefault="00DE64B4" w:rsidP="004028C4">
            <w:pPr>
              <w:jc w:val="center"/>
            </w:pPr>
            <w:r w:rsidRPr="000B46EC">
              <w:t>2023.</w:t>
            </w:r>
          </w:p>
        </w:tc>
      </w:tr>
      <w:bookmarkEnd w:id="78"/>
      <w:tr w:rsidR="000B46EC" w:rsidRPr="000B46EC" w14:paraId="49A808C0"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A4A04" w14:textId="77777777" w:rsidR="00DE64B4" w:rsidRPr="000B46EC" w:rsidRDefault="00DE64B4" w:rsidP="004028C4">
            <w:pPr>
              <w:jc w:val="center"/>
            </w:pPr>
            <w:r w:rsidRPr="000B46EC">
              <w:t>Osobe na održavanju čistoće javnih površina</w:t>
            </w:r>
          </w:p>
        </w:tc>
        <w:tc>
          <w:tcPr>
            <w:tcW w:w="1003" w:type="dxa"/>
            <w:tcBorders>
              <w:top w:val="single" w:sz="4" w:space="0" w:color="auto"/>
              <w:left w:val="nil"/>
              <w:bottom w:val="single" w:sz="4" w:space="0" w:color="auto"/>
              <w:right w:val="single" w:sz="4" w:space="0" w:color="auto"/>
            </w:tcBorders>
            <w:vAlign w:val="center"/>
          </w:tcPr>
          <w:p w14:paraId="3C3644CF"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8FA8C60" w14:textId="77777777" w:rsidR="00DE64B4" w:rsidRPr="000B46EC" w:rsidRDefault="00DE64B4" w:rsidP="004028C4">
            <w:pPr>
              <w:jc w:val="center"/>
            </w:pPr>
            <w:r w:rsidRPr="000B46EC">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0EE7E3D1" w14:textId="77777777" w:rsidR="00DE64B4" w:rsidRPr="000B46EC" w:rsidRDefault="00DE64B4" w:rsidP="004028C4">
            <w:pPr>
              <w:jc w:val="center"/>
            </w:pPr>
            <w:r w:rsidRPr="000B46EC">
              <w:t>3</w:t>
            </w:r>
          </w:p>
        </w:tc>
        <w:tc>
          <w:tcPr>
            <w:tcW w:w="1189" w:type="dxa"/>
            <w:tcBorders>
              <w:top w:val="single" w:sz="4" w:space="0" w:color="auto"/>
              <w:left w:val="nil"/>
              <w:bottom w:val="single" w:sz="4" w:space="0" w:color="auto"/>
              <w:right w:val="single" w:sz="4" w:space="0" w:color="auto"/>
            </w:tcBorders>
            <w:vAlign w:val="center"/>
          </w:tcPr>
          <w:p w14:paraId="711B9174" w14:textId="77777777" w:rsidR="00DE64B4" w:rsidRPr="000B46EC" w:rsidRDefault="00DE64B4" w:rsidP="004028C4">
            <w:pPr>
              <w:jc w:val="center"/>
            </w:pPr>
            <w:r w:rsidRPr="000B46EC">
              <w:t>3</w:t>
            </w:r>
          </w:p>
        </w:tc>
      </w:tr>
      <w:tr w:rsidR="000B46EC" w:rsidRPr="000B46EC" w14:paraId="7D697969"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48018" w14:textId="77777777" w:rsidR="00DE64B4" w:rsidRPr="000B46EC" w:rsidRDefault="00DE64B4" w:rsidP="004028C4">
            <w:pPr>
              <w:jc w:val="center"/>
            </w:pPr>
            <w:r w:rsidRPr="000B46EC">
              <w:t>Dužina ulica -ručno pometanje</w:t>
            </w:r>
          </w:p>
        </w:tc>
        <w:tc>
          <w:tcPr>
            <w:tcW w:w="1003" w:type="dxa"/>
            <w:tcBorders>
              <w:top w:val="single" w:sz="4" w:space="0" w:color="auto"/>
              <w:left w:val="nil"/>
              <w:bottom w:val="single" w:sz="4" w:space="0" w:color="auto"/>
              <w:right w:val="single" w:sz="4" w:space="0" w:color="auto"/>
            </w:tcBorders>
            <w:vAlign w:val="center"/>
          </w:tcPr>
          <w:p w14:paraId="00930A77" w14:textId="77777777" w:rsidR="00DE64B4" w:rsidRPr="000B46EC" w:rsidRDefault="00DE64B4" w:rsidP="004028C4">
            <w:pPr>
              <w:jc w:val="center"/>
            </w:pPr>
            <w:r w:rsidRPr="000B46EC">
              <w:t>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405205E" w14:textId="77777777" w:rsidR="00DE64B4" w:rsidRPr="000B46EC" w:rsidRDefault="00DE64B4" w:rsidP="004028C4">
            <w:pPr>
              <w:jc w:val="center"/>
            </w:pPr>
            <w:r w:rsidRPr="000B46EC">
              <w:t>5500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73B78545" w14:textId="77777777" w:rsidR="00DE64B4" w:rsidRPr="000B46EC" w:rsidRDefault="00DE64B4" w:rsidP="004028C4">
            <w:pPr>
              <w:jc w:val="center"/>
            </w:pPr>
            <w:r w:rsidRPr="000B46EC">
              <w:t>5500</w:t>
            </w:r>
          </w:p>
        </w:tc>
        <w:tc>
          <w:tcPr>
            <w:tcW w:w="1189" w:type="dxa"/>
            <w:tcBorders>
              <w:top w:val="single" w:sz="4" w:space="0" w:color="auto"/>
              <w:left w:val="nil"/>
              <w:bottom w:val="single" w:sz="4" w:space="0" w:color="auto"/>
              <w:right w:val="single" w:sz="4" w:space="0" w:color="auto"/>
            </w:tcBorders>
            <w:vAlign w:val="center"/>
          </w:tcPr>
          <w:p w14:paraId="6280AC93" w14:textId="77777777" w:rsidR="00DE64B4" w:rsidRPr="000B46EC" w:rsidRDefault="00DE64B4" w:rsidP="004028C4">
            <w:pPr>
              <w:jc w:val="center"/>
            </w:pPr>
            <w:r w:rsidRPr="000B46EC">
              <w:t>5500</w:t>
            </w:r>
          </w:p>
        </w:tc>
      </w:tr>
      <w:tr w:rsidR="000B46EC" w:rsidRPr="000B46EC" w14:paraId="33D16C1D"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5263B491" w14:textId="77777777" w:rsidR="00DE64B4" w:rsidRPr="000B46EC" w:rsidRDefault="00DE64B4" w:rsidP="004028C4">
            <w:pPr>
              <w:jc w:val="center"/>
            </w:pPr>
            <w:r w:rsidRPr="000B46EC">
              <w:t>Dužina ulica - strojno pometanje</w:t>
            </w:r>
          </w:p>
        </w:tc>
        <w:tc>
          <w:tcPr>
            <w:tcW w:w="1003" w:type="dxa"/>
            <w:tcBorders>
              <w:top w:val="single" w:sz="4" w:space="0" w:color="auto"/>
              <w:left w:val="nil"/>
              <w:bottom w:val="single" w:sz="4" w:space="0" w:color="auto"/>
              <w:right w:val="single" w:sz="4" w:space="0" w:color="auto"/>
            </w:tcBorders>
            <w:vAlign w:val="center"/>
          </w:tcPr>
          <w:p w14:paraId="56130F97" w14:textId="77777777" w:rsidR="00DE64B4" w:rsidRPr="000B46EC" w:rsidRDefault="00DE64B4" w:rsidP="004028C4">
            <w:pPr>
              <w:jc w:val="center"/>
            </w:pPr>
            <w:r w:rsidRPr="000B46EC">
              <w:t>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44A09CB" w14:textId="77777777" w:rsidR="00DE64B4" w:rsidRPr="000B46EC" w:rsidRDefault="00DE64B4" w:rsidP="004028C4">
            <w:pPr>
              <w:jc w:val="center"/>
            </w:pPr>
            <w:r w:rsidRPr="000B46EC">
              <w:t>9000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76686D7" w14:textId="77777777" w:rsidR="00DE64B4" w:rsidRPr="000B46EC" w:rsidRDefault="00DE64B4" w:rsidP="004028C4">
            <w:pPr>
              <w:jc w:val="center"/>
            </w:pPr>
            <w:r w:rsidRPr="000B46EC">
              <w:t>9000</w:t>
            </w:r>
          </w:p>
        </w:tc>
        <w:tc>
          <w:tcPr>
            <w:tcW w:w="1189" w:type="dxa"/>
            <w:tcBorders>
              <w:top w:val="single" w:sz="4" w:space="0" w:color="auto"/>
              <w:left w:val="nil"/>
              <w:bottom w:val="single" w:sz="4" w:space="0" w:color="auto"/>
              <w:right w:val="single" w:sz="4" w:space="0" w:color="auto"/>
            </w:tcBorders>
            <w:vAlign w:val="center"/>
          </w:tcPr>
          <w:p w14:paraId="534FB4A1" w14:textId="77777777" w:rsidR="00DE64B4" w:rsidRPr="000B46EC" w:rsidRDefault="00DE64B4" w:rsidP="004028C4">
            <w:pPr>
              <w:jc w:val="center"/>
            </w:pPr>
            <w:r w:rsidRPr="000B46EC">
              <w:t>9000</w:t>
            </w:r>
          </w:p>
        </w:tc>
      </w:tr>
      <w:tr w:rsidR="000B46EC" w:rsidRPr="000B46EC" w14:paraId="407A7ABD"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D7665" w14:textId="77777777" w:rsidR="00DE64B4" w:rsidRPr="000B46EC" w:rsidRDefault="00DE64B4" w:rsidP="004028C4">
            <w:pPr>
              <w:jc w:val="center"/>
            </w:pPr>
            <w:bookmarkStart w:id="79" w:name="_Hlk120380923"/>
            <w:r w:rsidRPr="000B46EC">
              <w:t>Svakodnevno pražnjenje koševa</w:t>
            </w:r>
          </w:p>
        </w:tc>
        <w:tc>
          <w:tcPr>
            <w:tcW w:w="1003" w:type="dxa"/>
            <w:tcBorders>
              <w:top w:val="single" w:sz="4" w:space="0" w:color="auto"/>
              <w:left w:val="nil"/>
              <w:bottom w:val="single" w:sz="4" w:space="0" w:color="auto"/>
              <w:right w:val="single" w:sz="4" w:space="0" w:color="auto"/>
            </w:tcBorders>
            <w:vAlign w:val="center"/>
          </w:tcPr>
          <w:p w14:paraId="5F23BCB5"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90B588C" w14:textId="77777777" w:rsidR="00DE64B4" w:rsidRPr="000B46EC" w:rsidRDefault="00DE64B4" w:rsidP="004028C4">
            <w:pPr>
              <w:jc w:val="center"/>
            </w:pPr>
            <w:r w:rsidRPr="000B46EC">
              <w:t>58</w:t>
            </w:r>
          </w:p>
        </w:tc>
        <w:tc>
          <w:tcPr>
            <w:tcW w:w="1176" w:type="dxa"/>
            <w:tcBorders>
              <w:top w:val="single" w:sz="4" w:space="0" w:color="auto"/>
              <w:left w:val="nil"/>
              <w:bottom w:val="single" w:sz="4" w:space="0" w:color="auto"/>
              <w:right w:val="single" w:sz="4" w:space="0" w:color="auto"/>
            </w:tcBorders>
            <w:shd w:val="clear" w:color="auto" w:fill="auto"/>
            <w:vAlign w:val="center"/>
          </w:tcPr>
          <w:p w14:paraId="4350E92C" w14:textId="77777777" w:rsidR="00DE64B4" w:rsidRPr="000B46EC" w:rsidRDefault="00DE64B4" w:rsidP="004028C4">
            <w:pPr>
              <w:jc w:val="center"/>
            </w:pPr>
            <w:r w:rsidRPr="000B46EC">
              <w:t>58</w:t>
            </w:r>
          </w:p>
        </w:tc>
        <w:tc>
          <w:tcPr>
            <w:tcW w:w="1189" w:type="dxa"/>
            <w:tcBorders>
              <w:top w:val="single" w:sz="4" w:space="0" w:color="auto"/>
              <w:left w:val="nil"/>
              <w:bottom w:val="single" w:sz="4" w:space="0" w:color="auto"/>
              <w:right w:val="single" w:sz="4" w:space="0" w:color="auto"/>
            </w:tcBorders>
            <w:vAlign w:val="center"/>
          </w:tcPr>
          <w:p w14:paraId="120E0FA2" w14:textId="77777777" w:rsidR="00DE64B4" w:rsidRPr="000B46EC" w:rsidRDefault="00DE64B4" w:rsidP="004028C4">
            <w:pPr>
              <w:jc w:val="center"/>
            </w:pPr>
            <w:r w:rsidRPr="000B46EC">
              <w:t>58</w:t>
            </w:r>
          </w:p>
        </w:tc>
      </w:tr>
      <w:bookmarkEnd w:id="79"/>
      <w:tr w:rsidR="000B46EC" w:rsidRPr="000B46EC" w14:paraId="3CC25119"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38A0A" w14:textId="77777777" w:rsidR="00DE64B4" w:rsidRPr="000B46EC" w:rsidRDefault="00DE64B4" w:rsidP="004028C4">
            <w:pPr>
              <w:jc w:val="center"/>
            </w:pPr>
            <w:r w:rsidRPr="000B46EC">
              <w:t>Sezonsko čišćenje javnih sanitarnih čvorova</w:t>
            </w:r>
          </w:p>
        </w:tc>
        <w:tc>
          <w:tcPr>
            <w:tcW w:w="1003" w:type="dxa"/>
            <w:tcBorders>
              <w:top w:val="single" w:sz="4" w:space="0" w:color="auto"/>
              <w:left w:val="nil"/>
              <w:bottom w:val="single" w:sz="4" w:space="0" w:color="auto"/>
              <w:right w:val="single" w:sz="4" w:space="0" w:color="auto"/>
            </w:tcBorders>
            <w:vAlign w:val="center"/>
          </w:tcPr>
          <w:p w14:paraId="29937242"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893128A" w14:textId="77777777" w:rsidR="00DE64B4" w:rsidRPr="000B46EC" w:rsidRDefault="00DE64B4" w:rsidP="004028C4">
            <w:pPr>
              <w:jc w:val="center"/>
            </w:pPr>
            <w:r w:rsidRPr="000B46EC">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5D3AF353" w14:textId="77777777" w:rsidR="00DE64B4" w:rsidRPr="000B46EC" w:rsidRDefault="00DE64B4" w:rsidP="004028C4">
            <w:pPr>
              <w:jc w:val="center"/>
            </w:pPr>
            <w:r w:rsidRPr="000B46EC">
              <w:t>2</w:t>
            </w:r>
          </w:p>
        </w:tc>
        <w:tc>
          <w:tcPr>
            <w:tcW w:w="1189" w:type="dxa"/>
            <w:tcBorders>
              <w:top w:val="single" w:sz="4" w:space="0" w:color="auto"/>
              <w:left w:val="nil"/>
              <w:bottom w:val="single" w:sz="4" w:space="0" w:color="auto"/>
              <w:right w:val="single" w:sz="4" w:space="0" w:color="auto"/>
            </w:tcBorders>
            <w:vAlign w:val="center"/>
          </w:tcPr>
          <w:p w14:paraId="3995A406" w14:textId="77777777" w:rsidR="00DE64B4" w:rsidRPr="000B46EC" w:rsidRDefault="00DE64B4" w:rsidP="004028C4">
            <w:pPr>
              <w:jc w:val="center"/>
            </w:pPr>
            <w:r w:rsidRPr="000B46EC">
              <w:t>2</w:t>
            </w:r>
          </w:p>
        </w:tc>
      </w:tr>
    </w:tbl>
    <w:p w14:paraId="05ADFA89" w14:textId="77777777" w:rsidR="00DE64B4" w:rsidRPr="000B46EC" w:rsidRDefault="00DE64B4" w:rsidP="00A60BC9">
      <w:pPr>
        <w:spacing w:before="120" w:after="60"/>
        <w:ind w:firstLine="142"/>
        <w:rPr>
          <w:bCs/>
          <w:szCs w:val="20"/>
        </w:rPr>
      </w:pPr>
      <w:r w:rsidRPr="000B46EC">
        <w:rPr>
          <w:bCs/>
          <w:szCs w:val="20"/>
        </w:rPr>
        <w:t>A270102 - Održavanje javnih površina i drugih javnih prostora</w:t>
      </w:r>
    </w:p>
    <w:tbl>
      <w:tblPr>
        <w:tblW w:w="7410" w:type="dxa"/>
        <w:tblInd w:w="93" w:type="dxa"/>
        <w:tblLook w:val="04A0" w:firstRow="1" w:lastRow="0" w:firstColumn="1" w:lastColumn="0" w:noHBand="0" w:noVBand="1"/>
      </w:tblPr>
      <w:tblGrid>
        <w:gridCol w:w="2879"/>
        <w:gridCol w:w="1003"/>
        <w:gridCol w:w="1176"/>
        <w:gridCol w:w="1176"/>
        <w:gridCol w:w="1189"/>
      </w:tblGrid>
      <w:tr w:rsidR="000B46EC" w:rsidRPr="000B46EC" w14:paraId="3652B0CE"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140F" w14:textId="77777777" w:rsidR="00DE64B4" w:rsidRPr="000B46EC" w:rsidRDefault="00DE64B4" w:rsidP="004028C4">
            <w:pPr>
              <w:jc w:val="center"/>
            </w:pPr>
            <w:r w:rsidRPr="000B46EC">
              <w:t>Pokazatelji</w:t>
            </w:r>
          </w:p>
          <w:p w14:paraId="531B8FCA" w14:textId="77777777" w:rsidR="00DE64B4" w:rsidRPr="000B46EC" w:rsidRDefault="00DE64B4" w:rsidP="004028C4">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63681A76" w14:textId="77777777" w:rsidR="00DE64B4" w:rsidRPr="000B46EC" w:rsidRDefault="00DE64B4" w:rsidP="004028C4">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1828" w14:textId="77777777" w:rsidR="00DE64B4" w:rsidRPr="000B46EC" w:rsidRDefault="00DE64B4" w:rsidP="004028C4">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FC7709A" w14:textId="77777777" w:rsidR="00DE64B4" w:rsidRPr="000B46EC" w:rsidRDefault="00DE64B4" w:rsidP="004028C4">
            <w:pPr>
              <w:jc w:val="center"/>
            </w:pPr>
            <w:r w:rsidRPr="000B46EC">
              <w:t>Ciljana vrijednost</w:t>
            </w:r>
          </w:p>
          <w:p w14:paraId="31379505" w14:textId="77777777" w:rsidR="00DE64B4" w:rsidRPr="000B46EC" w:rsidRDefault="00DE64B4" w:rsidP="004028C4">
            <w:pPr>
              <w:jc w:val="center"/>
            </w:pPr>
            <w:r w:rsidRPr="000B46EC">
              <w:t>2023.</w:t>
            </w:r>
          </w:p>
        </w:tc>
        <w:tc>
          <w:tcPr>
            <w:tcW w:w="1176" w:type="dxa"/>
            <w:tcBorders>
              <w:top w:val="single" w:sz="4" w:space="0" w:color="auto"/>
              <w:left w:val="nil"/>
              <w:bottom w:val="single" w:sz="4" w:space="0" w:color="auto"/>
              <w:right w:val="single" w:sz="4" w:space="0" w:color="auto"/>
            </w:tcBorders>
          </w:tcPr>
          <w:p w14:paraId="3C5CA8D3" w14:textId="77777777" w:rsidR="00DE64B4" w:rsidRPr="000B46EC" w:rsidRDefault="00DE64B4" w:rsidP="004028C4">
            <w:pPr>
              <w:jc w:val="center"/>
            </w:pPr>
            <w:r w:rsidRPr="000B46EC">
              <w:t>Ostvarena vrijednost</w:t>
            </w:r>
          </w:p>
          <w:p w14:paraId="49C56F7B" w14:textId="77777777" w:rsidR="00DE64B4" w:rsidRPr="000B46EC" w:rsidRDefault="00DE64B4" w:rsidP="004028C4">
            <w:pPr>
              <w:jc w:val="center"/>
            </w:pPr>
            <w:r w:rsidRPr="000B46EC">
              <w:t>2023.</w:t>
            </w:r>
          </w:p>
        </w:tc>
      </w:tr>
      <w:tr w:rsidR="000B46EC" w:rsidRPr="000B46EC" w14:paraId="37E44433"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590A0" w14:textId="77777777" w:rsidR="00DE64B4" w:rsidRPr="000B46EC" w:rsidRDefault="00DE64B4" w:rsidP="004028C4">
            <w:pPr>
              <w:jc w:val="center"/>
            </w:pPr>
            <w:r w:rsidRPr="000B46EC">
              <w:t>Uređena dječja igrališta</w:t>
            </w:r>
          </w:p>
        </w:tc>
        <w:tc>
          <w:tcPr>
            <w:tcW w:w="1003" w:type="dxa"/>
            <w:tcBorders>
              <w:top w:val="single" w:sz="4" w:space="0" w:color="auto"/>
              <w:left w:val="nil"/>
              <w:bottom w:val="single" w:sz="4" w:space="0" w:color="auto"/>
              <w:right w:val="single" w:sz="4" w:space="0" w:color="auto"/>
            </w:tcBorders>
            <w:vAlign w:val="center"/>
          </w:tcPr>
          <w:p w14:paraId="769A1008"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F65EECE" w14:textId="77777777" w:rsidR="00DE64B4" w:rsidRPr="000B46EC" w:rsidRDefault="00DE64B4" w:rsidP="004028C4">
            <w:pPr>
              <w:jc w:val="center"/>
            </w:pPr>
            <w:r w:rsidRPr="000B46EC">
              <w:t>9</w:t>
            </w:r>
          </w:p>
        </w:tc>
        <w:tc>
          <w:tcPr>
            <w:tcW w:w="1176" w:type="dxa"/>
            <w:tcBorders>
              <w:top w:val="single" w:sz="4" w:space="0" w:color="auto"/>
              <w:left w:val="nil"/>
              <w:bottom w:val="single" w:sz="4" w:space="0" w:color="auto"/>
              <w:right w:val="single" w:sz="4" w:space="0" w:color="auto"/>
            </w:tcBorders>
            <w:shd w:val="clear" w:color="auto" w:fill="auto"/>
            <w:vAlign w:val="center"/>
          </w:tcPr>
          <w:p w14:paraId="54871DE4" w14:textId="77777777" w:rsidR="00DE64B4" w:rsidRPr="000B46EC" w:rsidRDefault="00DE64B4" w:rsidP="004028C4">
            <w:pPr>
              <w:jc w:val="center"/>
            </w:pPr>
            <w:r w:rsidRPr="000B46EC">
              <w:t>9</w:t>
            </w:r>
          </w:p>
        </w:tc>
        <w:tc>
          <w:tcPr>
            <w:tcW w:w="1176" w:type="dxa"/>
            <w:tcBorders>
              <w:top w:val="single" w:sz="4" w:space="0" w:color="auto"/>
              <w:left w:val="nil"/>
              <w:bottom w:val="single" w:sz="4" w:space="0" w:color="auto"/>
              <w:right w:val="single" w:sz="4" w:space="0" w:color="auto"/>
            </w:tcBorders>
            <w:vAlign w:val="center"/>
          </w:tcPr>
          <w:p w14:paraId="5E92917D" w14:textId="77777777" w:rsidR="00DE64B4" w:rsidRPr="000B46EC" w:rsidRDefault="00DE64B4" w:rsidP="004028C4">
            <w:pPr>
              <w:jc w:val="center"/>
            </w:pPr>
            <w:r w:rsidRPr="000B46EC">
              <w:t>9</w:t>
            </w:r>
          </w:p>
        </w:tc>
      </w:tr>
      <w:tr w:rsidR="000B46EC" w:rsidRPr="000B46EC" w14:paraId="024D0484"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91F8F" w14:textId="77777777" w:rsidR="00DE64B4" w:rsidRPr="000B46EC" w:rsidRDefault="00DE64B4" w:rsidP="004028C4">
            <w:pPr>
              <w:jc w:val="center"/>
            </w:pPr>
            <w:r w:rsidRPr="000B46EC">
              <w:t>Održavanje i nabava komunalne opreme (kontinuirano)</w:t>
            </w:r>
          </w:p>
        </w:tc>
        <w:tc>
          <w:tcPr>
            <w:tcW w:w="1003" w:type="dxa"/>
            <w:tcBorders>
              <w:top w:val="single" w:sz="4" w:space="0" w:color="auto"/>
              <w:left w:val="nil"/>
              <w:bottom w:val="single" w:sz="4" w:space="0" w:color="auto"/>
              <w:right w:val="single" w:sz="4" w:space="0" w:color="auto"/>
            </w:tcBorders>
            <w:vAlign w:val="center"/>
          </w:tcPr>
          <w:p w14:paraId="1DDC9249" w14:textId="77777777" w:rsidR="00DE64B4" w:rsidRPr="000B46EC" w:rsidRDefault="00DE64B4" w:rsidP="004028C4">
            <w:pPr>
              <w:jc w:val="cente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1E4AC20" w14:textId="77777777" w:rsidR="00DE64B4" w:rsidRPr="000B46EC" w:rsidRDefault="00DE64B4" w:rsidP="004028C4">
            <w:pPr>
              <w:jc w:val="center"/>
            </w:pPr>
          </w:p>
        </w:tc>
        <w:tc>
          <w:tcPr>
            <w:tcW w:w="1176" w:type="dxa"/>
            <w:tcBorders>
              <w:top w:val="single" w:sz="4" w:space="0" w:color="auto"/>
              <w:left w:val="nil"/>
              <w:bottom w:val="single" w:sz="4" w:space="0" w:color="auto"/>
              <w:right w:val="single" w:sz="4" w:space="0" w:color="auto"/>
            </w:tcBorders>
            <w:shd w:val="clear" w:color="auto" w:fill="auto"/>
            <w:vAlign w:val="center"/>
          </w:tcPr>
          <w:p w14:paraId="2CAC048B" w14:textId="77777777" w:rsidR="00DE64B4" w:rsidRPr="000B46EC" w:rsidRDefault="00DE64B4" w:rsidP="004028C4">
            <w:pPr>
              <w:jc w:val="center"/>
            </w:pPr>
          </w:p>
        </w:tc>
        <w:tc>
          <w:tcPr>
            <w:tcW w:w="1176" w:type="dxa"/>
            <w:tcBorders>
              <w:top w:val="single" w:sz="4" w:space="0" w:color="auto"/>
              <w:left w:val="nil"/>
              <w:bottom w:val="single" w:sz="4" w:space="0" w:color="auto"/>
              <w:right w:val="single" w:sz="4" w:space="0" w:color="auto"/>
            </w:tcBorders>
          </w:tcPr>
          <w:p w14:paraId="5E3715D2" w14:textId="77777777" w:rsidR="00DE64B4" w:rsidRPr="000B46EC" w:rsidRDefault="00DE64B4" w:rsidP="004028C4">
            <w:pPr>
              <w:jc w:val="center"/>
            </w:pPr>
          </w:p>
        </w:tc>
      </w:tr>
    </w:tbl>
    <w:p w14:paraId="5FB2ECA8" w14:textId="77777777" w:rsidR="00DE64B4" w:rsidRPr="000B46EC" w:rsidRDefault="00DE64B4" w:rsidP="00A60BC9">
      <w:pPr>
        <w:spacing w:before="120" w:after="60"/>
        <w:ind w:firstLine="142"/>
        <w:rPr>
          <w:bCs/>
          <w:szCs w:val="20"/>
        </w:rPr>
      </w:pPr>
      <w:r w:rsidRPr="000B46EC">
        <w:rPr>
          <w:bCs/>
          <w:szCs w:val="20"/>
        </w:rPr>
        <w:t>A270103 - Održavanje zelenih površina</w:t>
      </w:r>
    </w:p>
    <w:tbl>
      <w:tblPr>
        <w:tblW w:w="7423" w:type="dxa"/>
        <w:tblInd w:w="93" w:type="dxa"/>
        <w:tblLook w:val="04A0" w:firstRow="1" w:lastRow="0" w:firstColumn="1" w:lastColumn="0" w:noHBand="0" w:noVBand="1"/>
      </w:tblPr>
      <w:tblGrid>
        <w:gridCol w:w="2879"/>
        <w:gridCol w:w="1003"/>
        <w:gridCol w:w="1176"/>
        <w:gridCol w:w="1176"/>
        <w:gridCol w:w="1189"/>
      </w:tblGrid>
      <w:tr w:rsidR="000B46EC" w:rsidRPr="000B46EC" w14:paraId="0E426C8D"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C56B" w14:textId="77777777" w:rsidR="00DE64B4" w:rsidRPr="000B46EC" w:rsidRDefault="00DE64B4" w:rsidP="004028C4">
            <w:pPr>
              <w:jc w:val="center"/>
            </w:pPr>
            <w:bookmarkStart w:id="80" w:name="_Hlk120281782"/>
            <w:r w:rsidRPr="000B46EC">
              <w:t>Pokazatelji</w:t>
            </w:r>
          </w:p>
          <w:p w14:paraId="6CFB8949" w14:textId="77777777" w:rsidR="00DE64B4" w:rsidRPr="000B46EC" w:rsidRDefault="00DE64B4" w:rsidP="004028C4">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08CEB99F" w14:textId="77777777" w:rsidR="00DE64B4" w:rsidRPr="000B46EC" w:rsidRDefault="00DE64B4" w:rsidP="004028C4">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3C53A" w14:textId="77777777" w:rsidR="00DE64B4" w:rsidRPr="000B46EC" w:rsidRDefault="00DE64B4" w:rsidP="004028C4">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4A2324F" w14:textId="77777777" w:rsidR="00DE64B4" w:rsidRPr="000B46EC" w:rsidRDefault="00DE64B4" w:rsidP="004028C4">
            <w:pPr>
              <w:jc w:val="center"/>
            </w:pPr>
            <w:r w:rsidRPr="000B46EC">
              <w:t>Ciljana vrijednost</w:t>
            </w:r>
          </w:p>
          <w:p w14:paraId="0D7104CD" w14:textId="77777777" w:rsidR="00DE64B4" w:rsidRPr="000B46EC" w:rsidRDefault="00DE64B4" w:rsidP="004028C4">
            <w:pPr>
              <w:jc w:val="center"/>
            </w:pPr>
            <w:r w:rsidRPr="000B46EC">
              <w:t>2023.</w:t>
            </w:r>
          </w:p>
        </w:tc>
        <w:tc>
          <w:tcPr>
            <w:tcW w:w="1189" w:type="dxa"/>
            <w:tcBorders>
              <w:top w:val="single" w:sz="4" w:space="0" w:color="auto"/>
              <w:left w:val="nil"/>
              <w:bottom w:val="single" w:sz="4" w:space="0" w:color="auto"/>
              <w:right w:val="single" w:sz="4" w:space="0" w:color="auto"/>
            </w:tcBorders>
          </w:tcPr>
          <w:p w14:paraId="43D1E8F1" w14:textId="77777777" w:rsidR="00DE64B4" w:rsidRPr="000B46EC" w:rsidRDefault="00DE64B4" w:rsidP="004028C4">
            <w:pPr>
              <w:jc w:val="center"/>
            </w:pPr>
            <w:r w:rsidRPr="000B46EC">
              <w:t>Ostvarena vrijednost</w:t>
            </w:r>
          </w:p>
          <w:p w14:paraId="66E22F6E" w14:textId="77777777" w:rsidR="00DE64B4" w:rsidRPr="000B46EC" w:rsidRDefault="00DE64B4" w:rsidP="004028C4">
            <w:pPr>
              <w:jc w:val="center"/>
            </w:pPr>
            <w:r w:rsidRPr="000B46EC">
              <w:t>2023.</w:t>
            </w:r>
          </w:p>
        </w:tc>
      </w:tr>
      <w:bookmarkEnd w:id="80"/>
      <w:tr w:rsidR="000B46EC" w:rsidRPr="000B46EC" w14:paraId="5E045BFD"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254B0BAE" w14:textId="77777777" w:rsidR="00DE64B4" w:rsidRPr="000B46EC" w:rsidRDefault="00DE64B4" w:rsidP="004028C4">
            <w:pPr>
              <w:jc w:val="center"/>
            </w:pPr>
            <w:r w:rsidRPr="000B46EC">
              <w:t xml:space="preserve">Površina održavanih cvjetnih gredica </w:t>
            </w:r>
          </w:p>
        </w:tc>
        <w:tc>
          <w:tcPr>
            <w:tcW w:w="1003" w:type="dxa"/>
            <w:tcBorders>
              <w:top w:val="single" w:sz="4" w:space="0" w:color="auto"/>
              <w:left w:val="nil"/>
              <w:bottom w:val="single" w:sz="4" w:space="0" w:color="auto"/>
              <w:right w:val="single" w:sz="4" w:space="0" w:color="auto"/>
            </w:tcBorders>
            <w:vAlign w:val="center"/>
          </w:tcPr>
          <w:p w14:paraId="4B0BDD5D" w14:textId="77777777" w:rsidR="00DE64B4" w:rsidRPr="000B46EC" w:rsidRDefault="00DE64B4" w:rsidP="004028C4">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13819BF" w14:textId="77777777" w:rsidR="00DE64B4" w:rsidRPr="000B46EC" w:rsidRDefault="00DE64B4" w:rsidP="004028C4">
            <w:pPr>
              <w:jc w:val="center"/>
            </w:pPr>
            <w:r w:rsidRPr="000B46EC">
              <w:t>550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0406984" w14:textId="77777777" w:rsidR="00DE64B4" w:rsidRPr="000B46EC" w:rsidRDefault="00DE64B4" w:rsidP="004028C4">
            <w:pPr>
              <w:jc w:val="center"/>
            </w:pPr>
            <w:r w:rsidRPr="000B46EC">
              <w:t>550</w:t>
            </w:r>
          </w:p>
        </w:tc>
        <w:tc>
          <w:tcPr>
            <w:tcW w:w="1189" w:type="dxa"/>
            <w:tcBorders>
              <w:top w:val="single" w:sz="4" w:space="0" w:color="auto"/>
              <w:left w:val="nil"/>
              <w:bottom w:val="single" w:sz="4" w:space="0" w:color="auto"/>
              <w:right w:val="single" w:sz="4" w:space="0" w:color="auto"/>
            </w:tcBorders>
            <w:vAlign w:val="center"/>
          </w:tcPr>
          <w:p w14:paraId="421C981D" w14:textId="77777777" w:rsidR="00DE64B4" w:rsidRPr="000B46EC" w:rsidRDefault="00DE64B4" w:rsidP="004028C4">
            <w:pPr>
              <w:jc w:val="center"/>
            </w:pPr>
            <w:r w:rsidRPr="000B46EC">
              <w:t>550</w:t>
            </w:r>
          </w:p>
        </w:tc>
      </w:tr>
      <w:tr w:rsidR="000B46EC" w:rsidRPr="000B46EC" w14:paraId="31B17C01"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6849DDC3" w14:textId="77777777" w:rsidR="00DE64B4" w:rsidRPr="000B46EC" w:rsidRDefault="00DE64B4" w:rsidP="004028C4">
            <w:pPr>
              <w:jc w:val="center"/>
            </w:pPr>
            <w:r w:rsidRPr="000B46EC">
              <w:t xml:space="preserve">Površina održavanih trajnica </w:t>
            </w:r>
          </w:p>
        </w:tc>
        <w:tc>
          <w:tcPr>
            <w:tcW w:w="1003" w:type="dxa"/>
            <w:tcBorders>
              <w:top w:val="single" w:sz="4" w:space="0" w:color="auto"/>
              <w:left w:val="nil"/>
              <w:bottom w:val="single" w:sz="4" w:space="0" w:color="auto"/>
              <w:right w:val="single" w:sz="4" w:space="0" w:color="auto"/>
            </w:tcBorders>
            <w:vAlign w:val="center"/>
          </w:tcPr>
          <w:p w14:paraId="74CD6E68" w14:textId="77777777" w:rsidR="00DE64B4" w:rsidRPr="000B46EC" w:rsidRDefault="00DE64B4" w:rsidP="004028C4">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811938E" w14:textId="77777777" w:rsidR="00DE64B4" w:rsidRPr="000B46EC" w:rsidRDefault="00DE64B4" w:rsidP="004028C4">
            <w:pPr>
              <w:jc w:val="center"/>
            </w:pPr>
            <w:r w:rsidRPr="000B46EC">
              <w:t>800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5566729" w14:textId="77777777" w:rsidR="00DE64B4" w:rsidRPr="000B46EC" w:rsidRDefault="00DE64B4" w:rsidP="004028C4">
            <w:pPr>
              <w:jc w:val="center"/>
            </w:pPr>
            <w:r w:rsidRPr="000B46EC">
              <w:t>800</w:t>
            </w:r>
          </w:p>
        </w:tc>
        <w:tc>
          <w:tcPr>
            <w:tcW w:w="1189" w:type="dxa"/>
            <w:tcBorders>
              <w:top w:val="single" w:sz="4" w:space="0" w:color="auto"/>
              <w:left w:val="nil"/>
              <w:bottom w:val="single" w:sz="4" w:space="0" w:color="auto"/>
              <w:right w:val="single" w:sz="4" w:space="0" w:color="auto"/>
            </w:tcBorders>
            <w:vAlign w:val="center"/>
          </w:tcPr>
          <w:p w14:paraId="7EC048B0" w14:textId="77777777" w:rsidR="00DE64B4" w:rsidRPr="000B46EC" w:rsidRDefault="00DE64B4" w:rsidP="004028C4">
            <w:pPr>
              <w:jc w:val="center"/>
            </w:pPr>
            <w:r w:rsidRPr="000B46EC">
              <w:t>800</w:t>
            </w:r>
          </w:p>
        </w:tc>
      </w:tr>
      <w:tr w:rsidR="000B46EC" w:rsidRPr="000B46EC" w14:paraId="7CD486EA"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EF3C8" w14:textId="77777777" w:rsidR="00DE64B4" w:rsidRPr="000B46EC" w:rsidRDefault="00DE64B4" w:rsidP="004028C4">
            <w:pPr>
              <w:jc w:val="center"/>
            </w:pPr>
            <w:r w:rsidRPr="000B46EC">
              <w:t xml:space="preserve">Površina redovno košenih travnjaka </w:t>
            </w:r>
          </w:p>
        </w:tc>
        <w:tc>
          <w:tcPr>
            <w:tcW w:w="1003" w:type="dxa"/>
            <w:tcBorders>
              <w:top w:val="single" w:sz="4" w:space="0" w:color="auto"/>
              <w:left w:val="nil"/>
              <w:bottom w:val="single" w:sz="4" w:space="0" w:color="auto"/>
              <w:right w:val="single" w:sz="4" w:space="0" w:color="auto"/>
            </w:tcBorders>
            <w:vAlign w:val="center"/>
          </w:tcPr>
          <w:p w14:paraId="6A0AE2B8" w14:textId="77777777" w:rsidR="00DE64B4" w:rsidRPr="000B46EC" w:rsidRDefault="00DE64B4" w:rsidP="004028C4">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EA8AD59" w14:textId="77777777" w:rsidR="00DE64B4" w:rsidRPr="000B46EC" w:rsidRDefault="00DE64B4" w:rsidP="004028C4">
            <w:pPr>
              <w:jc w:val="center"/>
            </w:pPr>
            <w:r w:rsidRPr="000B46EC">
              <w:t>114.000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680F01FA" w14:textId="77777777" w:rsidR="00DE64B4" w:rsidRPr="000B46EC" w:rsidRDefault="00DE64B4" w:rsidP="004028C4">
            <w:pPr>
              <w:jc w:val="center"/>
            </w:pPr>
            <w:r w:rsidRPr="000B46EC">
              <w:t>114.000</w:t>
            </w:r>
          </w:p>
        </w:tc>
        <w:tc>
          <w:tcPr>
            <w:tcW w:w="1189" w:type="dxa"/>
            <w:tcBorders>
              <w:top w:val="single" w:sz="4" w:space="0" w:color="auto"/>
              <w:left w:val="nil"/>
              <w:bottom w:val="single" w:sz="4" w:space="0" w:color="auto"/>
              <w:right w:val="single" w:sz="4" w:space="0" w:color="auto"/>
            </w:tcBorders>
            <w:vAlign w:val="center"/>
          </w:tcPr>
          <w:p w14:paraId="22CBBB13" w14:textId="77777777" w:rsidR="00DE64B4" w:rsidRPr="000B46EC" w:rsidRDefault="00DE64B4" w:rsidP="004028C4">
            <w:pPr>
              <w:jc w:val="center"/>
            </w:pPr>
            <w:r w:rsidRPr="000B46EC">
              <w:t>114.000</w:t>
            </w:r>
          </w:p>
        </w:tc>
      </w:tr>
    </w:tbl>
    <w:p w14:paraId="0048B600" w14:textId="77777777" w:rsidR="00DE64B4" w:rsidRPr="000B46EC" w:rsidRDefault="00DE64B4" w:rsidP="00A60BC9">
      <w:pPr>
        <w:spacing w:before="120" w:after="60"/>
        <w:ind w:firstLine="142"/>
        <w:rPr>
          <w:bCs/>
          <w:szCs w:val="20"/>
        </w:rPr>
      </w:pPr>
      <w:r w:rsidRPr="000B46EC">
        <w:rPr>
          <w:bCs/>
          <w:szCs w:val="20"/>
        </w:rPr>
        <w:t>A270104 - Održavanje nerazvrstanih cesta i ulica</w:t>
      </w:r>
    </w:p>
    <w:tbl>
      <w:tblPr>
        <w:tblW w:w="7410" w:type="dxa"/>
        <w:tblInd w:w="93" w:type="dxa"/>
        <w:tblLook w:val="04A0" w:firstRow="1" w:lastRow="0" w:firstColumn="1" w:lastColumn="0" w:noHBand="0" w:noVBand="1"/>
      </w:tblPr>
      <w:tblGrid>
        <w:gridCol w:w="2879"/>
        <w:gridCol w:w="1003"/>
        <w:gridCol w:w="1176"/>
        <w:gridCol w:w="1176"/>
        <w:gridCol w:w="1189"/>
      </w:tblGrid>
      <w:tr w:rsidR="000B46EC" w:rsidRPr="000B46EC" w14:paraId="240FBA0F"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BC33" w14:textId="77777777" w:rsidR="00DE64B4" w:rsidRPr="000B46EC" w:rsidRDefault="00DE64B4" w:rsidP="004028C4">
            <w:pPr>
              <w:jc w:val="center"/>
            </w:pPr>
            <w:r w:rsidRPr="000B46EC">
              <w:t>Pokazatelji</w:t>
            </w:r>
          </w:p>
          <w:p w14:paraId="7F92ABB8" w14:textId="77777777" w:rsidR="00DE64B4" w:rsidRPr="000B46EC" w:rsidRDefault="00DE64B4" w:rsidP="004028C4">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38D2AD17" w14:textId="77777777" w:rsidR="00DE64B4" w:rsidRPr="000B46EC" w:rsidRDefault="00DE64B4" w:rsidP="004028C4">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122B" w14:textId="77777777" w:rsidR="00DE64B4" w:rsidRPr="000B46EC" w:rsidRDefault="00DE64B4" w:rsidP="004028C4">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290A1B0" w14:textId="77777777" w:rsidR="00DE64B4" w:rsidRPr="000B46EC" w:rsidRDefault="00DE64B4" w:rsidP="004028C4">
            <w:pPr>
              <w:jc w:val="center"/>
            </w:pPr>
            <w:r w:rsidRPr="000B46EC">
              <w:t>Ciljana vrijednost</w:t>
            </w:r>
          </w:p>
          <w:p w14:paraId="51979AE7" w14:textId="77777777" w:rsidR="00DE64B4" w:rsidRPr="000B46EC" w:rsidRDefault="00DE64B4" w:rsidP="004028C4">
            <w:pPr>
              <w:jc w:val="center"/>
            </w:pPr>
            <w:r w:rsidRPr="000B46EC">
              <w:t>2023.</w:t>
            </w:r>
          </w:p>
        </w:tc>
        <w:tc>
          <w:tcPr>
            <w:tcW w:w="1176" w:type="dxa"/>
            <w:tcBorders>
              <w:top w:val="single" w:sz="4" w:space="0" w:color="auto"/>
              <w:left w:val="nil"/>
              <w:bottom w:val="single" w:sz="4" w:space="0" w:color="auto"/>
              <w:right w:val="single" w:sz="4" w:space="0" w:color="auto"/>
            </w:tcBorders>
          </w:tcPr>
          <w:p w14:paraId="401E7213" w14:textId="77777777" w:rsidR="00DE64B4" w:rsidRPr="000B46EC" w:rsidRDefault="00DE64B4" w:rsidP="004028C4">
            <w:pPr>
              <w:jc w:val="center"/>
            </w:pPr>
            <w:r w:rsidRPr="000B46EC">
              <w:t>Ostvarena vrijednost</w:t>
            </w:r>
          </w:p>
          <w:p w14:paraId="6B0B1ACA" w14:textId="77777777" w:rsidR="00DE64B4" w:rsidRPr="000B46EC" w:rsidRDefault="00DE64B4" w:rsidP="004028C4">
            <w:pPr>
              <w:jc w:val="center"/>
            </w:pPr>
            <w:r w:rsidRPr="000B46EC">
              <w:t>2023.</w:t>
            </w:r>
          </w:p>
        </w:tc>
      </w:tr>
      <w:tr w:rsidR="000B46EC" w:rsidRPr="000B46EC" w14:paraId="3D209AFE"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A2E6" w14:textId="77777777" w:rsidR="00DE64B4" w:rsidRPr="000B46EC" w:rsidRDefault="00DE64B4" w:rsidP="004028C4">
            <w:pPr>
              <w:jc w:val="center"/>
            </w:pPr>
            <w:r w:rsidRPr="000B46EC">
              <w:t xml:space="preserve">Obnova asfalta na nerazvrstanim  cestama naselja Vrsar  </w:t>
            </w:r>
          </w:p>
        </w:tc>
        <w:tc>
          <w:tcPr>
            <w:tcW w:w="1003" w:type="dxa"/>
            <w:tcBorders>
              <w:top w:val="single" w:sz="4" w:space="0" w:color="auto"/>
              <w:left w:val="nil"/>
              <w:bottom w:val="single" w:sz="4" w:space="0" w:color="auto"/>
              <w:right w:val="single" w:sz="4" w:space="0" w:color="auto"/>
            </w:tcBorders>
            <w:vAlign w:val="center"/>
          </w:tcPr>
          <w:p w14:paraId="5EB3160A" w14:textId="77777777" w:rsidR="00DE64B4" w:rsidRPr="000B46EC" w:rsidRDefault="00DE64B4" w:rsidP="004028C4">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7615839" w14:textId="77777777" w:rsidR="00DE64B4" w:rsidRPr="000B46EC" w:rsidRDefault="00DE64B4" w:rsidP="004028C4">
            <w:pPr>
              <w:jc w:val="center"/>
            </w:pPr>
            <w:r w:rsidRPr="000B46EC">
              <w:t>2.200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C824D57" w14:textId="77777777" w:rsidR="00DE64B4" w:rsidRPr="000B46EC" w:rsidRDefault="00DE64B4" w:rsidP="004028C4">
            <w:pPr>
              <w:jc w:val="center"/>
            </w:pPr>
            <w:r w:rsidRPr="000B46EC">
              <w:t>1.600</w:t>
            </w:r>
          </w:p>
        </w:tc>
        <w:tc>
          <w:tcPr>
            <w:tcW w:w="1176" w:type="dxa"/>
            <w:tcBorders>
              <w:top w:val="single" w:sz="4" w:space="0" w:color="auto"/>
              <w:left w:val="nil"/>
              <w:bottom w:val="single" w:sz="4" w:space="0" w:color="auto"/>
              <w:right w:val="single" w:sz="4" w:space="0" w:color="auto"/>
            </w:tcBorders>
            <w:vAlign w:val="center"/>
          </w:tcPr>
          <w:p w14:paraId="7DDDB2C8" w14:textId="77777777" w:rsidR="00DE64B4" w:rsidRPr="000B46EC" w:rsidRDefault="00DE64B4" w:rsidP="004028C4">
            <w:pPr>
              <w:jc w:val="center"/>
            </w:pPr>
            <w:r w:rsidRPr="000B46EC">
              <w:t>1.650</w:t>
            </w:r>
          </w:p>
        </w:tc>
      </w:tr>
      <w:tr w:rsidR="000B46EC" w:rsidRPr="000B46EC" w14:paraId="1831CF38"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6D153" w14:textId="77777777" w:rsidR="00DE64B4" w:rsidRPr="000B46EC" w:rsidRDefault="00DE64B4" w:rsidP="004028C4">
            <w:pPr>
              <w:jc w:val="center"/>
            </w:pPr>
            <w:r w:rsidRPr="000B46EC">
              <w:t>Obnova asfalta na nerazvrstanim cestama ostalih naselja</w:t>
            </w:r>
          </w:p>
        </w:tc>
        <w:tc>
          <w:tcPr>
            <w:tcW w:w="1003" w:type="dxa"/>
            <w:tcBorders>
              <w:top w:val="single" w:sz="4" w:space="0" w:color="auto"/>
              <w:left w:val="nil"/>
              <w:bottom w:val="single" w:sz="4" w:space="0" w:color="auto"/>
              <w:right w:val="single" w:sz="4" w:space="0" w:color="auto"/>
            </w:tcBorders>
            <w:vAlign w:val="center"/>
          </w:tcPr>
          <w:p w14:paraId="7FF928D4" w14:textId="77777777" w:rsidR="00DE64B4" w:rsidRPr="000B46EC" w:rsidRDefault="00DE64B4" w:rsidP="004028C4">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4A03864" w14:textId="77777777" w:rsidR="00DE64B4" w:rsidRPr="000B46EC" w:rsidRDefault="00DE64B4" w:rsidP="004028C4">
            <w:pPr>
              <w:jc w:val="center"/>
            </w:pPr>
            <w:r w:rsidRPr="000B46EC">
              <w:t>50</w:t>
            </w:r>
          </w:p>
        </w:tc>
        <w:tc>
          <w:tcPr>
            <w:tcW w:w="1176" w:type="dxa"/>
            <w:tcBorders>
              <w:top w:val="single" w:sz="4" w:space="0" w:color="auto"/>
              <w:left w:val="nil"/>
              <w:bottom w:val="single" w:sz="4" w:space="0" w:color="auto"/>
              <w:right w:val="single" w:sz="4" w:space="0" w:color="auto"/>
            </w:tcBorders>
            <w:shd w:val="clear" w:color="auto" w:fill="auto"/>
            <w:vAlign w:val="center"/>
          </w:tcPr>
          <w:p w14:paraId="61A0130B" w14:textId="77777777" w:rsidR="00DE64B4" w:rsidRPr="000B46EC" w:rsidRDefault="00DE64B4" w:rsidP="004028C4">
            <w:pPr>
              <w:jc w:val="center"/>
            </w:pPr>
            <w:r w:rsidRPr="000B46EC">
              <w:t>250</w:t>
            </w:r>
          </w:p>
        </w:tc>
        <w:tc>
          <w:tcPr>
            <w:tcW w:w="1176" w:type="dxa"/>
            <w:tcBorders>
              <w:top w:val="single" w:sz="4" w:space="0" w:color="auto"/>
              <w:left w:val="nil"/>
              <w:bottom w:val="single" w:sz="4" w:space="0" w:color="auto"/>
              <w:right w:val="single" w:sz="4" w:space="0" w:color="auto"/>
            </w:tcBorders>
            <w:vAlign w:val="center"/>
          </w:tcPr>
          <w:p w14:paraId="5507681C" w14:textId="77777777" w:rsidR="00DE64B4" w:rsidRPr="000B46EC" w:rsidRDefault="00DE64B4" w:rsidP="004028C4">
            <w:pPr>
              <w:jc w:val="center"/>
            </w:pPr>
            <w:r w:rsidRPr="000B46EC">
              <w:t>-</w:t>
            </w:r>
          </w:p>
        </w:tc>
      </w:tr>
      <w:tr w:rsidR="000B46EC" w:rsidRPr="000B46EC" w14:paraId="495222A7"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510A" w14:textId="77777777" w:rsidR="00DE64B4" w:rsidRPr="000B46EC" w:rsidRDefault="00DE64B4" w:rsidP="004028C4">
            <w:pPr>
              <w:jc w:val="center"/>
            </w:pPr>
            <w:r w:rsidRPr="000B46EC">
              <w:t xml:space="preserve">Uređenje šumskih i seoskih putova </w:t>
            </w:r>
          </w:p>
        </w:tc>
        <w:tc>
          <w:tcPr>
            <w:tcW w:w="1003" w:type="dxa"/>
            <w:tcBorders>
              <w:top w:val="single" w:sz="4" w:space="0" w:color="auto"/>
              <w:left w:val="nil"/>
              <w:bottom w:val="single" w:sz="4" w:space="0" w:color="auto"/>
              <w:right w:val="single" w:sz="4" w:space="0" w:color="auto"/>
            </w:tcBorders>
            <w:vAlign w:val="center"/>
          </w:tcPr>
          <w:p w14:paraId="4A1CC13A" w14:textId="77777777" w:rsidR="00DE64B4" w:rsidRPr="000B46EC" w:rsidRDefault="00DE64B4" w:rsidP="004028C4">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C2DAAAE" w14:textId="77777777" w:rsidR="00DE64B4" w:rsidRPr="000B46EC" w:rsidRDefault="00DE64B4" w:rsidP="004028C4">
            <w:pPr>
              <w:jc w:val="center"/>
            </w:pPr>
            <w:r w:rsidRPr="000B46EC">
              <w:t>250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EF9C289" w14:textId="77777777" w:rsidR="00DE64B4" w:rsidRPr="000B46EC" w:rsidRDefault="00DE64B4" w:rsidP="004028C4">
            <w:pPr>
              <w:jc w:val="center"/>
            </w:pPr>
            <w:r w:rsidRPr="000B46EC">
              <w:t>350</w:t>
            </w:r>
          </w:p>
        </w:tc>
        <w:tc>
          <w:tcPr>
            <w:tcW w:w="1176" w:type="dxa"/>
            <w:tcBorders>
              <w:top w:val="single" w:sz="4" w:space="0" w:color="auto"/>
              <w:left w:val="nil"/>
              <w:bottom w:val="single" w:sz="4" w:space="0" w:color="auto"/>
              <w:right w:val="single" w:sz="4" w:space="0" w:color="auto"/>
            </w:tcBorders>
            <w:vAlign w:val="center"/>
          </w:tcPr>
          <w:p w14:paraId="1EA8B5C6" w14:textId="77777777" w:rsidR="00DE64B4" w:rsidRPr="000B46EC" w:rsidRDefault="00DE64B4" w:rsidP="004028C4">
            <w:pPr>
              <w:jc w:val="center"/>
            </w:pPr>
            <w:r w:rsidRPr="000B46EC">
              <w:t>350</w:t>
            </w:r>
          </w:p>
        </w:tc>
      </w:tr>
      <w:tr w:rsidR="000B46EC" w:rsidRPr="000B46EC" w14:paraId="34EF873D"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84392" w14:textId="77777777" w:rsidR="00DE64B4" w:rsidRPr="000B46EC" w:rsidRDefault="00DE64B4" w:rsidP="004028C4">
            <w:pPr>
              <w:jc w:val="center"/>
            </w:pPr>
            <w:r w:rsidRPr="000B46EC">
              <w:lastRenderedPageBreak/>
              <w:t>Uređenje parkirališnih mjesta</w:t>
            </w:r>
          </w:p>
        </w:tc>
        <w:tc>
          <w:tcPr>
            <w:tcW w:w="1003" w:type="dxa"/>
            <w:tcBorders>
              <w:top w:val="single" w:sz="4" w:space="0" w:color="auto"/>
              <w:left w:val="nil"/>
              <w:bottom w:val="single" w:sz="4" w:space="0" w:color="auto"/>
              <w:right w:val="single" w:sz="4" w:space="0" w:color="auto"/>
            </w:tcBorders>
            <w:vAlign w:val="center"/>
          </w:tcPr>
          <w:p w14:paraId="2B152F40"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6C283CA" w14:textId="77777777" w:rsidR="00DE64B4" w:rsidRPr="000B46EC" w:rsidRDefault="00DE64B4" w:rsidP="004028C4">
            <w:pPr>
              <w:jc w:val="center"/>
            </w:pPr>
            <w:r w:rsidRPr="000B46EC">
              <w:t>1568</w:t>
            </w:r>
          </w:p>
        </w:tc>
        <w:tc>
          <w:tcPr>
            <w:tcW w:w="1176" w:type="dxa"/>
            <w:tcBorders>
              <w:top w:val="single" w:sz="4" w:space="0" w:color="auto"/>
              <w:left w:val="nil"/>
              <w:bottom w:val="single" w:sz="4" w:space="0" w:color="auto"/>
              <w:right w:val="single" w:sz="4" w:space="0" w:color="auto"/>
            </w:tcBorders>
            <w:shd w:val="clear" w:color="auto" w:fill="auto"/>
            <w:vAlign w:val="center"/>
          </w:tcPr>
          <w:p w14:paraId="4F46B88B" w14:textId="77777777" w:rsidR="00DE64B4" w:rsidRPr="000B46EC" w:rsidRDefault="00DE64B4" w:rsidP="004028C4">
            <w:pPr>
              <w:jc w:val="center"/>
            </w:pPr>
            <w:r w:rsidRPr="000B46EC">
              <w:t>1583</w:t>
            </w:r>
          </w:p>
        </w:tc>
        <w:tc>
          <w:tcPr>
            <w:tcW w:w="1176" w:type="dxa"/>
            <w:tcBorders>
              <w:top w:val="single" w:sz="4" w:space="0" w:color="auto"/>
              <w:left w:val="nil"/>
              <w:bottom w:val="single" w:sz="4" w:space="0" w:color="auto"/>
              <w:right w:val="single" w:sz="4" w:space="0" w:color="auto"/>
            </w:tcBorders>
            <w:vAlign w:val="center"/>
          </w:tcPr>
          <w:p w14:paraId="6722965E" w14:textId="77777777" w:rsidR="00DE64B4" w:rsidRPr="000B46EC" w:rsidRDefault="00DE64B4" w:rsidP="004028C4">
            <w:pPr>
              <w:jc w:val="center"/>
            </w:pPr>
            <w:r w:rsidRPr="000B46EC">
              <w:t>1593</w:t>
            </w:r>
          </w:p>
        </w:tc>
      </w:tr>
    </w:tbl>
    <w:p w14:paraId="642408FF" w14:textId="77777777" w:rsidR="00DE64B4" w:rsidRPr="000B46EC" w:rsidRDefault="00DE64B4" w:rsidP="00A60BC9">
      <w:pPr>
        <w:spacing w:before="120" w:after="60"/>
        <w:ind w:firstLine="142"/>
        <w:rPr>
          <w:bCs/>
          <w:szCs w:val="20"/>
        </w:rPr>
      </w:pPr>
      <w:r w:rsidRPr="000B46EC">
        <w:rPr>
          <w:bCs/>
          <w:szCs w:val="20"/>
        </w:rPr>
        <w:t>A270105 - Održavanje javnih plaža i otoka</w:t>
      </w:r>
    </w:p>
    <w:tbl>
      <w:tblPr>
        <w:tblW w:w="7410" w:type="dxa"/>
        <w:tblInd w:w="93" w:type="dxa"/>
        <w:tblLook w:val="04A0" w:firstRow="1" w:lastRow="0" w:firstColumn="1" w:lastColumn="0" w:noHBand="0" w:noVBand="1"/>
      </w:tblPr>
      <w:tblGrid>
        <w:gridCol w:w="2879"/>
        <w:gridCol w:w="1003"/>
        <w:gridCol w:w="1176"/>
        <w:gridCol w:w="1176"/>
        <w:gridCol w:w="1189"/>
      </w:tblGrid>
      <w:tr w:rsidR="000B46EC" w:rsidRPr="000B46EC" w14:paraId="3B45C7F5"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A16AC" w14:textId="77777777" w:rsidR="00DE64B4" w:rsidRPr="000B46EC" w:rsidRDefault="00DE64B4" w:rsidP="004028C4">
            <w:pPr>
              <w:jc w:val="center"/>
            </w:pPr>
            <w:r w:rsidRPr="000B46EC">
              <w:t>Pokazatelji</w:t>
            </w:r>
          </w:p>
          <w:p w14:paraId="47C49DE0" w14:textId="77777777" w:rsidR="00DE64B4" w:rsidRPr="000B46EC" w:rsidRDefault="00DE64B4" w:rsidP="004028C4">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5CE96899" w14:textId="77777777" w:rsidR="00DE64B4" w:rsidRPr="000B46EC" w:rsidRDefault="00DE64B4" w:rsidP="004028C4">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EA7B4" w14:textId="77777777" w:rsidR="00DE64B4" w:rsidRPr="000B46EC" w:rsidRDefault="00DE64B4" w:rsidP="004028C4">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7544A02" w14:textId="77777777" w:rsidR="00DE64B4" w:rsidRPr="000B46EC" w:rsidRDefault="00DE64B4" w:rsidP="004028C4">
            <w:pPr>
              <w:jc w:val="center"/>
            </w:pPr>
            <w:r w:rsidRPr="000B46EC">
              <w:t>Ciljana vrijednost</w:t>
            </w:r>
          </w:p>
          <w:p w14:paraId="67A7E93F" w14:textId="77777777" w:rsidR="00DE64B4" w:rsidRPr="000B46EC" w:rsidRDefault="00DE64B4" w:rsidP="004028C4">
            <w:pPr>
              <w:jc w:val="center"/>
            </w:pPr>
            <w:r w:rsidRPr="000B46EC">
              <w:t>2023.</w:t>
            </w:r>
          </w:p>
        </w:tc>
        <w:tc>
          <w:tcPr>
            <w:tcW w:w="1176" w:type="dxa"/>
            <w:tcBorders>
              <w:top w:val="single" w:sz="4" w:space="0" w:color="auto"/>
              <w:left w:val="nil"/>
              <w:bottom w:val="single" w:sz="4" w:space="0" w:color="auto"/>
              <w:right w:val="single" w:sz="4" w:space="0" w:color="auto"/>
            </w:tcBorders>
          </w:tcPr>
          <w:p w14:paraId="2FABF5E9" w14:textId="77777777" w:rsidR="00DE64B4" w:rsidRPr="000B46EC" w:rsidRDefault="00DE64B4" w:rsidP="004028C4">
            <w:pPr>
              <w:jc w:val="center"/>
            </w:pPr>
            <w:r w:rsidRPr="000B46EC">
              <w:t>Ostvarena vrijednost</w:t>
            </w:r>
          </w:p>
          <w:p w14:paraId="7305A988" w14:textId="77777777" w:rsidR="00DE64B4" w:rsidRPr="000B46EC" w:rsidRDefault="00DE64B4" w:rsidP="004028C4">
            <w:pPr>
              <w:jc w:val="center"/>
            </w:pPr>
            <w:r w:rsidRPr="000B46EC">
              <w:t>2023.</w:t>
            </w:r>
          </w:p>
        </w:tc>
      </w:tr>
      <w:tr w:rsidR="000B46EC" w:rsidRPr="000B46EC" w14:paraId="15E9F32B"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4DE16" w14:textId="77777777" w:rsidR="00DE64B4" w:rsidRPr="000B46EC" w:rsidRDefault="00DE64B4" w:rsidP="004028C4">
            <w:pPr>
              <w:jc w:val="center"/>
            </w:pPr>
            <w:r w:rsidRPr="000B46EC">
              <w:t xml:space="preserve">Površina uređenih plaža i otoka </w:t>
            </w:r>
          </w:p>
        </w:tc>
        <w:tc>
          <w:tcPr>
            <w:tcW w:w="1003" w:type="dxa"/>
            <w:tcBorders>
              <w:top w:val="single" w:sz="4" w:space="0" w:color="auto"/>
              <w:left w:val="nil"/>
              <w:bottom w:val="single" w:sz="4" w:space="0" w:color="auto"/>
              <w:right w:val="single" w:sz="4" w:space="0" w:color="auto"/>
            </w:tcBorders>
            <w:vAlign w:val="center"/>
          </w:tcPr>
          <w:p w14:paraId="5E98FB42" w14:textId="77777777" w:rsidR="00DE64B4" w:rsidRPr="000B46EC" w:rsidRDefault="00DE64B4" w:rsidP="004028C4">
            <w:pPr>
              <w:jc w:val="center"/>
            </w:pPr>
            <w:r w:rsidRPr="000B46EC">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DEC0A30" w14:textId="77777777" w:rsidR="00DE64B4" w:rsidRPr="000B46EC" w:rsidRDefault="00DE64B4" w:rsidP="004028C4">
            <w:pPr>
              <w:jc w:val="center"/>
            </w:pPr>
            <w:r w:rsidRPr="000B46EC">
              <w:t>38.000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4FACE7" w14:textId="77777777" w:rsidR="00DE64B4" w:rsidRPr="000B46EC" w:rsidRDefault="00DE64B4" w:rsidP="004028C4">
            <w:pPr>
              <w:jc w:val="center"/>
            </w:pPr>
            <w:r w:rsidRPr="000B46EC">
              <w:t>38.000</w:t>
            </w:r>
          </w:p>
        </w:tc>
        <w:tc>
          <w:tcPr>
            <w:tcW w:w="1176" w:type="dxa"/>
            <w:tcBorders>
              <w:top w:val="single" w:sz="4" w:space="0" w:color="auto"/>
              <w:left w:val="nil"/>
              <w:bottom w:val="single" w:sz="4" w:space="0" w:color="auto"/>
              <w:right w:val="single" w:sz="4" w:space="0" w:color="auto"/>
            </w:tcBorders>
            <w:vAlign w:val="center"/>
          </w:tcPr>
          <w:p w14:paraId="32A8EF1D" w14:textId="77777777" w:rsidR="00DE64B4" w:rsidRPr="000B46EC" w:rsidRDefault="00DE64B4" w:rsidP="004028C4">
            <w:pPr>
              <w:jc w:val="center"/>
            </w:pPr>
            <w:r w:rsidRPr="000B46EC">
              <w:t>38.000</w:t>
            </w:r>
          </w:p>
        </w:tc>
      </w:tr>
    </w:tbl>
    <w:p w14:paraId="4B2284F9" w14:textId="77777777" w:rsidR="00DE64B4" w:rsidRPr="000B46EC" w:rsidRDefault="00DE64B4" w:rsidP="00A60BC9">
      <w:pPr>
        <w:spacing w:before="120" w:after="60"/>
        <w:ind w:firstLine="142"/>
        <w:rPr>
          <w:bCs/>
          <w:szCs w:val="20"/>
        </w:rPr>
      </w:pPr>
      <w:r w:rsidRPr="000B46EC">
        <w:rPr>
          <w:bCs/>
          <w:szCs w:val="20"/>
        </w:rPr>
        <w:t>A270106 - Održavanje javne rasvjete</w:t>
      </w:r>
    </w:p>
    <w:tbl>
      <w:tblPr>
        <w:tblW w:w="7410" w:type="dxa"/>
        <w:tblInd w:w="93" w:type="dxa"/>
        <w:tblLook w:val="04A0" w:firstRow="1" w:lastRow="0" w:firstColumn="1" w:lastColumn="0" w:noHBand="0" w:noVBand="1"/>
      </w:tblPr>
      <w:tblGrid>
        <w:gridCol w:w="2879"/>
        <w:gridCol w:w="1003"/>
        <w:gridCol w:w="1176"/>
        <w:gridCol w:w="1176"/>
        <w:gridCol w:w="1189"/>
      </w:tblGrid>
      <w:tr w:rsidR="000B46EC" w:rsidRPr="000B46EC" w14:paraId="17FC22B9"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421D2" w14:textId="77777777" w:rsidR="00DE64B4" w:rsidRPr="000B46EC" w:rsidRDefault="00DE64B4" w:rsidP="004028C4">
            <w:pPr>
              <w:jc w:val="center"/>
            </w:pPr>
            <w:r w:rsidRPr="000B46EC">
              <w:t>Pokazatelji</w:t>
            </w:r>
          </w:p>
          <w:p w14:paraId="64A23533" w14:textId="77777777" w:rsidR="00DE64B4" w:rsidRPr="000B46EC" w:rsidRDefault="00DE64B4" w:rsidP="004028C4">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3DDFE368" w14:textId="77777777" w:rsidR="00DE64B4" w:rsidRPr="000B46EC" w:rsidRDefault="00DE64B4" w:rsidP="004028C4">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EC9D" w14:textId="77777777" w:rsidR="00DE64B4" w:rsidRPr="000B46EC" w:rsidRDefault="00DE64B4" w:rsidP="004028C4">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A392916" w14:textId="77777777" w:rsidR="00DE64B4" w:rsidRPr="000B46EC" w:rsidRDefault="00DE64B4" w:rsidP="004028C4">
            <w:pPr>
              <w:jc w:val="center"/>
            </w:pPr>
            <w:r w:rsidRPr="000B46EC">
              <w:t>Ciljana vrijednost</w:t>
            </w:r>
          </w:p>
          <w:p w14:paraId="2DEA19F8" w14:textId="77777777" w:rsidR="00DE64B4" w:rsidRPr="000B46EC" w:rsidRDefault="00DE64B4" w:rsidP="004028C4">
            <w:pPr>
              <w:jc w:val="center"/>
            </w:pPr>
            <w:r w:rsidRPr="000B46EC">
              <w:t>2023.</w:t>
            </w:r>
          </w:p>
        </w:tc>
        <w:tc>
          <w:tcPr>
            <w:tcW w:w="1176" w:type="dxa"/>
            <w:tcBorders>
              <w:top w:val="single" w:sz="4" w:space="0" w:color="auto"/>
              <w:left w:val="nil"/>
              <w:bottom w:val="single" w:sz="4" w:space="0" w:color="auto"/>
              <w:right w:val="single" w:sz="4" w:space="0" w:color="auto"/>
            </w:tcBorders>
          </w:tcPr>
          <w:p w14:paraId="08F304EE" w14:textId="77777777" w:rsidR="00DE64B4" w:rsidRPr="000B46EC" w:rsidRDefault="00DE64B4" w:rsidP="004028C4">
            <w:pPr>
              <w:jc w:val="center"/>
            </w:pPr>
            <w:r w:rsidRPr="000B46EC">
              <w:t>Ostvarena vrijednost</w:t>
            </w:r>
          </w:p>
          <w:p w14:paraId="6E10DD06" w14:textId="77777777" w:rsidR="00DE64B4" w:rsidRPr="000B46EC" w:rsidRDefault="00DE64B4" w:rsidP="004028C4">
            <w:pPr>
              <w:jc w:val="center"/>
            </w:pPr>
            <w:r w:rsidRPr="000B46EC">
              <w:t>2023.</w:t>
            </w:r>
          </w:p>
        </w:tc>
      </w:tr>
      <w:tr w:rsidR="000B46EC" w:rsidRPr="000B46EC" w14:paraId="6FF6F486"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CCA48" w14:textId="77777777" w:rsidR="00DE64B4" w:rsidRPr="000B46EC" w:rsidRDefault="00DE64B4" w:rsidP="004028C4">
            <w:pPr>
              <w:jc w:val="center"/>
            </w:pPr>
            <w:r w:rsidRPr="000B46EC">
              <w:t>Potrošnja el. energije godišnje</w:t>
            </w:r>
          </w:p>
        </w:tc>
        <w:tc>
          <w:tcPr>
            <w:tcW w:w="1003" w:type="dxa"/>
            <w:tcBorders>
              <w:top w:val="single" w:sz="4" w:space="0" w:color="auto"/>
              <w:left w:val="nil"/>
              <w:bottom w:val="single" w:sz="4" w:space="0" w:color="auto"/>
              <w:right w:val="single" w:sz="4" w:space="0" w:color="auto"/>
            </w:tcBorders>
            <w:vAlign w:val="center"/>
          </w:tcPr>
          <w:p w14:paraId="5178F30A" w14:textId="77777777" w:rsidR="00DE64B4" w:rsidRPr="000B46EC" w:rsidRDefault="00DE64B4" w:rsidP="004028C4">
            <w:pPr>
              <w:jc w:val="center"/>
            </w:pPr>
            <w:r w:rsidRPr="000B46EC">
              <w:t>kW/h</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8109A08" w14:textId="77777777" w:rsidR="00DE64B4" w:rsidRPr="000B46EC" w:rsidRDefault="00DE64B4" w:rsidP="004028C4">
            <w:pPr>
              <w:jc w:val="center"/>
            </w:pPr>
            <w:r w:rsidRPr="000B46EC">
              <w:t>120.000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FF1DEC1" w14:textId="77777777" w:rsidR="00DE64B4" w:rsidRPr="000B46EC" w:rsidRDefault="00DE64B4" w:rsidP="004028C4">
            <w:pPr>
              <w:jc w:val="center"/>
            </w:pPr>
            <w:r w:rsidRPr="000B46EC">
              <w:t>125.000</w:t>
            </w:r>
          </w:p>
        </w:tc>
        <w:tc>
          <w:tcPr>
            <w:tcW w:w="1176" w:type="dxa"/>
            <w:tcBorders>
              <w:top w:val="single" w:sz="4" w:space="0" w:color="auto"/>
              <w:left w:val="nil"/>
              <w:bottom w:val="single" w:sz="4" w:space="0" w:color="auto"/>
              <w:right w:val="single" w:sz="4" w:space="0" w:color="auto"/>
            </w:tcBorders>
            <w:vAlign w:val="center"/>
          </w:tcPr>
          <w:p w14:paraId="1CFB4E48" w14:textId="77777777" w:rsidR="00DE64B4" w:rsidRPr="000B46EC" w:rsidRDefault="00DE64B4" w:rsidP="004028C4">
            <w:pPr>
              <w:jc w:val="center"/>
            </w:pPr>
            <w:r w:rsidRPr="000B46EC">
              <w:t>121.096</w:t>
            </w:r>
          </w:p>
        </w:tc>
      </w:tr>
      <w:tr w:rsidR="000B46EC" w:rsidRPr="000B46EC" w14:paraId="4C8DFE72"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FA6BF" w14:textId="77777777" w:rsidR="00DE64B4" w:rsidRPr="000B46EC" w:rsidRDefault="00DE64B4" w:rsidP="004028C4">
            <w:pPr>
              <w:jc w:val="center"/>
            </w:pPr>
            <w:r w:rsidRPr="000B46EC">
              <w:t>Učestalost obilaska javne rasvjete sa zamjenom dijelova</w:t>
            </w:r>
          </w:p>
        </w:tc>
        <w:tc>
          <w:tcPr>
            <w:tcW w:w="1003" w:type="dxa"/>
            <w:tcBorders>
              <w:top w:val="single" w:sz="4" w:space="0" w:color="auto"/>
              <w:left w:val="nil"/>
              <w:bottom w:val="single" w:sz="4" w:space="0" w:color="auto"/>
              <w:right w:val="single" w:sz="4" w:space="0" w:color="auto"/>
            </w:tcBorders>
            <w:vAlign w:val="center"/>
          </w:tcPr>
          <w:p w14:paraId="237CE726"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9BC56BA" w14:textId="77777777" w:rsidR="00DE64B4" w:rsidRPr="000B46EC" w:rsidRDefault="00DE64B4" w:rsidP="004028C4">
            <w:pPr>
              <w:jc w:val="center"/>
            </w:pPr>
            <w:r w:rsidRPr="000B46EC">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1957E0B5" w14:textId="77777777" w:rsidR="00DE64B4" w:rsidRPr="000B46EC" w:rsidRDefault="00DE64B4" w:rsidP="004028C4">
            <w:pPr>
              <w:jc w:val="center"/>
            </w:pPr>
            <w:r w:rsidRPr="000B46EC">
              <w:t>2</w:t>
            </w:r>
          </w:p>
        </w:tc>
        <w:tc>
          <w:tcPr>
            <w:tcW w:w="1176" w:type="dxa"/>
            <w:tcBorders>
              <w:top w:val="single" w:sz="4" w:space="0" w:color="auto"/>
              <w:left w:val="nil"/>
              <w:bottom w:val="single" w:sz="4" w:space="0" w:color="auto"/>
              <w:right w:val="single" w:sz="4" w:space="0" w:color="auto"/>
            </w:tcBorders>
            <w:vAlign w:val="center"/>
          </w:tcPr>
          <w:p w14:paraId="5B545000" w14:textId="77777777" w:rsidR="00DE64B4" w:rsidRPr="000B46EC" w:rsidRDefault="00DE64B4" w:rsidP="004028C4">
            <w:pPr>
              <w:jc w:val="center"/>
            </w:pPr>
            <w:r w:rsidRPr="000B46EC">
              <w:t>3</w:t>
            </w:r>
          </w:p>
        </w:tc>
      </w:tr>
    </w:tbl>
    <w:p w14:paraId="7E672B36" w14:textId="77777777" w:rsidR="00DE64B4" w:rsidRPr="000B46EC" w:rsidRDefault="00DE64B4" w:rsidP="00A60BC9">
      <w:pPr>
        <w:spacing w:before="120" w:after="60"/>
        <w:ind w:firstLine="142"/>
        <w:rPr>
          <w:bCs/>
          <w:szCs w:val="20"/>
        </w:rPr>
      </w:pPr>
      <w:r w:rsidRPr="000B46EC">
        <w:rPr>
          <w:bCs/>
          <w:szCs w:val="20"/>
        </w:rPr>
        <w:t>A270108 - Održavanje općinskih objekata</w:t>
      </w:r>
    </w:p>
    <w:tbl>
      <w:tblPr>
        <w:tblW w:w="7410" w:type="dxa"/>
        <w:tblInd w:w="93" w:type="dxa"/>
        <w:tblLook w:val="04A0" w:firstRow="1" w:lastRow="0" w:firstColumn="1" w:lastColumn="0" w:noHBand="0" w:noVBand="1"/>
      </w:tblPr>
      <w:tblGrid>
        <w:gridCol w:w="2879"/>
        <w:gridCol w:w="1003"/>
        <w:gridCol w:w="1176"/>
        <w:gridCol w:w="1176"/>
        <w:gridCol w:w="1189"/>
      </w:tblGrid>
      <w:tr w:rsidR="000B46EC" w:rsidRPr="000B46EC" w14:paraId="0AE64F9A"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1A19D" w14:textId="77777777" w:rsidR="00DE64B4" w:rsidRPr="000B46EC" w:rsidRDefault="00DE64B4" w:rsidP="004028C4">
            <w:pPr>
              <w:jc w:val="center"/>
            </w:pPr>
            <w:r w:rsidRPr="000B46EC">
              <w:t>Pokazatelji</w:t>
            </w:r>
          </w:p>
          <w:p w14:paraId="0ED1EC90" w14:textId="77777777" w:rsidR="00DE64B4" w:rsidRPr="000B46EC" w:rsidRDefault="00DE64B4" w:rsidP="004028C4">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266D12B3" w14:textId="77777777" w:rsidR="00DE64B4" w:rsidRPr="000B46EC" w:rsidRDefault="00DE64B4" w:rsidP="004028C4">
            <w:pPr>
              <w:jc w:val="center"/>
            </w:pPr>
            <w:r w:rsidRPr="000B46EC">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3452" w14:textId="77777777" w:rsidR="00DE64B4" w:rsidRPr="000B46EC" w:rsidRDefault="00DE64B4" w:rsidP="004028C4">
            <w:pPr>
              <w:jc w:val="center"/>
            </w:pPr>
            <w:r w:rsidRPr="000B46EC">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BAAF8B7" w14:textId="77777777" w:rsidR="00DE64B4" w:rsidRPr="000B46EC" w:rsidRDefault="00DE64B4" w:rsidP="004028C4">
            <w:pPr>
              <w:jc w:val="center"/>
            </w:pPr>
            <w:r w:rsidRPr="000B46EC">
              <w:t>Ciljana vrijednost</w:t>
            </w:r>
          </w:p>
          <w:p w14:paraId="691476E5" w14:textId="77777777" w:rsidR="00DE64B4" w:rsidRPr="000B46EC" w:rsidRDefault="00DE64B4" w:rsidP="004028C4">
            <w:pPr>
              <w:jc w:val="center"/>
            </w:pPr>
            <w:r w:rsidRPr="000B46EC">
              <w:t>2023.</w:t>
            </w:r>
          </w:p>
        </w:tc>
        <w:tc>
          <w:tcPr>
            <w:tcW w:w="1176" w:type="dxa"/>
            <w:tcBorders>
              <w:top w:val="single" w:sz="4" w:space="0" w:color="auto"/>
              <w:left w:val="nil"/>
              <w:bottom w:val="single" w:sz="4" w:space="0" w:color="auto"/>
              <w:right w:val="single" w:sz="4" w:space="0" w:color="auto"/>
            </w:tcBorders>
          </w:tcPr>
          <w:p w14:paraId="5122171E" w14:textId="77777777" w:rsidR="00DE64B4" w:rsidRPr="000B46EC" w:rsidRDefault="00DE64B4" w:rsidP="004028C4">
            <w:pPr>
              <w:jc w:val="center"/>
            </w:pPr>
            <w:r w:rsidRPr="000B46EC">
              <w:t>Ostvarena vrijednost</w:t>
            </w:r>
          </w:p>
          <w:p w14:paraId="23DDB144" w14:textId="77777777" w:rsidR="00DE64B4" w:rsidRPr="000B46EC" w:rsidRDefault="00DE64B4" w:rsidP="004028C4">
            <w:pPr>
              <w:jc w:val="center"/>
            </w:pPr>
            <w:r w:rsidRPr="000B46EC">
              <w:t>2023.</w:t>
            </w:r>
          </w:p>
        </w:tc>
      </w:tr>
      <w:tr w:rsidR="000B46EC" w:rsidRPr="000B46EC" w14:paraId="2C11F473"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88EE0" w14:textId="77777777" w:rsidR="00DE64B4" w:rsidRPr="000B46EC" w:rsidRDefault="00DE64B4" w:rsidP="004028C4">
            <w:pPr>
              <w:jc w:val="center"/>
            </w:pPr>
            <w:r w:rsidRPr="000B46EC">
              <w:t>Objekti - investicijsko održavanje</w:t>
            </w:r>
          </w:p>
        </w:tc>
        <w:tc>
          <w:tcPr>
            <w:tcW w:w="1003" w:type="dxa"/>
            <w:tcBorders>
              <w:top w:val="single" w:sz="4" w:space="0" w:color="auto"/>
              <w:left w:val="nil"/>
              <w:bottom w:val="single" w:sz="4" w:space="0" w:color="auto"/>
              <w:right w:val="single" w:sz="4" w:space="0" w:color="auto"/>
            </w:tcBorders>
            <w:vAlign w:val="center"/>
          </w:tcPr>
          <w:p w14:paraId="51DE0F99"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F0953D2" w14:textId="77777777" w:rsidR="00DE64B4" w:rsidRPr="000B46EC" w:rsidRDefault="00DE64B4" w:rsidP="004028C4">
            <w:pPr>
              <w:jc w:val="center"/>
            </w:pPr>
            <w:r w:rsidRPr="000B46EC">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33E18711" w14:textId="77777777" w:rsidR="00DE64B4" w:rsidRPr="000B46EC" w:rsidRDefault="00DE64B4" w:rsidP="004028C4">
            <w:pPr>
              <w:jc w:val="center"/>
            </w:pPr>
            <w:r w:rsidRPr="000B46EC">
              <w:t>2</w:t>
            </w:r>
          </w:p>
        </w:tc>
        <w:tc>
          <w:tcPr>
            <w:tcW w:w="1176" w:type="dxa"/>
            <w:tcBorders>
              <w:top w:val="single" w:sz="4" w:space="0" w:color="auto"/>
              <w:left w:val="nil"/>
              <w:bottom w:val="single" w:sz="4" w:space="0" w:color="auto"/>
              <w:right w:val="single" w:sz="4" w:space="0" w:color="auto"/>
            </w:tcBorders>
            <w:vAlign w:val="center"/>
          </w:tcPr>
          <w:p w14:paraId="6E07609A" w14:textId="77777777" w:rsidR="00DE64B4" w:rsidRPr="000B46EC" w:rsidRDefault="00DE64B4" w:rsidP="004028C4">
            <w:pPr>
              <w:jc w:val="center"/>
            </w:pPr>
            <w:r w:rsidRPr="000B46EC">
              <w:t>2</w:t>
            </w:r>
          </w:p>
        </w:tc>
      </w:tr>
      <w:tr w:rsidR="00DE64B4" w:rsidRPr="000B46EC" w14:paraId="646A037B" w14:textId="77777777" w:rsidTr="004028C4">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BA709" w14:textId="77777777" w:rsidR="00DE64B4" w:rsidRPr="000B46EC" w:rsidRDefault="00DE64B4" w:rsidP="004028C4">
            <w:pPr>
              <w:jc w:val="center"/>
            </w:pPr>
            <w:r w:rsidRPr="000B46EC">
              <w:t>Objekti - tekuće održavanje</w:t>
            </w:r>
          </w:p>
        </w:tc>
        <w:tc>
          <w:tcPr>
            <w:tcW w:w="1003" w:type="dxa"/>
            <w:tcBorders>
              <w:top w:val="single" w:sz="4" w:space="0" w:color="auto"/>
              <w:left w:val="nil"/>
              <w:bottom w:val="single" w:sz="4" w:space="0" w:color="auto"/>
              <w:right w:val="single" w:sz="4" w:space="0" w:color="auto"/>
            </w:tcBorders>
            <w:vAlign w:val="center"/>
          </w:tcPr>
          <w:p w14:paraId="50A3D424" w14:textId="77777777" w:rsidR="00DE64B4" w:rsidRPr="000B46EC" w:rsidRDefault="00DE64B4" w:rsidP="004028C4">
            <w:pPr>
              <w:jc w:val="center"/>
            </w:pPr>
            <w:r w:rsidRPr="000B46EC">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80E5B0B" w14:textId="77777777" w:rsidR="00DE64B4" w:rsidRPr="000B46EC" w:rsidRDefault="00DE64B4" w:rsidP="004028C4">
            <w:pPr>
              <w:jc w:val="center"/>
            </w:pPr>
            <w:r w:rsidRPr="000B46EC">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9C79967" w14:textId="77777777" w:rsidR="00DE64B4" w:rsidRPr="000B46EC" w:rsidRDefault="00DE64B4" w:rsidP="004028C4">
            <w:pPr>
              <w:jc w:val="center"/>
            </w:pPr>
            <w:r w:rsidRPr="000B46EC">
              <w:t>10</w:t>
            </w:r>
          </w:p>
        </w:tc>
        <w:tc>
          <w:tcPr>
            <w:tcW w:w="1176" w:type="dxa"/>
            <w:tcBorders>
              <w:top w:val="single" w:sz="4" w:space="0" w:color="auto"/>
              <w:left w:val="nil"/>
              <w:bottom w:val="single" w:sz="4" w:space="0" w:color="auto"/>
              <w:right w:val="single" w:sz="4" w:space="0" w:color="auto"/>
            </w:tcBorders>
            <w:vAlign w:val="center"/>
          </w:tcPr>
          <w:p w14:paraId="1954C72F" w14:textId="77777777" w:rsidR="00DE64B4" w:rsidRPr="000B46EC" w:rsidRDefault="00DE64B4" w:rsidP="004028C4">
            <w:pPr>
              <w:jc w:val="center"/>
            </w:pPr>
            <w:r w:rsidRPr="000B46EC">
              <w:t>10</w:t>
            </w:r>
          </w:p>
        </w:tc>
      </w:tr>
    </w:tbl>
    <w:p w14:paraId="5214625E" w14:textId="77777777" w:rsidR="00DE64B4" w:rsidRPr="000B46EC" w:rsidRDefault="00DE64B4" w:rsidP="00DE64B4">
      <w:pPr>
        <w:spacing w:after="200" w:line="276" w:lineRule="auto"/>
      </w:pPr>
    </w:p>
    <w:p w14:paraId="730EA46F" w14:textId="77777777" w:rsidR="00DE64B4" w:rsidRPr="000B46EC" w:rsidRDefault="00DE64B4" w:rsidP="007C59D8">
      <w:pPr>
        <w:tabs>
          <w:tab w:val="left" w:pos="2835"/>
        </w:tabs>
        <w:spacing w:line="360" w:lineRule="auto"/>
        <w:ind w:left="2835" w:hanging="2268"/>
      </w:pPr>
      <w:r w:rsidRPr="000B46EC">
        <w:t xml:space="preserve">NAZIV PROGRAMA : 2803 </w:t>
      </w:r>
      <w:bookmarkStart w:id="81" w:name="_Hlk120274066"/>
      <w:r w:rsidRPr="000B46EC">
        <w:t>Program gradnje objekata i uređaja komunalne infrastrukture</w:t>
      </w:r>
      <w:bookmarkEnd w:id="81"/>
    </w:p>
    <w:p w14:paraId="13C732EF" w14:textId="77777777" w:rsidR="00DE64B4" w:rsidRPr="000B46EC" w:rsidRDefault="00DE64B4" w:rsidP="00DE64B4">
      <w:pPr>
        <w:spacing w:line="243" w:lineRule="exact"/>
        <w:rPr>
          <w:bCs/>
        </w:rPr>
      </w:pPr>
      <w:r w:rsidRPr="000B46EC">
        <w:rPr>
          <w:bCs/>
        </w:rPr>
        <w:t xml:space="preserve">OPIS PROGRAMA: </w:t>
      </w:r>
    </w:p>
    <w:p w14:paraId="5BF9B0FF"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Programom</w:t>
      </w:r>
      <w:r w:rsidRPr="000B46EC">
        <w:t xml:space="preserve"> </w:t>
      </w:r>
      <w:r w:rsidRPr="000B46EC">
        <w:rPr>
          <w:bCs/>
        </w:rPr>
        <w:t>Gradnja objekata i uređaja komunalne infrastrukture</w:t>
      </w:r>
      <w:r w:rsidRPr="000B46EC">
        <w:t xml:space="preserve"> utvrđuju se opisi i opsezi poslova potrebnih za građenje objekata i uređaja komunalne infrastrukture koji su od javnog interesa, omogućujući pritom </w:t>
      </w:r>
      <w:bookmarkStart w:id="82" w:name="_Hlk120386639"/>
      <w:r w:rsidRPr="000B46EC">
        <w:t>ostvarivanje i zaštitu pojedinačnih interesa na način koji nije u suprotnosti i na štetu javnog interesa.</w:t>
      </w:r>
    </w:p>
    <w:bookmarkEnd w:id="82"/>
    <w:p w14:paraId="15080CFE" w14:textId="77777777" w:rsidR="00DE64B4" w:rsidRPr="000B46EC" w:rsidRDefault="00DE64B4" w:rsidP="00B14A40">
      <w:pPr>
        <w:widowControl w:val="0"/>
        <w:suppressAutoHyphens/>
        <w:spacing w:before="120" w:after="120"/>
        <w:ind w:firstLine="567"/>
        <w:jc w:val="both"/>
      </w:pPr>
      <w:r w:rsidRPr="000B46EC">
        <w:t xml:space="preserve">Sredstva </w:t>
      </w:r>
      <w:r w:rsidRPr="000B46EC">
        <w:rPr>
          <w:rFonts w:eastAsia="SimSun"/>
          <w:noProof w:val="0"/>
          <w:kern w:val="2"/>
          <w:lang w:eastAsia="hi-IN" w:bidi="hi-IN"/>
        </w:rPr>
        <w:t>potrebna</w:t>
      </w:r>
      <w:r w:rsidRPr="000B46EC">
        <w:t xml:space="preserve"> za građenje objekata i uređaja komunalne infrastrukture osiguravaju se iz sredstava komunalnog doprinosa, prihoda po posebnim ugovorima, prihoda od prodaje ili zamjene nefin. imovine i naknade šteta proračuna Općine Vrsar-Orsera .</w:t>
      </w:r>
    </w:p>
    <w:p w14:paraId="70E72464"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Komunalni</w:t>
      </w:r>
      <w:r w:rsidRPr="000B46EC">
        <w:t xml:space="preserve"> doprinos je novčano javno davanje koje se plaća za korištenje komunalne infrastrukture na području cijele jedinice lokalne samouprave i položajne pogodnosti građevinskog zemljišta u naselju prilikom građenja ili ozakonjenja građevine.</w:t>
      </w:r>
    </w:p>
    <w:p w14:paraId="6E6C1267"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Sredstvima</w:t>
      </w:r>
      <w:r w:rsidRPr="000B46EC">
        <w:t xml:space="preserve"> komunalnog doprinosa financira se izgradnja nerazvrstanih cesta, javnih površina na kojima nije dopušten promet motornih vozila, javnih zelenih površina, građevina, uređaja i predmeta javne namjene, građevina javne odvodnje oborinskih voda, javne rasvjete i </w:t>
      </w:r>
      <w:r w:rsidRPr="000B46EC">
        <w:lastRenderedPageBreak/>
        <w:t>groblja.</w:t>
      </w:r>
    </w:p>
    <w:p w14:paraId="430ADFD8" w14:textId="77777777" w:rsidR="00DE64B4" w:rsidRPr="000B46EC" w:rsidRDefault="00DE64B4" w:rsidP="00B14A40">
      <w:pPr>
        <w:widowControl w:val="0"/>
        <w:suppressAutoHyphens/>
        <w:spacing w:before="120" w:after="120"/>
        <w:ind w:firstLine="567"/>
        <w:jc w:val="both"/>
        <w:rPr>
          <w:bCs/>
        </w:rPr>
      </w:pPr>
      <w:r w:rsidRPr="000B46EC">
        <w:t xml:space="preserve">Program </w:t>
      </w:r>
      <w:r w:rsidRPr="000B46EC">
        <w:rPr>
          <w:bCs/>
        </w:rPr>
        <w:t>Gradnja objekata i uređaja komunalne infrastrukture</w:t>
      </w:r>
      <w:r w:rsidRPr="000B46EC">
        <w:rPr>
          <w:b/>
        </w:rPr>
        <w:t xml:space="preserve"> </w:t>
      </w:r>
      <w:r w:rsidRPr="000B46EC">
        <w:rPr>
          <w:bCs/>
        </w:rPr>
        <w:t xml:space="preserve">u 2023. godini je obuhvatio sljedeće </w:t>
      </w:r>
      <w:r w:rsidRPr="000B46EC">
        <w:rPr>
          <w:rFonts w:eastAsia="SimSun"/>
          <w:noProof w:val="0"/>
          <w:kern w:val="2"/>
          <w:lang w:eastAsia="hi-IN" w:bidi="hi-IN"/>
        </w:rPr>
        <w:t>aktivnosti</w:t>
      </w:r>
      <w:r w:rsidRPr="000B46EC">
        <w:rPr>
          <w:bCs/>
        </w:rPr>
        <w:t>:</w:t>
      </w:r>
    </w:p>
    <w:p w14:paraId="133A4700" w14:textId="77777777" w:rsidR="00DE64B4" w:rsidRPr="000B46EC" w:rsidRDefault="00DE64B4" w:rsidP="003A6847">
      <w:pPr>
        <w:widowControl w:val="0"/>
        <w:tabs>
          <w:tab w:val="left" w:pos="1701"/>
        </w:tabs>
        <w:suppressAutoHyphens/>
        <w:spacing w:before="60" w:after="60"/>
        <w:ind w:firstLine="567"/>
        <w:jc w:val="both"/>
        <w:rPr>
          <w:rFonts w:eastAsia="SimSun"/>
          <w:noProof w:val="0"/>
          <w:kern w:val="2"/>
          <w:lang w:eastAsia="hi-IN" w:bidi="hi-IN"/>
        </w:rPr>
      </w:pPr>
      <w:bookmarkStart w:id="83" w:name="_Hlk120275475"/>
      <w:r w:rsidRPr="000B46EC">
        <w:rPr>
          <w:rFonts w:eastAsia="SimSun"/>
          <w:noProof w:val="0"/>
          <w:kern w:val="2"/>
          <w:lang w:eastAsia="hi-IN" w:bidi="hi-IN"/>
        </w:rPr>
        <w:t>K280301  Prometna infrastruktura naselja Vrsar</w:t>
      </w:r>
    </w:p>
    <w:bookmarkEnd w:id="83"/>
    <w:p w14:paraId="3DC28332" w14:textId="77777777" w:rsidR="00DE64B4" w:rsidRPr="000B46EC" w:rsidRDefault="00DE64B4" w:rsidP="003A6847">
      <w:pPr>
        <w:widowControl w:val="0"/>
        <w:tabs>
          <w:tab w:val="left" w:pos="1701"/>
        </w:tabs>
        <w:suppressAutoHyphens/>
        <w:spacing w:before="60" w:after="60"/>
        <w:ind w:firstLine="567"/>
        <w:jc w:val="both"/>
        <w:rPr>
          <w:rFonts w:eastAsia="SimSun"/>
          <w:noProof w:val="0"/>
          <w:kern w:val="2"/>
          <w:lang w:eastAsia="hi-IN" w:bidi="hi-IN"/>
        </w:rPr>
      </w:pPr>
      <w:r w:rsidRPr="000B46EC">
        <w:rPr>
          <w:rFonts w:eastAsia="SimSun"/>
          <w:noProof w:val="0"/>
          <w:kern w:val="2"/>
          <w:lang w:eastAsia="hi-IN" w:bidi="hi-IN"/>
        </w:rPr>
        <w:t>K280302  Prometna infrastruktura ostalih naselja</w:t>
      </w:r>
    </w:p>
    <w:p w14:paraId="6A2FF7D8" w14:textId="77777777" w:rsidR="00DE64B4" w:rsidRPr="000B46EC" w:rsidRDefault="00DE64B4" w:rsidP="003A6847">
      <w:pPr>
        <w:widowControl w:val="0"/>
        <w:tabs>
          <w:tab w:val="left" w:pos="1701"/>
        </w:tabs>
        <w:suppressAutoHyphens/>
        <w:spacing w:before="60" w:after="60"/>
        <w:ind w:firstLine="567"/>
        <w:jc w:val="both"/>
        <w:rPr>
          <w:rFonts w:eastAsia="SimSun"/>
          <w:noProof w:val="0"/>
          <w:kern w:val="2"/>
          <w:lang w:eastAsia="hi-IN" w:bidi="hi-IN"/>
        </w:rPr>
      </w:pPr>
      <w:r w:rsidRPr="000B46EC">
        <w:rPr>
          <w:rFonts w:eastAsia="SimSun"/>
          <w:noProof w:val="0"/>
          <w:kern w:val="2"/>
          <w:lang w:eastAsia="hi-IN" w:bidi="hi-IN"/>
        </w:rPr>
        <w:t>K280303  Javna rasvjeta</w:t>
      </w:r>
    </w:p>
    <w:p w14:paraId="4D43FBC6" w14:textId="77777777" w:rsidR="00DE64B4" w:rsidRPr="000B46EC" w:rsidRDefault="00DE64B4" w:rsidP="00DE64B4">
      <w:pPr>
        <w:spacing w:line="243" w:lineRule="exact"/>
        <w:rPr>
          <w:bCs/>
        </w:rPr>
      </w:pPr>
    </w:p>
    <w:p w14:paraId="441EC0C2" w14:textId="77777777" w:rsidR="00DE64B4" w:rsidRPr="000B46EC" w:rsidRDefault="00DE64B4" w:rsidP="00DE64B4">
      <w:pPr>
        <w:spacing w:line="243" w:lineRule="exact"/>
        <w:rPr>
          <w:bCs/>
        </w:rPr>
      </w:pPr>
      <w:r w:rsidRPr="000B46EC">
        <w:rPr>
          <w:bCs/>
        </w:rPr>
        <w:t>ZAKONSKE I DRUGE OSNOVE:</w:t>
      </w:r>
    </w:p>
    <w:p w14:paraId="6AD5A68B"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SimSun"/>
          <w:noProof w:val="0"/>
          <w:kern w:val="2"/>
          <w:sz w:val="24"/>
          <w:szCs w:val="24"/>
          <w:lang w:val="hr-HR" w:eastAsia="hi-IN" w:bidi="hi-IN"/>
        </w:rPr>
      </w:pPr>
      <w:r w:rsidRPr="000B46EC">
        <w:rPr>
          <w:rFonts w:eastAsia="SimSun"/>
          <w:noProof w:val="0"/>
          <w:kern w:val="2"/>
          <w:sz w:val="24"/>
          <w:szCs w:val="24"/>
          <w:lang w:val="hr-HR" w:eastAsia="hi-IN" w:bidi="hi-IN"/>
        </w:rPr>
        <w:t xml:space="preserve">Zakon o lokalnoj i područnoj (regionalnoj) samoupravi (NN, br. </w:t>
      </w:r>
      <w:hyperlink r:id="rId204" w:tooltip="Zakon o lokalnoj i područnoj (regionalnoj) samoupravi" w:history="1">
        <w:r w:rsidRPr="000B46EC">
          <w:rPr>
            <w:rFonts w:eastAsia="SimSun"/>
            <w:noProof w:val="0"/>
            <w:kern w:val="2"/>
            <w:sz w:val="24"/>
            <w:szCs w:val="24"/>
            <w:lang w:val="hr-HR" w:eastAsia="hi-IN" w:bidi="hi-IN"/>
          </w:rPr>
          <w:t>33/2001</w:t>
        </w:r>
      </w:hyperlink>
      <w:r w:rsidRPr="000B46EC">
        <w:rPr>
          <w:rFonts w:eastAsia="SimSun"/>
          <w:noProof w:val="0"/>
          <w:kern w:val="2"/>
          <w:sz w:val="24"/>
          <w:szCs w:val="24"/>
          <w:lang w:val="hr-HR" w:eastAsia="hi-IN" w:bidi="hi-IN"/>
        </w:rPr>
        <w:t>, </w:t>
      </w:r>
      <w:hyperlink r:id="rId205" w:tooltip="Vjerodostojno tumačenje članka 31. stavka 1., članka 46. stavka 1. i 2., članka 53. stavka 4. i članka 90. stavka 1. Zakona o lokalnoj i područnoj (regionalnoj) samoupravi (" w:history="1">
        <w:r w:rsidRPr="000B46EC">
          <w:rPr>
            <w:rFonts w:eastAsia="SimSun"/>
            <w:noProof w:val="0"/>
            <w:kern w:val="2"/>
            <w:sz w:val="24"/>
            <w:szCs w:val="24"/>
            <w:lang w:val="hr-HR" w:eastAsia="hi-IN" w:bidi="hi-IN"/>
          </w:rPr>
          <w:t>60/2001</w:t>
        </w:r>
      </w:hyperlink>
      <w:r w:rsidRPr="000B46EC">
        <w:rPr>
          <w:rFonts w:eastAsia="SimSun"/>
          <w:noProof w:val="0"/>
          <w:kern w:val="2"/>
          <w:sz w:val="24"/>
          <w:szCs w:val="24"/>
          <w:lang w:val="hr-HR" w:eastAsia="hi-IN" w:bidi="hi-IN"/>
        </w:rPr>
        <w:t xml:space="preserve">, </w:t>
      </w:r>
      <w:hyperlink r:id="rId206" w:tooltip="Zakon o izmjenama i dopunama Zakona o lokalnoj i područnoj (regionalnoj) samoupravi" w:history="1">
        <w:r w:rsidRPr="000B46EC">
          <w:rPr>
            <w:rFonts w:eastAsia="SimSun"/>
            <w:noProof w:val="0"/>
            <w:kern w:val="2"/>
            <w:sz w:val="24"/>
            <w:szCs w:val="24"/>
            <w:lang w:val="hr-HR" w:eastAsia="hi-IN" w:bidi="hi-IN"/>
          </w:rPr>
          <w:t>129/2005</w:t>
        </w:r>
      </w:hyperlink>
      <w:r w:rsidRPr="000B46EC">
        <w:rPr>
          <w:rFonts w:eastAsia="SimSun"/>
          <w:noProof w:val="0"/>
          <w:kern w:val="2"/>
          <w:sz w:val="24"/>
          <w:szCs w:val="24"/>
          <w:lang w:val="hr-HR" w:eastAsia="hi-IN" w:bidi="hi-IN"/>
        </w:rPr>
        <w:t xml:space="preserve">, </w:t>
      </w:r>
      <w:hyperlink r:id="rId207" w:tooltip="Zakon o izmjenama i dopunama Zakona o lokalnoj i područnoj (regionalnoj) samoupravi" w:history="1">
        <w:r w:rsidRPr="000B46EC">
          <w:rPr>
            <w:rFonts w:eastAsia="SimSun"/>
            <w:noProof w:val="0"/>
            <w:kern w:val="2"/>
            <w:sz w:val="24"/>
            <w:szCs w:val="24"/>
            <w:lang w:val="hr-HR" w:eastAsia="hi-IN" w:bidi="hi-IN"/>
          </w:rPr>
          <w:t>109/2007</w:t>
        </w:r>
      </w:hyperlink>
      <w:r w:rsidRPr="000B46EC">
        <w:rPr>
          <w:rFonts w:eastAsia="SimSun"/>
          <w:noProof w:val="0"/>
          <w:kern w:val="2"/>
          <w:sz w:val="24"/>
          <w:szCs w:val="24"/>
          <w:lang w:val="hr-HR" w:eastAsia="hi-IN" w:bidi="hi-IN"/>
        </w:rPr>
        <w:t xml:space="preserve">, </w:t>
      </w:r>
      <w:hyperlink r:id="rId208" w:tooltip="Zakon o izmjenama i dopunama Zakona o lokalnoj i područnoj (regionalnoj) samoupravi" w:history="1">
        <w:r w:rsidRPr="000B46EC">
          <w:rPr>
            <w:rFonts w:eastAsia="SimSun"/>
            <w:noProof w:val="0"/>
            <w:kern w:val="2"/>
            <w:sz w:val="24"/>
            <w:szCs w:val="24"/>
            <w:lang w:val="hr-HR" w:eastAsia="hi-IN" w:bidi="hi-IN"/>
          </w:rPr>
          <w:t>125/2008</w:t>
        </w:r>
      </w:hyperlink>
      <w:r w:rsidRPr="000B46EC">
        <w:rPr>
          <w:rFonts w:eastAsia="SimSun"/>
          <w:noProof w:val="0"/>
          <w:kern w:val="2"/>
          <w:sz w:val="24"/>
          <w:szCs w:val="24"/>
          <w:lang w:val="hr-HR" w:eastAsia="hi-IN" w:bidi="hi-IN"/>
        </w:rPr>
        <w:t xml:space="preserve">, </w:t>
      </w:r>
      <w:hyperlink r:id="rId209" w:tooltip="Zakon o izmjeni Zakona o izmjenama i dopunama Zakona o lokalnoj i područjoj (regionalnoj) samoupravi (&quot;Narodne novine&quot;, br. 125/08.)" w:history="1">
        <w:r w:rsidRPr="000B46EC">
          <w:rPr>
            <w:rFonts w:eastAsia="SimSun"/>
            <w:noProof w:val="0"/>
            <w:kern w:val="2"/>
            <w:sz w:val="24"/>
            <w:szCs w:val="24"/>
            <w:lang w:val="hr-HR" w:eastAsia="hi-IN" w:bidi="hi-IN"/>
          </w:rPr>
          <w:t>36/2009</w:t>
        </w:r>
      </w:hyperlink>
      <w:r w:rsidRPr="000B46EC">
        <w:rPr>
          <w:rFonts w:eastAsia="SimSun"/>
          <w:noProof w:val="0"/>
          <w:kern w:val="2"/>
          <w:sz w:val="24"/>
          <w:szCs w:val="24"/>
          <w:lang w:val="hr-HR" w:eastAsia="hi-IN" w:bidi="hi-IN"/>
        </w:rPr>
        <w:t xml:space="preserve">, </w:t>
      </w:r>
      <w:hyperlink r:id="rId210" w:tooltip="Zakon o izmjeni Zakona o lokalnoj i područnoj (regionalnoj) samoupravi" w:history="1">
        <w:r w:rsidRPr="000B46EC">
          <w:rPr>
            <w:rFonts w:eastAsia="SimSun"/>
            <w:noProof w:val="0"/>
            <w:kern w:val="2"/>
            <w:sz w:val="24"/>
            <w:szCs w:val="24"/>
            <w:lang w:val="hr-HR" w:eastAsia="hi-IN" w:bidi="hi-IN"/>
          </w:rPr>
          <w:t>150/2011</w:t>
        </w:r>
      </w:hyperlink>
      <w:r w:rsidRPr="000B46EC">
        <w:rPr>
          <w:rFonts w:eastAsia="SimSun"/>
          <w:noProof w:val="0"/>
          <w:kern w:val="2"/>
          <w:sz w:val="24"/>
          <w:szCs w:val="24"/>
          <w:lang w:val="hr-HR" w:eastAsia="hi-IN" w:bidi="hi-IN"/>
        </w:rPr>
        <w:t xml:space="preserve">, </w:t>
      </w:r>
      <w:hyperlink r:id="rId211" w:tooltip="Zakon o izmjenama i dopunama Zakona o lokalnoj i područnoj (regionalnoj) samooupravi" w:history="1">
        <w:r w:rsidRPr="000B46EC">
          <w:rPr>
            <w:rFonts w:eastAsia="SimSun"/>
            <w:noProof w:val="0"/>
            <w:kern w:val="2"/>
            <w:sz w:val="24"/>
            <w:szCs w:val="24"/>
            <w:lang w:val="hr-HR" w:eastAsia="hi-IN" w:bidi="hi-IN"/>
          </w:rPr>
          <w:t>144/2012</w:t>
        </w:r>
      </w:hyperlink>
      <w:r w:rsidRPr="000B46EC">
        <w:rPr>
          <w:rFonts w:eastAsia="SimSun"/>
          <w:noProof w:val="0"/>
          <w:kern w:val="2"/>
          <w:sz w:val="24"/>
          <w:szCs w:val="24"/>
          <w:lang w:val="hr-HR" w:eastAsia="hi-IN" w:bidi="hi-IN"/>
        </w:rPr>
        <w:t xml:space="preserve">, 19/2013, 137/2015, </w:t>
      </w:r>
      <w:hyperlink r:id="rId212" w:tooltip="Zakon o izmjenama i dopunama Zakona o lokalnoj i područnoj (regionalnoj) samoupravi" w:history="1">
        <w:r w:rsidRPr="000B46EC">
          <w:rPr>
            <w:rFonts w:eastAsia="SimSun"/>
            <w:noProof w:val="0"/>
            <w:kern w:val="2"/>
            <w:sz w:val="24"/>
            <w:szCs w:val="24"/>
            <w:lang w:val="hr-HR" w:eastAsia="hi-IN" w:bidi="hi-IN"/>
          </w:rPr>
          <w:t>123/2017</w:t>
        </w:r>
      </w:hyperlink>
      <w:r w:rsidRPr="000B46EC">
        <w:rPr>
          <w:rFonts w:eastAsia="SimSun"/>
          <w:noProof w:val="0"/>
          <w:kern w:val="2"/>
          <w:sz w:val="24"/>
          <w:szCs w:val="24"/>
          <w:lang w:val="hr-HR" w:eastAsia="hi-IN" w:bidi="hi-IN"/>
        </w:rPr>
        <w:t xml:space="preserve">, </w:t>
      </w:r>
      <w:hyperlink r:id="rId213" w:tooltip="Zakon o izmjenama i dopunama Zakona o lokalnoj i područnoj (regionalnoj) samoupravi" w:history="1">
        <w:r w:rsidRPr="000B46EC">
          <w:rPr>
            <w:rFonts w:eastAsia="SimSun"/>
            <w:noProof w:val="0"/>
            <w:kern w:val="2"/>
            <w:sz w:val="24"/>
            <w:szCs w:val="24"/>
            <w:lang w:val="hr-HR" w:eastAsia="hi-IN" w:bidi="hi-IN"/>
          </w:rPr>
          <w:t>98/2019</w:t>
        </w:r>
      </w:hyperlink>
      <w:r w:rsidRPr="000B46EC">
        <w:rPr>
          <w:rFonts w:eastAsia="SimSun"/>
          <w:noProof w:val="0"/>
          <w:kern w:val="2"/>
          <w:sz w:val="24"/>
          <w:szCs w:val="24"/>
          <w:lang w:val="hr-HR" w:eastAsia="hi-IN" w:bidi="hi-IN"/>
        </w:rPr>
        <w:t xml:space="preserve">, </w:t>
      </w:r>
      <w:hyperlink r:id="rId214" w:tooltip="Zakon o izmjenama i dopunama Zakona o lokalnoj i područnoj (regionalnoj) samoupravi" w:history="1">
        <w:r w:rsidRPr="000B46EC">
          <w:rPr>
            <w:rFonts w:eastAsia="SimSun"/>
            <w:noProof w:val="0"/>
            <w:kern w:val="2"/>
            <w:sz w:val="24"/>
            <w:szCs w:val="24"/>
            <w:lang w:val="hr-HR" w:eastAsia="hi-IN" w:bidi="hi-IN"/>
          </w:rPr>
          <w:t>144/2020</w:t>
        </w:r>
      </w:hyperlink>
      <w:r w:rsidRPr="000B46EC">
        <w:rPr>
          <w:rFonts w:eastAsia="SimSun"/>
          <w:noProof w:val="0"/>
          <w:kern w:val="2"/>
          <w:sz w:val="24"/>
          <w:szCs w:val="24"/>
          <w:lang w:val="hr-HR" w:eastAsia="hi-IN" w:bidi="hi-IN"/>
        </w:rPr>
        <w:t>)</w:t>
      </w:r>
    </w:p>
    <w:p w14:paraId="21631B0F"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SimSun"/>
          <w:noProof w:val="0"/>
          <w:kern w:val="2"/>
          <w:sz w:val="24"/>
          <w:szCs w:val="24"/>
          <w:lang w:val="hr-HR" w:eastAsia="hi-IN" w:bidi="hi-IN"/>
        </w:rPr>
      </w:pPr>
      <w:r w:rsidRPr="000B46EC">
        <w:rPr>
          <w:rFonts w:eastAsia="SimSun"/>
          <w:noProof w:val="0"/>
          <w:kern w:val="2"/>
          <w:sz w:val="24"/>
          <w:szCs w:val="24"/>
          <w:lang w:val="hr-HR" w:eastAsia="hi-IN" w:bidi="hi-IN"/>
        </w:rPr>
        <w:t>Zakon o prostornom uređenju (NN, br. 153/13, 65/17, 114/18, 39/19, 98/19)</w:t>
      </w:r>
    </w:p>
    <w:p w14:paraId="7211CBF6"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SimSun"/>
          <w:noProof w:val="0"/>
          <w:kern w:val="2"/>
          <w:sz w:val="24"/>
          <w:szCs w:val="24"/>
          <w:lang w:val="hr-HR" w:eastAsia="hi-IN" w:bidi="hi-IN"/>
        </w:rPr>
      </w:pPr>
      <w:r w:rsidRPr="000B46EC">
        <w:rPr>
          <w:rFonts w:eastAsia="SimSun"/>
          <w:noProof w:val="0"/>
          <w:kern w:val="2"/>
          <w:sz w:val="24"/>
          <w:szCs w:val="24"/>
          <w:lang w:val="hr-HR" w:eastAsia="hi-IN" w:bidi="hi-IN"/>
        </w:rPr>
        <w:t>Zakon o gradnji (NN, br 153/13, 20/17, 39/19, 125/19)</w:t>
      </w:r>
    </w:p>
    <w:p w14:paraId="2FCAA171"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SimSun"/>
          <w:noProof w:val="0"/>
          <w:kern w:val="2"/>
          <w:sz w:val="24"/>
          <w:szCs w:val="24"/>
          <w:lang w:val="hr-HR" w:eastAsia="hi-IN" w:bidi="hi-IN"/>
        </w:rPr>
      </w:pPr>
      <w:r w:rsidRPr="000B46EC">
        <w:rPr>
          <w:rFonts w:eastAsia="SimSun"/>
          <w:noProof w:val="0"/>
          <w:kern w:val="2"/>
          <w:sz w:val="24"/>
          <w:szCs w:val="24"/>
          <w:lang w:val="hr-HR" w:eastAsia="hi-IN" w:bidi="hi-IN"/>
        </w:rPr>
        <w:t>Pravilnik o jednostavnim i drugim građevinama i radovima (NN, br. 112/17, 34/18, 36/19, 98/19 i 31/20)</w:t>
      </w:r>
    </w:p>
    <w:p w14:paraId="0BA0364F"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SimSun"/>
          <w:noProof w:val="0"/>
          <w:kern w:val="2"/>
          <w:sz w:val="24"/>
          <w:szCs w:val="24"/>
          <w:lang w:val="hr-HR" w:eastAsia="hi-IN" w:bidi="hi-IN"/>
        </w:rPr>
      </w:pPr>
      <w:r w:rsidRPr="000B46EC">
        <w:rPr>
          <w:rFonts w:eastAsia="SimSun"/>
          <w:noProof w:val="0"/>
          <w:kern w:val="2"/>
          <w:sz w:val="24"/>
          <w:szCs w:val="24"/>
          <w:lang w:val="hr-HR" w:eastAsia="hi-IN" w:bidi="hi-IN"/>
        </w:rPr>
        <w:t>Statut Općine Vrsar-Orsera (SNOVO, br. 2/21)</w:t>
      </w:r>
    </w:p>
    <w:p w14:paraId="1C502867"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SimSun"/>
          <w:noProof w:val="0"/>
          <w:kern w:val="2"/>
          <w:sz w:val="24"/>
          <w:szCs w:val="24"/>
          <w:lang w:val="hr-HR" w:eastAsia="hi-IN" w:bidi="hi-IN"/>
        </w:rPr>
      </w:pPr>
      <w:r w:rsidRPr="000B46EC">
        <w:rPr>
          <w:rFonts w:eastAsia="SimSun"/>
          <w:noProof w:val="0"/>
          <w:kern w:val="2"/>
          <w:sz w:val="24"/>
          <w:szCs w:val="24"/>
          <w:lang w:val="hr-HR" w:eastAsia="hi-IN" w:bidi="hi-IN"/>
        </w:rPr>
        <w:t>Zakon o komunalnom gospodarstvu  (NN, broj 68/18, 110/18 i 32/20)</w:t>
      </w:r>
    </w:p>
    <w:p w14:paraId="4A2AB7A2"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SimSun"/>
          <w:noProof w:val="0"/>
          <w:kern w:val="2"/>
          <w:sz w:val="24"/>
          <w:szCs w:val="24"/>
          <w:lang w:val="hr-HR" w:eastAsia="hi-IN" w:bidi="hi-IN"/>
        </w:rPr>
      </w:pPr>
      <w:r w:rsidRPr="000B46EC">
        <w:rPr>
          <w:rFonts w:eastAsia="SimSun"/>
          <w:noProof w:val="0"/>
          <w:kern w:val="2"/>
          <w:sz w:val="24"/>
          <w:szCs w:val="24"/>
          <w:lang w:val="hr-HR" w:eastAsia="hi-IN" w:bidi="hi-IN"/>
        </w:rPr>
        <w:t>Odluka o komunalnom doprinosu (SNOV, br.  2/19, 9/20 i 10/22)</w:t>
      </w:r>
    </w:p>
    <w:p w14:paraId="63D38EE0" w14:textId="77777777" w:rsidR="00DE64B4" w:rsidRPr="000B46EC" w:rsidRDefault="00DE64B4" w:rsidP="00DE64B4">
      <w:pPr>
        <w:spacing w:line="354" w:lineRule="exact"/>
      </w:pPr>
    </w:p>
    <w:p w14:paraId="4C5F16FB" w14:textId="77777777" w:rsidR="00895352" w:rsidRPr="000B46EC" w:rsidRDefault="00895352" w:rsidP="00895352">
      <w:pPr>
        <w:spacing w:line="288" w:lineRule="auto"/>
      </w:pPr>
      <w:bookmarkStart w:id="84" w:name="_Hlk120278871"/>
      <w:r w:rsidRPr="000B46EC">
        <w:rPr>
          <w:bCs/>
        </w:rPr>
        <w:t>REALIZACIJA PROGRAMA/</w:t>
      </w:r>
      <w:r w:rsidRPr="000B46EC">
        <w:t>AKTIVNOSTI/PROJEKTA</w:t>
      </w:r>
    </w:p>
    <w:p w14:paraId="65F1BC8B" w14:textId="77777777" w:rsidR="00DE64B4" w:rsidRPr="000B46EC" w:rsidRDefault="00DE64B4" w:rsidP="00DE64B4">
      <w:pPr>
        <w:spacing w:before="240" w:line="259" w:lineRule="auto"/>
        <w:rPr>
          <w:b/>
          <w:bCs/>
        </w:rPr>
      </w:pPr>
      <w:r w:rsidRPr="000B46EC">
        <w:rPr>
          <w:b/>
          <w:bCs/>
        </w:rPr>
        <w:t>Kapitalni projekt: K280301  Prometna infrastruktura naselja Vrsar</w:t>
      </w:r>
    </w:p>
    <w:bookmarkEnd w:id="84"/>
    <w:p w14:paraId="05DAFB63" w14:textId="77777777" w:rsidR="00DE64B4" w:rsidRPr="000B46EC" w:rsidRDefault="00DE64B4" w:rsidP="00B14A40">
      <w:pPr>
        <w:widowControl w:val="0"/>
        <w:suppressAutoHyphens/>
        <w:spacing w:before="120" w:after="120"/>
        <w:ind w:firstLine="567"/>
        <w:jc w:val="both"/>
      </w:pPr>
      <w:r w:rsidRPr="000B46EC">
        <w:t xml:space="preserve">Potrebna </w:t>
      </w:r>
      <w:r w:rsidRPr="000B46EC">
        <w:rPr>
          <w:rFonts w:eastAsia="SimSun"/>
          <w:noProof w:val="0"/>
          <w:kern w:val="2"/>
          <w:lang w:eastAsia="hi-IN" w:bidi="hi-IN"/>
        </w:rPr>
        <w:t>sredstva</w:t>
      </w:r>
      <w:r w:rsidRPr="000B46EC">
        <w:t xml:space="preserve"> za izgradnju prometne infrastrukture naselja Vrsar u 2023. godini   realizirana su u visini  103.546,34</w:t>
      </w:r>
      <w:r w:rsidRPr="000B46EC">
        <w:rPr>
          <w:b/>
          <w:bCs/>
        </w:rPr>
        <w:t xml:space="preserve">  </w:t>
      </w:r>
      <w:r w:rsidRPr="000B46EC">
        <w:t>eura, umjesto planiranih 132.127,00 eura.</w:t>
      </w:r>
    </w:p>
    <w:p w14:paraId="22287FC3" w14:textId="77777777" w:rsidR="00351254" w:rsidRPr="000B46EC" w:rsidRDefault="00DE64B4" w:rsidP="00B14A40">
      <w:pPr>
        <w:widowControl w:val="0"/>
        <w:suppressAutoHyphens/>
        <w:spacing w:before="120" w:after="120"/>
        <w:ind w:firstLine="567"/>
        <w:jc w:val="both"/>
      </w:pPr>
      <w:r w:rsidRPr="000B46EC">
        <w:t xml:space="preserve">Tijekom </w:t>
      </w:r>
      <w:r w:rsidRPr="000B46EC">
        <w:rPr>
          <w:rFonts w:eastAsia="SimSun"/>
          <w:noProof w:val="0"/>
          <w:kern w:val="2"/>
          <w:lang w:eastAsia="hi-IN" w:bidi="hi-IN"/>
        </w:rPr>
        <w:t>2023</w:t>
      </w:r>
      <w:r w:rsidRPr="000B46EC">
        <w:t>. godine u realizaciji kapitalnog projekta K280301  Prometna infrastruktura naselja Vrsar nije bilo većih odstupanja od plana, osim u aktivnosti izgradnje, odnosno izrade idejnog projekta i potrebnih geodetskih podloga za biciklističku stazu od kružnog toka „Montepozzo“ prema recepciji NP „Koversada“ koja se planirala u iznosu od 9.645,00 eura, ali se nije realizirala, te izrada projektne dokumentacije za izgradnju prometnice na Stanciji Valkanela, koja se nije u potpunosti realizirala zbog pravno – imovinskih činjenica oko vlasništva pojedinih čestica. Navedena aktivnost se realizirala u iznosu od 3.125,00 eura, dok je planom planiran iznos od 22.032,00 eura.</w:t>
      </w:r>
    </w:p>
    <w:p w14:paraId="1215B21F" w14:textId="7776C31F"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Aktivnost</w:t>
      </w:r>
      <w:r w:rsidRPr="000B46EC">
        <w:t xml:space="preserve"> kapitalnog projekta izgradnje prometne infrastrukture naselja Vrsar podrazumijeva: </w:t>
      </w:r>
    </w:p>
    <w:p w14:paraId="655F1013" w14:textId="77777777" w:rsidR="00DE64B4" w:rsidRPr="000B46EC" w:rsidRDefault="00DE64B4" w:rsidP="00DE64B4">
      <w:pPr>
        <w:numPr>
          <w:ilvl w:val="0"/>
          <w:numId w:val="21"/>
        </w:numPr>
        <w:spacing w:before="120"/>
        <w:ind w:left="714" w:hanging="357"/>
        <w:jc w:val="both"/>
      </w:pPr>
      <w:r w:rsidRPr="000B46EC">
        <w:t>izradu projektne dokumentacije za izgradnju biciklističkih i pješačkih staza na području Općine Vrsar-Orsera na potezu od kružnog toka na ŽC5071 prema recepciji NP Koversada i na potezu od „betonskog“ igralište prema ul. Brostolade, sukladno Studiji razvoja biciklističke infrastrukture. Realizirana vrijednost projektne dokumentacije iznosi 2.250,00 eura, umjesto planiranih 11.795,00 eura i odnosi se na stazu od „betonskog“ igrališta prema ul. Brostolade</w:t>
      </w:r>
    </w:p>
    <w:p w14:paraId="0AF88751" w14:textId="77777777" w:rsidR="00DE64B4" w:rsidRPr="000B46EC" w:rsidRDefault="00DE64B4" w:rsidP="00DE64B4">
      <w:pPr>
        <w:ind w:left="720"/>
      </w:pPr>
      <w:r w:rsidRPr="000B46EC">
        <w:t>Općina</w:t>
      </w:r>
      <w:r w:rsidRPr="000B46EC">
        <w:rPr>
          <w:shd w:val="clear" w:color="auto" w:fill="FFFFFF"/>
        </w:rPr>
        <w:t xml:space="preserve"> Vrsar-Orsera postala je prepoznatljivo odredište za mnoge bicikliste i ostale sportaše – bilo rekreativce ili profesionalce. Kroz daljnja ulaganja u izgradnju biciklističkih i pješačkih staza na području Općine, nastoji se poticati zdrav način </w:t>
      </w:r>
      <w:r w:rsidRPr="000B46EC">
        <w:rPr>
          <w:shd w:val="clear" w:color="auto" w:fill="FFFFFF"/>
        </w:rPr>
        <w:lastRenderedPageBreak/>
        <w:t>života, razvoj sportskog turizma, te ne manje značajno ekološka osviještenost žitelja i posjetitelja.</w:t>
      </w:r>
    </w:p>
    <w:p w14:paraId="7B6BDCCE" w14:textId="77777777" w:rsidR="00DE64B4" w:rsidRPr="000B46EC" w:rsidRDefault="00DE64B4" w:rsidP="00DE64B4">
      <w:pPr>
        <w:numPr>
          <w:ilvl w:val="0"/>
          <w:numId w:val="21"/>
        </w:numPr>
        <w:spacing w:before="120"/>
        <w:ind w:left="714" w:hanging="357"/>
        <w:jc w:val="both"/>
      </w:pPr>
      <w:r w:rsidRPr="000B46EC">
        <w:t>izradu projektne dokumentacije – glavnog projekta, uključujući i geodetske usluge za izgradnju parkirališta s otprilike 80 parkirnih mjesta za potrebe stanovnika ul. Brostolade u Vrsaru. Realizirana vrijednost projektne dokumentacije iznosi 4.562,50 eura, umjesto planiranih 4.600,00 eura</w:t>
      </w:r>
    </w:p>
    <w:p w14:paraId="7402B562" w14:textId="77777777" w:rsidR="00DE64B4" w:rsidRPr="000B46EC" w:rsidRDefault="00DE64B4" w:rsidP="00DE64B4">
      <w:pPr>
        <w:ind w:left="720"/>
      </w:pPr>
      <w:r w:rsidRPr="000B46EC">
        <w:t>Izgradnjom novog parkirališta u ulici Brostolade u Vrsaru nastoji se ublažiti problem nedovoljnog broja parkirnih mjesta, prvenstveno nastalog zbog bespravne gradnje gotovo svih zgrada u ulici, a koje su se sukladno Zakonu o ozakonjenju nezakonito izgrađenih zgrada sada ozakonile.</w:t>
      </w:r>
    </w:p>
    <w:p w14:paraId="26F555D5" w14:textId="77777777" w:rsidR="00DE64B4" w:rsidRPr="000B46EC" w:rsidRDefault="00DE64B4" w:rsidP="00DE64B4">
      <w:pPr>
        <w:numPr>
          <w:ilvl w:val="0"/>
          <w:numId w:val="21"/>
        </w:numPr>
        <w:spacing w:before="120"/>
        <w:ind w:left="714" w:hanging="357"/>
        <w:jc w:val="both"/>
      </w:pPr>
      <w:bookmarkStart w:id="85" w:name="_Hlk120278056"/>
      <w:r w:rsidRPr="000B46EC">
        <w:t>izradu glavnog projekta za izgradnju kružne prometnice Obala maršala Tita- SRZ Montraker, sukladno UPU „Vrsar“. Realizirana vrijednost glavnog projekta iznosi 375,00 eura, umjesto planiranih 400,00 eura</w:t>
      </w:r>
    </w:p>
    <w:p w14:paraId="2CEA8F24" w14:textId="77777777" w:rsidR="00DE64B4" w:rsidRPr="000B46EC" w:rsidRDefault="00DE64B4" w:rsidP="00DE64B4">
      <w:pPr>
        <w:ind w:left="720"/>
      </w:pPr>
      <w:r w:rsidRPr="000B46EC">
        <w:t>Projektom</w:t>
      </w:r>
      <w:r w:rsidRPr="000B46EC">
        <w:rPr>
          <w:shd w:val="clear" w:color="auto" w:fill="FFFFFF"/>
        </w:rPr>
        <w:t xml:space="preserve"> za izgradnju kružne prometnice Obala m. Tita – SRZ Montraker nastoji se ukinuti dvosmjerni promet ulicom R. Končara, kako bi se smanjenjem prometnog opterećenja na tom dijelu ulice mogao izgraditi nogostup, te povećala sigurnost pješaka u prometu.</w:t>
      </w:r>
    </w:p>
    <w:bookmarkEnd w:id="85"/>
    <w:p w14:paraId="3D822BD9" w14:textId="77777777" w:rsidR="00DE64B4" w:rsidRPr="000B46EC" w:rsidRDefault="00DE64B4" w:rsidP="00DE64B4">
      <w:pPr>
        <w:numPr>
          <w:ilvl w:val="0"/>
          <w:numId w:val="21"/>
        </w:numPr>
        <w:spacing w:before="120"/>
        <w:ind w:left="714" w:hanging="357"/>
        <w:jc w:val="both"/>
      </w:pPr>
      <w:r w:rsidRPr="000B46EC">
        <w:t>izradu glavnog projekta za izgradnju prometnice St. Valkanela, sukladno DPU „Valkanela“, uključujući i geodetske usluge. Realizirana vrijednost glavnog projekta  i geodetskih usluga iznosi 3.125,00 eura, umjesto planiranih 22.032,00 eura i odnosi se na geodetske usluge</w:t>
      </w:r>
    </w:p>
    <w:p w14:paraId="45D90085" w14:textId="77777777" w:rsidR="00DE64B4" w:rsidRPr="000B46EC" w:rsidRDefault="00DE64B4" w:rsidP="00DE64B4">
      <w:pPr>
        <w:ind w:left="720"/>
      </w:pPr>
      <w:r w:rsidRPr="000B46EC">
        <w:t xml:space="preserve">Projektom za izgradnju prometnice St. Valkanela omogućuje se privođenje svrsi građevinskog zemljišta sukladno DPU St. Valkanela. </w:t>
      </w:r>
    </w:p>
    <w:p w14:paraId="30F5BC3E" w14:textId="77777777" w:rsidR="00DE64B4" w:rsidRPr="000B46EC" w:rsidRDefault="00DE64B4" w:rsidP="00DE64B4">
      <w:pPr>
        <w:numPr>
          <w:ilvl w:val="0"/>
          <w:numId w:val="21"/>
        </w:numPr>
        <w:spacing w:before="120" w:after="120"/>
        <w:jc w:val="both"/>
      </w:pPr>
      <w:r w:rsidRPr="000B46EC">
        <w:t>izgradnju pješačko-biciklističke staze na spoju ul. Brostolade uz županijsku cestu prema kružnom toku Montepozzo, uključujući i nadzor izgradnje staze. Realizirana vrijednost radova je 80.946,34 eura, umjesto planiranih 81.000,00 eura</w:t>
      </w:r>
    </w:p>
    <w:p w14:paraId="5E436CC4" w14:textId="77777777" w:rsidR="00DE64B4" w:rsidRPr="000B46EC" w:rsidRDefault="00DE64B4" w:rsidP="00DE64B4">
      <w:pPr>
        <w:numPr>
          <w:ilvl w:val="0"/>
          <w:numId w:val="21"/>
        </w:numPr>
        <w:spacing w:before="120"/>
        <w:ind w:left="714" w:hanging="357"/>
        <w:jc w:val="both"/>
      </w:pPr>
      <w:r w:rsidRPr="000B46EC">
        <w:t>izradu projektne dokumentacije – idejni, glavni projekt, te sva potrebna geodezija za izgradnju sabirnog kanala odvodnje oborinskih voda jugozapadnog dijela naselja Vrsar - potez od sportske dvorane „Saline“ prema parkiralištu „Saline“. Realizirana vrijednost projektne dokumentacije iznosi 12.287,50 eura, umjesto planiranih 12.300,00 eura</w:t>
      </w:r>
    </w:p>
    <w:p w14:paraId="5BB077AA" w14:textId="77777777" w:rsidR="00DE64B4" w:rsidRPr="000B46EC" w:rsidRDefault="00DE64B4" w:rsidP="00DE64B4">
      <w:pPr>
        <w:ind w:left="720"/>
      </w:pPr>
      <w:r w:rsidRPr="000B46EC">
        <w:t>Izgradnjom sabirnog kanala odvodnje oborinskih voda jugozapadnog dijela naselja Vrsar na potezu od sportske dvorane „Saline“ prema parkiralištu „Saline“ na minimum će se svesti mogućnost prodora oborinske vode u sportsku dvoranu, kao i plavljenje susjednih čestica.</w:t>
      </w:r>
    </w:p>
    <w:p w14:paraId="1BEB9425" w14:textId="77777777" w:rsidR="00DE64B4" w:rsidRPr="000B46EC" w:rsidRDefault="00DE64B4" w:rsidP="00DE64B4">
      <w:pPr>
        <w:spacing w:before="240" w:line="259" w:lineRule="auto"/>
        <w:rPr>
          <w:b/>
          <w:bCs/>
        </w:rPr>
      </w:pPr>
      <w:bookmarkStart w:id="86" w:name="_Hlk120279789"/>
      <w:r w:rsidRPr="000B46EC">
        <w:rPr>
          <w:b/>
          <w:bCs/>
        </w:rPr>
        <w:t>Kapitalni projekt: K280302  Prometna infrastruktura ostalih naselja</w:t>
      </w:r>
    </w:p>
    <w:p w14:paraId="379F0BAF" w14:textId="77777777" w:rsidR="00DE64B4" w:rsidRPr="000B46EC" w:rsidRDefault="00DE64B4" w:rsidP="00B14A40">
      <w:pPr>
        <w:widowControl w:val="0"/>
        <w:suppressAutoHyphens/>
        <w:spacing w:before="120" w:after="120"/>
        <w:ind w:firstLine="567"/>
        <w:jc w:val="both"/>
      </w:pPr>
      <w:r w:rsidRPr="000B46EC">
        <w:t xml:space="preserve">Projektne </w:t>
      </w:r>
      <w:r w:rsidRPr="000B46EC">
        <w:rPr>
          <w:rFonts w:eastAsia="SimSun"/>
          <w:noProof w:val="0"/>
          <w:kern w:val="2"/>
          <w:lang w:eastAsia="hi-IN" w:bidi="hi-IN"/>
        </w:rPr>
        <w:t>aktivnosti</w:t>
      </w:r>
      <w:r w:rsidRPr="000B46EC">
        <w:t xml:space="preserve"> radi izgradnje prometnice u djelu naselja Flengi preduvjet su za buduću poticajnu stanogradnju, čime se  nastoji mladim obiteljima na području Općine omogućiti izgradnju vlastitog „krova nad glavom“ pod povoljnijim uvjetima.</w:t>
      </w:r>
      <w:bookmarkEnd w:id="86"/>
    </w:p>
    <w:p w14:paraId="6B9013E9" w14:textId="77777777" w:rsidR="00DE64B4" w:rsidRPr="000B46EC" w:rsidRDefault="00DE64B4" w:rsidP="00B14A40">
      <w:pPr>
        <w:widowControl w:val="0"/>
        <w:suppressAutoHyphens/>
        <w:spacing w:before="120" w:after="120"/>
        <w:ind w:firstLine="567"/>
        <w:jc w:val="both"/>
      </w:pPr>
      <w:bookmarkStart w:id="87" w:name="_Hlk120279882"/>
      <w:r w:rsidRPr="000B46EC">
        <w:rPr>
          <w:rFonts w:eastAsia="SimSun"/>
          <w:noProof w:val="0"/>
          <w:kern w:val="2"/>
          <w:lang w:eastAsia="hi-IN" w:bidi="hi-IN"/>
        </w:rPr>
        <w:t>Potrebna</w:t>
      </w:r>
      <w:r w:rsidRPr="000B46EC">
        <w:t xml:space="preserve"> sredstva za izgradnju prometne infrastrukture ostalih naselja u 2023. godini  planirana se u visini  5.400,00</w:t>
      </w:r>
      <w:r w:rsidRPr="000B46EC">
        <w:rPr>
          <w:b/>
          <w:bCs/>
        </w:rPr>
        <w:t xml:space="preserve">  </w:t>
      </w:r>
      <w:r w:rsidRPr="000B46EC">
        <w:t xml:space="preserve">eura, ali nisu se realizirala. </w:t>
      </w:r>
    </w:p>
    <w:bookmarkEnd w:id="87"/>
    <w:p w14:paraId="1158BB99" w14:textId="77777777" w:rsidR="00DE64B4" w:rsidRPr="000B46EC" w:rsidRDefault="00DE64B4" w:rsidP="00DE64B4">
      <w:pPr>
        <w:spacing w:before="240" w:line="259" w:lineRule="auto"/>
        <w:rPr>
          <w:b/>
          <w:bCs/>
        </w:rPr>
      </w:pPr>
      <w:r w:rsidRPr="000B46EC">
        <w:rPr>
          <w:b/>
          <w:bCs/>
        </w:rPr>
        <w:t>Kapitalni projekt: K280303  Javna rasvjeta</w:t>
      </w:r>
    </w:p>
    <w:p w14:paraId="14218A11" w14:textId="77777777" w:rsidR="00DE64B4" w:rsidRPr="000B46EC" w:rsidRDefault="00DE64B4" w:rsidP="00B14A40">
      <w:pPr>
        <w:widowControl w:val="0"/>
        <w:suppressAutoHyphens/>
        <w:spacing w:before="120" w:after="120"/>
        <w:ind w:firstLine="567"/>
        <w:jc w:val="both"/>
      </w:pPr>
      <w:r w:rsidRPr="000B46EC">
        <w:t xml:space="preserve">Općina Vrsar-Orsera u je proteklom razdoblju modernizirala cjelokupnu mrežu javne rasvjete na svom području, zamjenom starih žarulja novim ekološkim LED svjetiljkama koje </w:t>
      </w:r>
      <w:r w:rsidRPr="000B46EC">
        <w:lastRenderedPageBreak/>
        <w:t>su efikasnije i troše manje električne energije.</w:t>
      </w:r>
    </w:p>
    <w:p w14:paraId="65BA6B77" w14:textId="77777777" w:rsidR="00DE64B4" w:rsidRPr="000B46EC" w:rsidRDefault="00DE64B4" w:rsidP="00B14A40">
      <w:pPr>
        <w:widowControl w:val="0"/>
        <w:suppressAutoHyphens/>
        <w:spacing w:before="120" w:after="120"/>
        <w:ind w:firstLine="567"/>
        <w:jc w:val="both"/>
      </w:pPr>
      <w:r w:rsidRPr="000B46EC">
        <w:t>Po istom principu nadopunjava se javna rasvjeta na onim lokacijama na kojima se zbog loše osvijetljenosti, ili zbog proširenja izgrađenog prostora ukazala potreba za proširenjem JR.</w:t>
      </w:r>
    </w:p>
    <w:p w14:paraId="3BB9A466" w14:textId="77777777" w:rsidR="00DE64B4" w:rsidRPr="000B46EC" w:rsidRDefault="00DE64B4" w:rsidP="00B14A40">
      <w:pPr>
        <w:widowControl w:val="0"/>
        <w:suppressAutoHyphens/>
        <w:spacing w:before="120" w:after="120"/>
        <w:ind w:firstLine="567"/>
        <w:jc w:val="both"/>
      </w:pPr>
      <w:r w:rsidRPr="000B46EC">
        <w:t xml:space="preserve">Sredstva </w:t>
      </w:r>
      <w:r w:rsidRPr="000B46EC">
        <w:rPr>
          <w:rFonts w:eastAsia="SimSun"/>
          <w:noProof w:val="0"/>
          <w:kern w:val="2"/>
          <w:lang w:eastAsia="hi-IN" w:bidi="hi-IN"/>
        </w:rPr>
        <w:t>za</w:t>
      </w:r>
      <w:r w:rsidRPr="000B46EC">
        <w:t xml:space="preserve"> izgradnju javne rasvjete u 2023. godini realizirana su u visini od 84.388,75</w:t>
      </w:r>
      <w:r w:rsidRPr="000B46EC">
        <w:rPr>
          <w:b/>
          <w:bCs/>
        </w:rPr>
        <w:t xml:space="preserve">  </w:t>
      </w:r>
      <w:r w:rsidRPr="000B46EC">
        <w:t>eura, umjesto planiranih 116.500,00</w:t>
      </w:r>
      <w:r w:rsidRPr="000B46EC">
        <w:rPr>
          <w:b/>
          <w:bCs/>
        </w:rPr>
        <w:t xml:space="preserve">  </w:t>
      </w:r>
      <w:r w:rsidRPr="000B46EC">
        <w:t>eura.</w:t>
      </w:r>
    </w:p>
    <w:p w14:paraId="5BE4B3AC" w14:textId="77777777" w:rsidR="00DE64B4" w:rsidRPr="000B46EC" w:rsidRDefault="00DE64B4" w:rsidP="00B14A40">
      <w:pPr>
        <w:widowControl w:val="0"/>
        <w:suppressAutoHyphens/>
        <w:spacing w:before="120" w:after="120"/>
        <w:ind w:firstLine="567"/>
        <w:jc w:val="both"/>
      </w:pPr>
      <w:r w:rsidRPr="000B46EC">
        <w:t xml:space="preserve">Tijekom </w:t>
      </w:r>
      <w:r w:rsidRPr="000B46EC">
        <w:rPr>
          <w:rFonts w:eastAsia="SimSun"/>
          <w:noProof w:val="0"/>
          <w:kern w:val="2"/>
          <w:lang w:eastAsia="hi-IN" w:bidi="hi-IN"/>
        </w:rPr>
        <w:t>2023</w:t>
      </w:r>
      <w:r w:rsidRPr="000B46EC">
        <w:t>. godine u realizaciji kapitalnog projekta K280303  - Javna rasvjeta nije bilo većih odstupanja od plana, osim u aktivnosti nadopune javne rasvjete na proširenju JR na spoju ŽC5071 prema Kapetanovoj stanciji, gdje je planiran iznos od 40.000,00 eura, a realiziran iznos od 27.497,50 eura i na području sela Općine Vrsar-Orsera gdje se proširenje JR nije realiziralo.</w:t>
      </w:r>
    </w:p>
    <w:p w14:paraId="6FCDA66C"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Aktivnost</w:t>
      </w:r>
      <w:r w:rsidRPr="000B46EC">
        <w:t xml:space="preserve"> kapitalnog projekta izgradnje javne rasvjete u 2023. godini je podrazumijevala:</w:t>
      </w:r>
    </w:p>
    <w:p w14:paraId="3F766E60" w14:textId="77777777" w:rsidR="00DE64B4" w:rsidRPr="000B46EC" w:rsidRDefault="00DE64B4" w:rsidP="00DE64B4">
      <w:pPr>
        <w:numPr>
          <w:ilvl w:val="0"/>
          <w:numId w:val="21"/>
        </w:numPr>
        <w:spacing w:before="120" w:after="120"/>
        <w:jc w:val="both"/>
      </w:pPr>
      <w:r w:rsidRPr="000B46EC">
        <w:t xml:space="preserve">izgradnju 1. faze JR na St. Valkanela sukladno projektnoj dokumentaciji izgradnje prometnice St. Valkanela.  Realizirana vrijednost iznosi 22.485,00 eura, dok je planirana vrijednost radova iznosila 22.500,00 eura </w:t>
      </w:r>
    </w:p>
    <w:p w14:paraId="3D753D81" w14:textId="77777777" w:rsidR="00DE64B4" w:rsidRPr="000B46EC" w:rsidRDefault="00DE64B4" w:rsidP="00DE64B4">
      <w:pPr>
        <w:numPr>
          <w:ilvl w:val="0"/>
          <w:numId w:val="21"/>
        </w:numPr>
        <w:spacing w:before="120" w:after="120"/>
        <w:jc w:val="both"/>
      </w:pPr>
      <w:r w:rsidRPr="000B46EC">
        <w:t>nadopunu javne rasvjete od raskrižja ŽC5071 i nerazvrstane ceste prema Kapetanovoj stanciji, zajedno s uređenjem novog mjernog mjesta JR. Realizirana vrijednost, ali bez uređenja novog mjernog mjesta (obzirom da se novi dio spojio na postojeće) iznosi 27.497,50 eura, dok je planirana vrijednost svih radova iznosila 40.000,00 eura</w:t>
      </w:r>
    </w:p>
    <w:p w14:paraId="55C55587" w14:textId="77777777" w:rsidR="00DE64B4" w:rsidRPr="000B46EC" w:rsidRDefault="00DE64B4" w:rsidP="00DE64B4">
      <w:pPr>
        <w:numPr>
          <w:ilvl w:val="0"/>
          <w:numId w:val="21"/>
        </w:numPr>
        <w:spacing w:before="120" w:after="120"/>
        <w:jc w:val="both"/>
      </w:pPr>
      <w:r w:rsidRPr="000B46EC">
        <w:t xml:space="preserve">proširenje JR na području naselja Vrsar – odnosno nadopunu </w:t>
      </w:r>
      <w:bookmarkStart w:id="88" w:name="_Hlk120280193"/>
      <w:r w:rsidRPr="000B46EC">
        <w:t xml:space="preserve">postojeće JR ugradnjom novih rasvjetnih tijela uz novoizgrađenu stazu </w:t>
      </w:r>
      <w:bookmarkEnd w:id="88"/>
      <w:r w:rsidRPr="000B46EC">
        <w:t xml:space="preserve">- od ul. Brostolade do kružnog toka Montepozzo, te ugradnja solarne JR uz novoizgrađeno privremeno parkiralište u Motovunskoj ulici. </w:t>
      </w:r>
      <w:bookmarkStart w:id="89" w:name="_Hlk120383747"/>
      <w:r w:rsidRPr="000B46EC">
        <w:t>Realizirana vrijednost iznosi 34.406,25 eura, dok je planirana vrijednost radova iznosila 40.000,00 eura</w:t>
      </w:r>
      <w:bookmarkEnd w:id="89"/>
      <w:r w:rsidRPr="000B46EC">
        <w:t xml:space="preserve"> </w:t>
      </w:r>
    </w:p>
    <w:p w14:paraId="0E6F09D1" w14:textId="77777777" w:rsidR="00DE64B4" w:rsidRPr="000B46EC" w:rsidRDefault="00DE64B4" w:rsidP="00DE64B4">
      <w:pPr>
        <w:numPr>
          <w:ilvl w:val="0"/>
          <w:numId w:val="21"/>
        </w:numPr>
        <w:spacing w:before="120" w:after="120"/>
        <w:jc w:val="both"/>
      </w:pPr>
      <w:r w:rsidRPr="000B46EC">
        <w:t>proširenje  javne rasvjete na području ostalih naselja Općine Vrsar-Orsera – nadopuna  postojeće JR ugradnjom novih rasvjetnih tijela na više mjesta – Begi i Bralići. Planirana vrijednost radova iznosila je 14.000,00 eura, ali se radovi nisu realizirali</w:t>
      </w:r>
    </w:p>
    <w:p w14:paraId="54D84E5F" w14:textId="77777777" w:rsidR="00DE64B4" w:rsidRPr="000B46EC" w:rsidRDefault="00DE64B4" w:rsidP="00DE64B4"/>
    <w:p w14:paraId="09437C3D" w14:textId="77777777" w:rsidR="00DE64B4" w:rsidRPr="000B46EC" w:rsidRDefault="00DE64B4" w:rsidP="00DE64B4">
      <w:pPr>
        <w:spacing w:line="354" w:lineRule="exact"/>
      </w:pPr>
      <w:r w:rsidRPr="000B46EC">
        <w:t xml:space="preserve">CILJEVI USPJEŠNOSTI  </w:t>
      </w:r>
    </w:p>
    <w:p w14:paraId="7D01EEF2" w14:textId="77777777" w:rsidR="00DE64B4" w:rsidRPr="000B46EC" w:rsidRDefault="00DE64B4" w:rsidP="00DE64B4">
      <w:pPr>
        <w:spacing w:line="354" w:lineRule="exact"/>
      </w:pPr>
      <w:r w:rsidRPr="000B46EC">
        <w:t>(Iz Provedbenog programa Općine Vrsar – Orsera za razdoblje 2021.-2025.)</w:t>
      </w:r>
    </w:p>
    <w:p w14:paraId="4E38C25C" w14:textId="77777777" w:rsidR="00DE64B4" w:rsidRPr="000B46EC" w:rsidRDefault="00DE64B4" w:rsidP="00DE64B4">
      <w:pPr>
        <w:spacing w:line="354" w:lineRule="exact"/>
      </w:pPr>
      <w:r w:rsidRPr="000B46EC">
        <w:t>Strateški cilj Općine: Zaštita prostora i razvoj infrastrukture prilagođen ekološkoj i                                        energetskoj održivosti</w:t>
      </w:r>
    </w:p>
    <w:p w14:paraId="7285146B" w14:textId="77777777" w:rsidR="00DE64B4" w:rsidRPr="000B46EC" w:rsidRDefault="00DE64B4" w:rsidP="00DE64B4">
      <w:pPr>
        <w:spacing w:line="354" w:lineRule="exact"/>
      </w:pPr>
      <w:r w:rsidRPr="000B46EC">
        <w:t>Posebni cilj: Razvoj sigurne i ekološki prihvatljive prometne i ostale komunalne                         infrastrukture</w:t>
      </w:r>
    </w:p>
    <w:p w14:paraId="766D3445" w14:textId="77777777" w:rsidR="00DE64B4" w:rsidRPr="000B46EC" w:rsidRDefault="00DE64B4" w:rsidP="00DE64B4">
      <w:pPr>
        <w:spacing w:line="354" w:lineRule="exact"/>
      </w:pPr>
      <w:r w:rsidRPr="000B46EC">
        <w:t>Mjera: Komunalno gospodarstvo - izgradnja</w:t>
      </w:r>
    </w:p>
    <w:p w14:paraId="567B2E61" w14:textId="77777777" w:rsidR="00DE64B4" w:rsidRPr="000B46EC" w:rsidRDefault="00DE64B4" w:rsidP="00DE64B4">
      <w:pPr>
        <w:spacing w:line="354" w:lineRule="exact"/>
      </w:pPr>
    </w:p>
    <w:tbl>
      <w:tblPr>
        <w:tblW w:w="6180" w:type="dxa"/>
        <w:tblInd w:w="93" w:type="dxa"/>
        <w:tblLook w:val="04A0" w:firstRow="1" w:lastRow="0" w:firstColumn="1" w:lastColumn="0" w:noHBand="0" w:noVBand="1"/>
      </w:tblPr>
      <w:tblGrid>
        <w:gridCol w:w="3588"/>
        <w:gridCol w:w="1296"/>
        <w:gridCol w:w="1296"/>
      </w:tblGrid>
      <w:tr w:rsidR="000B46EC" w:rsidRPr="000B46EC" w14:paraId="1B520A54" w14:textId="77777777" w:rsidTr="004028C4">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F2E0F" w14:textId="77777777" w:rsidR="00DE64B4" w:rsidRPr="000B46EC" w:rsidRDefault="00DE64B4" w:rsidP="004028C4">
            <w:pPr>
              <w:jc w:val="center"/>
            </w:pPr>
            <w:bookmarkStart w:id="90" w:name="_Hlk120536043"/>
            <w:r w:rsidRPr="000B46EC">
              <w:t>Naziv aktivnosti</w:t>
            </w:r>
          </w:p>
        </w:tc>
        <w:tc>
          <w:tcPr>
            <w:tcW w:w="1296" w:type="dxa"/>
            <w:tcBorders>
              <w:top w:val="single" w:sz="4" w:space="0" w:color="auto"/>
              <w:left w:val="nil"/>
              <w:bottom w:val="single" w:sz="4" w:space="0" w:color="auto"/>
              <w:right w:val="nil"/>
            </w:tcBorders>
            <w:vAlign w:val="center"/>
          </w:tcPr>
          <w:p w14:paraId="3186C1BA" w14:textId="77777777" w:rsidR="00DE64B4" w:rsidRPr="000B46EC" w:rsidRDefault="00DE64B4" w:rsidP="004028C4">
            <w:pPr>
              <w:jc w:val="center"/>
            </w:pPr>
            <w:r w:rsidRPr="000B46EC">
              <w:t>Plan</w:t>
            </w:r>
          </w:p>
          <w:p w14:paraId="19C2D2F7" w14:textId="77777777" w:rsidR="00DE64B4" w:rsidRPr="000B46EC" w:rsidRDefault="00DE64B4" w:rsidP="004028C4">
            <w:pPr>
              <w:jc w:val="center"/>
            </w:pPr>
            <w:r w:rsidRPr="000B46EC">
              <w:t>2023.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622411C3" w14:textId="77777777" w:rsidR="00DE64B4" w:rsidRPr="000B46EC" w:rsidRDefault="00DE64B4" w:rsidP="004028C4">
            <w:pPr>
              <w:jc w:val="center"/>
            </w:pPr>
            <w:r w:rsidRPr="000B46EC">
              <w:t>Ostvarenje</w:t>
            </w:r>
          </w:p>
          <w:p w14:paraId="1CCA6359" w14:textId="77777777" w:rsidR="00DE64B4" w:rsidRPr="000B46EC" w:rsidRDefault="00DE64B4" w:rsidP="004028C4">
            <w:pPr>
              <w:jc w:val="center"/>
            </w:pPr>
            <w:r w:rsidRPr="000B46EC">
              <w:t>2023.</w:t>
            </w:r>
          </w:p>
        </w:tc>
      </w:tr>
      <w:tr w:rsidR="000B46EC" w:rsidRPr="000B46EC" w14:paraId="1FC5188F" w14:textId="77777777" w:rsidTr="004028C4">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3562E673" w14:textId="77777777" w:rsidR="00DE64B4" w:rsidRPr="000B46EC" w:rsidRDefault="00DE64B4" w:rsidP="004028C4">
            <w:pPr>
              <w:jc w:val="center"/>
            </w:pPr>
            <w:bookmarkStart w:id="91" w:name="_Hlk120388525"/>
            <w:r w:rsidRPr="000B46EC">
              <w:t>K280301 - prometna infrastruktura naselja Vrsar</w:t>
            </w:r>
            <w:bookmarkEnd w:id="91"/>
          </w:p>
        </w:tc>
        <w:tc>
          <w:tcPr>
            <w:tcW w:w="1296" w:type="dxa"/>
            <w:tcBorders>
              <w:top w:val="nil"/>
              <w:left w:val="nil"/>
              <w:bottom w:val="single" w:sz="4" w:space="0" w:color="auto"/>
              <w:right w:val="nil"/>
            </w:tcBorders>
            <w:vAlign w:val="center"/>
          </w:tcPr>
          <w:p w14:paraId="2E2F8A84" w14:textId="77777777" w:rsidR="00DE64B4" w:rsidRPr="000B46EC" w:rsidRDefault="00DE64B4" w:rsidP="004028C4">
            <w:pPr>
              <w:jc w:val="right"/>
            </w:pPr>
            <w:r w:rsidRPr="000B46EC">
              <w:t>132.127,00</w:t>
            </w:r>
          </w:p>
        </w:tc>
        <w:tc>
          <w:tcPr>
            <w:tcW w:w="1296" w:type="dxa"/>
            <w:tcBorders>
              <w:top w:val="nil"/>
              <w:left w:val="nil"/>
              <w:bottom w:val="single" w:sz="4" w:space="0" w:color="auto"/>
              <w:right w:val="single" w:sz="4" w:space="0" w:color="auto"/>
            </w:tcBorders>
            <w:shd w:val="clear" w:color="auto" w:fill="auto"/>
            <w:noWrap/>
            <w:vAlign w:val="center"/>
          </w:tcPr>
          <w:p w14:paraId="70E1C164" w14:textId="77777777" w:rsidR="00DE64B4" w:rsidRPr="000B46EC" w:rsidRDefault="00DE64B4" w:rsidP="004028C4">
            <w:pPr>
              <w:jc w:val="right"/>
            </w:pPr>
            <w:r w:rsidRPr="000B46EC">
              <w:t>103.546,34</w:t>
            </w:r>
          </w:p>
        </w:tc>
      </w:tr>
      <w:tr w:rsidR="000B46EC" w:rsidRPr="000B46EC" w14:paraId="42F18F56" w14:textId="77777777" w:rsidTr="004028C4">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674BE9E8" w14:textId="77777777" w:rsidR="00DE64B4" w:rsidRPr="000B46EC" w:rsidRDefault="00DE64B4" w:rsidP="004028C4">
            <w:pPr>
              <w:jc w:val="center"/>
            </w:pPr>
            <w:bookmarkStart w:id="92" w:name="_Hlk120388682"/>
            <w:r w:rsidRPr="000B46EC">
              <w:t>K280302 - prometna infrastruktura ostalih naselja</w:t>
            </w:r>
            <w:bookmarkEnd w:id="92"/>
          </w:p>
        </w:tc>
        <w:tc>
          <w:tcPr>
            <w:tcW w:w="1296" w:type="dxa"/>
            <w:tcBorders>
              <w:top w:val="nil"/>
              <w:left w:val="nil"/>
              <w:bottom w:val="single" w:sz="4" w:space="0" w:color="auto"/>
              <w:right w:val="nil"/>
            </w:tcBorders>
            <w:vAlign w:val="center"/>
          </w:tcPr>
          <w:p w14:paraId="66595FD1" w14:textId="77777777" w:rsidR="00DE64B4" w:rsidRPr="000B46EC" w:rsidRDefault="00DE64B4" w:rsidP="004028C4">
            <w:pPr>
              <w:jc w:val="right"/>
            </w:pPr>
            <w:r w:rsidRPr="000B46EC">
              <w:t>5.400,00</w:t>
            </w:r>
          </w:p>
        </w:tc>
        <w:tc>
          <w:tcPr>
            <w:tcW w:w="1296" w:type="dxa"/>
            <w:tcBorders>
              <w:top w:val="nil"/>
              <w:left w:val="nil"/>
              <w:bottom w:val="single" w:sz="4" w:space="0" w:color="auto"/>
              <w:right w:val="single" w:sz="4" w:space="0" w:color="auto"/>
            </w:tcBorders>
            <w:shd w:val="clear" w:color="auto" w:fill="auto"/>
            <w:noWrap/>
            <w:vAlign w:val="center"/>
          </w:tcPr>
          <w:p w14:paraId="0DBDBC68" w14:textId="77777777" w:rsidR="00DE64B4" w:rsidRPr="000B46EC" w:rsidRDefault="00DE64B4" w:rsidP="004028C4">
            <w:pPr>
              <w:jc w:val="center"/>
            </w:pPr>
            <w:r w:rsidRPr="000B46EC">
              <w:t>-</w:t>
            </w:r>
          </w:p>
        </w:tc>
      </w:tr>
      <w:tr w:rsidR="000B46EC" w:rsidRPr="000B46EC" w14:paraId="683A416E" w14:textId="77777777" w:rsidTr="004028C4">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4814C0DD" w14:textId="77777777" w:rsidR="00DE64B4" w:rsidRPr="000B46EC" w:rsidRDefault="00DE64B4" w:rsidP="004028C4">
            <w:pPr>
              <w:jc w:val="center"/>
            </w:pPr>
            <w:r w:rsidRPr="000B46EC">
              <w:t>K280303 - javna rasvjeta</w:t>
            </w:r>
          </w:p>
        </w:tc>
        <w:tc>
          <w:tcPr>
            <w:tcW w:w="1296" w:type="dxa"/>
            <w:tcBorders>
              <w:top w:val="nil"/>
              <w:left w:val="nil"/>
              <w:bottom w:val="single" w:sz="4" w:space="0" w:color="auto"/>
              <w:right w:val="nil"/>
            </w:tcBorders>
            <w:vAlign w:val="center"/>
          </w:tcPr>
          <w:p w14:paraId="5F37CA55" w14:textId="77777777" w:rsidR="00DE64B4" w:rsidRPr="000B46EC" w:rsidRDefault="00DE64B4" w:rsidP="004028C4">
            <w:pPr>
              <w:jc w:val="right"/>
            </w:pPr>
            <w:r w:rsidRPr="000B46EC">
              <w:t>116.500,00</w:t>
            </w:r>
          </w:p>
        </w:tc>
        <w:tc>
          <w:tcPr>
            <w:tcW w:w="1296" w:type="dxa"/>
            <w:tcBorders>
              <w:top w:val="nil"/>
              <w:left w:val="nil"/>
              <w:bottom w:val="single" w:sz="4" w:space="0" w:color="auto"/>
              <w:right w:val="single" w:sz="4" w:space="0" w:color="auto"/>
            </w:tcBorders>
            <w:shd w:val="clear" w:color="auto" w:fill="auto"/>
            <w:noWrap/>
            <w:vAlign w:val="center"/>
          </w:tcPr>
          <w:p w14:paraId="7A59F5DE" w14:textId="77777777" w:rsidR="00DE64B4" w:rsidRPr="000B46EC" w:rsidRDefault="00DE64B4" w:rsidP="004028C4">
            <w:pPr>
              <w:jc w:val="right"/>
            </w:pPr>
            <w:r w:rsidRPr="000B46EC">
              <w:t>84.388,75</w:t>
            </w:r>
          </w:p>
        </w:tc>
      </w:tr>
      <w:tr w:rsidR="000B46EC" w:rsidRPr="000B46EC" w14:paraId="3B3068E7" w14:textId="77777777" w:rsidTr="004028C4">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14:paraId="1DECF580" w14:textId="77777777" w:rsidR="00DE64B4" w:rsidRPr="000B46EC" w:rsidRDefault="00DE64B4" w:rsidP="004028C4">
            <w:pPr>
              <w:jc w:val="center"/>
              <w:rPr>
                <w:b/>
                <w:bCs/>
              </w:rPr>
            </w:pPr>
            <w:r w:rsidRPr="000B46EC">
              <w:rPr>
                <w:b/>
                <w:bCs/>
              </w:rPr>
              <w:t>Ukupno program:</w:t>
            </w:r>
          </w:p>
        </w:tc>
        <w:tc>
          <w:tcPr>
            <w:tcW w:w="1296" w:type="dxa"/>
            <w:tcBorders>
              <w:top w:val="nil"/>
              <w:left w:val="nil"/>
              <w:bottom w:val="single" w:sz="4" w:space="0" w:color="auto"/>
              <w:right w:val="nil"/>
            </w:tcBorders>
            <w:vAlign w:val="center"/>
          </w:tcPr>
          <w:p w14:paraId="2692EF7E" w14:textId="77777777" w:rsidR="00DE64B4" w:rsidRPr="000B46EC" w:rsidRDefault="00DE64B4" w:rsidP="004028C4">
            <w:pPr>
              <w:jc w:val="right"/>
              <w:rPr>
                <w:b/>
                <w:bCs/>
              </w:rPr>
            </w:pPr>
            <w:r w:rsidRPr="000B46EC">
              <w:rPr>
                <w:b/>
                <w:bCs/>
              </w:rPr>
              <w:t>254.027,00</w:t>
            </w:r>
          </w:p>
        </w:tc>
        <w:tc>
          <w:tcPr>
            <w:tcW w:w="1296" w:type="dxa"/>
            <w:tcBorders>
              <w:top w:val="nil"/>
              <w:left w:val="nil"/>
              <w:bottom w:val="single" w:sz="4" w:space="0" w:color="auto"/>
              <w:right w:val="single" w:sz="4" w:space="0" w:color="auto"/>
            </w:tcBorders>
            <w:shd w:val="clear" w:color="auto" w:fill="auto"/>
            <w:noWrap/>
            <w:vAlign w:val="center"/>
          </w:tcPr>
          <w:p w14:paraId="6DFA6CE4" w14:textId="77777777" w:rsidR="00DE64B4" w:rsidRPr="000B46EC" w:rsidRDefault="00DE64B4" w:rsidP="004028C4">
            <w:pPr>
              <w:jc w:val="right"/>
              <w:rPr>
                <w:b/>
                <w:bCs/>
              </w:rPr>
            </w:pPr>
            <w:r w:rsidRPr="000B46EC">
              <w:rPr>
                <w:b/>
                <w:bCs/>
              </w:rPr>
              <w:t>187.935,09</w:t>
            </w:r>
          </w:p>
        </w:tc>
      </w:tr>
    </w:tbl>
    <w:bookmarkEnd w:id="90"/>
    <w:p w14:paraId="4B354C58" w14:textId="77777777" w:rsidR="00DE64B4" w:rsidRPr="000B46EC" w:rsidRDefault="00DE64B4" w:rsidP="00000930">
      <w:pPr>
        <w:spacing w:before="240" w:after="60"/>
        <w:ind w:firstLine="567"/>
        <w:rPr>
          <w:bCs/>
        </w:rPr>
      </w:pPr>
      <w:r w:rsidRPr="000B46EC">
        <w:rPr>
          <w:bCs/>
        </w:rPr>
        <w:lastRenderedPageBreak/>
        <w:t>Pokazatelji rezultata:</w:t>
      </w:r>
    </w:p>
    <w:p w14:paraId="56BEB16C" w14:textId="77777777" w:rsidR="00DE64B4" w:rsidRPr="000B46EC" w:rsidRDefault="00DE64B4" w:rsidP="00A60BC9">
      <w:pPr>
        <w:spacing w:before="120" w:after="60"/>
        <w:ind w:firstLine="142"/>
        <w:rPr>
          <w:bCs/>
          <w:szCs w:val="20"/>
        </w:rPr>
      </w:pPr>
      <w:r w:rsidRPr="000B46EC">
        <w:rPr>
          <w:bCs/>
          <w:szCs w:val="20"/>
        </w:rPr>
        <w:t>K280301 - prometna infrastruktura naselja Vrsar</w:t>
      </w:r>
    </w:p>
    <w:tbl>
      <w:tblPr>
        <w:tblW w:w="7414" w:type="dxa"/>
        <w:tblInd w:w="93" w:type="dxa"/>
        <w:tblLook w:val="04A0" w:firstRow="1" w:lastRow="0" w:firstColumn="1" w:lastColumn="0" w:noHBand="0" w:noVBand="1"/>
      </w:tblPr>
      <w:tblGrid>
        <w:gridCol w:w="2454"/>
        <w:gridCol w:w="1183"/>
        <w:gridCol w:w="1227"/>
        <w:gridCol w:w="1275"/>
        <w:gridCol w:w="1275"/>
      </w:tblGrid>
      <w:tr w:rsidR="000B46EC" w:rsidRPr="000B46EC" w14:paraId="03E20071" w14:textId="77777777" w:rsidTr="004028C4">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953D3" w14:textId="77777777" w:rsidR="00DE64B4" w:rsidRPr="000B46EC" w:rsidRDefault="00DE64B4" w:rsidP="004028C4">
            <w:pPr>
              <w:jc w:val="center"/>
            </w:pPr>
            <w:bookmarkStart w:id="93" w:name="_Hlk120388648"/>
            <w:r w:rsidRPr="000B46EC">
              <w:t>Pokazatelji</w:t>
            </w:r>
          </w:p>
          <w:p w14:paraId="3701AC74" w14:textId="77777777" w:rsidR="00DE64B4" w:rsidRPr="000B46EC" w:rsidRDefault="00DE64B4" w:rsidP="004028C4">
            <w:pPr>
              <w:jc w:val="center"/>
            </w:pPr>
            <w:r w:rsidRPr="000B46EC">
              <w:t>rezultata</w:t>
            </w:r>
          </w:p>
        </w:tc>
        <w:tc>
          <w:tcPr>
            <w:tcW w:w="1183" w:type="dxa"/>
            <w:tcBorders>
              <w:top w:val="single" w:sz="4" w:space="0" w:color="auto"/>
              <w:left w:val="nil"/>
              <w:bottom w:val="single" w:sz="4" w:space="0" w:color="auto"/>
              <w:right w:val="single" w:sz="4" w:space="0" w:color="auto"/>
            </w:tcBorders>
            <w:vAlign w:val="center"/>
          </w:tcPr>
          <w:p w14:paraId="5641C012" w14:textId="77777777" w:rsidR="00DE64B4" w:rsidRPr="000B46EC" w:rsidRDefault="00DE64B4" w:rsidP="004028C4">
            <w:pPr>
              <w:jc w:val="center"/>
            </w:pPr>
            <w:r w:rsidRPr="000B46EC">
              <w:t>Jedinica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25BE4" w14:textId="77777777" w:rsidR="00DE64B4" w:rsidRPr="000B46EC" w:rsidRDefault="00DE64B4" w:rsidP="004028C4">
            <w:pPr>
              <w:jc w:val="center"/>
            </w:pPr>
            <w:r w:rsidRPr="000B46EC">
              <w:t>Polazna vrijednost 2022.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3BFC24" w14:textId="77777777" w:rsidR="00DE64B4" w:rsidRPr="000B46EC" w:rsidRDefault="00DE64B4" w:rsidP="004028C4">
            <w:pPr>
              <w:jc w:val="center"/>
            </w:pPr>
            <w:r w:rsidRPr="000B46EC">
              <w:t>Ciljana vrijednost</w:t>
            </w:r>
          </w:p>
          <w:p w14:paraId="2944C167" w14:textId="77777777" w:rsidR="00DE64B4" w:rsidRPr="000B46EC" w:rsidRDefault="00DE64B4" w:rsidP="004028C4">
            <w:pPr>
              <w:jc w:val="center"/>
            </w:pPr>
            <w:r w:rsidRPr="000B46EC">
              <w:t>2023.</w:t>
            </w:r>
          </w:p>
        </w:tc>
        <w:tc>
          <w:tcPr>
            <w:tcW w:w="1275" w:type="dxa"/>
            <w:tcBorders>
              <w:top w:val="single" w:sz="4" w:space="0" w:color="auto"/>
              <w:left w:val="nil"/>
              <w:bottom w:val="single" w:sz="4" w:space="0" w:color="auto"/>
              <w:right w:val="single" w:sz="4" w:space="0" w:color="auto"/>
            </w:tcBorders>
          </w:tcPr>
          <w:p w14:paraId="4DBC5B78" w14:textId="77777777" w:rsidR="00DE64B4" w:rsidRPr="000B46EC" w:rsidRDefault="00DE64B4" w:rsidP="004028C4">
            <w:pPr>
              <w:jc w:val="center"/>
            </w:pPr>
            <w:r w:rsidRPr="000B46EC">
              <w:t>Ostvarena vrijednost</w:t>
            </w:r>
          </w:p>
          <w:p w14:paraId="4E0DD645" w14:textId="77777777" w:rsidR="00DE64B4" w:rsidRPr="000B46EC" w:rsidRDefault="00DE64B4" w:rsidP="004028C4">
            <w:pPr>
              <w:jc w:val="center"/>
            </w:pPr>
            <w:r w:rsidRPr="000B46EC">
              <w:t>2023.</w:t>
            </w:r>
          </w:p>
        </w:tc>
      </w:tr>
      <w:tr w:rsidR="000B46EC" w:rsidRPr="000B46EC" w14:paraId="1E7F810C" w14:textId="77777777" w:rsidTr="004028C4">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ADB2" w14:textId="77777777" w:rsidR="00DE64B4" w:rsidRPr="000B46EC" w:rsidRDefault="00DE64B4" w:rsidP="004028C4">
            <w:pPr>
              <w:jc w:val="center"/>
            </w:pPr>
            <w:r w:rsidRPr="000B46EC">
              <w:t>Količina izrađenih projekata</w:t>
            </w:r>
          </w:p>
        </w:tc>
        <w:tc>
          <w:tcPr>
            <w:tcW w:w="1183" w:type="dxa"/>
            <w:tcBorders>
              <w:top w:val="single" w:sz="4" w:space="0" w:color="auto"/>
              <w:left w:val="nil"/>
              <w:bottom w:val="single" w:sz="4" w:space="0" w:color="auto"/>
              <w:right w:val="single" w:sz="4" w:space="0" w:color="auto"/>
            </w:tcBorders>
            <w:shd w:val="clear" w:color="auto" w:fill="auto"/>
            <w:vAlign w:val="center"/>
          </w:tcPr>
          <w:p w14:paraId="430F3372" w14:textId="77777777" w:rsidR="00DE64B4" w:rsidRPr="000B46EC" w:rsidRDefault="00DE64B4" w:rsidP="004028C4">
            <w:pPr>
              <w:jc w:val="center"/>
            </w:pPr>
            <w:r w:rsidRPr="000B46EC">
              <w:t>Broj</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9357594" w14:textId="77777777" w:rsidR="00DE64B4" w:rsidRPr="000B46EC" w:rsidRDefault="00DE64B4" w:rsidP="004028C4">
            <w:pPr>
              <w:jc w:val="center"/>
            </w:pPr>
            <w:r w:rsidRPr="000B46EC">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EC8E73" w14:textId="77777777" w:rsidR="00DE64B4" w:rsidRPr="000B46EC" w:rsidRDefault="00DE64B4" w:rsidP="004028C4">
            <w:pPr>
              <w:jc w:val="center"/>
            </w:pPr>
            <w:r w:rsidRPr="000B46EC">
              <w:t>6</w:t>
            </w:r>
          </w:p>
        </w:tc>
        <w:tc>
          <w:tcPr>
            <w:tcW w:w="1275" w:type="dxa"/>
            <w:tcBorders>
              <w:top w:val="single" w:sz="4" w:space="0" w:color="auto"/>
              <w:left w:val="nil"/>
              <w:bottom w:val="single" w:sz="4" w:space="0" w:color="auto"/>
              <w:right w:val="single" w:sz="4" w:space="0" w:color="auto"/>
            </w:tcBorders>
            <w:vAlign w:val="center"/>
          </w:tcPr>
          <w:p w14:paraId="5821A9E4" w14:textId="77777777" w:rsidR="00DE64B4" w:rsidRPr="000B46EC" w:rsidRDefault="00DE64B4" w:rsidP="004028C4">
            <w:pPr>
              <w:jc w:val="center"/>
            </w:pPr>
            <w:r w:rsidRPr="000B46EC">
              <w:t>4</w:t>
            </w:r>
          </w:p>
        </w:tc>
      </w:tr>
      <w:tr w:rsidR="000B46EC" w:rsidRPr="000B46EC" w14:paraId="5FA01D2E" w14:textId="77777777" w:rsidTr="004028C4">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66E72" w14:textId="77777777" w:rsidR="00DE64B4" w:rsidRPr="000B46EC" w:rsidRDefault="00DE64B4" w:rsidP="004028C4">
            <w:pPr>
              <w:jc w:val="center"/>
            </w:pPr>
            <w:r w:rsidRPr="000B46EC">
              <w:t>Površina novoizgrađenih prometnica</w:t>
            </w:r>
          </w:p>
          <w:p w14:paraId="6C47D105" w14:textId="77777777" w:rsidR="00DE64B4" w:rsidRPr="000B46EC" w:rsidRDefault="00DE64B4" w:rsidP="004028C4">
            <w:pPr>
              <w:jc w:val="center"/>
            </w:pPr>
            <w:r w:rsidRPr="000B46EC">
              <w:t xml:space="preserve"> (biciklističkih staza, pješačkih staza, kolnika) </w:t>
            </w:r>
          </w:p>
        </w:tc>
        <w:tc>
          <w:tcPr>
            <w:tcW w:w="1183" w:type="dxa"/>
            <w:tcBorders>
              <w:top w:val="single" w:sz="4" w:space="0" w:color="auto"/>
              <w:left w:val="nil"/>
              <w:bottom w:val="single" w:sz="4" w:space="0" w:color="auto"/>
              <w:right w:val="single" w:sz="4" w:space="0" w:color="auto"/>
            </w:tcBorders>
            <w:vAlign w:val="center"/>
          </w:tcPr>
          <w:p w14:paraId="1A2AA335" w14:textId="77777777" w:rsidR="00DE64B4" w:rsidRPr="000B46EC" w:rsidRDefault="00DE64B4" w:rsidP="004028C4">
            <w:pPr>
              <w:jc w:val="center"/>
            </w:pPr>
            <w:r w:rsidRPr="000B46EC">
              <w:t>m2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0C3DB6D" w14:textId="77777777" w:rsidR="00DE64B4" w:rsidRPr="000B46EC" w:rsidRDefault="00DE64B4" w:rsidP="004028C4">
            <w:pPr>
              <w:jc w:val="center"/>
            </w:pPr>
            <w:r w:rsidRPr="000B46EC">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C5E720" w14:textId="77777777" w:rsidR="00DE64B4" w:rsidRPr="000B46EC" w:rsidRDefault="00DE64B4" w:rsidP="004028C4">
            <w:pPr>
              <w:jc w:val="center"/>
            </w:pPr>
            <w:r w:rsidRPr="000B46EC">
              <w:t>1.000</w:t>
            </w:r>
          </w:p>
        </w:tc>
        <w:tc>
          <w:tcPr>
            <w:tcW w:w="1275" w:type="dxa"/>
            <w:tcBorders>
              <w:top w:val="single" w:sz="4" w:space="0" w:color="auto"/>
              <w:left w:val="nil"/>
              <w:bottom w:val="single" w:sz="4" w:space="0" w:color="auto"/>
              <w:right w:val="single" w:sz="4" w:space="0" w:color="auto"/>
            </w:tcBorders>
            <w:vAlign w:val="center"/>
          </w:tcPr>
          <w:p w14:paraId="57407A49" w14:textId="77777777" w:rsidR="00DE64B4" w:rsidRPr="000B46EC" w:rsidRDefault="00DE64B4" w:rsidP="004028C4">
            <w:pPr>
              <w:jc w:val="center"/>
            </w:pPr>
            <w:r w:rsidRPr="000B46EC">
              <w:t>1.000</w:t>
            </w:r>
          </w:p>
        </w:tc>
      </w:tr>
    </w:tbl>
    <w:bookmarkEnd w:id="93"/>
    <w:p w14:paraId="1C8C65AC" w14:textId="77777777" w:rsidR="00DE64B4" w:rsidRPr="000B46EC" w:rsidRDefault="00DE64B4" w:rsidP="00A60BC9">
      <w:pPr>
        <w:spacing w:before="120" w:after="60"/>
        <w:ind w:firstLine="142"/>
        <w:rPr>
          <w:bCs/>
          <w:szCs w:val="20"/>
        </w:rPr>
      </w:pPr>
      <w:r w:rsidRPr="000B46EC">
        <w:rPr>
          <w:bCs/>
          <w:szCs w:val="20"/>
        </w:rPr>
        <w:t>K280302 - prometna infrastruktura ostalih naselja</w:t>
      </w:r>
    </w:p>
    <w:tbl>
      <w:tblPr>
        <w:tblW w:w="7405" w:type="dxa"/>
        <w:tblInd w:w="93" w:type="dxa"/>
        <w:tblLook w:val="04A0" w:firstRow="1" w:lastRow="0" w:firstColumn="1" w:lastColumn="0" w:noHBand="0" w:noVBand="1"/>
      </w:tblPr>
      <w:tblGrid>
        <w:gridCol w:w="2567"/>
        <w:gridCol w:w="1070"/>
        <w:gridCol w:w="1256"/>
        <w:gridCol w:w="1256"/>
        <w:gridCol w:w="1256"/>
      </w:tblGrid>
      <w:tr w:rsidR="000B46EC" w:rsidRPr="000B46EC" w14:paraId="48557D87" w14:textId="77777777" w:rsidTr="004028C4">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549E8" w14:textId="77777777" w:rsidR="00DE64B4" w:rsidRPr="000B46EC" w:rsidRDefault="00DE64B4" w:rsidP="004028C4">
            <w:pPr>
              <w:jc w:val="center"/>
            </w:pPr>
            <w:r w:rsidRPr="000B46EC">
              <w:t>Pokazatelji</w:t>
            </w:r>
          </w:p>
          <w:p w14:paraId="1E911BA1" w14:textId="77777777" w:rsidR="00DE64B4" w:rsidRPr="000B46EC" w:rsidRDefault="00DE64B4" w:rsidP="004028C4">
            <w:pPr>
              <w:jc w:val="center"/>
            </w:pPr>
            <w:r w:rsidRPr="000B46EC">
              <w:t>rezultata</w:t>
            </w:r>
          </w:p>
        </w:tc>
        <w:tc>
          <w:tcPr>
            <w:tcW w:w="1070" w:type="dxa"/>
            <w:tcBorders>
              <w:top w:val="single" w:sz="4" w:space="0" w:color="auto"/>
              <w:left w:val="nil"/>
              <w:bottom w:val="single" w:sz="4" w:space="0" w:color="auto"/>
              <w:right w:val="single" w:sz="4" w:space="0" w:color="auto"/>
            </w:tcBorders>
            <w:vAlign w:val="center"/>
          </w:tcPr>
          <w:p w14:paraId="3FDDBADE" w14:textId="77777777" w:rsidR="00DE64B4" w:rsidRPr="000B46EC" w:rsidRDefault="00DE64B4" w:rsidP="004028C4">
            <w:pPr>
              <w:jc w:val="center"/>
            </w:pPr>
            <w:r w:rsidRPr="000B46EC">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6A626" w14:textId="77777777" w:rsidR="00DE64B4" w:rsidRPr="000B46EC" w:rsidRDefault="00DE64B4" w:rsidP="004028C4">
            <w:pPr>
              <w:jc w:val="center"/>
            </w:pPr>
            <w:r w:rsidRPr="000B46EC">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6F30CEED" w14:textId="77777777" w:rsidR="00DE64B4" w:rsidRPr="000B46EC" w:rsidRDefault="00DE64B4" w:rsidP="004028C4">
            <w:pPr>
              <w:jc w:val="center"/>
            </w:pPr>
            <w:r w:rsidRPr="000B46EC">
              <w:t>Ciljana vrijednost</w:t>
            </w:r>
          </w:p>
          <w:p w14:paraId="3E7F531B" w14:textId="77777777" w:rsidR="00DE64B4" w:rsidRPr="000B46EC" w:rsidRDefault="00DE64B4" w:rsidP="004028C4">
            <w:pPr>
              <w:jc w:val="center"/>
            </w:pPr>
            <w:r w:rsidRPr="000B46EC">
              <w:t>2023.</w:t>
            </w:r>
          </w:p>
        </w:tc>
        <w:tc>
          <w:tcPr>
            <w:tcW w:w="1256" w:type="dxa"/>
            <w:tcBorders>
              <w:top w:val="single" w:sz="4" w:space="0" w:color="auto"/>
              <w:left w:val="nil"/>
              <w:bottom w:val="single" w:sz="4" w:space="0" w:color="auto"/>
              <w:right w:val="single" w:sz="4" w:space="0" w:color="auto"/>
            </w:tcBorders>
          </w:tcPr>
          <w:p w14:paraId="35A41A23" w14:textId="77777777" w:rsidR="00DE64B4" w:rsidRPr="000B46EC" w:rsidRDefault="00DE64B4" w:rsidP="004028C4">
            <w:pPr>
              <w:jc w:val="center"/>
            </w:pPr>
            <w:r w:rsidRPr="000B46EC">
              <w:t>Ostvarena vrijednost</w:t>
            </w:r>
          </w:p>
          <w:p w14:paraId="738B76B2" w14:textId="77777777" w:rsidR="00DE64B4" w:rsidRPr="000B46EC" w:rsidRDefault="00DE64B4" w:rsidP="004028C4">
            <w:pPr>
              <w:jc w:val="center"/>
            </w:pPr>
            <w:r w:rsidRPr="000B46EC">
              <w:t>2023.</w:t>
            </w:r>
          </w:p>
        </w:tc>
      </w:tr>
      <w:tr w:rsidR="000B46EC" w:rsidRPr="000B46EC" w14:paraId="7E509F56" w14:textId="77777777" w:rsidTr="004028C4">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D8F6B" w14:textId="77777777" w:rsidR="00DE64B4" w:rsidRPr="000B46EC" w:rsidRDefault="00DE64B4" w:rsidP="004028C4">
            <w:pPr>
              <w:jc w:val="center"/>
            </w:pPr>
            <w:r w:rsidRPr="000B46EC">
              <w:t>Količina izrađenih projekata</w:t>
            </w:r>
          </w:p>
        </w:tc>
        <w:tc>
          <w:tcPr>
            <w:tcW w:w="1070" w:type="dxa"/>
            <w:tcBorders>
              <w:top w:val="single" w:sz="4" w:space="0" w:color="auto"/>
              <w:left w:val="nil"/>
              <w:bottom w:val="single" w:sz="4" w:space="0" w:color="auto"/>
              <w:right w:val="single" w:sz="4" w:space="0" w:color="auto"/>
            </w:tcBorders>
            <w:vAlign w:val="center"/>
          </w:tcPr>
          <w:p w14:paraId="0D33BA84" w14:textId="77777777" w:rsidR="00DE64B4" w:rsidRPr="000B46EC" w:rsidRDefault="00DE64B4" w:rsidP="004028C4">
            <w:pPr>
              <w:jc w:val="center"/>
            </w:pPr>
            <w:r w:rsidRPr="000B46EC">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48707BD" w14:textId="77777777" w:rsidR="00DE64B4" w:rsidRPr="000B46EC" w:rsidRDefault="00DE64B4" w:rsidP="004028C4">
            <w:pPr>
              <w:jc w:val="center"/>
            </w:pPr>
            <w:r w:rsidRPr="000B46EC">
              <w:t>1</w:t>
            </w:r>
          </w:p>
        </w:tc>
        <w:tc>
          <w:tcPr>
            <w:tcW w:w="1256" w:type="dxa"/>
            <w:tcBorders>
              <w:top w:val="single" w:sz="4" w:space="0" w:color="auto"/>
              <w:left w:val="nil"/>
              <w:bottom w:val="single" w:sz="4" w:space="0" w:color="auto"/>
              <w:right w:val="single" w:sz="4" w:space="0" w:color="auto"/>
            </w:tcBorders>
            <w:shd w:val="clear" w:color="auto" w:fill="auto"/>
            <w:vAlign w:val="center"/>
          </w:tcPr>
          <w:p w14:paraId="1B409077" w14:textId="77777777" w:rsidR="00DE64B4" w:rsidRPr="000B46EC" w:rsidRDefault="00DE64B4" w:rsidP="004028C4">
            <w:pPr>
              <w:jc w:val="center"/>
            </w:pPr>
            <w:r w:rsidRPr="000B46EC">
              <w:t>1</w:t>
            </w:r>
          </w:p>
        </w:tc>
        <w:tc>
          <w:tcPr>
            <w:tcW w:w="1256" w:type="dxa"/>
            <w:tcBorders>
              <w:top w:val="single" w:sz="4" w:space="0" w:color="auto"/>
              <w:left w:val="nil"/>
              <w:bottom w:val="single" w:sz="4" w:space="0" w:color="auto"/>
              <w:right w:val="single" w:sz="4" w:space="0" w:color="auto"/>
            </w:tcBorders>
            <w:vAlign w:val="center"/>
          </w:tcPr>
          <w:p w14:paraId="16F2DE8E" w14:textId="77777777" w:rsidR="00DE64B4" w:rsidRPr="000B46EC" w:rsidRDefault="00DE64B4" w:rsidP="004028C4">
            <w:pPr>
              <w:jc w:val="center"/>
            </w:pPr>
            <w:r w:rsidRPr="000B46EC">
              <w:t>0</w:t>
            </w:r>
          </w:p>
        </w:tc>
      </w:tr>
      <w:tr w:rsidR="000B46EC" w:rsidRPr="000B46EC" w14:paraId="6CF56691" w14:textId="77777777" w:rsidTr="004028C4">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D9775" w14:textId="77777777" w:rsidR="00DE64B4" w:rsidRPr="000B46EC" w:rsidRDefault="00DE64B4" w:rsidP="004028C4">
            <w:pPr>
              <w:jc w:val="center"/>
            </w:pPr>
            <w:r w:rsidRPr="000B46EC">
              <w:t xml:space="preserve">Površina novoizgrađenih prometnica </w:t>
            </w:r>
          </w:p>
        </w:tc>
        <w:tc>
          <w:tcPr>
            <w:tcW w:w="1070" w:type="dxa"/>
            <w:tcBorders>
              <w:top w:val="single" w:sz="4" w:space="0" w:color="auto"/>
              <w:left w:val="nil"/>
              <w:bottom w:val="single" w:sz="4" w:space="0" w:color="auto"/>
              <w:right w:val="single" w:sz="4" w:space="0" w:color="auto"/>
            </w:tcBorders>
            <w:shd w:val="clear" w:color="auto" w:fill="auto"/>
            <w:vAlign w:val="center"/>
          </w:tcPr>
          <w:p w14:paraId="1CA84F07" w14:textId="77777777" w:rsidR="00DE64B4" w:rsidRPr="000B46EC" w:rsidRDefault="00DE64B4" w:rsidP="004028C4">
            <w:pPr>
              <w:jc w:val="center"/>
            </w:pPr>
            <w:r w:rsidRPr="000B46EC">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FEC8C31" w14:textId="77777777" w:rsidR="00DE64B4" w:rsidRPr="000B46EC" w:rsidRDefault="00DE64B4" w:rsidP="004028C4">
            <w:pPr>
              <w:jc w:val="center"/>
            </w:pPr>
            <w:r w:rsidRPr="000B46EC">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30CB2D09" w14:textId="77777777" w:rsidR="00DE64B4" w:rsidRPr="000B46EC" w:rsidRDefault="00DE64B4" w:rsidP="004028C4">
            <w:pPr>
              <w:jc w:val="center"/>
            </w:pPr>
            <w:r w:rsidRPr="000B46EC">
              <w:t>0</w:t>
            </w:r>
          </w:p>
        </w:tc>
        <w:tc>
          <w:tcPr>
            <w:tcW w:w="1256" w:type="dxa"/>
            <w:tcBorders>
              <w:top w:val="single" w:sz="4" w:space="0" w:color="auto"/>
              <w:left w:val="nil"/>
              <w:bottom w:val="single" w:sz="4" w:space="0" w:color="auto"/>
              <w:right w:val="single" w:sz="4" w:space="0" w:color="auto"/>
            </w:tcBorders>
            <w:vAlign w:val="center"/>
          </w:tcPr>
          <w:p w14:paraId="7D8B8835" w14:textId="77777777" w:rsidR="00DE64B4" w:rsidRPr="000B46EC" w:rsidRDefault="00DE64B4" w:rsidP="004028C4">
            <w:pPr>
              <w:jc w:val="center"/>
            </w:pPr>
            <w:r w:rsidRPr="000B46EC">
              <w:t>0</w:t>
            </w:r>
          </w:p>
        </w:tc>
      </w:tr>
    </w:tbl>
    <w:p w14:paraId="1D6CB8B2" w14:textId="77777777" w:rsidR="00DE64B4" w:rsidRPr="000B46EC" w:rsidRDefault="00DE64B4" w:rsidP="00A60BC9">
      <w:pPr>
        <w:spacing w:before="120" w:after="60"/>
        <w:ind w:firstLine="142"/>
        <w:rPr>
          <w:bCs/>
          <w:szCs w:val="20"/>
        </w:rPr>
      </w:pPr>
      <w:r w:rsidRPr="000B46EC">
        <w:rPr>
          <w:bCs/>
          <w:szCs w:val="20"/>
        </w:rPr>
        <w:t>K280303 - javna rasvjeta</w:t>
      </w:r>
    </w:p>
    <w:tbl>
      <w:tblPr>
        <w:tblW w:w="7405" w:type="dxa"/>
        <w:tblInd w:w="93" w:type="dxa"/>
        <w:tblLook w:val="04A0" w:firstRow="1" w:lastRow="0" w:firstColumn="1" w:lastColumn="0" w:noHBand="0" w:noVBand="1"/>
      </w:tblPr>
      <w:tblGrid>
        <w:gridCol w:w="2567"/>
        <w:gridCol w:w="1070"/>
        <w:gridCol w:w="1256"/>
        <w:gridCol w:w="1256"/>
        <w:gridCol w:w="1256"/>
      </w:tblGrid>
      <w:tr w:rsidR="000B46EC" w:rsidRPr="000B46EC" w14:paraId="11470F09" w14:textId="77777777" w:rsidTr="004028C4">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64D6B" w14:textId="77777777" w:rsidR="00DE64B4" w:rsidRPr="000B46EC" w:rsidRDefault="00DE64B4" w:rsidP="004028C4">
            <w:pPr>
              <w:jc w:val="center"/>
            </w:pPr>
            <w:r w:rsidRPr="000B46EC">
              <w:t>Pokazatelji</w:t>
            </w:r>
          </w:p>
          <w:p w14:paraId="7A04EA05" w14:textId="77777777" w:rsidR="00DE64B4" w:rsidRPr="000B46EC" w:rsidRDefault="00DE64B4" w:rsidP="004028C4">
            <w:pPr>
              <w:jc w:val="center"/>
            </w:pPr>
            <w:r w:rsidRPr="000B46EC">
              <w:t>rezultata</w:t>
            </w:r>
          </w:p>
        </w:tc>
        <w:tc>
          <w:tcPr>
            <w:tcW w:w="1070" w:type="dxa"/>
            <w:tcBorders>
              <w:top w:val="single" w:sz="4" w:space="0" w:color="auto"/>
              <w:left w:val="nil"/>
              <w:bottom w:val="single" w:sz="4" w:space="0" w:color="auto"/>
              <w:right w:val="single" w:sz="4" w:space="0" w:color="auto"/>
            </w:tcBorders>
            <w:vAlign w:val="center"/>
          </w:tcPr>
          <w:p w14:paraId="2992AE3D" w14:textId="77777777" w:rsidR="00DE64B4" w:rsidRPr="000B46EC" w:rsidRDefault="00DE64B4" w:rsidP="004028C4">
            <w:pPr>
              <w:jc w:val="center"/>
            </w:pPr>
            <w:r w:rsidRPr="000B46EC">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2DB4" w14:textId="77777777" w:rsidR="00DE64B4" w:rsidRPr="000B46EC" w:rsidRDefault="00DE64B4" w:rsidP="004028C4">
            <w:pPr>
              <w:jc w:val="center"/>
            </w:pPr>
            <w:r w:rsidRPr="000B46EC">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56D4088" w14:textId="77777777" w:rsidR="00DE64B4" w:rsidRPr="000B46EC" w:rsidRDefault="00DE64B4" w:rsidP="004028C4">
            <w:pPr>
              <w:jc w:val="center"/>
            </w:pPr>
            <w:r w:rsidRPr="000B46EC">
              <w:t>Ciljana vrijednost</w:t>
            </w:r>
          </w:p>
          <w:p w14:paraId="7B51A234" w14:textId="77777777" w:rsidR="00DE64B4" w:rsidRPr="000B46EC" w:rsidRDefault="00DE64B4" w:rsidP="004028C4">
            <w:pPr>
              <w:jc w:val="center"/>
            </w:pPr>
            <w:r w:rsidRPr="000B46EC">
              <w:t>2023.</w:t>
            </w:r>
          </w:p>
        </w:tc>
        <w:tc>
          <w:tcPr>
            <w:tcW w:w="1256" w:type="dxa"/>
            <w:tcBorders>
              <w:top w:val="single" w:sz="4" w:space="0" w:color="auto"/>
              <w:left w:val="nil"/>
              <w:bottom w:val="single" w:sz="4" w:space="0" w:color="auto"/>
              <w:right w:val="single" w:sz="4" w:space="0" w:color="auto"/>
            </w:tcBorders>
          </w:tcPr>
          <w:p w14:paraId="05C8AE63" w14:textId="77777777" w:rsidR="00DE64B4" w:rsidRPr="000B46EC" w:rsidRDefault="00DE64B4" w:rsidP="004028C4">
            <w:pPr>
              <w:jc w:val="center"/>
            </w:pPr>
            <w:r w:rsidRPr="000B46EC">
              <w:t>Ostvarena vrijednost</w:t>
            </w:r>
          </w:p>
          <w:p w14:paraId="7ED6CB6D" w14:textId="77777777" w:rsidR="00DE64B4" w:rsidRPr="000B46EC" w:rsidRDefault="00DE64B4" w:rsidP="004028C4">
            <w:pPr>
              <w:jc w:val="center"/>
            </w:pPr>
            <w:r w:rsidRPr="000B46EC">
              <w:t>2023.</w:t>
            </w:r>
          </w:p>
        </w:tc>
      </w:tr>
      <w:tr w:rsidR="00DE64B4" w:rsidRPr="000B46EC" w14:paraId="5952FA97" w14:textId="77777777" w:rsidTr="004028C4">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87840" w14:textId="77777777" w:rsidR="00DE64B4" w:rsidRPr="000B46EC" w:rsidRDefault="00DE64B4" w:rsidP="004028C4">
            <w:pPr>
              <w:jc w:val="center"/>
            </w:pPr>
            <w:r w:rsidRPr="000B46EC">
              <w:t>Količina  novopostavljenih ekoloških energetski učinkovitih rasvjetnih tijela</w:t>
            </w:r>
          </w:p>
        </w:tc>
        <w:tc>
          <w:tcPr>
            <w:tcW w:w="1070" w:type="dxa"/>
            <w:tcBorders>
              <w:top w:val="single" w:sz="4" w:space="0" w:color="auto"/>
              <w:left w:val="nil"/>
              <w:bottom w:val="single" w:sz="4" w:space="0" w:color="auto"/>
              <w:right w:val="single" w:sz="4" w:space="0" w:color="auto"/>
            </w:tcBorders>
            <w:vAlign w:val="center"/>
          </w:tcPr>
          <w:p w14:paraId="3BCA20FE" w14:textId="77777777" w:rsidR="00DE64B4" w:rsidRPr="000B46EC" w:rsidRDefault="00DE64B4" w:rsidP="004028C4">
            <w:pPr>
              <w:jc w:val="center"/>
            </w:pPr>
            <w:r w:rsidRPr="000B46EC">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4607FEC" w14:textId="77777777" w:rsidR="00DE64B4" w:rsidRPr="000B46EC" w:rsidRDefault="00DE64B4" w:rsidP="004028C4">
            <w:pPr>
              <w:jc w:val="center"/>
            </w:pPr>
            <w:r w:rsidRPr="000B46EC">
              <w:t>91</w:t>
            </w:r>
          </w:p>
        </w:tc>
        <w:tc>
          <w:tcPr>
            <w:tcW w:w="1256" w:type="dxa"/>
            <w:tcBorders>
              <w:top w:val="single" w:sz="4" w:space="0" w:color="auto"/>
              <w:left w:val="nil"/>
              <w:bottom w:val="single" w:sz="4" w:space="0" w:color="auto"/>
              <w:right w:val="single" w:sz="4" w:space="0" w:color="auto"/>
            </w:tcBorders>
            <w:shd w:val="clear" w:color="auto" w:fill="auto"/>
            <w:vAlign w:val="center"/>
          </w:tcPr>
          <w:p w14:paraId="15185DCC" w14:textId="77777777" w:rsidR="00DE64B4" w:rsidRPr="000B46EC" w:rsidRDefault="00DE64B4" w:rsidP="004028C4">
            <w:pPr>
              <w:jc w:val="center"/>
            </w:pPr>
            <w:r w:rsidRPr="000B46EC">
              <w:t>113</w:t>
            </w:r>
          </w:p>
        </w:tc>
        <w:tc>
          <w:tcPr>
            <w:tcW w:w="1256" w:type="dxa"/>
            <w:tcBorders>
              <w:top w:val="single" w:sz="4" w:space="0" w:color="auto"/>
              <w:left w:val="nil"/>
              <w:bottom w:val="single" w:sz="4" w:space="0" w:color="auto"/>
              <w:right w:val="single" w:sz="4" w:space="0" w:color="auto"/>
            </w:tcBorders>
            <w:vAlign w:val="center"/>
          </w:tcPr>
          <w:p w14:paraId="62D32583" w14:textId="77777777" w:rsidR="00DE64B4" w:rsidRPr="000B46EC" w:rsidRDefault="00DE64B4" w:rsidP="004028C4">
            <w:pPr>
              <w:jc w:val="center"/>
            </w:pPr>
            <w:r w:rsidRPr="000B46EC">
              <w:t>115</w:t>
            </w:r>
          </w:p>
        </w:tc>
      </w:tr>
    </w:tbl>
    <w:p w14:paraId="5F645130" w14:textId="77777777" w:rsidR="00DE64B4" w:rsidRPr="000B46EC" w:rsidRDefault="00DE64B4" w:rsidP="00DE64B4">
      <w:pPr>
        <w:spacing w:line="354" w:lineRule="exact"/>
      </w:pPr>
    </w:p>
    <w:p w14:paraId="268B9294" w14:textId="77777777" w:rsidR="00DE64B4" w:rsidRPr="000B46EC" w:rsidRDefault="00DE64B4" w:rsidP="007C59D8">
      <w:pPr>
        <w:tabs>
          <w:tab w:val="left" w:pos="2835"/>
        </w:tabs>
        <w:spacing w:line="360" w:lineRule="auto"/>
        <w:ind w:left="2835" w:hanging="2268"/>
      </w:pPr>
      <w:bookmarkStart w:id="94" w:name="_Toc120719431"/>
      <w:r w:rsidRPr="000B46EC">
        <w:t>NAZIV PROGRAMA : 2806 Odvodnja i pročišćavanje otpadnih voda</w:t>
      </w:r>
    </w:p>
    <w:p w14:paraId="53830012" w14:textId="77777777" w:rsidR="00DE64B4" w:rsidRPr="000B46EC" w:rsidRDefault="00DE64B4" w:rsidP="00DE64B4">
      <w:pPr>
        <w:spacing w:line="243" w:lineRule="exact"/>
        <w:rPr>
          <w:b/>
        </w:rPr>
      </w:pPr>
    </w:p>
    <w:p w14:paraId="63A6973E" w14:textId="77777777" w:rsidR="00DE64B4" w:rsidRPr="000B46EC" w:rsidRDefault="00DE64B4" w:rsidP="00DE64B4">
      <w:pPr>
        <w:spacing w:line="243" w:lineRule="exact"/>
        <w:rPr>
          <w:bCs/>
        </w:rPr>
      </w:pPr>
      <w:r w:rsidRPr="000B46EC">
        <w:rPr>
          <w:bCs/>
        </w:rPr>
        <w:t xml:space="preserve">OPIS PROGRAMA: </w:t>
      </w:r>
    </w:p>
    <w:p w14:paraId="09050429" w14:textId="77777777" w:rsidR="00DE64B4" w:rsidRPr="000B46EC" w:rsidRDefault="00DE64B4" w:rsidP="00B14A40">
      <w:pPr>
        <w:widowControl w:val="0"/>
        <w:suppressAutoHyphens/>
        <w:spacing w:before="120" w:after="120"/>
        <w:ind w:firstLine="567"/>
        <w:jc w:val="both"/>
      </w:pPr>
      <w:r w:rsidRPr="000B46EC">
        <w:t xml:space="preserve"> </w:t>
      </w:r>
      <w:r w:rsidRPr="000B46EC">
        <w:rPr>
          <w:rFonts w:eastAsia="SimSun"/>
          <w:noProof w:val="0"/>
          <w:kern w:val="2"/>
          <w:lang w:eastAsia="hi-IN" w:bidi="hi-IN"/>
        </w:rPr>
        <w:t>Programom</w:t>
      </w:r>
      <w:r w:rsidRPr="000B46EC">
        <w:t xml:space="preserve"> odvodnje i pročišćavanja otpadnih voda osigurana su sredstava za izgradnju pročišćivača za naselja Flengi, Gradina i Marasi. Ujedno, dok se ne izgrade sustavi odvodnje i pročišćavanja otpadnih voda u selima osiguravaju se sredstva za sufinanciranje pražnjenja septičkih jama, a sve u svrhu zaštite okoliša.</w:t>
      </w:r>
    </w:p>
    <w:p w14:paraId="207D5C2F" w14:textId="77777777" w:rsidR="00DE64B4" w:rsidRPr="000B46EC" w:rsidRDefault="00DE64B4" w:rsidP="00B14A40">
      <w:pPr>
        <w:widowControl w:val="0"/>
        <w:suppressAutoHyphens/>
        <w:spacing w:before="120" w:after="120"/>
        <w:ind w:firstLine="567"/>
        <w:jc w:val="both"/>
      </w:pPr>
      <w:r w:rsidRPr="000B46EC">
        <w:rPr>
          <w:rFonts w:eastAsia="SimSun"/>
          <w:noProof w:val="0"/>
          <w:kern w:val="2"/>
          <w:lang w:eastAsia="hi-IN" w:bidi="hi-IN"/>
        </w:rPr>
        <w:t>Program</w:t>
      </w:r>
      <w:r w:rsidRPr="000B46EC">
        <w:t xml:space="preserve"> se realizira putem javnog trgovačkog društva Odvodnja d.o.o. Poreč u kojem Općina Vrsar-Orsera ima udio od 9,11% temeljnog kapitala društva.</w:t>
      </w:r>
    </w:p>
    <w:p w14:paraId="04462EE6" w14:textId="45B92B9C" w:rsidR="00DE64B4" w:rsidRPr="000B46EC" w:rsidRDefault="00DE64B4" w:rsidP="00B14A40">
      <w:pPr>
        <w:widowControl w:val="0"/>
        <w:suppressAutoHyphens/>
        <w:spacing w:before="120" w:after="120"/>
        <w:ind w:firstLine="567"/>
        <w:jc w:val="both"/>
        <w:rPr>
          <w:b/>
        </w:rPr>
      </w:pPr>
      <w:r w:rsidRPr="000B46EC">
        <w:rPr>
          <w:rFonts w:eastAsia="SimSun"/>
          <w:noProof w:val="0"/>
          <w:kern w:val="2"/>
          <w:lang w:eastAsia="hi-IN" w:bidi="hi-IN"/>
        </w:rPr>
        <w:t>Program</w:t>
      </w:r>
      <w:r w:rsidRPr="000B46EC">
        <w:t xml:space="preserve"> odvodnje i pročišćavanja otpadnih voda planira se provesti putem sljedeće aktivnosti</w:t>
      </w:r>
      <w:r w:rsidR="00D80EFC" w:rsidRPr="000B46EC">
        <w:t>:</w:t>
      </w:r>
      <w:r w:rsidRPr="000B46EC">
        <w:t xml:space="preserve">  </w:t>
      </w:r>
    </w:p>
    <w:p w14:paraId="1381ED66" w14:textId="77777777" w:rsidR="00DE64B4" w:rsidRPr="000B46EC" w:rsidRDefault="00DE64B4" w:rsidP="00DE64B4">
      <w:pPr>
        <w:spacing w:line="243" w:lineRule="exact"/>
        <w:rPr>
          <w:bCs/>
        </w:rPr>
      </w:pPr>
      <w:bookmarkStart w:id="95" w:name="_Hlk120711950"/>
      <w:r w:rsidRPr="000B46EC">
        <w:rPr>
          <w:bCs/>
        </w:rPr>
        <w:t>A280602 Pražnjenje septičkih jama</w:t>
      </w:r>
    </w:p>
    <w:bookmarkEnd w:id="95"/>
    <w:p w14:paraId="2A4B641E" w14:textId="77777777" w:rsidR="00DE64B4" w:rsidRPr="000B46EC" w:rsidRDefault="00DE64B4" w:rsidP="00DE64B4">
      <w:pPr>
        <w:spacing w:line="243" w:lineRule="exact"/>
        <w:rPr>
          <w:bCs/>
        </w:rPr>
      </w:pPr>
    </w:p>
    <w:p w14:paraId="294C925D" w14:textId="77777777" w:rsidR="00DE64B4" w:rsidRPr="000B46EC" w:rsidRDefault="00DE64B4" w:rsidP="00DE64B4">
      <w:pPr>
        <w:spacing w:line="243" w:lineRule="exact"/>
        <w:rPr>
          <w:bCs/>
        </w:rPr>
      </w:pPr>
      <w:r w:rsidRPr="000B46EC">
        <w:rPr>
          <w:bCs/>
        </w:rPr>
        <w:t>ZAKONSKE I DRUGE OSNOVE:</w:t>
      </w:r>
    </w:p>
    <w:p w14:paraId="7997CDDA"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bCs/>
          <w:sz w:val="24"/>
          <w:szCs w:val="24"/>
          <w:lang w:val="nl-NL"/>
        </w:rPr>
        <w:t xml:space="preserve">Zakon o lokalnoj i područnoj (regionalnoj) samoupravi (NN, br. </w:t>
      </w:r>
      <w:hyperlink r:id="rId215" w:tooltip="Zakon o lokalnoj i područnoj (regionalnoj) samoupravi" w:history="1">
        <w:r w:rsidRPr="000B46EC">
          <w:rPr>
            <w:rStyle w:val="Hiperveza"/>
            <w:color w:val="auto"/>
            <w:sz w:val="24"/>
            <w:szCs w:val="24"/>
            <w:shd w:val="clear" w:color="auto" w:fill="FFFFFF"/>
          </w:rPr>
          <w:t>33/2001</w:t>
        </w:r>
      </w:hyperlink>
      <w:r w:rsidRPr="000B46EC">
        <w:rPr>
          <w:sz w:val="24"/>
          <w:szCs w:val="24"/>
          <w:shd w:val="clear" w:color="auto" w:fill="FFFFFF"/>
        </w:rPr>
        <w:t>, </w:t>
      </w:r>
      <w:hyperlink r:id="rId216" w:tooltip="Vjerodostojno tumačenje članka 31. stavka 1., članka 46. stavka 1. i 2., članka 53. stavka 4. i članka 90. stavka 1. Zakona o lokalnoj i područnoj (regionalnoj) samoupravi (" w:history="1">
        <w:r w:rsidRPr="000B46EC">
          <w:rPr>
            <w:rStyle w:val="Hiperveza"/>
            <w:color w:val="auto"/>
            <w:sz w:val="24"/>
            <w:szCs w:val="24"/>
            <w:shd w:val="clear" w:color="auto" w:fill="FFFFFF"/>
          </w:rPr>
          <w:t>60/2001</w:t>
        </w:r>
      </w:hyperlink>
      <w:r w:rsidRPr="000B46EC">
        <w:rPr>
          <w:sz w:val="24"/>
          <w:szCs w:val="24"/>
          <w:shd w:val="clear" w:color="auto" w:fill="FFFFFF"/>
        </w:rPr>
        <w:t xml:space="preserve">, </w:t>
      </w:r>
      <w:hyperlink r:id="rId217" w:tooltip="Zakon o izmjenama i dopunama Zakona o lokalnoj i područnoj (regionalnoj) samoupravi" w:history="1">
        <w:r w:rsidRPr="000B46EC">
          <w:rPr>
            <w:rStyle w:val="Hiperveza"/>
            <w:color w:val="auto"/>
            <w:sz w:val="24"/>
            <w:szCs w:val="24"/>
            <w:shd w:val="clear" w:color="auto" w:fill="FFFFFF"/>
          </w:rPr>
          <w:t>129/2005</w:t>
        </w:r>
      </w:hyperlink>
      <w:r w:rsidRPr="000B46EC">
        <w:rPr>
          <w:sz w:val="24"/>
          <w:szCs w:val="24"/>
          <w:shd w:val="clear" w:color="auto" w:fill="FFFFFF"/>
        </w:rPr>
        <w:t xml:space="preserve">, </w:t>
      </w:r>
      <w:hyperlink r:id="rId218" w:tooltip="Zakon o izmjenama i dopunama Zakona o lokalnoj i područnoj (regionalnoj) samoupravi" w:history="1">
        <w:r w:rsidRPr="000B46EC">
          <w:rPr>
            <w:rStyle w:val="Hiperveza"/>
            <w:color w:val="auto"/>
            <w:sz w:val="24"/>
            <w:szCs w:val="24"/>
            <w:shd w:val="clear" w:color="auto" w:fill="FFFFFF"/>
          </w:rPr>
          <w:t>109/2007</w:t>
        </w:r>
      </w:hyperlink>
      <w:r w:rsidRPr="000B46EC">
        <w:rPr>
          <w:sz w:val="24"/>
          <w:szCs w:val="24"/>
          <w:shd w:val="clear" w:color="auto" w:fill="FFFFFF"/>
        </w:rPr>
        <w:t xml:space="preserve">, </w:t>
      </w:r>
      <w:hyperlink r:id="rId219" w:tooltip="Zakon o izmjenama i dopunama Zakona o lokalnoj i područnoj (regionalnoj) samoupravi" w:history="1">
        <w:r w:rsidRPr="000B46EC">
          <w:rPr>
            <w:rStyle w:val="Hiperveza"/>
            <w:color w:val="auto"/>
            <w:sz w:val="24"/>
            <w:szCs w:val="24"/>
            <w:shd w:val="clear" w:color="auto" w:fill="FFFFFF"/>
          </w:rPr>
          <w:t>125/2008</w:t>
        </w:r>
      </w:hyperlink>
      <w:r w:rsidRPr="000B46EC">
        <w:rPr>
          <w:sz w:val="24"/>
          <w:szCs w:val="24"/>
          <w:shd w:val="clear" w:color="auto" w:fill="FFFFFF"/>
        </w:rPr>
        <w:t xml:space="preserve">, </w:t>
      </w:r>
      <w:hyperlink r:id="rId220" w:tooltip="Zakon o izmjeni Zakona o izmjenama i dopunama Zakona o lokalnoj i područjoj (regionalnoj) samoupravi (&quot;Narodne novine&quot;, br. 125/08.)" w:history="1">
        <w:r w:rsidRPr="000B46EC">
          <w:rPr>
            <w:rStyle w:val="Hiperveza"/>
            <w:color w:val="auto"/>
            <w:sz w:val="24"/>
            <w:szCs w:val="24"/>
            <w:shd w:val="clear" w:color="auto" w:fill="FFFFFF"/>
          </w:rPr>
          <w:t>36/2009</w:t>
        </w:r>
      </w:hyperlink>
      <w:r w:rsidRPr="000B46EC">
        <w:rPr>
          <w:sz w:val="24"/>
          <w:szCs w:val="24"/>
          <w:shd w:val="clear" w:color="auto" w:fill="FFFFFF"/>
        </w:rPr>
        <w:t xml:space="preserve">, </w:t>
      </w:r>
      <w:hyperlink r:id="rId221" w:tooltip="Zakon o izmjeni Zakona o lokalnoj i područnoj (regionalnoj) samoupravi" w:history="1">
        <w:r w:rsidRPr="000B46EC">
          <w:rPr>
            <w:rStyle w:val="Hiperveza"/>
            <w:color w:val="auto"/>
            <w:sz w:val="24"/>
            <w:szCs w:val="24"/>
            <w:shd w:val="clear" w:color="auto" w:fill="FFFFFF"/>
          </w:rPr>
          <w:t>150/2011</w:t>
        </w:r>
      </w:hyperlink>
      <w:r w:rsidRPr="000B46EC">
        <w:rPr>
          <w:sz w:val="24"/>
          <w:szCs w:val="24"/>
          <w:shd w:val="clear" w:color="auto" w:fill="FFFFFF"/>
        </w:rPr>
        <w:t xml:space="preserve">, </w:t>
      </w:r>
      <w:hyperlink r:id="rId222" w:tooltip="Zakon o izmjenama i dopunama Zakona o lokalnoj i područnoj (regionalnoj) samooupravi" w:history="1">
        <w:r w:rsidRPr="000B46EC">
          <w:rPr>
            <w:rStyle w:val="Hiperveza"/>
            <w:color w:val="auto"/>
            <w:sz w:val="24"/>
            <w:szCs w:val="24"/>
            <w:shd w:val="clear" w:color="auto" w:fill="FFFFFF"/>
          </w:rPr>
          <w:t>144/2012</w:t>
        </w:r>
      </w:hyperlink>
      <w:r w:rsidRPr="000B46EC">
        <w:rPr>
          <w:sz w:val="24"/>
          <w:szCs w:val="24"/>
        </w:rPr>
        <w:t xml:space="preserve">, 19/2013, 137/2015, </w:t>
      </w:r>
      <w:hyperlink r:id="rId223" w:tooltip="Zakon o izmjenama i dopunama Zakona o lokalnoj i područnoj (regionalnoj) samoupravi" w:history="1">
        <w:r w:rsidRPr="000B46EC">
          <w:rPr>
            <w:rStyle w:val="Hiperveza"/>
            <w:color w:val="auto"/>
            <w:sz w:val="24"/>
            <w:szCs w:val="24"/>
            <w:shd w:val="clear" w:color="auto" w:fill="FFFFFF"/>
          </w:rPr>
          <w:t>123/2017</w:t>
        </w:r>
      </w:hyperlink>
      <w:r w:rsidRPr="000B46EC">
        <w:rPr>
          <w:sz w:val="24"/>
          <w:szCs w:val="24"/>
          <w:shd w:val="clear" w:color="auto" w:fill="FFFFFF"/>
        </w:rPr>
        <w:t xml:space="preserve">, </w:t>
      </w:r>
      <w:hyperlink r:id="rId224" w:tooltip="Zakon o izmjenama i dopunama Zakona o lokalnoj i područnoj (regionalnoj) samoupravi" w:history="1">
        <w:r w:rsidRPr="000B46EC">
          <w:rPr>
            <w:rStyle w:val="Hiperveza"/>
            <w:color w:val="auto"/>
            <w:sz w:val="24"/>
            <w:szCs w:val="24"/>
            <w:shd w:val="clear" w:color="auto" w:fill="FFFFFF"/>
          </w:rPr>
          <w:t>98/2019</w:t>
        </w:r>
      </w:hyperlink>
      <w:r w:rsidRPr="000B46EC">
        <w:rPr>
          <w:sz w:val="24"/>
          <w:szCs w:val="24"/>
          <w:shd w:val="clear" w:color="auto" w:fill="FFFFFF"/>
        </w:rPr>
        <w:t xml:space="preserve">, </w:t>
      </w:r>
      <w:hyperlink r:id="rId225" w:tooltip="Zakon o izmjenama i dopunama Zakona o lokalnoj i područnoj (regionalnoj) samoupravi" w:history="1">
        <w:r w:rsidRPr="000B46EC">
          <w:rPr>
            <w:rStyle w:val="Hiperveza"/>
            <w:color w:val="auto"/>
            <w:sz w:val="24"/>
            <w:szCs w:val="24"/>
            <w:shd w:val="clear" w:color="auto" w:fill="FFFFFF"/>
          </w:rPr>
          <w:t>144/2020</w:t>
        </w:r>
      </w:hyperlink>
      <w:r w:rsidRPr="000B46EC">
        <w:rPr>
          <w:sz w:val="24"/>
          <w:szCs w:val="24"/>
        </w:rPr>
        <w:t>)</w:t>
      </w:r>
    </w:p>
    <w:p w14:paraId="4FC11CC1"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sz w:val="24"/>
          <w:szCs w:val="24"/>
        </w:rPr>
        <w:t>Statut Općine Vrsar-Orsera (SNOVO, br. 2/21)</w:t>
      </w:r>
    </w:p>
    <w:p w14:paraId="3E78FBFE"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lang w:val="nl-NL"/>
        </w:rPr>
      </w:pPr>
      <w:r w:rsidRPr="000B46EC">
        <w:rPr>
          <w:sz w:val="24"/>
          <w:szCs w:val="24"/>
          <w:lang w:val="nl-NL"/>
        </w:rPr>
        <w:t>Zakon o financiranju vodnoga gospodarstva (NN, br. 153/09, 90/11, 56/13, 154/14 , 119/15, 120/16, 127/17,  66/19)</w:t>
      </w:r>
    </w:p>
    <w:p w14:paraId="42681DFC"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sz w:val="24"/>
          <w:szCs w:val="24"/>
        </w:rPr>
        <w:t>Zakon o vodnim uslugama, (NN, br. 66/19)</w:t>
      </w:r>
    </w:p>
    <w:p w14:paraId="2F5316CD"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sz w:val="24"/>
          <w:szCs w:val="24"/>
        </w:rPr>
        <w:t>Odluka o priključenju na komunalne vodne građevine (SNOV, br. 5/13)</w:t>
      </w:r>
    </w:p>
    <w:p w14:paraId="219E908A"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rFonts w:eastAsia="Calibri"/>
          <w:sz w:val="24"/>
          <w:szCs w:val="24"/>
          <w:lang w:eastAsia="en-US"/>
        </w:rPr>
      </w:pPr>
      <w:r w:rsidRPr="000B46EC">
        <w:rPr>
          <w:sz w:val="24"/>
          <w:szCs w:val="24"/>
        </w:rPr>
        <w:t>Odluka o obračunu i naplati naknade za razvoj sustava javne vodoopskrbe,  (SNOV, br. 2/14)</w:t>
      </w:r>
    </w:p>
    <w:p w14:paraId="5B1BBE58"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sz w:val="24"/>
          <w:szCs w:val="24"/>
        </w:rPr>
        <w:t>Odluka o obračunu i naplati naknade za razvoj sustava javne odvodnje,  (SNOV, br. 2/11, 10/18)</w:t>
      </w:r>
    </w:p>
    <w:p w14:paraId="5262295C" w14:textId="77777777" w:rsidR="00DE64B4" w:rsidRPr="000B46EC" w:rsidRDefault="00DE64B4" w:rsidP="00DE64B4">
      <w:pPr>
        <w:pStyle w:val="Odlomakpopisa"/>
        <w:widowControl w:val="0"/>
        <w:numPr>
          <w:ilvl w:val="0"/>
          <w:numId w:val="11"/>
        </w:numPr>
        <w:suppressAutoHyphens/>
        <w:spacing w:before="120" w:after="120"/>
        <w:ind w:left="714" w:hanging="357"/>
        <w:contextualSpacing/>
        <w:jc w:val="both"/>
        <w:rPr>
          <w:sz w:val="24"/>
          <w:szCs w:val="24"/>
        </w:rPr>
      </w:pPr>
      <w:r w:rsidRPr="000B46EC">
        <w:rPr>
          <w:sz w:val="24"/>
          <w:szCs w:val="24"/>
        </w:rPr>
        <w:t>Sporazum o sufinanciranju usluge pražnjenja septičkih jama,    Klasa 363-01/21-01/185,      Urbroj 2163-40-01-03/31-22-3 od 15. 02. 2022.</w:t>
      </w:r>
    </w:p>
    <w:p w14:paraId="1AD97DC6" w14:textId="77777777" w:rsidR="00DE64B4" w:rsidRPr="000B46EC" w:rsidRDefault="00DE64B4" w:rsidP="00DE64B4">
      <w:pPr>
        <w:spacing w:line="354" w:lineRule="exact"/>
      </w:pPr>
    </w:p>
    <w:p w14:paraId="36BBB43E" w14:textId="77777777" w:rsidR="00895352" w:rsidRPr="000B46EC" w:rsidRDefault="00895352" w:rsidP="00895352">
      <w:pPr>
        <w:spacing w:line="288" w:lineRule="auto"/>
      </w:pPr>
      <w:r w:rsidRPr="000B46EC">
        <w:rPr>
          <w:bCs/>
        </w:rPr>
        <w:t>REALIZACIJA PROGRAMA/</w:t>
      </w:r>
      <w:r w:rsidRPr="000B46EC">
        <w:t>AKTIVNOSTI/PROJEKTA</w:t>
      </w:r>
    </w:p>
    <w:p w14:paraId="2EB517CA" w14:textId="77777777" w:rsidR="00DE64B4" w:rsidRPr="000B46EC" w:rsidRDefault="00DE64B4" w:rsidP="00DE64B4">
      <w:pPr>
        <w:tabs>
          <w:tab w:val="left" w:pos="1080"/>
        </w:tabs>
        <w:spacing w:before="240" w:line="259" w:lineRule="auto"/>
        <w:rPr>
          <w:b/>
        </w:rPr>
      </w:pPr>
      <w:r w:rsidRPr="000B46EC">
        <w:rPr>
          <w:b/>
          <w:bCs/>
        </w:rPr>
        <w:t>Aktivnost:</w:t>
      </w:r>
      <w:r w:rsidRPr="000B46EC">
        <w:rPr>
          <w:b/>
        </w:rPr>
        <w:t xml:space="preserve"> A280602 Pražnjenje septičkih jama</w:t>
      </w:r>
    </w:p>
    <w:p w14:paraId="745E6085" w14:textId="77777777" w:rsidR="00DE64B4" w:rsidRPr="000B46EC" w:rsidRDefault="00DE64B4" w:rsidP="00B14A40">
      <w:pPr>
        <w:widowControl w:val="0"/>
        <w:suppressAutoHyphens/>
        <w:spacing w:before="120" w:after="120"/>
        <w:ind w:firstLine="567"/>
        <w:jc w:val="both"/>
      </w:pPr>
      <w:r w:rsidRPr="000B46EC">
        <w:t xml:space="preserve">Zbog </w:t>
      </w:r>
      <w:r w:rsidRPr="000B46EC">
        <w:rPr>
          <w:rFonts w:eastAsia="SimSun"/>
          <w:noProof w:val="0"/>
          <w:kern w:val="2"/>
          <w:lang w:eastAsia="hi-IN" w:bidi="hi-IN"/>
        </w:rPr>
        <w:t>činjenice</w:t>
      </w:r>
      <w:r w:rsidRPr="000B46EC">
        <w:t xml:space="preserve"> da dio Općine Vrsar-Orsera, odnosno naselja u zaleđu Vrsara, osim Kloštra, nemaju izgrađen sustav prikupljanja i pročišćavanja otpadnih voda, Općina Vrsar-Orsera svim korisnicima sufinancira uslugu pražnjenja septičkih jama i u tu svrhu sklopljen je Sporazum s Odvodnjom d.o.o. Poreč, koja pruža uslugu pražnjenja septičkih jama, o sufinanciranju 40% iznosa za sve korisnike. Od sufinanciranja su izuzete pravne osobe i osobe koje su bespravno gradile i potom legalizirale bespravne objekte jer do njih nije planirana izgradnja sustava odvodnje otpadnih voda. Tijekom 2023. godine je realiziran iznos sufinanciranja od 14.383,00 eura, umjesto planiranih 15.000,00 eura. </w:t>
      </w:r>
    </w:p>
    <w:p w14:paraId="63A9BABC" w14:textId="77777777" w:rsidR="00DE64B4" w:rsidRPr="000B46EC" w:rsidRDefault="00DE64B4" w:rsidP="00DE64B4">
      <w:pPr>
        <w:spacing w:line="354" w:lineRule="exact"/>
      </w:pPr>
      <w:r w:rsidRPr="000B46EC">
        <w:t xml:space="preserve">CILJEVI USPJEŠNOSTI  </w:t>
      </w:r>
    </w:p>
    <w:p w14:paraId="016DB836" w14:textId="77777777" w:rsidR="00DE64B4" w:rsidRPr="000B46EC" w:rsidRDefault="00DE64B4" w:rsidP="00DE64B4">
      <w:pPr>
        <w:spacing w:line="354" w:lineRule="exact"/>
      </w:pPr>
      <w:r w:rsidRPr="000B46EC">
        <w:t>(Iz Provedbenog programa Općine Vrsar – Orsera za razdoblje 2021.-2025.)</w:t>
      </w:r>
    </w:p>
    <w:p w14:paraId="69409108" w14:textId="77777777" w:rsidR="00DE64B4" w:rsidRPr="000B46EC" w:rsidRDefault="00DE64B4" w:rsidP="00DE64B4">
      <w:pPr>
        <w:spacing w:line="354" w:lineRule="exact"/>
      </w:pPr>
      <w:r w:rsidRPr="000B46EC">
        <w:t>Strateški cilj Općine: Zaštita prostora i razvoj infrastrukture prilagođen ekološkoj i                                        energetskoj održivosti</w:t>
      </w:r>
    </w:p>
    <w:p w14:paraId="6D08E08F" w14:textId="77777777" w:rsidR="00DE64B4" w:rsidRPr="000B46EC" w:rsidRDefault="00DE64B4" w:rsidP="00DE64B4">
      <w:pPr>
        <w:spacing w:line="354" w:lineRule="exact"/>
      </w:pPr>
      <w:r w:rsidRPr="000B46EC">
        <w:t>Posebni cilj: Razvoj održive i ekološki prihvatljive vodno gospodarske                         infrastrukture</w:t>
      </w:r>
    </w:p>
    <w:p w14:paraId="089BAE89" w14:textId="77777777" w:rsidR="00DE64B4" w:rsidRPr="000B46EC" w:rsidRDefault="00DE64B4" w:rsidP="00DE64B4">
      <w:pPr>
        <w:spacing w:line="354" w:lineRule="exact"/>
      </w:pPr>
      <w:r w:rsidRPr="000B46EC">
        <w:t>Mjera: Zaštita i unapređenje prirodnog okoliša</w:t>
      </w:r>
    </w:p>
    <w:p w14:paraId="5783767D" w14:textId="77777777" w:rsidR="00DE64B4" w:rsidRPr="000B46EC" w:rsidRDefault="00DE64B4" w:rsidP="00DE64B4">
      <w:pPr>
        <w:spacing w:line="354" w:lineRule="exact"/>
      </w:pPr>
    </w:p>
    <w:tbl>
      <w:tblPr>
        <w:tblW w:w="6848" w:type="dxa"/>
        <w:tblInd w:w="93" w:type="dxa"/>
        <w:tblLook w:val="04A0" w:firstRow="1" w:lastRow="0" w:firstColumn="1" w:lastColumn="0" w:noHBand="0" w:noVBand="1"/>
      </w:tblPr>
      <w:tblGrid>
        <w:gridCol w:w="3701"/>
        <w:gridCol w:w="1417"/>
        <w:gridCol w:w="1730"/>
      </w:tblGrid>
      <w:tr w:rsidR="000B46EC" w:rsidRPr="000B46EC" w14:paraId="11A385F1" w14:textId="77777777" w:rsidTr="004028C4">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8681" w14:textId="77777777" w:rsidR="00DE64B4" w:rsidRPr="000B46EC" w:rsidRDefault="00DE64B4" w:rsidP="004028C4">
            <w:pPr>
              <w:jc w:val="center"/>
            </w:pPr>
            <w:r w:rsidRPr="000B46EC">
              <w:t>Naziv aktivnosti</w:t>
            </w:r>
          </w:p>
        </w:tc>
        <w:tc>
          <w:tcPr>
            <w:tcW w:w="1417" w:type="dxa"/>
            <w:tcBorders>
              <w:top w:val="single" w:sz="4" w:space="0" w:color="auto"/>
              <w:left w:val="nil"/>
              <w:bottom w:val="single" w:sz="4" w:space="0" w:color="auto"/>
              <w:right w:val="nil"/>
            </w:tcBorders>
            <w:vAlign w:val="center"/>
          </w:tcPr>
          <w:p w14:paraId="76E5EEAF" w14:textId="77777777" w:rsidR="00DE64B4" w:rsidRPr="000B46EC" w:rsidRDefault="00DE64B4" w:rsidP="004028C4">
            <w:pPr>
              <w:jc w:val="center"/>
            </w:pPr>
            <w:r w:rsidRPr="000B46EC">
              <w:t>Plan</w:t>
            </w:r>
          </w:p>
          <w:p w14:paraId="6E029806" w14:textId="77777777" w:rsidR="00DE64B4" w:rsidRPr="000B46EC" w:rsidRDefault="00DE64B4" w:rsidP="004028C4">
            <w:pPr>
              <w:jc w:val="center"/>
            </w:pPr>
            <w:r w:rsidRPr="000B46EC">
              <w:t>2023.</w:t>
            </w:r>
          </w:p>
        </w:tc>
        <w:tc>
          <w:tcPr>
            <w:tcW w:w="1730" w:type="dxa"/>
            <w:tcBorders>
              <w:top w:val="single" w:sz="4" w:space="0" w:color="auto"/>
              <w:left w:val="nil"/>
              <w:bottom w:val="single" w:sz="4" w:space="0" w:color="auto"/>
              <w:right w:val="single" w:sz="4" w:space="0" w:color="auto"/>
            </w:tcBorders>
            <w:vAlign w:val="center"/>
          </w:tcPr>
          <w:p w14:paraId="748F001C" w14:textId="77777777" w:rsidR="00DE64B4" w:rsidRPr="000B46EC" w:rsidRDefault="00DE64B4" w:rsidP="004028C4">
            <w:pPr>
              <w:jc w:val="center"/>
            </w:pPr>
            <w:r w:rsidRPr="000B46EC">
              <w:t>Ostvarenje</w:t>
            </w:r>
          </w:p>
          <w:p w14:paraId="2D041B99" w14:textId="77777777" w:rsidR="00DE64B4" w:rsidRPr="000B46EC" w:rsidRDefault="00DE64B4" w:rsidP="004028C4">
            <w:pPr>
              <w:jc w:val="center"/>
            </w:pPr>
            <w:r w:rsidRPr="000B46EC">
              <w:t>2023.</w:t>
            </w:r>
          </w:p>
        </w:tc>
      </w:tr>
      <w:tr w:rsidR="000B46EC" w:rsidRPr="000B46EC" w14:paraId="49AE7BB1" w14:textId="77777777" w:rsidTr="004028C4">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49561B5C" w14:textId="77777777" w:rsidR="00DE64B4" w:rsidRPr="000B46EC" w:rsidRDefault="00DE64B4" w:rsidP="004028C4">
            <w:pPr>
              <w:jc w:val="center"/>
            </w:pPr>
            <w:bookmarkStart w:id="96" w:name="_Hlk120793086"/>
            <w:r w:rsidRPr="000B46EC">
              <w:t>A280602 Pražnjenje septičkih jama</w:t>
            </w:r>
            <w:bookmarkEnd w:id="96"/>
          </w:p>
        </w:tc>
        <w:tc>
          <w:tcPr>
            <w:tcW w:w="1417" w:type="dxa"/>
            <w:tcBorders>
              <w:top w:val="nil"/>
              <w:left w:val="nil"/>
              <w:bottom w:val="single" w:sz="4" w:space="0" w:color="auto"/>
              <w:right w:val="nil"/>
            </w:tcBorders>
          </w:tcPr>
          <w:p w14:paraId="076463BB" w14:textId="77777777" w:rsidR="00DE64B4" w:rsidRPr="000B46EC" w:rsidRDefault="00DE64B4" w:rsidP="004028C4">
            <w:pPr>
              <w:jc w:val="center"/>
            </w:pPr>
            <w:r w:rsidRPr="000B46EC">
              <w:t>15.000,00</w:t>
            </w:r>
          </w:p>
        </w:tc>
        <w:tc>
          <w:tcPr>
            <w:tcW w:w="1730" w:type="dxa"/>
            <w:tcBorders>
              <w:top w:val="nil"/>
              <w:left w:val="nil"/>
              <w:bottom w:val="single" w:sz="4" w:space="0" w:color="auto"/>
              <w:right w:val="single" w:sz="4" w:space="0" w:color="auto"/>
            </w:tcBorders>
          </w:tcPr>
          <w:p w14:paraId="31529F1A" w14:textId="77777777" w:rsidR="00DE64B4" w:rsidRPr="000B46EC" w:rsidRDefault="00DE64B4" w:rsidP="004028C4">
            <w:pPr>
              <w:jc w:val="center"/>
            </w:pPr>
            <w:r w:rsidRPr="000B46EC">
              <w:t>14.383,00</w:t>
            </w:r>
          </w:p>
        </w:tc>
      </w:tr>
      <w:tr w:rsidR="000B46EC" w:rsidRPr="000B46EC" w14:paraId="7C8E02D2" w14:textId="77777777" w:rsidTr="004028C4">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45CC0792" w14:textId="77777777" w:rsidR="00DE64B4" w:rsidRPr="000B46EC" w:rsidRDefault="00DE64B4" w:rsidP="004028C4">
            <w:pPr>
              <w:jc w:val="center"/>
              <w:rPr>
                <w:b/>
                <w:bCs/>
              </w:rPr>
            </w:pPr>
            <w:r w:rsidRPr="000B46EC">
              <w:rPr>
                <w:b/>
                <w:bCs/>
              </w:rPr>
              <w:t>Ukupno program:</w:t>
            </w:r>
          </w:p>
        </w:tc>
        <w:tc>
          <w:tcPr>
            <w:tcW w:w="1417" w:type="dxa"/>
            <w:tcBorders>
              <w:top w:val="nil"/>
              <w:left w:val="nil"/>
              <w:bottom w:val="single" w:sz="4" w:space="0" w:color="auto"/>
              <w:right w:val="nil"/>
            </w:tcBorders>
            <w:vAlign w:val="bottom"/>
          </w:tcPr>
          <w:p w14:paraId="3F4B56D0" w14:textId="77777777" w:rsidR="00DE64B4" w:rsidRPr="000B46EC" w:rsidRDefault="00DE64B4" w:rsidP="004028C4">
            <w:pPr>
              <w:jc w:val="center"/>
              <w:rPr>
                <w:b/>
                <w:bCs/>
              </w:rPr>
            </w:pPr>
            <w:r w:rsidRPr="000B46EC">
              <w:rPr>
                <w:b/>
                <w:bCs/>
              </w:rPr>
              <w:t>15.000,00</w:t>
            </w:r>
          </w:p>
        </w:tc>
        <w:tc>
          <w:tcPr>
            <w:tcW w:w="1730" w:type="dxa"/>
            <w:tcBorders>
              <w:top w:val="nil"/>
              <w:left w:val="nil"/>
              <w:bottom w:val="single" w:sz="4" w:space="0" w:color="auto"/>
              <w:right w:val="single" w:sz="4" w:space="0" w:color="auto"/>
            </w:tcBorders>
            <w:vAlign w:val="bottom"/>
          </w:tcPr>
          <w:p w14:paraId="484E3D2F" w14:textId="77777777" w:rsidR="00DE64B4" w:rsidRPr="000B46EC" w:rsidRDefault="00DE64B4" w:rsidP="004028C4">
            <w:pPr>
              <w:jc w:val="center"/>
              <w:rPr>
                <w:b/>
                <w:bCs/>
              </w:rPr>
            </w:pPr>
            <w:r w:rsidRPr="000B46EC">
              <w:rPr>
                <w:b/>
                <w:bCs/>
              </w:rPr>
              <w:t>14.383,00</w:t>
            </w:r>
          </w:p>
        </w:tc>
      </w:tr>
    </w:tbl>
    <w:p w14:paraId="6F0F2ED1" w14:textId="77777777" w:rsidR="00DE64B4" w:rsidRPr="000B46EC" w:rsidRDefault="00DE64B4" w:rsidP="00000930">
      <w:pPr>
        <w:spacing w:before="240" w:after="60"/>
        <w:ind w:firstLine="567"/>
        <w:rPr>
          <w:bCs/>
        </w:rPr>
      </w:pPr>
      <w:bookmarkStart w:id="97" w:name="_Hlk120793096"/>
      <w:r w:rsidRPr="000B46EC">
        <w:rPr>
          <w:bCs/>
        </w:rPr>
        <w:t>Pokazatelji rezultata:</w:t>
      </w:r>
    </w:p>
    <w:p w14:paraId="348403EF" w14:textId="77777777" w:rsidR="00DE64B4" w:rsidRPr="000B46EC" w:rsidRDefault="00DE64B4" w:rsidP="00A60BC9">
      <w:pPr>
        <w:spacing w:before="120" w:after="60"/>
        <w:ind w:firstLine="142"/>
        <w:rPr>
          <w:bCs/>
          <w:szCs w:val="20"/>
        </w:rPr>
      </w:pPr>
      <w:r w:rsidRPr="000B46EC">
        <w:rPr>
          <w:bCs/>
          <w:szCs w:val="20"/>
        </w:rPr>
        <w:t>A280602 Pražnjenje septičkih jama</w:t>
      </w:r>
    </w:p>
    <w:tbl>
      <w:tblPr>
        <w:tblW w:w="7405" w:type="dxa"/>
        <w:tblInd w:w="93" w:type="dxa"/>
        <w:tblLook w:val="04A0" w:firstRow="1" w:lastRow="0" w:firstColumn="1" w:lastColumn="0" w:noHBand="0" w:noVBand="1"/>
      </w:tblPr>
      <w:tblGrid>
        <w:gridCol w:w="2567"/>
        <w:gridCol w:w="1070"/>
        <w:gridCol w:w="1256"/>
        <w:gridCol w:w="1256"/>
        <w:gridCol w:w="1256"/>
      </w:tblGrid>
      <w:tr w:rsidR="000B46EC" w:rsidRPr="000B46EC" w14:paraId="42DFEFD6" w14:textId="77777777" w:rsidTr="004028C4">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B2FA" w14:textId="77777777" w:rsidR="00DE64B4" w:rsidRPr="000B46EC" w:rsidRDefault="00DE64B4" w:rsidP="004028C4">
            <w:pPr>
              <w:jc w:val="center"/>
            </w:pPr>
            <w:r w:rsidRPr="000B46EC">
              <w:lastRenderedPageBreak/>
              <w:t>Pokazatelji</w:t>
            </w:r>
          </w:p>
          <w:p w14:paraId="21BA01C8" w14:textId="77777777" w:rsidR="00DE64B4" w:rsidRPr="000B46EC" w:rsidRDefault="00DE64B4" w:rsidP="004028C4">
            <w:pPr>
              <w:jc w:val="center"/>
            </w:pPr>
            <w:r w:rsidRPr="000B46EC">
              <w:t>rezultata</w:t>
            </w:r>
          </w:p>
        </w:tc>
        <w:tc>
          <w:tcPr>
            <w:tcW w:w="1070" w:type="dxa"/>
            <w:tcBorders>
              <w:top w:val="single" w:sz="4" w:space="0" w:color="auto"/>
              <w:left w:val="nil"/>
              <w:bottom w:val="single" w:sz="4" w:space="0" w:color="auto"/>
              <w:right w:val="single" w:sz="4" w:space="0" w:color="auto"/>
            </w:tcBorders>
            <w:vAlign w:val="center"/>
          </w:tcPr>
          <w:p w14:paraId="77E30AC7" w14:textId="77777777" w:rsidR="00DE64B4" w:rsidRPr="000B46EC" w:rsidRDefault="00DE64B4" w:rsidP="004028C4">
            <w:pPr>
              <w:jc w:val="center"/>
            </w:pPr>
            <w:r w:rsidRPr="000B46EC">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16C2D" w14:textId="77777777" w:rsidR="00DE64B4" w:rsidRPr="000B46EC" w:rsidRDefault="00DE64B4" w:rsidP="004028C4">
            <w:pPr>
              <w:jc w:val="center"/>
            </w:pPr>
            <w:r w:rsidRPr="000B46EC">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93FEC2B" w14:textId="77777777" w:rsidR="00DE64B4" w:rsidRPr="000B46EC" w:rsidRDefault="00DE64B4" w:rsidP="004028C4">
            <w:pPr>
              <w:jc w:val="center"/>
            </w:pPr>
            <w:r w:rsidRPr="000B46EC">
              <w:t>Ciljana vrijednost</w:t>
            </w:r>
          </w:p>
          <w:p w14:paraId="7453DDB9" w14:textId="77777777" w:rsidR="00DE64B4" w:rsidRPr="000B46EC" w:rsidRDefault="00DE64B4" w:rsidP="004028C4">
            <w:pPr>
              <w:jc w:val="center"/>
            </w:pPr>
            <w:r w:rsidRPr="000B46EC">
              <w:t>2023.</w:t>
            </w:r>
          </w:p>
        </w:tc>
        <w:tc>
          <w:tcPr>
            <w:tcW w:w="1256" w:type="dxa"/>
            <w:tcBorders>
              <w:top w:val="single" w:sz="4" w:space="0" w:color="auto"/>
              <w:left w:val="nil"/>
              <w:bottom w:val="single" w:sz="4" w:space="0" w:color="auto"/>
              <w:right w:val="single" w:sz="4" w:space="0" w:color="auto"/>
            </w:tcBorders>
          </w:tcPr>
          <w:p w14:paraId="506DF393" w14:textId="77777777" w:rsidR="00DE64B4" w:rsidRPr="000B46EC" w:rsidRDefault="00DE64B4" w:rsidP="004028C4">
            <w:pPr>
              <w:jc w:val="center"/>
            </w:pPr>
            <w:r w:rsidRPr="000B46EC">
              <w:t>Ostvarena vrijednost</w:t>
            </w:r>
          </w:p>
          <w:p w14:paraId="25262180" w14:textId="77777777" w:rsidR="00DE64B4" w:rsidRPr="000B46EC" w:rsidRDefault="00DE64B4" w:rsidP="004028C4">
            <w:pPr>
              <w:jc w:val="center"/>
            </w:pPr>
            <w:r w:rsidRPr="000B46EC">
              <w:t>2023.</w:t>
            </w:r>
          </w:p>
        </w:tc>
      </w:tr>
      <w:tr w:rsidR="00DE64B4" w:rsidRPr="000B46EC" w14:paraId="55F9D17D" w14:textId="77777777" w:rsidTr="004028C4">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0B165" w14:textId="77777777" w:rsidR="00DE64B4" w:rsidRPr="000B46EC" w:rsidRDefault="00DE64B4" w:rsidP="004028C4">
            <w:pPr>
              <w:jc w:val="center"/>
            </w:pPr>
            <w:r w:rsidRPr="000B46EC">
              <w:t>Pražnjenje septičkih jama</w:t>
            </w:r>
          </w:p>
        </w:tc>
        <w:tc>
          <w:tcPr>
            <w:tcW w:w="1070" w:type="dxa"/>
            <w:tcBorders>
              <w:top w:val="single" w:sz="4" w:space="0" w:color="auto"/>
              <w:left w:val="nil"/>
              <w:bottom w:val="single" w:sz="4" w:space="0" w:color="auto"/>
              <w:right w:val="single" w:sz="4" w:space="0" w:color="auto"/>
            </w:tcBorders>
            <w:vAlign w:val="center"/>
          </w:tcPr>
          <w:p w14:paraId="49A24290" w14:textId="77777777" w:rsidR="00DE64B4" w:rsidRPr="000B46EC" w:rsidRDefault="00DE64B4" w:rsidP="004028C4">
            <w:pPr>
              <w:jc w:val="center"/>
            </w:pPr>
            <w:r w:rsidRPr="000B46EC">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0E0641A" w14:textId="77777777" w:rsidR="00DE64B4" w:rsidRPr="000B46EC" w:rsidRDefault="00DE64B4" w:rsidP="004028C4">
            <w:pPr>
              <w:jc w:val="center"/>
            </w:pPr>
            <w:r w:rsidRPr="000B46EC">
              <w:t>65</w:t>
            </w:r>
          </w:p>
        </w:tc>
        <w:tc>
          <w:tcPr>
            <w:tcW w:w="1256" w:type="dxa"/>
            <w:tcBorders>
              <w:top w:val="single" w:sz="4" w:space="0" w:color="auto"/>
              <w:left w:val="nil"/>
              <w:bottom w:val="single" w:sz="4" w:space="0" w:color="auto"/>
              <w:right w:val="single" w:sz="4" w:space="0" w:color="auto"/>
            </w:tcBorders>
            <w:shd w:val="clear" w:color="auto" w:fill="auto"/>
            <w:vAlign w:val="center"/>
          </w:tcPr>
          <w:p w14:paraId="6B6D38D2" w14:textId="77777777" w:rsidR="00DE64B4" w:rsidRPr="000B46EC" w:rsidRDefault="00DE64B4" w:rsidP="004028C4">
            <w:pPr>
              <w:jc w:val="center"/>
            </w:pPr>
            <w:r w:rsidRPr="000B46EC">
              <w:t>70</w:t>
            </w:r>
          </w:p>
        </w:tc>
        <w:tc>
          <w:tcPr>
            <w:tcW w:w="1256" w:type="dxa"/>
            <w:tcBorders>
              <w:top w:val="single" w:sz="4" w:space="0" w:color="auto"/>
              <w:left w:val="nil"/>
              <w:bottom w:val="single" w:sz="4" w:space="0" w:color="auto"/>
              <w:right w:val="single" w:sz="4" w:space="0" w:color="auto"/>
            </w:tcBorders>
            <w:vAlign w:val="center"/>
          </w:tcPr>
          <w:p w14:paraId="5829C866" w14:textId="77777777" w:rsidR="00DE64B4" w:rsidRPr="000B46EC" w:rsidRDefault="00DE64B4" w:rsidP="004028C4">
            <w:pPr>
              <w:jc w:val="center"/>
            </w:pPr>
            <w:r w:rsidRPr="000B46EC">
              <w:t>70</w:t>
            </w:r>
          </w:p>
        </w:tc>
      </w:tr>
      <w:bookmarkEnd w:id="94"/>
      <w:bookmarkEnd w:id="97"/>
    </w:tbl>
    <w:p w14:paraId="623C6053" w14:textId="77777777" w:rsidR="002867E6" w:rsidRPr="000B46EC" w:rsidRDefault="002867E6" w:rsidP="002867E6">
      <w:pPr>
        <w:spacing w:line="360" w:lineRule="auto"/>
        <w:rPr>
          <w:b/>
        </w:rPr>
      </w:pPr>
    </w:p>
    <w:bookmarkEnd w:id="53"/>
    <w:p w14:paraId="0DCF1C0C" w14:textId="14B092AC" w:rsidR="00EA71BB" w:rsidRPr="000B46EC" w:rsidRDefault="00EA71BB">
      <w:pPr>
        <w:rPr>
          <w:rFonts w:eastAsiaTheme="majorEastAsia"/>
          <w:b/>
          <w:bCs/>
        </w:rPr>
      </w:pPr>
    </w:p>
    <w:p w14:paraId="6D17DB85" w14:textId="77777777" w:rsidR="009C70E4" w:rsidRPr="000B46EC" w:rsidRDefault="009C70E4" w:rsidP="007C59D8">
      <w:pPr>
        <w:tabs>
          <w:tab w:val="left" w:pos="2835"/>
        </w:tabs>
        <w:spacing w:line="360" w:lineRule="auto"/>
        <w:ind w:left="2835" w:hanging="2268"/>
      </w:pPr>
      <w:r w:rsidRPr="000B46EC">
        <w:t>NAZIV PROGRAMA : 2901 Zaštita i spašavanje</w:t>
      </w:r>
    </w:p>
    <w:p w14:paraId="474D7773" w14:textId="77777777" w:rsidR="009C70E4" w:rsidRPr="000B46EC" w:rsidRDefault="009C70E4" w:rsidP="009C70E4">
      <w:pPr>
        <w:tabs>
          <w:tab w:val="left" w:pos="567"/>
        </w:tabs>
        <w:rPr>
          <w:bCs/>
        </w:rPr>
      </w:pPr>
      <w:r w:rsidRPr="000B46EC">
        <w:rPr>
          <w:bCs/>
        </w:rPr>
        <w:t xml:space="preserve">OPIS PROGRAMA: </w:t>
      </w:r>
    </w:p>
    <w:p w14:paraId="01EC539E" w14:textId="77777777" w:rsidR="009C70E4" w:rsidRPr="000B46EC" w:rsidRDefault="009C70E4" w:rsidP="002452F9">
      <w:pPr>
        <w:spacing w:before="120" w:after="120"/>
        <w:ind w:firstLine="567"/>
        <w:jc w:val="both"/>
      </w:pPr>
      <w:r w:rsidRPr="000B46EC">
        <w:t>Programom javnih potreba u protupožarnoj i civilnoj zaštiti na području Općine Vrsar-Orsera u 2023. godini (u daljnjem tekstu: Program), utvrđene su javne potrebe u protupožarnoj i civilnoj zaštiti na području Općine Vrsar-Orsera (u daljnjem tekstu: Općina), a za koje su osigurana sredstva u Proračunu Općine za 2023. godinu ( u daljnjem tekstu: Proračun).</w:t>
      </w:r>
    </w:p>
    <w:p w14:paraId="625089E5" w14:textId="77777777" w:rsidR="009C70E4" w:rsidRPr="000B46EC" w:rsidRDefault="009C70E4" w:rsidP="009C70E4">
      <w:pPr>
        <w:spacing w:line="243" w:lineRule="exact"/>
        <w:rPr>
          <w:bCs/>
        </w:rPr>
      </w:pPr>
    </w:p>
    <w:p w14:paraId="46C70A8F" w14:textId="77777777" w:rsidR="009C70E4" w:rsidRPr="000B46EC" w:rsidRDefault="009C70E4" w:rsidP="009C70E4">
      <w:pPr>
        <w:spacing w:line="243" w:lineRule="exact"/>
        <w:rPr>
          <w:bCs/>
        </w:rPr>
      </w:pPr>
      <w:r w:rsidRPr="000B46EC">
        <w:rPr>
          <w:bCs/>
        </w:rPr>
        <w:t>ZAKONSKE I DRUGE OSNOVE:</w:t>
      </w:r>
    </w:p>
    <w:p w14:paraId="5CECDDCC"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vatrogastvu („Narodne novine broj 125/19 i 114/22)</w:t>
      </w:r>
    </w:p>
    <w:p w14:paraId="0605D0C0"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sustavu civilne zaštite „Narodne novine“ broj 82/15, 118/18, 31/20, 20/21 i 114/22)</w:t>
      </w:r>
    </w:p>
    <w:p w14:paraId="28260FF9"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Hrvatskoj gorskoj službi spašavanja („Narodne novine „ broj 79/06. i 110/15)</w:t>
      </w:r>
    </w:p>
    <w:p w14:paraId="573F7C1A"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Statut Općine Vrsar-Orsera (Službene novine Općine Vrsar-Orsera, br. 2/21)</w:t>
      </w:r>
    </w:p>
    <w:p w14:paraId="3988D793" w14:textId="77777777" w:rsidR="009C70E4" w:rsidRPr="000B46EC" w:rsidRDefault="009C70E4" w:rsidP="009C70E4">
      <w:pPr>
        <w:pStyle w:val="Odlomakpopisa"/>
        <w:ind w:left="714"/>
        <w:rPr>
          <w:szCs w:val="24"/>
        </w:rPr>
      </w:pPr>
    </w:p>
    <w:p w14:paraId="05E18C9B" w14:textId="77777777" w:rsidR="00895352" w:rsidRPr="000B46EC" w:rsidRDefault="00895352" w:rsidP="00895352">
      <w:pPr>
        <w:spacing w:line="288" w:lineRule="auto"/>
      </w:pPr>
      <w:r w:rsidRPr="000B46EC">
        <w:rPr>
          <w:bCs/>
        </w:rPr>
        <w:t>REALIZACIJA PROGRAMA/</w:t>
      </w:r>
      <w:r w:rsidRPr="000B46EC">
        <w:t>AKTIVNOSTI/PROJEKTA</w:t>
      </w:r>
    </w:p>
    <w:p w14:paraId="3DE3E442" w14:textId="77777777" w:rsidR="009C70E4" w:rsidRPr="000B46EC" w:rsidRDefault="009C70E4" w:rsidP="009C70E4">
      <w:pPr>
        <w:spacing w:before="240" w:line="259" w:lineRule="auto"/>
        <w:rPr>
          <w:b/>
          <w:bCs/>
        </w:rPr>
      </w:pPr>
      <w:r w:rsidRPr="000B46EC">
        <w:rPr>
          <w:b/>
          <w:bCs/>
        </w:rPr>
        <w:t xml:space="preserve">Aktivnost: A290101 Djelatnost javnih vatrogasnih postrojbi    </w:t>
      </w:r>
    </w:p>
    <w:p w14:paraId="6AB89D47" w14:textId="77777777" w:rsidR="009C70E4" w:rsidRPr="000B46EC" w:rsidRDefault="009C70E4" w:rsidP="002452F9">
      <w:pPr>
        <w:spacing w:before="120" w:after="120"/>
        <w:ind w:firstLine="567"/>
        <w:jc w:val="both"/>
      </w:pPr>
      <w:r w:rsidRPr="000B46EC">
        <w:t xml:space="preserve">Sufinanciranje potreba Javne vatrogasne postrojbe Poreč-Centra za zaštitu od požara (u nastavku JVP-CZP) sukladno Sporazumu o osnivanju koji je Općina sklopila zajedno sa Gradom Porečom i ostalim općinama Poreštine. Osnovna zadaća JVP-CZP je sudjelovanje u provedbi preventivnih mjera zaštite od požara i eksplozije, gašenje požara i spašavanje ljudi i imovine ugrožene požarom i eksplozijom, pružanje tehničke pomoći u nezgodama i opasnim situacijama te obavljanje poslova zaštite i spašavanja u ekološkim i drugim nesrećama. JVP -CZP obavlja i druge poslove koji su vezani uz vatrogasnu djelatnost: prijevoz vode, osiguranje manifestacija i događanja (turističkih, sportskih, kulturnih...), osposobljavanje građana za provedbu preventivnih mjera zaštite od požara i spašavanje ljudi i imovine ugrožene požarom. Za aktivnost djelatnosti javnih vatrogasnih postrojbi utrošena su sredstva u ukupnom iznosu od </w:t>
      </w:r>
      <w:r w:rsidRPr="000B46EC">
        <w:rPr>
          <w:rFonts w:eastAsia="Calibri"/>
          <w:bCs/>
          <w:sz w:val="22"/>
          <w:szCs w:val="22"/>
          <w:lang w:eastAsia="en-US"/>
        </w:rPr>
        <w:t xml:space="preserve">99.171,90 </w:t>
      </w:r>
      <w:r w:rsidRPr="000B46EC">
        <w:t>eura.</w:t>
      </w:r>
    </w:p>
    <w:p w14:paraId="47769CD0" w14:textId="77777777" w:rsidR="009C70E4" w:rsidRPr="000B46EC" w:rsidRDefault="009C70E4" w:rsidP="009C70E4">
      <w:pPr>
        <w:spacing w:before="240" w:line="259" w:lineRule="auto"/>
        <w:rPr>
          <w:b/>
          <w:bCs/>
        </w:rPr>
      </w:pPr>
      <w:r w:rsidRPr="000B46EC">
        <w:rPr>
          <w:b/>
          <w:bCs/>
        </w:rPr>
        <w:t xml:space="preserve">Aktivnost: A290102 Djelatnosti vatrogasnih zajednica   </w:t>
      </w:r>
    </w:p>
    <w:p w14:paraId="2C6AA03F" w14:textId="77777777" w:rsidR="009C70E4" w:rsidRPr="000B46EC" w:rsidRDefault="009C70E4" w:rsidP="002452F9">
      <w:pPr>
        <w:spacing w:before="120" w:after="120"/>
        <w:ind w:firstLine="567"/>
        <w:jc w:val="both"/>
      </w:pPr>
      <w:r w:rsidRPr="000B46EC">
        <w:t xml:space="preserve">Zakonska obveza financiranja Područne vatrogasne zajednice Poreč, koja ima zadatak da potiče organiziranje i rad dobrovoljnih vatrogasnih postrojbi, osigurava sredstva, opremanje vatrogasnih postrojbi, informira javnost i vrši promidžbene aktivnosti radi prevencije zaštite od požara i drugih nesreća. </w:t>
      </w:r>
    </w:p>
    <w:p w14:paraId="11924BB5" w14:textId="1CF6A930" w:rsidR="009C70E4" w:rsidRPr="000B46EC" w:rsidRDefault="009C70E4" w:rsidP="002452F9">
      <w:pPr>
        <w:spacing w:before="120" w:after="120"/>
        <w:ind w:firstLine="567"/>
        <w:jc w:val="both"/>
      </w:pPr>
      <w:r w:rsidRPr="000B46EC">
        <w:t>Za aktivnost djelatnosti vatrogasnih zajednica utrošena su sredstva u ukupnom iznosu od 50.703,40</w:t>
      </w:r>
      <w:r w:rsidRPr="000B46EC">
        <w:rPr>
          <w:rFonts w:eastAsia="Calibri"/>
          <w:bCs/>
          <w:sz w:val="22"/>
          <w:szCs w:val="22"/>
          <w:lang w:eastAsia="en-US"/>
        </w:rPr>
        <w:t xml:space="preserve"> </w:t>
      </w:r>
      <w:r w:rsidRPr="000B46EC">
        <w:t>eura</w:t>
      </w:r>
      <w:r w:rsidR="00A6170C" w:rsidRPr="000B46EC">
        <w:t>, od čega se iznos od 48.936,68 eura odnosi na financiranje Područne vatrogasne zajednice te iznos od 1.766,72 eura za finaniranje Vatrogasne zajednice Istarske županije</w:t>
      </w:r>
      <w:r w:rsidRPr="000B46EC">
        <w:t>.</w:t>
      </w:r>
    </w:p>
    <w:p w14:paraId="346F28C9" w14:textId="77777777" w:rsidR="009C70E4" w:rsidRPr="000B46EC" w:rsidRDefault="009C70E4" w:rsidP="009C70E4">
      <w:pPr>
        <w:spacing w:before="240" w:line="259" w:lineRule="auto"/>
        <w:rPr>
          <w:b/>
          <w:bCs/>
        </w:rPr>
      </w:pPr>
      <w:r w:rsidRPr="000B46EC">
        <w:rPr>
          <w:b/>
          <w:bCs/>
        </w:rPr>
        <w:lastRenderedPageBreak/>
        <w:t>Aktivnost: A290103 Ostale djelatnosti zaštite i spašavanja</w:t>
      </w:r>
    </w:p>
    <w:p w14:paraId="277C6C2E" w14:textId="77777777" w:rsidR="009C70E4" w:rsidRPr="000B46EC" w:rsidRDefault="009C70E4" w:rsidP="00C70DDE">
      <w:pPr>
        <w:spacing w:before="120" w:after="120"/>
        <w:ind w:firstLine="567"/>
        <w:jc w:val="both"/>
      </w:pPr>
      <w:r w:rsidRPr="000B46EC">
        <w:t>Ostale djelatnosti zaštite i spašavanja odnose se na:</w:t>
      </w:r>
    </w:p>
    <w:p w14:paraId="6B4EED49"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financiranje potreba organiziranja civilne zaštite,  </w:t>
      </w:r>
    </w:p>
    <w:p w14:paraId="4DF1FBC9"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financiranje rada Dobrovoljnog društva Vrsar (sredstva za hitne potrebe),</w:t>
      </w:r>
    </w:p>
    <w:p w14:paraId="57552802"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financiranje službe civilne zaštite Vatrogasne zajednice Istarske županije (u nastavku: VZIŽ) sukladno Sporazumu o obavljanju poslova civilne zaštite iz nadležnosti lokalne samouprave koji je Općina sklopila sa VZIŽ,</w:t>
      </w:r>
    </w:p>
    <w:p w14:paraId="78ECB455" w14:textId="77777777" w:rsidR="009C70E4" w:rsidRPr="000B46EC" w:rsidRDefault="009C70E4"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financiranje redovne djelatnosti Hrvatske gorske službe spašavanja, stanica Pula sukladno Sporazumu o zajedničkom interesu za djelovanje Hrvatske gorske službe spašavanja Stanice Pula na prostoru Općine Vrsar-Orsera, na nepristupačnim i teško prohodnim prostorima. </w:t>
      </w:r>
    </w:p>
    <w:p w14:paraId="2BCF1864" w14:textId="51635D55" w:rsidR="009C70E4" w:rsidRPr="000B46EC" w:rsidRDefault="009C70E4" w:rsidP="002452F9">
      <w:pPr>
        <w:spacing w:before="120" w:after="120"/>
        <w:ind w:firstLine="567"/>
        <w:jc w:val="both"/>
      </w:pPr>
      <w:r w:rsidRPr="000B46EC">
        <w:t>Za aktivnosti ostalih djelatnosti zaštite i spašavanja utrošena su sredstva u ukupnom iznosu od 1.327,00 eura</w:t>
      </w:r>
      <w:r w:rsidR="00EA7DA8" w:rsidRPr="000B46EC">
        <w:t xml:space="preserve"> a odnose se na fiannciranje djelatnosti hrvatske go</w:t>
      </w:r>
      <w:r w:rsidR="008B210E" w:rsidRPr="000B46EC">
        <w:t xml:space="preserve">rske </w:t>
      </w:r>
      <w:r w:rsidR="00EA7DA8" w:rsidRPr="000B46EC">
        <w:t xml:space="preserve">službe </w:t>
      </w:r>
      <w:r w:rsidR="008B210E" w:rsidRPr="000B46EC">
        <w:rPr>
          <w:bCs/>
        </w:rPr>
        <w:t>spašavanja, stanica Pula</w:t>
      </w:r>
      <w:r w:rsidRPr="000B46EC">
        <w:t>.</w:t>
      </w:r>
    </w:p>
    <w:p w14:paraId="42E78361" w14:textId="77777777" w:rsidR="009C70E4" w:rsidRPr="000B46EC" w:rsidRDefault="009C70E4" w:rsidP="009C70E4">
      <w:pPr>
        <w:spacing w:line="354" w:lineRule="exact"/>
      </w:pPr>
    </w:p>
    <w:p w14:paraId="46A7EBEA" w14:textId="77777777" w:rsidR="009C70E4" w:rsidRPr="000B46EC" w:rsidRDefault="009C70E4" w:rsidP="009C70E4">
      <w:pPr>
        <w:spacing w:line="354" w:lineRule="exact"/>
      </w:pPr>
      <w:r w:rsidRPr="000B46EC">
        <w:t xml:space="preserve">CILJEVI USPJEŠNOSTI  </w:t>
      </w:r>
    </w:p>
    <w:p w14:paraId="33125B62" w14:textId="77777777" w:rsidR="009C70E4" w:rsidRPr="000B46EC" w:rsidRDefault="009C70E4" w:rsidP="009C70E4">
      <w:pPr>
        <w:spacing w:line="354" w:lineRule="exact"/>
      </w:pPr>
      <w:r w:rsidRPr="000B46EC">
        <w:t>(Iz Provedbenog programa Općine Vrsar – Orsera za razdoblje 2021.-2025.)</w:t>
      </w:r>
    </w:p>
    <w:p w14:paraId="62487D3D" w14:textId="77777777" w:rsidR="009C70E4" w:rsidRPr="000B46EC" w:rsidRDefault="009C70E4" w:rsidP="009C70E4">
      <w:pPr>
        <w:spacing w:line="354" w:lineRule="exact"/>
      </w:pPr>
      <w:r w:rsidRPr="000B46EC">
        <w:t>Strateški cilj Općine: Zaštita prostora i razvoj infrastrukture prilagođen ekološkoj i  energetskoj održivosti</w:t>
      </w:r>
    </w:p>
    <w:p w14:paraId="11F987AC" w14:textId="77777777" w:rsidR="009C70E4" w:rsidRPr="000B46EC" w:rsidRDefault="009C70E4" w:rsidP="009C70E4">
      <w:pPr>
        <w:spacing w:line="354" w:lineRule="exact"/>
      </w:pPr>
      <w:r w:rsidRPr="000B46EC">
        <w:t>Posebni cilj: Unapređenje sustava protupožarne i civilne zaštite</w:t>
      </w:r>
    </w:p>
    <w:p w14:paraId="2CD6844A" w14:textId="77777777" w:rsidR="009C70E4" w:rsidRPr="000B46EC" w:rsidRDefault="009C70E4" w:rsidP="009C70E4">
      <w:pPr>
        <w:spacing w:line="354" w:lineRule="exact"/>
      </w:pPr>
      <w:r w:rsidRPr="000B46EC">
        <w:t>Mjera: Protupožarna i civilna zaštita</w:t>
      </w:r>
    </w:p>
    <w:p w14:paraId="3C9DC434" w14:textId="77777777" w:rsidR="009C70E4" w:rsidRPr="000B46EC" w:rsidRDefault="009C70E4" w:rsidP="009C70E4">
      <w:pPr>
        <w:spacing w:line="354" w:lineRule="exact"/>
      </w:pPr>
    </w:p>
    <w:tbl>
      <w:tblPr>
        <w:tblW w:w="7377" w:type="dxa"/>
        <w:tblInd w:w="-5" w:type="dxa"/>
        <w:tblLayout w:type="fixed"/>
        <w:tblLook w:val="04A0" w:firstRow="1" w:lastRow="0" w:firstColumn="1" w:lastColumn="0" w:noHBand="0" w:noVBand="1"/>
      </w:tblPr>
      <w:tblGrid>
        <w:gridCol w:w="2977"/>
        <w:gridCol w:w="2200"/>
        <w:gridCol w:w="2200"/>
      </w:tblGrid>
      <w:tr w:rsidR="009C70E4" w:rsidRPr="000B46EC" w14:paraId="20E122F5" w14:textId="77777777" w:rsidTr="00A41392">
        <w:trPr>
          <w:trHeight w:val="97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CD703" w14:textId="77777777" w:rsidR="009C70E4" w:rsidRPr="000B46EC" w:rsidRDefault="009C70E4" w:rsidP="00A41392">
            <w:pPr>
              <w:rPr>
                <w:sz w:val="22"/>
                <w:szCs w:val="22"/>
              </w:rPr>
            </w:pPr>
            <w:r w:rsidRPr="000B46EC">
              <w:rPr>
                <w:sz w:val="22"/>
                <w:szCs w:val="22"/>
              </w:rPr>
              <w:t>Naziv aktivnosti</w:t>
            </w:r>
          </w:p>
        </w:tc>
        <w:tc>
          <w:tcPr>
            <w:tcW w:w="2200" w:type="dxa"/>
            <w:tcBorders>
              <w:top w:val="single" w:sz="4" w:space="0" w:color="auto"/>
              <w:left w:val="nil"/>
              <w:bottom w:val="single" w:sz="4" w:space="0" w:color="auto"/>
              <w:right w:val="single" w:sz="4" w:space="0" w:color="auto"/>
            </w:tcBorders>
            <w:shd w:val="clear" w:color="auto" w:fill="auto"/>
            <w:hideMark/>
          </w:tcPr>
          <w:p w14:paraId="4F513294" w14:textId="77777777" w:rsidR="009C70E4" w:rsidRPr="000B46EC" w:rsidRDefault="009C70E4" w:rsidP="00A41392">
            <w:pPr>
              <w:spacing w:line="276" w:lineRule="auto"/>
              <w:jc w:val="center"/>
              <w:rPr>
                <w:rFonts w:eastAsia="Calibri"/>
                <w:b/>
                <w:bCs/>
                <w:sz w:val="22"/>
                <w:szCs w:val="22"/>
                <w:lang w:eastAsia="en-US"/>
              </w:rPr>
            </w:pPr>
            <w:r w:rsidRPr="000B46EC">
              <w:rPr>
                <w:rFonts w:eastAsia="Calibri"/>
                <w:b/>
                <w:bCs/>
                <w:sz w:val="22"/>
                <w:szCs w:val="22"/>
                <w:lang w:eastAsia="en-US"/>
              </w:rPr>
              <w:t>PLAN 2023.</w:t>
            </w:r>
          </w:p>
          <w:p w14:paraId="790E4336" w14:textId="77777777" w:rsidR="009C70E4" w:rsidRPr="000B46EC" w:rsidRDefault="009C70E4" w:rsidP="00A41392">
            <w:pPr>
              <w:jc w:val="center"/>
              <w:rPr>
                <w:sz w:val="22"/>
                <w:szCs w:val="22"/>
              </w:rPr>
            </w:pPr>
            <w:r w:rsidRPr="000B46EC">
              <w:rPr>
                <w:rFonts w:eastAsia="Calibri"/>
                <w:b/>
                <w:bCs/>
                <w:sz w:val="22"/>
                <w:szCs w:val="22"/>
                <w:lang w:eastAsia="en-US"/>
              </w:rPr>
              <w:t>(EUR)</w:t>
            </w:r>
          </w:p>
        </w:tc>
        <w:tc>
          <w:tcPr>
            <w:tcW w:w="2200" w:type="dxa"/>
            <w:tcBorders>
              <w:top w:val="single" w:sz="4" w:space="0" w:color="auto"/>
              <w:left w:val="nil"/>
              <w:bottom w:val="single" w:sz="4" w:space="0" w:color="auto"/>
              <w:right w:val="single" w:sz="4" w:space="0" w:color="auto"/>
            </w:tcBorders>
          </w:tcPr>
          <w:p w14:paraId="33355A97" w14:textId="77777777" w:rsidR="009C70E4" w:rsidRPr="000B46EC" w:rsidRDefault="009C70E4" w:rsidP="00A41392">
            <w:pPr>
              <w:spacing w:line="276" w:lineRule="auto"/>
              <w:jc w:val="center"/>
              <w:rPr>
                <w:rFonts w:eastAsia="Calibri"/>
                <w:b/>
                <w:bCs/>
                <w:sz w:val="22"/>
                <w:szCs w:val="22"/>
                <w:lang w:eastAsia="en-US"/>
              </w:rPr>
            </w:pPr>
            <w:r w:rsidRPr="000B46EC">
              <w:rPr>
                <w:rFonts w:eastAsia="Calibri"/>
                <w:b/>
                <w:bCs/>
                <w:sz w:val="22"/>
                <w:szCs w:val="22"/>
                <w:lang w:eastAsia="en-US"/>
              </w:rPr>
              <w:t>OSTVARENJE 2023. (EUR)</w:t>
            </w:r>
          </w:p>
        </w:tc>
      </w:tr>
      <w:tr w:rsidR="009C70E4" w:rsidRPr="000B46EC" w14:paraId="52BAEBEB" w14:textId="77777777" w:rsidTr="00A41392">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806CB25" w14:textId="77777777" w:rsidR="009C70E4" w:rsidRPr="000B46EC" w:rsidRDefault="009C70E4" w:rsidP="00A41392">
            <w:pPr>
              <w:rPr>
                <w:sz w:val="22"/>
                <w:szCs w:val="22"/>
              </w:rPr>
            </w:pPr>
            <w:r w:rsidRPr="000B46EC">
              <w:rPr>
                <w:sz w:val="22"/>
                <w:szCs w:val="22"/>
              </w:rPr>
              <w:t>A290101 Djelatnost javnih vatrogasnih postrojbi</w:t>
            </w:r>
          </w:p>
        </w:tc>
        <w:tc>
          <w:tcPr>
            <w:tcW w:w="2200" w:type="dxa"/>
            <w:tcBorders>
              <w:top w:val="nil"/>
              <w:left w:val="nil"/>
              <w:bottom w:val="single" w:sz="4" w:space="0" w:color="auto"/>
              <w:right w:val="single" w:sz="4" w:space="0" w:color="auto"/>
            </w:tcBorders>
            <w:shd w:val="clear" w:color="auto" w:fill="auto"/>
            <w:noWrap/>
          </w:tcPr>
          <w:p w14:paraId="37AC48D9" w14:textId="77777777" w:rsidR="009C70E4" w:rsidRPr="000B46EC" w:rsidRDefault="009C70E4" w:rsidP="00A41392">
            <w:pPr>
              <w:jc w:val="right"/>
              <w:rPr>
                <w:sz w:val="22"/>
                <w:szCs w:val="22"/>
              </w:rPr>
            </w:pPr>
            <w:r w:rsidRPr="000B46EC">
              <w:rPr>
                <w:rFonts w:eastAsia="Calibri"/>
                <w:bCs/>
                <w:sz w:val="22"/>
                <w:szCs w:val="22"/>
                <w:lang w:eastAsia="en-US"/>
              </w:rPr>
              <w:t>120.285,00</w:t>
            </w:r>
          </w:p>
        </w:tc>
        <w:tc>
          <w:tcPr>
            <w:tcW w:w="2200" w:type="dxa"/>
            <w:tcBorders>
              <w:top w:val="nil"/>
              <w:left w:val="nil"/>
              <w:bottom w:val="single" w:sz="4" w:space="0" w:color="auto"/>
              <w:right w:val="single" w:sz="4" w:space="0" w:color="auto"/>
            </w:tcBorders>
          </w:tcPr>
          <w:p w14:paraId="677370CA" w14:textId="77777777" w:rsidR="009C70E4" w:rsidRPr="000B46EC" w:rsidRDefault="009C70E4" w:rsidP="00A41392">
            <w:pPr>
              <w:jc w:val="right"/>
              <w:rPr>
                <w:rFonts w:eastAsia="Calibri"/>
                <w:bCs/>
                <w:sz w:val="22"/>
                <w:szCs w:val="22"/>
                <w:lang w:eastAsia="en-US"/>
              </w:rPr>
            </w:pPr>
            <w:r w:rsidRPr="000B46EC">
              <w:rPr>
                <w:rFonts w:eastAsia="Calibri"/>
                <w:bCs/>
                <w:sz w:val="22"/>
                <w:szCs w:val="22"/>
                <w:lang w:eastAsia="en-US"/>
              </w:rPr>
              <w:t>99.171,90</w:t>
            </w:r>
          </w:p>
        </w:tc>
      </w:tr>
      <w:tr w:rsidR="009C70E4" w:rsidRPr="000B46EC" w14:paraId="1A79A190" w14:textId="77777777" w:rsidTr="00A41392">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7F97DD8" w14:textId="77777777" w:rsidR="009C70E4" w:rsidRPr="000B46EC" w:rsidRDefault="009C70E4" w:rsidP="00A41392">
            <w:pPr>
              <w:rPr>
                <w:sz w:val="22"/>
                <w:szCs w:val="22"/>
              </w:rPr>
            </w:pPr>
            <w:r w:rsidRPr="000B46EC">
              <w:rPr>
                <w:sz w:val="22"/>
                <w:szCs w:val="22"/>
              </w:rPr>
              <w:t>A290102 Djelatnosti vatrogasnih zajednica</w:t>
            </w:r>
          </w:p>
        </w:tc>
        <w:tc>
          <w:tcPr>
            <w:tcW w:w="2200" w:type="dxa"/>
            <w:tcBorders>
              <w:top w:val="nil"/>
              <w:left w:val="nil"/>
              <w:bottom w:val="single" w:sz="4" w:space="0" w:color="auto"/>
              <w:right w:val="single" w:sz="4" w:space="0" w:color="auto"/>
            </w:tcBorders>
            <w:shd w:val="clear" w:color="auto" w:fill="auto"/>
            <w:noWrap/>
          </w:tcPr>
          <w:p w14:paraId="695DC1C0" w14:textId="77777777" w:rsidR="009C70E4" w:rsidRPr="000B46EC" w:rsidRDefault="009C70E4" w:rsidP="00A41392">
            <w:pPr>
              <w:jc w:val="right"/>
              <w:rPr>
                <w:sz w:val="22"/>
                <w:szCs w:val="22"/>
              </w:rPr>
            </w:pPr>
            <w:r w:rsidRPr="000B46EC">
              <w:rPr>
                <w:rFonts w:eastAsia="Calibri"/>
                <w:bCs/>
                <w:sz w:val="22"/>
                <w:szCs w:val="22"/>
                <w:lang w:eastAsia="en-US"/>
              </w:rPr>
              <w:t>57.601,00</w:t>
            </w:r>
          </w:p>
        </w:tc>
        <w:tc>
          <w:tcPr>
            <w:tcW w:w="2200" w:type="dxa"/>
            <w:tcBorders>
              <w:top w:val="nil"/>
              <w:left w:val="nil"/>
              <w:bottom w:val="single" w:sz="4" w:space="0" w:color="auto"/>
              <w:right w:val="single" w:sz="4" w:space="0" w:color="auto"/>
            </w:tcBorders>
          </w:tcPr>
          <w:p w14:paraId="4CDECD5F" w14:textId="77777777" w:rsidR="009C70E4" w:rsidRPr="000B46EC" w:rsidRDefault="009C70E4" w:rsidP="00A41392">
            <w:pPr>
              <w:jc w:val="right"/>
              <w:rPr>
                <w:rFonts w:eastAsia="Calibri"/>
                <w:bCs/>
                <w:sz w:val="22"/>
                <w:szCs w:val="22"/>
                <w:lang w:eastAsia="en-US"/>
              </w:rPr>
            </w:pPr>
            <w:r w:rsidRPr="000B46EC">
              <w:rPr>
                <w:rFonts w:eastAsia="Calibri"/>
                <w:bCs/>
                <w:sz w:val="22"/>
                <w:szCs w:val="22"/>
                <w:lang w:eastAsia="en-US"/>
              </w:rPr>
              <w:t>50.703,40</w:t>
            </w:r>
          </w:p>
        </w:tc>
      </w:tr>
      <w:tr w:rsidR="009C70E4" w:rsidRPr="000B46EC" w14:paraId="792BFBD6" w14:textId="77777777" w:rsidTr="00A41392">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737C1F1" w14:textId="77777777" w:rsidR="009C70E4" w:rsidRPr="000B46EC" w:rsidRDefault="009C70E4" w:rsidP="00A41392">
            <w:pPr>
              <w:rPr>
                <w:sz w:val="22"/>
                <w:szCs w:val="22"/>
              </w:rPr>
            </w:pPr>
            <w:r w:rsidRPr="000B46EC">
              <w:rPr>
                <w:sz w:val="22"/>
                <w:szCs w:val="22"/>
              </w:rPr>
              <w:t>A290103 Ostale djelatnosti zaštite i spašavanja</w:t>
            </w:r>
          </w:p>
        </w:tc>
        <w:tc>
          <w:tcPr>
            <w:tcW w:w="2200" w:type="dxa"/>
            <w:tcBorders>
              <w:top w:val="nil"/>
              <w:left w:val="nil"/>
              <w:bottom w:val="single" w:sz="4" w:space="0" w:color="auto"/>
              <w:right w:val="single" w:sz="4" w:space="0" w:color="auto"/>
            </w:tcBorders>
            <w:shd w:val="clear" w:color="auto" w:fill="auto"/>
            <w:noWrap/>
          </w:tcPr>
          <w:p w14:paraId="41180FF8" w14:textId="77777777" w:rsidR="009C70E4" w:rsidRPr="000B46EC" w:rsidRDefault="009C70E4" w:rsidP="00A41392">
            <w:pPr>
              <w:jc w:val="right"/>
              <w:rPr>
                <w:sz w:val="22"/>
                <w:szCs w:val="22"/>
              </w:rPr>
            </w:pPr>
            <w:r w:rsidRPr="000B46EC">
              <w:rPr>
                <w:sz w:val="22"/>
                <w:szCs w:val="22"/>
              </w:rPr>
              <w:t>1.991,00</w:t>
            </w:r>
          </w:p>
        </w:tc>
        <w:tc>
          <w:tcPr>
            <w:tcW w:w="2200" w:type="dxa"/>
            <w:tcBorders>
              <w:top w:val="nil"/>
              <w:left w:val="nil"/>
              <w:bottom w:val="single" w:sz="4" w:space="0" w:color="auto"/>
              <w:right w:val="single" w:sz="4" w:space="0" w:color="auto"/>
            </w:tcBorders>
          </w:tcPr>
          <w:p w14:paraId="532979A1" w14:textId="77777777" w:rsidR="009C70E4" w:rsidRPr="000B46EC" w:rsidRDefault="009C70E4" w:rsidP="00A41392">
            <w:pPr>
              <w:jc w:val="right"/>
              <w:rPr>
                <w:sz w:val="22"/>
                <w:szCs w:val="22"/>
              </w:rPr>
            </w:pPr>
            <w:r w:rsidRPr="000B46EC">
              <w:rPr>
                <w:sz w:val="22"/>
                <w:szCs w:val="22"/>
              </w:rPr>
              <w:t>1.327,00</w:t>
            </w:r>
          </w:p>
        </w:tc>
      </w:tr>
      <w:tr w:rsidR="009C70E4" w:rsidRPr="000B46EC" w14:paraId="0BE42B5A" w14:textId="77777777" w:rsidTr="00A41392">
        <w:trPr>
          <w:trHeight w:val="71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94598" w14:textId="77777777" w:rsidR="009C70E4" w:rsidRPr="000B46EC" w:rsidRDefault="009C70E4" w:rsidP="00A41392">
            <w:pPr>
              <w:rPr>
                <w:b/>
                <w:bCs/>
                <w:sz w:val="22"/>
                <w:szCs w:val="22"/>
              </w:rPr>
            </w:pPr>
            <w:r w:rsidRPr="000B46EC">
              <w:rPr>
                <w:b/>
                <w:bCs/>
                <w:sz w:val="22"/>
                <w:szCs w:val="22"/>
              </w:rPr>
              <w:t>Ukupno program:</w:t>
            </w:r>
          </w:p>
        </w:tc>
        <w:tc>
          <w:tcPr>
            <w:tcW w:w="2200" w:type="dxa"/>
            <w:tcBorders>
              <w:top w:val="nil"/>
              <w:left w:val="nil"/>
              <w:bottom w:val="single" w:sz="4" w:space="0" w:color="auto"/>
              <w:right w:val="single" w:sz="4" w:space="0" w:color="auto"/>
            </w:tcBorders>
            <w:shd w:val="clear" w:color="auto" w:fill="auto"/>
            <w:noWrap/>
            <w:vAlign w:val="center"/>
          </w:tcPr>
          <w:p w14:paraId="0C9F8DA5" w14:textId="77777777" w:rsidR="009C70E4" w:rsidRPr="000B46EC" w:rsidRDefault="009C70E4" w:rsidP="00A41392">
            <w:pPr>
              <w:jc w:val="right"/>
              <w:rPr>
                <w:b/>
                <w:bCs/>
                <w:sz w:val="22"/>
                <w:szCs w:val="22"/>
              </w:rPr>
            </w:pPr>
            <w:r w:rsidRPr="000B46EC">
              <w:rPr>
                <w:rFonts w:eastAsia="Calibri"/>
                <w:b/>
                <w:sz w:val="22"/>
                <w:szCs w:val="22"/>
                <w:lang w:eastAsia="en-US"/>
              </w:rPr>
              <w:t>179.877,00</w:t>
            </w:r>
          </w:p>
        </w:tc>
        <w:tc>
          <w:tcPr>
            <w:tcW w:w="2200" w:type="dxa"/>
            <w:tcBorders>
              <w:top w:val="nil"/>
              <w:left w:val="nil"/>
              <w:bottom w:val="single" w:sz="4" w:space="0" w:color="auto"/>
              <w:right w:val="single" w:sz="4" w:space="0" w:color="auto"/>
            </w:tcBorders>
          </w:tcPr>
          <w:p w14:paraId="6009B9F9" w14:textId="77777777" w:rsidR="009C70E4" w:rsidRPr="000B46EC" w:rsidRDefault="009C70E4" w:rsidP="00A41392">
            <w:pPr>
              <w:jc w:val="right"/>
              <w:rPr>
                <w:rFonts w:eastAsia="Calibri"/>
                <w:b/>
                <w:sz w:val="22"/>
                <w:szCs w:val="22"/>
                <w:lang w:eastAsia="en-US"/>
              </w:rPr>
            </w:pPr>
          </w:p>
          <w:p w14:paraId="703066C9" w14:textId="77777777" w:rsidR="009C70E4" w:rsidRPr="000B46EC" w:rsidRDefault="009C70E4" w:rsidP="00A41392">
            <w:pPr>
              <w:jc w:val="right"/>
              <w:rPr>
                <w:rFonts w:eastAsia="Calibri"/>
                <w:b/>
                <w:sz w:val="22"/>
                <w:szCs w:val="22"/>
                <w:lang w:eastAsia="en-US"/>
              </w:rPr>
            </w:pPr>
            <w:r w:rsidRPr="000B46EC">
              <w:rPr>
                <w:rFonts w:eastAsia="Calibri"/>
                <w:b/>
                <w:sz w:val="22"/>
                <w:szCs w:val="22"/>
                <w:lang w:eastAsia="en-US"/>
              </w:rPr>
              <w:t>151.202,30</w:t>
            </w:r>
          </w:p>
        </w:tc>
      </w:tr>
    </w:tbl>
    <w:p w14:paraId="370B8C1A" w14:textId="77777777" w:rsidR="009C70E4" w:rsidRPr="000B46EC" w:rsidRDefault="009C70E4" w:rsidP="00000930">
      <w:pPr>
        <w:spacing w:before="240" w:after="60"/>
        <w:ind w:firstLine="567"/>
        <w:rPr>
          <w:bCs/>
        </w:rPr>
      </w:pPr>
      <w:r w:rsidRPr="000B46EC">
        <w:rPr>
          <w:bCs/>
        </w:rPr>
        <w:t>Pokazatelji rezultata:</w:t>
      </w:r>
    </w:p>
    <w:tbl>
      <w:tblPr>
        <w:tblW w:w="7969" w:type="dxa"/>
        <w:tblInd w:w="93" w:type="dxa"/>
        <w:tblLayout w:type="fixed"/>
        <w:tblLook w:val="04A0" w:firstRow="1" w:lastRow="0" w:firstColumn="1" w:lastColumn="0" w:noHBand="0" w:noVBand="1"/>
      </w:tblPr>
      <w:tblGrid>
        <w:gridCol w:w="3304"/>
        <w:gridCol w:w="993"/>
        <w:gridCol w:w="1275"/>
        <w:gridCol w:w="1134"/>
        <w:gridCol w:w="1263"/>
      </w:tblGrid>
      <w:tr w:rsidR="009C70E4" w:rsidRPr="000B46EC" w14:paraId="486288AB"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A46D" w14:textId="77777777" w:rsidR="009C70E4" w:rsidRPr="000B46EC" w:rsidRDefault="009C70E4" w:rsidP="00A41392">
            <w:pPr>
              <w:jc w:val="center"/>
              <w:rPr>
                <w:sz w:val="22"/>
                <w:szCs w:val="22"/>
              </w:rPr>
            </w:pPr>
            <w:r w:rsidRPr="000B46EC">
              <w:rPr>
                <w:sz w:val="22"/>
                <w:szCs w:val="22"/>
              </w:rPr>
              <w:t>Pokazatelji</w:t>
            </w:r>
          </w:p>
          <w:p w14:paraId="2052C16A" w14:textId="77777777" w:rsidR="009C70E4" w:rsidRPr="000B46EC" w:rsidRDefault="009C70E4" w:rsidP="00A41392">
            <w:pPr>
              <w:jc w:val="center"/>
              <w:rPr>
                <w:sz w:val="22"/>
                <w:szCs w:val="22"/>
              </w:rPr>
            </w:pPr>
            <w:r w:rsidRPr="000B46EC">
              <w:rPr>
                <w:sz w:val="22"/>
                <w:szCs w:val="22"/>
              </w:rPr>
              <w:t>rezultata</w:t>
            </w:r>
          </w:p>
        </w:tc>
        <w:tc>
          <w:tcPr>
            <w:tcW w:w="993" w:type="dxa"/>
            <w:tcBorders>
              <w:top w:val="single" w:sz="4" w:space="0" w:color="auto"/>
              <w:left w:val="nil"/>
              <w:bottom w:val="single" w:sz="4" w:space="0" w:color="auto"/>
              <w:right w:val="single" w:sz="4" w:space="0" w:color="auto"/>
            </w:tcBorders>
            <w:vAlign w:val="center"/>
          </w:tcPr>
          <w:p w14:paraId="21D2D4DA" w14:textId="77777777" w:rsidR="009C70E4" w:rsidRPr="000B46EC" w:rsidRDefault="009C70E4" w:rsidP="00A41392">
            <w:pPr>
              <w:jc w:val="center"/>
              <w:rPr>
                <w:sz w:val="22"/>
                <w:szCs w:val="22"/>
              </w:rPr>
            </w:pPr>
            <w:r w:rsidRPr="000B46EC">
              <w:rPr>
                <w:sz w:val="22"/>
                <w:szCs w:val="22"/>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C84C4" w14:textId="77777777" w:rsidR="009C70E4" w:rsidRPr="000B46EC" w:rsidRDefault="009C70E4" w:rsidP="00A41392">
            <w:pPr>
              <w:jc w:val="center"/>
              <w:rPr>
                <w:sz w:val="22"/>
                <w:szCs w:val="22"/>
              </w:rPr>
            </w:pPr>
            <w:r w:rsidRPr="000B46EC">
              <w:rPr>
                <w:sz w:val="22"/>
                <w:szCs w:val="22"/>
              </w:rPr>
              <w:t xml:space="preserve">Polazna vrijednost 2022. </w:t>
            </w:r>
          </w:p>
        </w:tc>
        <w:tc>
          <w:tcPr>
            <w:tcW w:w="1134" w:type="dxa"/>
            <w:tcBorders>
              <w:top w:val="single" w:sz="4" w:space="0" w:color="auto"/>
              <w:left w:val="nil"/>
              <w:bottom w:val="single" w:sz="4" w:space="0" w:color="auto"/>
              <w:right w:val="single" w:sz="4" w:space="0" w:color="auto"/>
            </w:tcBorders>
            <w:vAlign w:val="center"/>
          </w:tcPr>
          <w:p w14:paraId="1CBE1751" w14:textId="77777777" w:rsidR="009C70E4" w:rsidRPr="000B46EC" w:rsidRDefault="009C70E4" w:rsidP="00A41392">
            <w:pPr>
              <w:jc w:val="center"/>
              <w:rPr>
                <w:sz w:val="22"/>
                <w:szCs w:val="22"/>
              </w:rPr>
            </w:pPr>
            <w:r w:rsidRPr="000B46EC">
              <w:rPr>
                <w:sz w:val="22"/>
                <w:szCs w:val="22"/>
              </w:rPr>
              <w:t>Ciljana vrijednost 2023.</w:t>
            </w:r>
          </w:p>
        </w:tc>
        <w:tc>
          <w:tcPr>
            <w:tcW w:w="1263" w:type="dxa"/>
            <w:tcBorders>
              <w:top w:val="single" w:sz="4" w:space="0" w:color="auto"/>
              <w:left w:val="nil"/>
              <w:bottom w:val="single" w:sz="4" w:space="0" w:color="auto"/>
              <w:right w:val="single" w:sz="4" w:space="0" w:color="auto"/>
            </w:tcBorders>
          </w:tcPr>
          <w:p w14:paraId="4391362C" w14:textId="77777777" w:rsidR="009C70E4" w:rsidRPr="000B46EC" w:rsidRDefault="009C70E4" w:rsidP="00A41392">
            <w:pPr>
              <w:jc w:val="center"/>
              <w:rPr>
                <w:sz w:val="22"/>
                <w:szCs w:val="22"/>
              </w:rPr>
            </w:pPr>
            <w:r w:rsidRPr="000B46EC">
              <w:rPr>
                <w:sz w:val="22"/>
                <w:szCs w:val="22"/>
              </w:rPr>
              <w:t xml:space="preserve">Ostvarena </w:t>
            </w:r>
          </w:p>
          <w:p w14:paraId="34D81538" w14:textId="77777777" w:rsidR="009C70E4" w:rsidRPr="000B46EC" w:rsidRDefault="009C70E4" w:rsidP="00A41392">
            <w:pPr>
              <w:jc w:val="center"/>
              <w:rPr>
                <w:sz w:val="22"/>
                <w:szCs w:val="22"/>
              </w:rPr>
            </w:pPr>
            <w:r w:rsidRPr="000B46EC">
              <w:rPr>
                <w:sz w:val="22"/>
                <w:szCs w:val="22"/>
              </w:rPr>
              <w:t>vrijednost</w:t>
            </w:r>
          </w:p>
          <w:p w14:paraId="60B2DA03" w14:textId="77777777" w:rsidR="009C70E4" w:rsidRPr="000B46EC" w:rsidRDefault="009C70E4" w:rsidP="00A41392">
            <w:pPr>
              <w:jc w:val="center"/>
              <w:rPr>
                <w:sz w:val="22"/>
                <w:szCs w:val="22"/>
              </w:rPr>
            </w:pPr>
            <w:r w:rsidRPr="000B46EC">
              <w:rPr>
                <w:sz w:val="22"/>
                <w:szCs w:val="22"/>
              </w:rPr>
              <w:t>2023.</w:t>
            </w:r>
          </w:p>
        </w:tc>
      </w:tr>
      <w:tr w:rsidR="009C70E4" w:rsidRPr="000B46EC" w14:paraId="5EC26191"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1F153" w14:textId="77777777" w:rsidR="009C70E4" w:rsidRPr="000B46EC" w:rsidRDefault="009C70E4" w:rsidP="00A41392">
            <w:pPr>
              <w:rPr>
                <w:sz w:val="22"/>
                <w:szCs w:val="22"/>
              </w:rPr>
            </w:pPr>
            <w:r w:rsidRPr="000B46EC">
              <w:rPr>
                <w:sz w:val="22"/>
                <w:szCs w:val="22"/>
              </w:rPr>
              <w:t>Broj opremljenih objekata JVP I dobrovoljnih vatrogasnih društava nabavom nove/dodatne opreme</w:t>
            </w:r>
          </w:p>
        </w:tc>
        <w:tc>
          <w:tcPr>
            <w:tcW w:w="993" w:type="dxa"/>
            <w:tcBorders>
              <w:top w:val="single" w:sz="4" w:space="0" w:color="auto"/>
              <w:left w:val="nil"/>
              <w:bottom w:val="single" w:sz="4" w:space="0" w:color="auto"/>
              <w:right w:val="single" w:sz="4" w:space="0" w:color="auto"/>
            </w:tcBorders>
            <w:vAlign w:val="center"/>
          </w:tcPr>
          <w:p w14:paraId="3C33B187" w14:textId="77777777" w:rsidR="009C70E4" w:rsidRPr="000B46EC" w:rsidRDefault="009C70E4" w:rsidP="00A41392">
            <w:pPr>
              <w:jc w:val="center"/>
              <w:rPr>
                <w:sz w:val="22"/>
                <w:szCs w:val="22"/>
              </w:rPr>
            </w:pPr>
            <w:r w:rsidRPr="000B46EC">
              <w:rPr>
                <w:sz w:val="22"/>
                <w:szCs w:val="22"/>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2E609C" w14:textId="77777777" w:rsidR="009C70E4" w:rsidRPr="000B46EC" w:rsidRDefault="009C70E4" w:rsidP="00A41392">
            <w:pPr>
              <w:jc w:val="center"/>
              <w:rPr>
                <w:sz w:val="22"/>
                <w:szCs w:val="22"/>
              </w:rPr>
            </w:pPr>
            <w:r w:rsidRPr="000B46EC">
              <w:rPr>
                <w:sz w:val="22"/>
                <w:szCs w:val="22"/>
              </w:rPr>
              <w:t>2</w:t>
            </w:r>
          </w:p>
        </w:tc>
        <w:tc>
          <w:tcPr>
            <w:tcW w:w="1134" w:type="dxa"/>
            <w:tcBorders>
              <w:top w:val="single" w:sz="4" w:space="0" w:color="auto"/>
              <w:left w:val="nil"/>
              <w:bottom w:val="single" w:sz="4" w:space="0" w:color="auto"/>
              <w:right w:val="single" w:sz="4" w:space="0" w:color="auto"/>
            </w:tcBorders>
            <w:vAlign w:val="center"/>
          </w:tcPr>
          <w:p w14:paraId="5C3D0EF8" w14:textId="77777777" w:rsidR="009C70E4" w:rsidRPr="000B46EC" w:rsidRDefault="009C70E4" w:rsidP="00A41392">
            <w:pPr>
              <w:jc w:val="center"/>
              <w:rPr>
                <w:sz w:val="22"/>
                <w:szCs w:val="22"/>
              </w:rPr>
            </w:pPr>
            <w:r w:rsidRPr="000B46EC">
              <w:rPr>
                <w:sz w:val="22"/>
                <w:szCs w:val="22"/>
              </w:rPr>
              <w:t>2</w:t>
            </w:r>
          </w:p>
        </w:tc>
        <w:tc>
          <w:tcPr>
            <w:tcW w:w="1263" w:type="dxa"/>
            <w:tcBorders>
              <w:top w:val="single" w:sz="4" w:space="0" w:color="auto"/>
              <w:left w:val="nil"/>
              <w:bottom w:val="single" w:sz="4" w:space="0" w:color="auto"/>
              <w:right w:val="single" w:sz="4" w:space="0" w:color="auto"/>
            </w:tcBorders>
            <w:vAlign w:val="center"/>
          </w:tcPr>
          <w:p w14:paraId="2D74392E" w14:textId="77777777" w:rsidR="009C70E4" w:rsidRPr="000B46EC" w:rsidRDefault="009C70E4" w:rsidP="00A41392">
            <w:pPr>
              <w:jc w:val="center"/>
              <w:rPr>
                <w:sz w:val="22"/>
                <w:szCs w:val="22"/>
              </w:rPr>
            </w:pPr>
            <w:r w:rsidRPr="000B46EC">
              <w:rPr>
                <w:sz w:val="22"/>
                <w:szCs w:val="22"/>
              </w:rPr>
              <w:t>2</w:t>
            </w:r>
          </w:p>
        </w:tc>
      </w:tr>
      <w:tr w:rsidR="009C70E4" w:rsidRPr="000B46EC" w14:paraId="6B7FBC18" w14:textId="77777777" w:rsidTr="00A41392">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5D8EE" w14:textId="77777777" w:rsidR="009C70E4" w:rsidRPr="000B46EC" w:rsidRDefault="009C70E4" w:rsidP="00A41392">
            <w:pPr>
              <w:rPr>
                <w:sz w:val="22"/>
                <w:szCs w:val="22"/>
              </w:rPr>
            </w:pPr>
            <w:r w:rsidRPr="000B46EC">
              <w:rPr>
                <w:sz w:val="22"/>
                <w:szCs w:val="22"/>
              </w:rPr>
              <w:t>Broj osposobljenih članova JVP i dobrovoljnih vatrogasnih društava</w:t>
            </w:r>
          </w:p>
        </w:tc>
        <w:tc>
          <w:tcPr>
            <w:tcW w:w="993" w:type="dxa"/>
            <w:tcBorders>
              <w:top w:val="single" w:sz="4" w:space="0" w:color="auto"/>
              <w:left w:val="nil"/>
              <w:bottom w:val="single" w:sz="4" w:space="0" w:color="auto"/>
              <w:right w:val="single" w:sz="4" w:space="0" w:color="auto"/>
            </w:tcBorders>
            <w:vAlign w:val="center"/>
          </w:tcPr>
          <w:p w14:paraId="610019D2" w14:textId="77777777" w:rsidR="009C70E4" w:rsidRPr="000B46EC" w:rsidRDefault="009C70E4" w:rsidP="00A41392">
            <w:pPr>
              <w:jc w:val="center"/>
              <w:rPr>
                <w:sz w:val="22"/>
                <w:szCs w:val="22"/>
              </w:rPr>
            </w:pPr>
            <w:r w:rsidRPr="000B46EC">
              <w:rPr>
                <w:sz w:val="22"/>
                <w:szCs w:val="22"/>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EB74B0" w14:textId="77777777" w:rsidR="009C70E4" w:rsidRPr="000B46EC" w:rsidRDefault="009C70E4" w:rsidP="00A41392">
            <w:pPr>
              <w:jc w:val="center"/>
              <w:rPr>
                <w:sz w:val="22"/>
                <w:szCs w:val="22"/>
              </w:rPr>
            </w:pPr>
            <w:r w:rsidRPr="000B46EC">
              <w:rPr>
                <w:sz w:val="22"/>
                <w:szCs w:val="22"/>
              </w:rPr>
              <w:t>41</w:t>
            </w:r>
          </w:p>
        </w:tc>
        <w:tc>
          <w:tcPr>
            <w:tcW w:w="1134" w:type="dxa"/>
            <w:tcBorders>
              <w:top w:val="single" w:sz="4" w:space="0" w:color="auto"/>
              <w:left w:val="nil"/>
              <w:bottom w:val="single" w:sz="4" w:space="0" w:color="auto"/>
              <w:right w:val="single" w:sz="4" w:space="0" w:color="auto"/>
            </w:tcBorders>
            <w:vAlign w:val="center"/>
          </w:tcPr>
          <w:p w14:paraId="72E87740" w14:textId="77777777" w:rsidR="009C70E4" w:rsidRPr="000B46EC" w:rsidRDefault="009C70E4" w:rsidP="00A41392">
            <w:pPr>
              <w:jc w:val="center"/>
              <w:rPr>
                <w:sz w:val="22"/>
                <w:szCs w:val="22"/>
              </w:rPr>
            </w:pPr>
            <w:r w:rsidRPr="000B46EC">
              <w:rPr>
                <w:sz w:val="22"/>
                <w:szCs w:val="22"/>
              </w:rPr>
              <w:t>39</w:t>
            </w:r>
          </w:p>
        </w:tc>
        <w:tc>
          <w:tcPr>
            <w:tcW w:w="1263" w:type="dxa"/>
            <w:tcBorders>
              <w:top w:val="single" w:sz="4" w:space="0" w:color="auto"/>
              <w:left w:val="nil"/>
              <w:bottom w:val="single" w:sz="4" w:space="0" w:color="auto"/>
              <w:right w:val="single" w:sz="4" w:space="0" w:color="auto"/>
            </w:tcBorders>
            <w:vAlign w:val="center"/>
          </w:tcPr>
          <w:p w14:paraId="5B33C0FE" w14:textId="77777777" w:rsidR="009C70E4" w:rsidRPr="000B46EC" w:rsidRDefault="009C70E4" w:rsidP="00A41392">
            <w:pPr>
              <w:jc w:val="center"/>
              <w:rPr>
                <w:sz w:val="22"/>
                <w:szCs w:val="22"/>
              </w:rPr>
            </w:pPr>
            <w:r w:rsidRPr="000B46EC">
              <w:rPr>
                <w:sz w:val="22"/>
                <w:szCs w:val="22"/>
              </w:rPr>
              <w:t>39</w:t>
            </w:r>
          </w:p>
        </w:tc>
      </w:tr>
      <w:tr w:rsidR="009C70E4" w:rsidRPr="000B46EC" w14:paraId="534908E2" w14:textId="77777777" w:rsidTr="00A41392">
        <w:trPr>
          <w:trHeight w:val="401"/>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CD2C" w14:textId="77777777" w:rsidR="009C70E4" w:rsidRPr="000B46EC" w:rsidRDefault="009C70E4" w:rsidP="00A41392">
            <w:pPr>
              <w:rPr>
                <w:sz w:val="22"/>
                <w:szCs w:val="22"/>
              </w:rPr>
            </w:pPr>
            <w:r w:rsidRPr="000B46EC">
              <w:rPr>
                <w:sz w:val="22"/>
                <w:szCs w:val="22"/>
              </w:rPr>
              <w:lastRenderedPageBreak/>
              <w:t>Ukupan broj pripadnika sustava civilne zaštite na području JLP(R)S</w:t>
            </w:r>
          </w:p>
        </w:tc>
        <w:tc>
          <w:tcPr>
            <w:tcW w:w="993" w:type="dxa"/>
            <w:tcBorders>
              <w:top w:val="single" w:sz="4" w:space="0" w:color="auto"/>
              <w:left w:val="nil"/>
              <w:bottom w:val="single" w:sz="4" w:space="0" w:color="auto"/>
              <w:right w:val="single" w:sz="4" w:space="0" w:color="auto"/>
            </w:tcBorders>
            <w:vAlign w:val="center"/>
          </w:tcPr>
          <w:p w14:paraId="5C4ECC8D" w14:textId="77777777" w:rsidR="009C70E4" w:rsidRPr="000B46EC" w:rsidRDefault="009C70E4" w:rsidP="00A41392">
            <w:pPr>
              <w:jc w:val="center"/>
              <w:rPr>
                <w:sz w:val="22"/>
                <w:szCs w:val="22"/>
              </w:rPr>
            </w:pPr>
            <w:r w:rsidRPr="000B46EC">
              <w:rPr>
                <w:sz w:val="22"/>
                <w:szCs w:val="22"/>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0A2692" w14:textId="77777777" w:rsidR="009C70E4" w:rsidRPr="000B46EC" w:rsidRDefault="009C70E4" w:rsidP="00A41392">
            <w:pPr>
              <w:jc w:val="center"/>
              <w:rPr>
                <w:sz w:val="22"/>
                <w:szCs w:val="22"/>
              </w:rPr>
            </w:pPr>
            <w:r w:rsidRPr="000B46EC">
              <w:rPr>
                <w:sz w:val="22"/>
                <w:szCs w:val="22"/>
              </w:rPr>
              <w:t>49</w:t>
            </w:r>
          </w:p>
        </w:tc>
        <w:tc>
          <w:tcPr>
            <w:tcW w:w="1134" w:type="dxa"/>
            <w:tcBorders>
              <w:top w:val="single" w:sz="4" w:space="0" w:color="auto"/>
              <w:left w:val="nil"/>
              <w:bottom w:val="single" w:sz="4" w:space="0" w:color="auto"/>
              <w:right w:val="single" w:sz="4" w:space="0" w:color="auto"/>
            </w:tcBorders>
            <w:vAlign w:val="center"/>
          </w:tcPr>
          <w:p w14:paraId="5E7697B6" w14:textId="77777777" w:rsidR="009C70E4" w:rsidRPr="000B46EC" w:rsidRDefault="009C70E4" w:rsidP="00A41392">
            <w:pPr>
              <w:jc w:val="center"/>
              <w:rPr>
                <w:sz w:val="22"/>
                <w:szCs w:val="22"/>
              </w:rPr>
            </w:pPr>
            <w:r w:rsidRPr="000B46EC">
              <w:rPr>
                <w:sz w:val="22"/>
                <w:szCs w:val="22"/>
              </w:rPr>
              <w:t>47</w:t>
            </w:r>
          </w:p>
        </w:tc>
        <w:tc>
          <w:tcPr>
            <w:tcW w:w="1263" w:type="dxa"/>
            <w:tcBorders>
              <w:top w:val="single" w:sz="4" w:space="0" w:color="auto"/>
              <w:left w:val="nil"/>
              <w:bottom w:val="single" w:sz="4" w:space="0" w:color="auto"/>
              <w:right w:val="single" w:sz="4" w:space="0" w:color="auto"/>
            </w:tcBorders>
            <w:vAlign w:val="center"/>
          </w:tcPr>
          <w:p w14:paraId="06A717CF" w14:textId="77777777" w:rsidR="009C70E4" w:rsidRPr="000B46EC" w:rsidRDefault="009C70E4" w:rsidP="00A41392">
            <w:pPr>
              <w:jc w:val="center"/>
              <w:rPr>
                <w:sz w:val="22"/>
                <w:szCs w:val="22"/>
              </w:rPr>
            </w:pPr>
            <w:r w:rsidRPr="000B46EC">
              <w:rPr>
                <w:sz w:val="22"/>
                <w:szCs w:val="22"/>
              </w:rPr>
              <w:t>47</w:t>
            </w:r>
          </w:p>
        </w:tc>
      </w:tr>
    </w:tbl>
    <w:p w14:paraId="33E6B825" w14:textId="77777777" w:rsidR="009C70E4" w:rsidRPr="000B46EC" w:rsidRDefault="009C70E4" w:rsidP="009C70E4">
      <w:pPr>
        <w:spacing w:line="354" w:lineRule="exact"/>
      </w:pPr>
    </w:p>
    <w:p w14:paraId="1562099F" w14:textId="77777777" w:rsidR="009C70E4" w:rsidRPr="000B46EC" w:rsidRDefault="009C70E4" w:rsidP="00EA71BB">
      <w:pPr>
        <w:rPr>
          <w:bCs/>
        </w:rPr>
      </w:pPr>
    </w:p>
    <w:p w14:paraId="3AECF2E5" w14:textId="77777777" w:rsidR="00EA71BB" w:rsidRPr="000B46EC" w:rsidRDefault="00EA71BB" w:rsidP="007C59D8">
      <w:pPr>
        <w:tabs>
          <w:tab w:val="left" w:pos="2835"/>
        </w:tabs>
        <w:spacing w:line="360" w:lineRule="auto"/>
        <w:ind w:left="2835" w:hanging="2268"/>
      </w:pPr>
      <w:r w:rsidRPr="000B46EC">
        <w:rPr>
          <w:bCs/>
        </w:rPr>
        <w:t xml:space="preserve">  </w:t>
      </w:r>
      <w:r w:rsidRPr="000B46EC">
        <w:t>NAZIV PROGRAMA:   A303001 Prostorno uređenje</w:t>
      </w:r>
    </w:p>
    <w:p w14:paraId="2F2F18C7" w14:textId="77777777" w:rsidR="00EA71BB" w:rsidRPr="000B46EC" w:rsidRDefault="00EA71BB" w:rsidP="00EA71BB">
      <w:pPr>
        <w:rPr>
          <w:b/>
        </w:rPr>
      </w:pPr>
    </w:p>
    <w:p w14:paraId="3CD65F1D" w14:textId="77777777" w:rsidR="00EA71BB" w:rsidRPr="000B46EC" w:rsidRDefault="00EA71BB" w:rsidP="00EA71BB">
      <w:pPr>
        <w:rPr>
          <w:bCs/>
        </w:rPr>
      </w:pPr>
      <w:r w:rsidRPr="000B46EC">
        <w:rPr>
          <w:bCs/>
        </w:rPr>
        <w:t xml:space="preserve">  OPIS PROGRAMA:</w:t>
      </w:r>
    </w:p>
    <w:p w14:paraId="070BA6B1" w14:textId="77777777" w:rsidR="00EA71BB" w:rsidRPr="000B46EC" w:rsidRDefault="00EA71BB" w:rsidP="00EA71BB">
      <w:pPr>
        <w:ind w:left="360"/>
      </w:pPr>
    </w:p>
    <w:p w14:paraId="65068EE5" w14:textId="77777777" w:rsidR="00EA71BB" w:rsidRPr="000B46EC" w:rsidRDefault="00EA71BB" w:rsidP="002452F9">
      <w:pPr>
        <w:spacing w:before="120" w:after="120"/>
        <w:ind w:firstLine="567"/>
        <w:jc w:val="both"/>
      </w:pPr>
      <w:r w:rsidRPr="000B46EC">
        <w:t xml:space="preserve">Program javnih potreba u prostornom uređenju uključuje pripremu, prikupljanje i analizu podataka o prostoru, izradu prostornoplanskih dokumenata i njihovih izmjena, odnosno dopuna, obradu ostalih dokumenata i podataka o prostoru, te izradu potrebnih programskih studija i izvješća.  </w:t>
      </w:r>
    </w:p>
    <w:p w14:paraId="47A4C2AE" w14:textId="77777777" w:rsidR="00EA71BB" w:rsidRPr="000B46EC" w:rsidRDefault="00EA71BB" w:rsidP="002452F9">
      <w:pPr>
        <w:spacing w:before="120" w:after="120"/>
        <w:ind w:firstLine="567"/>
        <w:jc w:val="both"/>
      </w:pPr>
      <w:r w:rsidRPr="000B46EC">
        <w:t xml:space="preserve">Cilj provedbe programa je osiguranje uvjeta za bolje uređenje prostora, te njegovo učinkovitije korištenje u funkciji razvoja, uz istovremeno očuvanje vrijednih prostornih cjelina, prirodne i kulturne baštine, a provedba usvojenih dokumenata od utjecaja je na kvalitetu života stanovništva Općine.       </w:t>
      </w:r>
    </w:p>
    <w:p w14:paraId="16CD5EBC" w14:textId="77777777" w:rsidR="00EA71BB" w:rsidRPr="000B46EC" w:rsidRDefault="00EA71BB" w:rsidP="00EA71BB">
      <w:pPr>
        <w:pStyle w:val="Odlomakpopisa"/>
        <w:rPr>
          <w:sz w:val="24"/>
          <w:lang w:val="hr-HR"/>
        </w:rPr>
      </w:pPr>
    </w:p>
    <w:p w14:paraId="5FB81DC0" w14:textId="77777777" w:rsidR="00EA71BB" w:rsidRPr="000B46EC" w:rsidRDefault="00EA71BB" w:rsidP="00EA71BB">
      <w:pPr>
        <w:ind w:right="141"/>
        <w:rPr>
          <w:bCs/>
        </w:rPr>
      </w:pPr>
      <w:r w:rsidRPr="000B46EC">
        <w:rPr>
          <w:bCs/>
        </w:rPr>
        <w:t xml:space="preserve">  ZAKONSKE I DRUGE OSNOVE PROGRAMA:</w:t>
      </w:r>
    </w:p>
    <w:p w14:paraId="355A2538" w14:textId="77777777" w:rsidR="00EA71BB" w:rsidRPr="000B46EC" w:rsidRDefault="00EA71BB" w:rsidP="00EA71BB">
      <w:pPr>
        <w:rPr>
          <w:sz w:val="20"/>
          <w:szCs w:val="20"/>
        </w:rPr>
      </w:pPr>
    </w:p>
    <w:p w14:paraId="66EFC1FD" w14:textId="77777777" w:rsidR="00760EF9" w:rsidRPr="000B46EC" w:rsidRDefault="00760EF9" w:rsidP="00760EF9">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226" w:tooltip="Zakon o lokalnoj i područnoj (regionalnoj) samoupravi" w:history="1">
        <w:r w:rsidRPr="000B46EC">
          <w:rPr>
            <w:bCs/>
            <w:sz w:val="24"/>
            <w:szCs w:val="24"/>
          </w:rPr>
          <w:t>33/2001</w:t>
        </w:r>
      </w:hyperlink>
      <w:r w:rsidRPr="000B46EC">
        <w:rPr>
          <w:bCs/>
          <w:sz w:val="24"/>
          <w:szCs w:val="24"/>
        </w:rPr>
        <w:t>, </w:t>
      </w:r>
      <w:hyperlink r:id="rId227" w:tooltip="Vjerodostojno tumačenje članka 31. stavka 1., članka 46. stavka 1. i 2., članka 53. stavka 4. i članka 90. stavka 1. Zakona o lokalnoj i područnoj (regionalnoj) samoupravi (" w:history="1">
        <w:r w:rsidRPr="000B46EC">
          <w:rPr>
            <w:bCs/>
            <w:sz w:val="24"/>
            <w:szCs w:val="24"/>
          </w:rPr>
          <w:t>60/2001</w:t>
        </w:r>
      </w:hyperlink>
      <w:r w:rsidRPr="000B46EC">
        <w:rPr>
          <w:bCs/>
          <w:sz w:val="24"/>
          <w:szCs w:val="24"/>
        </w:rPr>
        <w:t xml:space="preserve">, </w:t>
      </w:r>
      <w:hyperlink r:id="rId228" w:tooltip="Zakon o izmjenama i dopunama Zakona o lokalnoj i područnoj (regionalnoj) samoupravi" w:history="1">
        <w:r w:rsidRPr="000B46EC">
          <w:rPr>
            <w:bCs/>
            <w:sz w:val="24"/>
            <w:szCs w:val="24"/>
          </w:rPr>
          <w:t>129/2005</w:t>
        </w:r>
      </w:hyperlink>
      <w:r w:rsidRPr="000B46EC">
        <w:rPr>
          <w:bCs/>
          <w:sz w:val="24"/>
          <w:szCs w:val="24"/>
        </w:rPr>
        <w:t xml:space="preserve">, </w:t>
      </w:r>
      <w:hyperlink r:id="rId229" w:tooltip="Zakon o izmjenama i dopunama Zakona o lokalnoj i područnoj (regionalnoj) samoupravi" w:history="1">
        <w:r w:rsidRPr="000B46EC">
          <w:rPr>
            <w:bCs/>
            <w:sz w:val="24"/>
            <w:szCs w:val="24"/>
          </w:rPr>
          <w:t>109/2007</w:t>
        </w:r>
      </w:hyperlink>
      <w:r w:rsidRPr="000B46EC">
        <w:rPr>
          <w:bCs/>
          <w:sz w:val="24"/>
          <w:szCs w:val="24"/>
        </w:rPr>
        <w:t xml:space="preserve">, </w:t>
      </w:r>
      <w:hyperlink r:id="rId230" w:tooltip="Zakon o izmjenama i dopunama Zakona o lokalnoj i područnoj (regionalnoj) samoupravi" w:history="1">
        <w:r w:rsidRPr="000B46EC">
          <w:rPr>
            <w:bCs/>
            <w:sz w:val="24"/>
            <w:szCs w:val="24"/>
          </w:rPr>
          <w:t>125/2008</w:t>
        </w:r>
      </w:hyperlink>
      <w:r w:rsidRPr="000B46EC">
        <w:rPr>
          <w:bCs/>
          <w:sz w:val="24"/>
          <w:szCs w:val="24"/>
        </w:rPr>
        <w:t xml:space="preserve">, </w:t>
      </w:r>
      <w:hyperlink r:id="rId231" w:tooltip="Zakon o izmjeni Zakona o izmjenama i dopunama Zakona o lokalnoj i područjoj (regionalnoj) samoupravi (&quot;Narodne novine&quot;, br. 125/08.)" w:history="1">
        <w:r w:rsidRPr="000B46EC">
          <w:rPr>
            <w:bCs/>
            <w:sz w:val="24"/>
            <w:szCs w:val="24"/>
          </w:rPr>
          <w:t>36/2009</w:t>
        </w:r>
      </w:hyperlink>
      <w:r w:rsidRPr="000B46EC">
        <w:rPr>
          <w:bCs/>
          <w:sz w:val="24"/>
          <w:szCs w:val="24"/>
        </w:rPr>
        <w:t xml:space="preserve">, </w:t>
      </w:r>
      <w:hyperlink r:id="rId232" w:tooltip="Zakon o izmjeni Zakona o lokalnoj i područnoj (regionalnoj) samoupravi" w:history="1">
        <w:r w:rsidRPr="000B46EC">
          <w:rPr>
            <w:bCs/>
            <w:sz w:val="24"/>
            <w:szCs w:val="24"/>
          </w:rPr>
          <w:t>150/2011</w:t>
        </w:r>
      </w:hyperlink>
      <w:r w:rsidRPr="000B46EC">
        <w:rPr>
          <w:bCs/>
          <w:sz w:val="24"/>
          <w:szCs w:val="24"/>
        </w:rPr>
        <w:t xml:space="preserve">, </w:t>
      </w:r>
      <w:hyperlink r:id="rId233" w:tooltip="Zakon o izmjenama i dopunama Zakona o lokalnoj i područnoj (regionalnoj) samooupravi" w:history="1">
        <w:r w:rsidRPr="000B46EC">
          <w:rPr>
            <w:bCs/>
            <w:sz w:val="24"/>
            <w:szCs w:val="24"/>
          </w:rPr>
          <w:t>144/2012</w:t>
        </w:r>
      </w:hyperlink>
      <w:r w:rsidRPr="000B46EC">
        <w:rPr>
          <w:bCs/>
          <w:sz w:val="24"/>
          <w:szCs w:val="24"/>
        </w:rPr>
        <w:t xml:space="preserve">, 19/2013, 137/2015, </w:t>
      </w:r>
      <w:hyperlink r:id="rId234" w:tooltip="Zakon o izmjenama i dopunama Zakona o lokalnoj i područnoj (regionalnoj) samoupravi" w:history="1">
        <w:r w:rsidRPr="000B46EC">
          <w:rPr>
            <w:bCs/>
            <w:sz w:val="24"/>
            <w:szCs w:val="24"/>
          </w:rPr>
          <w:t>123/2017</w:t>
        </w:r>
      </w:hyperlink>
      <w:r w:rsidRPr="000B46EC">
        <w:rPr>
          <w:bCs/>
          <w:sz w:val="24"/>
          <w:szCs w:val="24"/>
        </w:rPr>
        <w:t xml:space="preserve">, </w:t>
      </w:r>
      <w:hyperlink r:id="rId235" w:tooltip="Zakon o izmjenama i dopunama Zakona o lokalnoj i područnoj (regionalnoj) samoupravi" w:history="1">
        <w:r w:rsidRPr="000B46EC">
          <w:rPr>
            <w:bCs/>
            <w:sz w:val="24"/>
            <w:szCs w:val="24"/>
          </w:rPr>
          <w:t>98/2019</w:t>
        </w:r>
      </w:hyperlink>
      <w:r w:rsidRPr="000B46EC">
        <w:rPr>
          <w:bCs/>
          <w:sz w:val="24"/>
          <w:szCs w:val="24"/>
        </w:rPr>
        <w:t xml:space="preserve">, </w:t>
      </w:r>
      <w:hyperlink r:id="rId236" w:tooltip="Zakon o izmjenama i dopunama Zakona o lokalnoj i područnoj (regionalnoj) samoupravi" w:history="1">
        <w:r w:rsidRPr="000B46EC">
          <w:rPr>
            <w:bCs/>
            <w:sz w:val="24"/>
            <w:szCs w:val="24"/>
          </w:rPr>
          <w:t>144/2020</w:t>
        </w:r>
      </w:hyperlink>
      <w:r w:rsidRPr="000B46EC">
        <w:rPr>
          <w:bCs/>
          <w:sz w:val="24"/>
          <w:szCs w:val="24"/>
        </w:rPr>
        <w:t>)</w:t>
      </w:r>
    </w:p>
    <w:p w14:paraId="44B0E56D"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Statut Općine Vrsar – Orsera (SNOVO, br. 2/21)</w:t>
      </w:r>
    </w:p>
    <w:p w14:paraId="515E575F"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Strategija prostornog razvoja Republike Hrvatske (NN, br. 106/17) </w:t>
      </w:r>
    </w:p>
    <w:p w14:paraId="2B4AAA02"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 xml:space="preserve">Zakon o prostornom uređenju </w:t>
      </w:r>
      <w:bookmarkStart w:id="98" w:name="_Hlk120254830"/>
      <w:r w:rsidRPr="000B46EC">
        <w:rPr>
          <w:bCs/>
          <w:sz w:val="24"/>
          <w:szCs w:val="24"/>
        </w:rPr>
        <w:t>(NN, br. 153/13, 65/17, 114/18, 39/19</w:t>
      </w:r>
      <w:bookmarkEnd w:id="98"/>
      <w:r w:rsidRPr="000B46EC">
        <w:rPr>
          <w:bCs/>
          <w:sz w:val="24"/>
          <w:szCs w:val="24"/>
        </w:rPr>
        <w:t>, 98/19)</w:t>
      </w:r>
    </w:p>
    <w:p w14:paraId="6A68E80A"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gradnji (NN, br. 153/13, 20/17, 39/19, 125/19)</w:t>
      </w:r>
    </w:p>
    <w:p w14:paraId="559AB540"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nacionalnoj infrastrukturi prostornih podataka (NN, br. 56/13, 52/18, 50/20)</w:t>
      </w:r>
    </w:p>
    <w:p w14:paraId="2B284E7D"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poslovima i djelatnostima prostornog uređenja i gradnje (NN, br. 78/15, 118/18, 110/19)</w:t>
      </w:r>
    </w:p>
    <w:p w14:paraId="4457DD03"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sadržaju, mjerilima kartografskih prikaza, obveznim prostornim pokazateljima i standardu elaborata prostornih planova (NN, br. 106/98, 39/04, 45/04, 163/04, 9/11)</w:t>
      </w:r>
    </w:p>
    <w:p w14:paraId="79C6A07E"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Pravilnik o sadržaju i obveznim prostornim pokazateljima Izvješća o stanju u prostoru (NN, br. 48/14, 19/15)</w:t>
      </w:r>
    </w:p>
    <w:p w14:paraId="5407EAE6" w14:textId="77777777" w:rsidR="00EA71BB" w:rsidRPr="000B46EC" w:rsidRDefault="00EA71BB"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izradi Državnog plana prostornog razvoja (NN, br. 39/18)</w:t>
      </w:r>
    </w:p>
    <w:p w14:paraId="4ECB4D66" w14:textId="77777777" w:rsidR="00EA71BB" w:rsidRPr="000B46EC" w:rsidRDefault="00EA71BB" w:rsidP="00EA71BB">
      <w:pPr>
        <w:pStyle w:val="Odlomakpopisa"/>
        <w:ind w:left="1080"/>
        <w:rPr>
          <w:sz w:val="24"/>
        </w:rPr>
      </w:pPr>
    </w:p>
    <w:p w14:paraId="686525B5" w14:textId="77777777" w:rsidR="00EA71BB" w:rsidRPr="000B46EC" w:rsidRDefault="00EA71BB" w:rsidP="00EA71BB">
      <w:pPr>
        <w:pStyle w:val="Odlomakpopisa"/>
        <w:ind w:left="1080"/>
        <w:rPr>
          <w:sz w:val="24"/>
        </w:rPr>
      </w:pPr>
    </w:p>
    <w:p w14:paraId="55F4FA28" w14:textId="77777777" w:rsidR="00895352" w:rsidRPr="000B46EC" w:rsidRDefault="00895352" w:rsidP="00895352">
      <w:pPr>
        <w:spacing w:line="288" w:lineRule="auto"/>
      </w:pPr>
      <w:r w:rsidRPr="000B46EC">
        <w:rPr>
          <w:bCs/>
        </w:rPr>
        <w:t>REALIZACIJA PROGRAMA/</w:t>
      </w:r>
      <w:r w:rsidRPr="000B46EC">
        <w:t>AKTIVNOSTI/PROJEKTA</w:t>
      </w:r>
    </w:p>
    <w:p w14:paraId="29B2B45A" w14:textId="77777777" w:rsidR="00EA71BB" w:rsidRPr="000B46EC" w:rsidRDefault="00EA71BB" w:rsidP="00EA71BB">
      <w:pPr>
        <w:rPr>
          <w:bCs/>
        </w:rPr>
      </w:pPr>
    </w:p>
    <w:p w14:paraId="044D9C2F" w14:textId="77777777" w:rsidR="005E17B1" w:rsidRPr="000B46EC" w:rsidRDefault="00EA71BB" w:rsidP="002452F9">
      <w:pPr>
        <w:rPr>
          <w:b/>
        </w:rPr>
      </w:pPr>
      <w:bookmarkStart w:id="99" w:name="_Hlk164689470"/>
      <w:r w:rsidRPr="000B46EC">
        <w:rPr>
          <w:b/>
        </w:rPr>
        <w:t>Kapitalni projekt: K300101 - Izrada planova</w:t>
      </w:r>
      <w:bookmarkStart w:id="100" w:name="_Hlk135398463"/>
      <w:bookmarkEnd w:id="99"/>
    </w:p>
    <w:p w14:paraId="521B18FB" w14:textId="77777777" w:rsidR="00804CB6" w:rsidRPr="000B46EC" w:rsidRDefault="00804CB6" w:rsidP="005E17B1">
      <w:pPr>
        <w:jc w:val="both"/>
        <w:rPr>
          <w:bCs/>
        </w:rPr>
      </w:pPr>
    </w:p>
    <w:bookmarkEnd w:id="100"/>
    <w:p w14:paraId="6BF9556F" w14:textId="3B96162B" w:rsidR="005E17B1" w:rsidRPr="000B46EC" w:rsidRDefault="00EA71BB" w:rsidP="00804CB6">
      <w:pPr>
        <w:ind w:firstLine="567"/>
        <w:jc w:val="both"/>
        <w:rPr>
          <w:bCs/>
        </w:rPr>
      </w:pPr>
      <w:r w:rsidRPr="000B46EC">
        <w:rPr>
          <w:bCs/>
        </w:rPr>
        <w:t xml:space="preserve">Planirani se rashodi uglavnom odnose na zasebne postupke tzv. ciljanih Izmjena </w:t>
      </w:r>
      <w:r w:rsidRPr="000B46EC">
        <w:t>i dopuna</w:t>
      </w:r>
      <w:r w:rsidR="005E17B1" w:rsidRPr="000B46EC">
        <w:t xml:space="preserve"> </w:t>
      </w:r>
      <w:r w:rsidRPr="000B46EC">
        <w:t xml:space="preserve">Prostornog plana uređenja Općine Vrsar – Orsera i ciljanih </w:t>
      </w:r>
      <w:r w:rsidRPr="000B46EC">
        <w:rPr>
          <w:bCs/>
        </w:rPr>
        <w:t>Izmjena i dopuna Urbanističkog plana</w:t>
      </w:r>
      <w:r w:rsidR="005E17B1" w:rsidRPr="000B46EC">
        <w:rPr>
          <w:bCs/>
        </w:rPr>
        <w:t xml:space="preserve"> </w:t>
      </w:r>
      <w:r w:rsidRPr="000B46EC">
        <w:rPr>
          <w:bCs/>
        </w:rPr>
        <w:t>uređenja Vrsar, sukladno daljnjem obrazloženju.</w:t>
      </w:r>
    </w:p>
    <w:p w14:paraId="4F38AB76" w14:textId="77777777" w:rsidR="000E5915" w:rsidRPr="000B46EC" w:rsidRDefault="00EA71BB" w:rsidP="00804CB6">
      <w:pPr>
        <w:spacing w:before="120" w:after="120"/>
        <w:ind w:firstLine="567"/>
        <w:jc w:val="both"/>
      </w:pPr>
      <w:r w:rsidRPr="000B46EC">
        <w:lastRenderedPageBreak/>
        <w:t>Osnovni/ strateški prostornoplanski dokument Općine je Prostorni plan uređenja Općine Vrsar – Orsera (PPUO Vrsar), koji određuje granice građevinskog područja naselja, kao i granice</w:t>
      </w:r>
      <w:r w:rsidR="005E17B1" w:rsidRPr="000B46EC">
        <w:t xml:space="preserve"> i</w:t>
      </w:r>
      <w:r w:rsidRPr="000B46EC">
        <w:t>zdvojenih građevinskih područja izvan naselja za druge namjene. Istim se Prostornim planom</w:t>
      </w:r>
      <w:r w:rsidR="005E17B1" w:rsidRPr="000B46EC">
        <w:t xml:space="preserve"> </w:t>
      </w:r>
      <w:r w:rsidRPr="000B46EC">
        <w:t>utvrđuju osnovni uvjeti uređenja prostora, koridori infrastrukturnih zahvata, kao i zaštita prostora.</w:t>
      </w:r>
      <w:r w:rsidR="000E5915" w:rsidRPr="000B46EC">
        <w:t xml:space="preserve"> </w:t>
      </w:r>
      <w:r w:rsidRPr="000B46EC">
        <w:t>Navedeni PPUO Vrsar sadrži i podatke o postojećim, kao i planiranim prostornim planovima užih područja sa njihovim obuhvatima, te daje okvir za izradu/izmjenu svih ostalih planova užih područja unutar teritorija Općine.</w:t>
      </w:r>
    </w:p>
    <w:p w14:paraId="7A9764C1" w14:textId="77777777" w:rsidR="000E5915" w:rsidRPr="000B46EC" w:rsidRDefault="00EA71BB" w:rsidP="000E5915">
      <w:pPr>
        <w:spacing w:before="120" w:after="120"/>
        <w:ind w:firstLine="567"/>
        <w:jc w:val="both"/>
      </w:pPr>
      <w:r w:rsidRPr="000B46EC">
        <w:t>U procesu cjelovite Izmjene i dopune (ID) PPUO Vrsar Općina ima obvezu paralelne izrade strateške studije utjecaja na okoliš navedenog plana, pa se procedura znatnije produljila, time utječući i na daljnji tijek nastavka aktivnosti na svim pokrenutim postupcima izrade planova užih područja.</w:t>
      </w:r>
    </w:p>
    <w:p w14:paraId="6F684D9D" w14:textId="2FB62ADE" w:rsidR="00EA71BB" w:rsidRPr="000B46EC" w:rsidRDefault="00EA71BB" w:rsidP="000E5915">
      <w:pPr>
        <w:spacing w:before="120" w:after="120"/>
        <w:ind w:firstLine="567"/>
        <w:jc w:val="both"/>
      </w:pPr>
      <w:r w:rsidRPr="000B46EC">
        <w:t>U 2023. godini nastavljene su aktivnosti vezano na započete postupke izrade prostornoplanskih dokumenata, odnosno njihove izmjene i dopune:</w:t>
      </w:r>
    </w:p>
    <w:p w14:paraId="0F7679F2" w14:textId="77777777" w:rsidR="00EA71BB" w:rsidRPr="000B46EC" w:rsidRDefault="00EA71BB" w:rsidP="00E65C2C">
      <w:pPr>
        <w:pStyle w:val="Odlomakpopisa"/>
        <w:numPr>
          <w:ilvl w:val="0"/>
          <w:numId w:val="9"/>
        </w:numPr>
        <w:spacing w:line="276" w:lineRule="auto"/>
        <w:contextualSpacing/>
        <w:rPr>
          <w:sz w:val="24"/>
        </w:rPr>
      </w:pPr>
      <w:r w:rsidRPr="000B46EC">
        <w:rPr>
          <w:sz w:val="24"/>
        </w:rPr>
        <w:t xml:space="preserve">Izmjena </w:t>
      </w:r>
      <w:bookmarkStart w:id="101" w:name="_Hlk152756264"/>
      <w:r w:rsidRPr="000B46EC">
        <w:rPr>
          <w:sz w:val="24"/>
        </w:rPr>
        <w:t>i dopuna Prostornog plana uređenja Općine Vrsar – Orsera (ID PPUO Vrsar)</w:t>
      </w:r>
      <w:bookmarkEnd w:id="101"/>
      <w:r w:rsidRPr="000B46EC">
        <w:rPr>
          <w:sz w:val="24"/>
        </w:rPr>
        <w:t>:</w:t>
      </w:r>
    </w:p>
    <w:p w14:paraId="4F3100C5" w14:textId="77777777" w:rsidR="00EA71BB" w:rsidRPr="000B46EC" w:rsidRDefault="00EA71BB" w:rsidP="009C6C10">
      <w:pPr>
        <w:pStyle w:val="Odlomakpopisa"/>
        <w:ind w:left="1080"/>
        <w:jc w:val="both"/>
        <w:rPr>
          <w:sz w:val="24"/>
          <w:lang w:val="nl-NL"/>
        </w:rPr>
      </w:pPr>
      <w:r w:rsidRPr="000B46EC">
        <w:rPr>
          <w:sz w:val="24"/>
        </w:rPr>
        <w:t xml:space="preserve">Ova stavka uključuje cjelovite izmjene PPUO Vrsar, sa izradom Strateške studije, te zasebni postupak  ciljanih </w:t>
      </w:r>
      <w:r w:rsidRPr="000B46EC">
        <w:rPr>
          <w:i/>
          <w:iCs/>
          <w:sz w:val="24"/>
        </w:rPr>
        <w:t>Izmjena UPU Vrsar i s time u vezi ciljanih izmjena PPUO Vrsar</w:t>
      </w:r>
      <w:r w:rsidRPr="000B46EC">
        <w:rPr>
          <w:sz w:val="24"/>
        </w:rPr>
        <w:t xml:space="preserve">, </w:t>
      </w:r>
      <w:r w:rsidRPr="000B46EC">
        <w:rPr>
          <w:i/>
          <w:iCs/>
          <w:sz w:val="24"/>
        </w:rPr>
        <w:t>isključivo zbog usklađenja uvjeta za rekonstrukciju postojeće Osnovne škola V. Nazora u Vrsaru</w:t>
      </w:r>
      <w:r w:rsidRPr="000B46EC">
        <w:rPr>
          <w:sz w:val="24"/>
        </w:rPr>
        <w:t xml:space="preserve">, a koje su pokrenute u 2022. godini. </w:t>
      </w:r>
      <w:r w:rsidRPr="000B46EC">
        <w:rPr>
          <w:sz w:val="24"/>
          <w:lang w:val="nl-NL"/>
        </w:rPr>
        <w:t xml:space="preserve">Na stavci  ID PPUO Vrsar zadnjim je rebalansom planiran iznos od 6.455,00 eura. Od navedenog se iznosa 1.459,95 eura odnosi na izvršenje preostalog ugovorenog dijela zasebnog postupka ciljanih </w:t>
      </w:r>
      <w:r w:rsidRPr="000B46EC">
        <w:rPr>
          <w:i/>
          <w:iCs/>
          <w:sz w:val="24"/>
          <w:lang w:val="nl-NL"/>
        </w:rPr>
        <w:t>Izmjena UPU Vrsar i s time u vezi ciljanih izmjena PPUO Vrsar</w:t>
      </w:r>
      <w:r w:rsidRPr="000B46EC">
        <w:rPr>
          <w:sz w:val="24"/>
          <w:lang w:val="nl-NL"/>
        </w:rPr>
        <w:t>, i</w:t>
      </w:r>
      <w:r w:rsidRPr="000B46EC">
        <w:rPr>
          <w:i/>
          <w:iCs/>
          <w:sz w:val="24"/>
          <w:lang w:val="nl-NL"/>
        </w:rPr>
        <w:t>sključivo zbog usklađenja uvjeta za rekonstrukciju postojeće osnovne škole V. Nazora u Vrsaru</w:t>
      </w:r>
      <w:r w:rsidRPr="000B46EC">
        <w:rPr>
          <w:sz w:val="24"/>
          <w:lang w:val="nl-NL"/>
        </w:rPr>
        <w:t xml:space="preserve">, čije je rješavanje bilo žurno radi uvjeta za izradu projektne dokumentacije za ishođenje građevinske dozvole. Ovaj je postupak zasebne izrade dovršen u 2023. godini usvajanjem Odluke o donošenju predmetnih ID PPUO Vrsar po predstavničkom tijelu. Preostali se iznos od 4.990,05 eura odnosi na rashod vezan na obrok izrade Strateške studije utjecaja na okoliš ID PPUO Vrsar. </w:t>
      </w:r>
    </w:p>
    <w:p w14:paraId="25F766D3" w14:textId="77777777" w:rsidR="00EA71BB" w:rsidRPr="000B46EC" w:rsidRDefault="00EA71BB" w:rsidP="00EA71BB">
      <w:pPr>
        <w:pStyle w:val="Odlomakpopisa"/>
        <w:ind w:left="1080"/>
        <w:rPr>
          <w:sz w:val="24"/>
          <w:highlight w:val="green"/>
          <w:lang w:val="nl-NL"/>
        </w:rPr>
      </w:pPr>
      <w:r w:rsidRPr="000B46EC">
        <w:rPr>
          <w:sz w:val="24"/>
          <w:highlight w:val="green"/>
          <w:lang w:val="nl-NL"/>
        </w:rPr>
        <w:t xml:space="preserve">  </w:t>
      </w:r>
    </w:p>
    <w:p w14:paraId="1F307DA7" w14:textId="77777777" w:rsidR="00EA71BB" w:rsidRPr="000B46EC" w:rsidRDefault="00EA71BB" w:rsidP="00E65C2C">
      <w:pPr>
        <w:pStyle w:val="Odlomakpopisa"/>
        <w:numPr>
          <w:ilvl w:val="0"/>
          <w:numId w:val="9"/>
        </w:numPr>
        <w:spacing w:line="276" w:lineRule="auto"/>
        <w:contextualSpacing/>
        <w:rPr>
          <w:sz w:val="24"/>
          <w:lang w:val="nl-NL"/>
        </w:rPr>
      </w:pPr>
      <w:r w:rsidRPr="000B46EC">
        <w:rPr>
          <w:sz w:val="24"/>
          <w:lang w:val="nl-NL"/>
        </w:rPr>
        <w:t>Izmjena i dopuna Urbanističkog plana uređenja Vrsar (UPU Vrsar):</w:t>
      </w:r>
    </w:p>
    <w:p w14:paraId="1FC65CB5" w14:textId="2CBC639A" w:rsidR="00EA71BB" w:rsidRPr="000B46EC" w:rsidRDefault="00EA71BB" w:rsidP="009C6C10">
      <w:pPr>
        <w:pStyle w:val="Odlomakpopisa"/>
        <w:ind w:left="1080"/>
        <w:jc w:val="both"/>
        <w:rPr>
          <w:sz w:val="24"/>
          <w:lang w:val="nl-NL"/>
        </w:rPr>
      </w:pPr>
      <w:r w:rsidRPr="000B46EC">
        <w:rPr>
          <w:sz w:val="24"/>
          <w:lang w:val="nl-NL"/>
        </w:rPr>
        <w:t>Zadnjim rebalansom za 2023. godinu, na stavci Izmjene i dopune UPU Vrsar, planiran je iznos</w:t>
      </w:r>
      <w:r w:rsidR="009C6C10" w:rsidRPr="000B46EC">
        <w:rPr>
          <w:sz w:val="24"/>
          <w:lang w:val="nl-NL"/>
        </w:rPr>
        <w:t xml:space="preserve"> </w:t>
      </w:r>
      <w:r w:rsidRPr="000B46EC">
        <w:rPr>
          <w:sz w:val="24"/>
          <w:lang w:val="nl-NL"/>
        </w:rPr>
        <w:t xml:space="preserve">od 13.030,00 eura, od čega izvršenje iznosi 13.695,00 eura.    </w:t>
      </w:r>
    </w:p>
    <w:p w14:paraId="61935262" w14:textId="77777777" w:rsidR="009C6C10" w:rsidRPr="000B46EC" w:rsidRDefault="00EA71BB" w:rsidP="009C6C10">
      <w:pPr>
        <w:pStyle w:val="Odlomakpopisa"/>
        <w:ind w:left="1080"/>
        <w:jc w:val="both"/>
        <w:rPr>
          <w:sz w:val="24"/>
          <w:lang w:val="nl-NL"/>
        </w:rPr>
      </w:pPr>
      <w:r w:rsidRPr="000B46EC">
        <w:rPr>
          <w:sz w:val="24"/>
          <w:lang w:val="nl-NL"/>
        </w:rPr>
        <w:t>Ova stavka uključuje cjelovite izmjene UPU Vrsar uz stavljanje izvan snage sljedećih detaljnih planova u reduciranom novom obuhvatu UPU Vrsar -</w:t>
      </w:r>
      <w:r w:rsidR="009C6C10" w:rsidRPr="000B46EC">
        <w:rPr>
          <w:sz w:val="24"/>
          <w:lang w:val="nl-NL"/>
        </w:rPr>
        <w:t xml:space="preserve"> </w:t>
      </w:r>
      <w:r w:rsidRPr="000B46EC">
        <w:rPr>
          <w:sz w:val="24"/>
          <w:lang w:val="nl-NL"/>
        </w:rPr>
        <w:t>Detaljnog plana</w:t>
      </w:r>
      <w:r w:rsidR="009C6C10" w:rsidRPr="000B46EC">
        <w:rPr>
          <w:sz w:val="24"/>
          <w:lang w:val="nl-NL"/>
        </w:rPr>
        <w:t xml:space="preserve"> </w:t>
      </w:r>
      <w:r w:rsidRPr="000B46EC">
        <w:rPr>
          <w:sz w:val="24"/>
          <w:lang w:val="nl-NL"/>
        </w:rPr>
        <w:t>uređenja naselja Trsine u Vrsaru, Detaljnog plana uređenja Dijela starogradske jezgre – I faza i Provedbenog urbanističkog plana (DPU) Dijela grada Vrsara.</w:t>
      </w:r>
    </w:p>
    <w:p w14:paraId="0692E047" w14:textId="77777777" w:rsidR="00464996" w:rsidRPr="000B46EC" w:rsidRDefault="00EA71BB" w:rsidP="00464996">
      <w:pPr>
        <w:pStyle w:val="Odlomakpopisa"/>
        <w:ind w:left="1080"/>
        <w:jc w:val="both"/>
        <w:rPr>
          <w:sz w:val="24"/>
          <w:lang w:val="nl-NL"/>
        </w:rPr>
      </w:pPr>
      <w:r w:rsidRPr="000B46EC">
        <w:rPr>
          <w:sz w:val="24"/>
          <w:lang w:val="nl-NL"/>
        </w:rPr>
        <w:t xml:space="preserve">Stavka također uključuje zasebni postupak ciljanih </w:t>
      </w:r>
      <w:r w:rsidRPr="000B46EC">
        <w:rPr>
          <w:i/>
          <w:iCs/>
          <w:sz w:val="24"/>
          <w:lang w:val="nl-NL"/>
        </w:rPr>
        <w:t>Izmjena UPU Vrsar i s time u vezi</w:t>
      </w:r>
      <w:r w:rsidR="009C6C10" w:rsidRPr="000B46EC">
        <w:rPr>
          <w:i/>
          <w:iCs/>
          <w:sz w:val="24"/>
          <w:lang w:val="nl-NL"/>
        </w:rPr>
        <w:t xml:space="preserve"> </w:t>
      </w:r>
      <w:r w:rsidRPr="000B46EC">
        <w:rPr>
          <w:i/>
          <w:iCs/>
          <w:sz w:val="24"/>
          <w:lang w:val="nl-NL"/>
        </w:rPr>
        <w:t>ciljanih izmjena PPUO Vrsar, isključivo zbog usklađenja uvjeta za rekonstrukciju postojeće Osnovne škola V. Nazora u Vrsaru</w:t>
      </w:r>
      <w:r w:rsidRPr="000B46EC">
        <w:rPr>
          <w:sz w:val="24"/>
          <w:lang w:val="nl-NL"/>
        </w:rPr>
        <w:t>, koje su pokrenute u 2022. godini, a okončane u</w:t>
      </w:r>
      <w:r w:rsidR="00464996" w:rsidRPr="000B46EC">
        <w:rPr>
          <w:sz w:val="24"/>
          <w:lang w:val="nl-NL"/>
        </w:rPr>
        <w:t xml:space="preserve"> </w:t>
      </w:r>
      <w:r w:rsidRPr="000B46EC">
        <w:rPr>
          <w:sz w:val="24"/>
          <w:lang w:val="nl-NL"/>
        </w:rPr>
        <w:t xml:space="preserve">2023. godini. Za spomenute je ID UPU Vrsar u 2023. godini utrošeno 1.650,74 eura. </w:t>
      </w:r>
    </w:p>
    <w:p w14:paraId="7C8CC21F" w14:textId="324B410A" w:rsidR="00EA71BB" w:rsidRPr="000B46EC" w:rsidRDefault="00EA71BB" w:rsidP="00464996">
      <w:pPr>
        <w:pStyle w:val="Odlomakpopisa"/>
        <w:ind w:left="1080"/>
        <w:jc w:val="both"/>
        <w:rPr>
          <w:sz w:val="24"/>
          <w:lang w:val="nl-NL"/>
        </w:rPr>
      </w:pPr>
      <w:r w:rsidRPr="000B46EC">
        <w:rPr>
          <w:sz w:val="24"/>
          <w:lang w:val="nl-NL"/>
        </w:rPr>
        <w:t xml:space="preserve">Dodatno, na istoj je stavci, za zasebni postupak </w:t>
      </w:r>
      <w:r w:rsidRPr="000B46EC">
        <w:rPr>
          <w:i/>
          <w:iCs/>
          <w:sz w:val="24"/>
          <w:lang w:val="nl-NL"/>
        </w:rPr>
        <w:t xml:space="preserve">Izmjene i dopune UPU Vrsar radi      razgraničenja marine Vrsar i luke Vrsar, </w:t>
      </w:r>
      <w:r w:rsidRPr="000B46EC">
        <w:rPr>
          <w:sz w:val="24"/>
          <w:lang w:val="nl-NL"/>
        </w:rPr>
        <w:t>koji je pokrenut tijekom 2023. godine u cilju</w:t>
      </w:r>
      <w:r w:rsidR="00464996" w:rsidRPr="000B46EC">
        <w:rPr>
          <w:sz w:val="24"/>
          <w:lang w:val="nl-NL"/>
        </w:rPr>
        <w:t xml:space="preserve"> r</w:t>
      </w:r>
      <w:r w:rsidRPr="000B46EC">
        <w:rPr>
          <w:sz w:val="24"/>
          <w:lang w:val="nl-NL"/>
        </w:rPr>
        <w:t>ešavanja koncesije, odnosno osiguranja poslovanja marine, ostvareno izvršenje u iznosu od</w:t>
      </w:r>
      <w:r w:rsidR="00464996" w:rsidRPr="000B46EC">
        <w:rPr>
          <w:sz w:val="24"/>
          <w:lang w:val="nl-NL"/>
        </w:rPr>
        <w:t xml:space="preserve"> </w:t>
      </w:r>
      <w:r w:rsidRPr="000B46EC">
        <w:rPr>
          <w:sz w:val="24"/>
          <w:lang w:val="nl-NL"/>
        </w:rPr>
        <w:t>1.375,00 eura.</w:t>
      </w:r>
    </w:p>
    <w:p w14:paraId="3F001520" w14:textId="0054EA6E" w:rsidR="00EA71BB" w:rsidRPr="000B46EC" w:rsidRDefault="00EA71BB" w:rsidP="00EA71BB">
      <w:pPr>
        <w:pStyle w:val="Odlomakpopisa"/>
        <w:rPr>
          <w:sz w:val="24"/>
          <w:lang w:val="nl-NL"/>
        </w:rPr>
      </w:pPr>
      <w:r w:rsidRPr="000B46EC">
        <w:rPr>
          <w:sz w:val="24"/>
          <w:lang w:val="nl-NL"/>
        </w:rPr>
        <w:t xml:space="preserve">   </w:t>
      </w:r>
    </w:p>
    <w:p w14:paraId="3EFEE744" w14:textId="60FB43BB" w:rsidR="00EA71BB" w:rsidRPr="000B46EC" w:rsidRDefault="00EA71BB" w:rsidP="00464996">
      <w:pPr>
        <w:spacing w:before="120" w:after="120"/>
        <w:ind w:firstLine="567"/>
        <w:jc w:val="both"/>
      </w:pPr>
      <w:r w:rsidRPr="000B46EC">
        <w:lastRenderedPageBreak/>
        <w:t xml:space="preserve">Ukupno je na Kapitalnom projektu: K300101 - Izrada planova, u 2023. godini, od planiranih </w:t>
      </w:r>
      <w:r w:rsidR="00464996" w:rsidRPr="000B46EC">
        <w:t>1</w:t>
      </w:r>
      <w:r w:rsidRPr="000B46EC">
        <w:t>9.485,00 eura, realiziran iznos od 19.475,75 eura.</w:t>
      </w:r>
    </w:p>
    <w:p w14:paraId="53FAFED5" w14:textId="77777777" w:rsidR="00EA71BB" w:rsidRPr="000B46EC" w:rsidRDefault="00EA71BB" w:rsidP="00EA71BB">
      <w:r w:rsidRPr="000B46EC">
        <w:t xml:space="preserve">  </w:t>
      </w:r>
    </w:p>
    <w:p w14:paraId="20267A8C" w14:textId="77777777" w:rsidR="00EA71BB" w:rsidRPr="000B46EC" w:rsidRDefault="00EA71BB" w:rsidP="00EA71BB">
      <w:pPr>
        <w:rPr>
          <w:sz w:val="20"/>
          <w:szCs w:val="20"/>
        </w:rPr>
      </w:pPr>
      <w:r w:rsidRPr="000B46EC">
        <w:rPr>
          <w:b/>
        </w:rPr>
        <w:t xml:space="preserve">            Kapitalni projekt: K300102</w:t>
      </w:r>
      <w:r w:rsidRPr="000B46EC">
        <w:rPr>
          <w:sz w:val="20"/>
          <w:szCs w:val="20"/>
        </w:rPr>
        <w:t xml:space="preserve"> </w:t>
      </w:r>
      <w:r w:rsidRPr="000B46EC">
        <w:rPr>
          <w:b/>
          <w:bCs/>
        </w:rPr>
        <w:t>– Izrada ostalih dokumenata prostornog uređenja</w:t>
      </w:r>
      <w:r w:rsidRPr="000B46EC">
        <w:rPr>
          <w:sz w:val="20"/>
          <w:szCs w:val="20"/>
        </w:rPr>
        <w:t xml:space="preserve"> </w:t>
      </w:r>
    </w:p>
    <w:p w14:paraId="244472B2" w14:textId="77777777" w:rsidR="00B86961" w:rsidRPr="000B46EC" w:rsidRDefault="00EA71BB" w:rsidP="00B86961">
      <w:pPr>
        <w:spacing w:before="120" w:after="120"/>
        <w:ind w:firstLine="567"/>
        <w:jc w:val="both"/>
      </w:pPr>
      <w:r w:rsidRPr="000B46EC">
        <w:t>Sredstva planirana ovom aktivnošću odnose se na analize prostornih mogućnosti, projektnu dokumentaciju vezanu na planirano uređenje prostora, obradu važećih dokumenata i podataka o stanju u prostoru, sukladno potrebama, odnosno zakonskim propisima.</w:t>
      </w:r>
    </w:p>
    <w:p w14:paraId="24C0581B" w14:textId="77777777" w:rsidR="003B2EDD" w:rsidRPr="000B46EC" w:rsidRDefault="00EA71BB" w:rsidP="003B2EDD">
      <w:pPr>
        <w:spacing w:before="120" w:after="120"/>
        <w:ind w:firstLine="567"/>
        <w:jc w:val="both"/>
      </w:pPr>
      <w:r w:rsidRPr="000B46EC">
        <w:t>Unutar ove se aktivnosti planiraju i pripremne radnje, potrebne geodetske usluge, te izrada projektne dokumentacije, do nivoa idejnog projekta, odnosno idejnog rješenja.</w:t>
      </w:r>
      <w:r w:rsidR="003B2EDD" w:rsidRPr="000B46EC">
        <w:t xml:space="preserve"> </w:t>
      </w:r>
    </w:p>
    <w:p w14:paraId="3B630CCD" w14:textId="18B2F727" w:rsidR="00EA71BB" w:rsidRPr="000B46EC" w:rsidRDefault="003B2EDD" w:rsidP="003B2EDD">
      <w:pPr>
        <w:spacing w:before="120" w:after="120"/>
        <w:ind w:firstLine="567"/>
        <w:jc w:val="both"/>
        <w:rPr>
          <w:bCs/>
        </w:rPr>
      </w:pPr>
      <w:r w:rsidRPr="000B46EC">
        <w:t>U</w:t>
      </w:r>
      <w:r w:rsidR="00EA71BB" w:rsidRPr="000B46EC">
        <w:rPr>
          <w:bCs/>
        </w:rPr>
        <w:t xml:space="preserve"> </w:t>
      </w:r>
      <w:r w:rsidR="00EA71BB" w:rsidRPr="000B46EC">
        <w:t>navedenom</w:t>
      </w:r>
      <w:r w:rsidR="00EA71BB" w:rsidRPr="000B46EC">
        <w:rPr>
          <w:bCs/>
        </w:rPr>
        <w:t xml:space="preserve"> su projektu zadnjim rebalansom za 2023. godinu planirana sredstva za:</w:t>
      </w:r>
    </w:p>
    <w:p w14:paraId="61EEF1FB" w14:textId="77777777" w:rsidR="00EA71BB" w:rsidRPr="000B46EC" w:rsidRDefault="00EA71BB" w:rsidP="00E65C2C">
      <w:pPr>
        <w:pStyle w:val="Odlomakpopisa"/>
        <w:numPr>
          <w:ilvl w:val="0"/>
          <w:numId w:val="9"/>
        </w:numPr>
        <w:spacing w:line="276" w:lineRule="auto"/>
        <w:contextualSpacing/>
        <w:jc w:val="both"/>
        <w:rPr>
          <w:lang w:val="hr-HR"/>
        </w:rPr>
      </w:pPr>
      <w:r w:rsidRPr="000B46EC">
        <w:rPr>
          <w:bCs/>
          <w:sz w:val="24"/>
          <w:lang w:val="hr-HR"/>
        </w:rPr>
        <w:t>idejno rješenje Aeroparka, odnosno rekonstrukcije aerodroma</w:t>
      </w:r>
    </w:p>
    <w:p w14:paraId="26C61E66" w14:textId="77777777" w:rsidR="00EA71BB" w:rsidRPr="000B46EC" w:rsidRDefault="00EA71BB" w:rsidP="00E65C2C">
      <w:pPr>
        <w:pStyle w:val="Odlomakpopisa"/>
        <w:numPr>
          <w:ilvl w:val="0"/>
          <w:numId w:val="9"/>
        </w:numPr>
        <w:spacing w:line="276" w:lineRule="auto"/>
        <w:contextualSpacing/>
        <w:jc w:val="both"/>
        <w:rPr>
          <w:lang w:val="hr-HR"/>
        </w:rPr>
      </w:pPr>
      <w:r w:rsidRPr="000B46EC">
        <w:rPr>
          <w:bCs/>
          <w:sz w:val="24"/>
          <w:lang w:val="hr-HR"/>
        </w:rPr>
        <w:t xml:space="preserve">dovršenje izrade Prostorno-programske studije uređenja Brostolada, kako je u daljnjem tekstu detaljnije objašnjeno.    </w:t>
      </w:r>
    </w:p>
    <w:p w14:paraId="7C5215B3" w14:textId="40A83DE9" w:rsidR="00EA71BB" w:rsidRPr="000B46EC" w:rsidRDefault="00EA71BB" w:rsidP="003B2EDD">
      <w:pPr>
        <w:spacing w:before="120" w:after="120"/>
        <w:ind w:firstLine="567"/>
        <w:jc w:val="both"/>
        <w:rPr>
          <w:bCs/>
        </w:rPr>
      </w:pPr>
      <w:r w:rsidRPr="000B46EC">
        <w:t>Radi potrebe za rekonstrukcijom, dodatnim sadržajima i uređenjem područja aerodroma u Vrsaru,</w:t>
      </w:r>
      <w:r w:rsidR="003B2EDD" w:rsidRPr="000B46EC">
        <w:t xml:space="preserve"> </w:t>
      </w:r>
      <w:r w:rsidRPr="000B46EC">
        <w:t>na stavci idejnog rješenja Aeroparka, odnosno rekonstrukcije aerodroma, od planiranih 13.700,00</w:t>
      </w:r>
      <w:r w:rsidR="003B2EDD" w:rsidRPr="000B46EC">
        <w:t xml:space="preserve"> </w:t>
      </w:r>
      <w:r w:rsidRPr="000B46EC">
        <w:t xml:space="preserve">eura, realiziran je iznos od 13.695,00 eura. Navedeni iznos uključuje realizaciju izrade </w:t>
      </w:r>
      <w:r w:rsidRPr="000B46EC">
        <w:rPr>
          <w:bCs/>
        </w:rPr>
        <w:t>geodetskog</w:t>
      </w:r>
      <w:r w:rsidR="003B2EDD" w:rsidRPr="000B46EC">
        <w:rPr>
          <w:bCs/>
        </w:rPr>
        <w:t xml:space="preserve"> </w:t>
      </w:r>
      <w:r w:rsidRPr="000B46EC">
        <w:rPr>
          <w:bCs/>
        </w:rPr>
        <w:t>snimka zone aerodroma Vrsar, u visini od 2.250,00 eura.</w:t>
      </w:r>
    </w:p>
    <w:p w14:paraId="09DC2E3C" w14:textId="115BD7C2" w:rsidR="003B2EDD" w:rsidRPr="000B46EC" w:rsidRDefault="00EA71BB" w:rsidP="003B2EDD">
      <w:pPr>
        <w:spacing w:before="120" w:after="120"/>
        <w:ind w:firstLine="567"/>
        <w:jc w:val="both"/>
      </w:pPr>
      <w:r w:rsidRPr="000B46EC">
        <w:t>Preostali</w:t>
      </w:r>
      <w:r w:rsidRPr="000B46EC">
        <w:rPr>
          <w:bCs/>
        </w:rPr>
        <w:t xml:space="preserve"> dio planiranog iznosa, 2.500,00 eura, koji se odnosio na sredstva namijenjena dov</w:t>
      </w:r>
      <w:r w:rsidRPr="000B46EC">
        <w:t>ršenju</w:t>
      </w:r>
      <w:r w:rsidR="003B2EDD" w:rsidRPr="000B46EC">
        <w:t xml:space="preserve"> </w:t>
      </w:r>
      <w:r w:rsidRPr="000B46EC">
        <w:t>Prostorno-programske studije Brostolade, radi uređenja dijela ulice u cilju poboljšanja uvjeta života,</w:t>
      </w:r>
      <w:r w:rsidR="003B2EDD" w:rsidRPr="000B46EC">
        <w:t xml:space="preserve"> </w:t>
      </w:r>
      <w:r w:rsidRPr="000B46EC">
        <w:t>te usklađenja potreba za pješačkim, parkirališnim, kolnim, kao i javnim zelenim površinama,</w:t>
      </w:r>
      <w:r w:rsidR="003B2EDD" w:rsidRPr="000B46EC">
        <w:t xml:space="preserve"> </w:t>
      </w:r>
      <w:r w:rsidRPr="000B46EC">
        <w:t>realiziran je u iznosu od 2.488,55 eura.</w:t>
      </w:r>
    </w:p>
    <w:p w14:paraId="0B1C52AA" w14:textId="284C155C" w:rsidR="00EA71BB" w:rsidRPr="000B46EC" w:rsidRDefault="00EA71BB" w:rsidP="003B2EDD">
      <w:pPr>
        <w:spacing w:before="120" w:after="120"/>
        <w:ind w:firstLine="567"/>
        <w:jc w:val="both"/>
      </w:pPr>
      <w:r w:rsidRPr="000B46EC">
        <w:t xml:space="preserve">Sukladno gore navedenom, na kapitalnom projektu K300102 – Izrada ostalih dokumenata prostornog uređenja, od planiranih 16.200,00 eura, realizirano je sveukupno 16.183,55 eura.   </w:t>
      </w:r>
    </w:p>
    <w:p w14:paraId="589C08FE" w14:textId="77777777" w:rsidR="00EA71BB" w:rsidRPr="000B46EC" w:rsidRDefault="00EA71BB" w:rsidP="00EA71BB">
      <w:pPr>
        <w:pStyle w:val="Odlomakpopisa"/>
        <w:rPr>
          <w:sz w:val="24"/>
          <w:lang w:val="hr-HR"/>
        </w:rPr>
      </w:pPr>
    </w:p>
    <w:p w14:paraId="7511CBD1" w14:textId="77777777" w:rsidR="00EA71BB" w:rsidRPr="000B46EC" w:rsidRDefault="00EA71BB" w:rsidP="00EA71BB">
      <w:pPr>
        <w:jc w:val="both"/>
        <w:rPr>
          <w:bCs/>
        </w:rPr>
      </w:pPr>
      <w:r w:rsidRPr="000B46EC">
        <w:rPr>
          <w:bCs/>
        </w:rPr>
        <w:t>CILJEVI USPJEŠNOSTI:</w:t>
      </w:r>
    </w:p>
    <w:p w14:paraId="46C4FF12" w14:textId="77777777" w:rsidR="00EA71BB" w:rsidRPr="000B46EC" w:rsidRDefault="00EA71BB" w:rsidP="00EA71BB">
      <w:pPr>
        <w:jc w:val="both"/>
      </w:pPr>
      <w:r w:rsidRPr="000B46EC">
        <w:t>(Iz Provedbenog programa Općine Vrsar – Orsera za razdoblje 2023. – 2025.)</w:t>
      </w:r>
    </w:p>
    <w:p w14:paraId="0E7A2FFB" w14:textId="77777777" w:rsidR="00EA71BB" w:rsidRPr="000B46EC" w:rsidRDefault="00EA71BB" w:rsidP="00EA71BB">
      <w:pPr>
        <w:jc w:val="both"/>
      </w:pPr>
    </w:p>
    <w:p w14:paraId="008F6CE1" w14:textId="77777777" w:rsidR="00EA71BB" w:rsidRPr="000B46EC" w:rsidRDefault="00EA71BB" w:rsidP="00EA71BB">
      <w:pPr>
        <w:jc w:val="both"/>
      </w:pPr>
      <w:r w:rsidRPr="000B46EC">
        <w:t xml:space="preserve">Strateški cilj Općine 3. Zaštita prostora, razvoj i održavanje infrastrukture prilagođene ekološkoj i energetskoj održivosti  </w:t>
      </w:r>
    </w:p>
    <w:p w14:paraId="1950AC29" w14:textId="77777777" w:rsidR="00EA71BB" w:rsidRPr="000B46EC" w:rsidRDefault="00EA71BB" w:rsidP="00EA71BB">
      <w:pPr>
        <w:jc w:val="both"/>
      </w:pPr>
      <w:r w:rsidRPr="000B46EC">
        <w:t xml:space="preserve">Posebni cilj: 3.1. Prostorno planiranje u funkciji zaštite prostora i održivog razvoja zajednice </w:t>
      </w:r>
    </w:p>
    <w:p w14:paraId="46E9721E" w14:textId="77777777" w:rsidR="00EA71BB" w:rsidRPr="000B46EC" w:rsidRDefault="00EA71BB" w:rsidP="00EA71BB">
      <w:pPr>
        <w:jc w:val="both"/>
      </w:pPr>
      <w:r w:rsidRPr="000B46EC">
        <w:t>Mjera: 3.1.1. Prostorno i urbanističko planiranje</w:t>
      </w:r>
    </w:p>
    <w:p w14:paraId="04CBCA59" w14:textId="77777777" w:rsidR="00EA71BB" w:rsidRPr="000B46EC" w:rsidRDefault="00EA71BB" w:rsidP="00EA71BB"/>
    <w:p w14:paraId="191E613F" w14:textId="77777777" w:rsidR="00EA71BB" w:rsidRPr="000B46EC" w:rsidRDefault="00EA71BB" w:rsidP="00EA71BB">
      <w:pPr>
        <w:rPr>
          <w:b/>
          <w:bCs/>
        </w:rPr>
      </w:pPr>
      <w:r w:rsidRPr="000B46EC">
        <w:rPr>
          <w:b/>
          <w:bCs/>
        </w:rPr>
        <w:t>Pregled financijskih sredstava po aktivnostima/projektima:</w:t>
      </w:r>
    </w:p>
    <w:p w14:paraId="3D85681B" w14:textId="77777777" w:rsidR="00EA71BB" w:rsidRPr="000B46EC" w:rsidRDefault="00EA71BB" w:rsidP="00EA71BB"/>
    <w:tbl>
      <w:tblPr>
        <w:tblW w:w="7796" w:type="dxa"/>
        <w:tblInd w:w="137" w:type="dxa"/>
        <w:tblLook w:val="04A0" w:firstRow="1" w:lastRow="0" w:firstColumn="1" w:lastColumn="0" w:noHBand="0" w:noVBand="1"/>
      </w:tblPr>
      <w:tblGrid>
        <w:gridCol w:w="4536"/>
        <w:gridCol w:w="1701"/>
        <w:gridCol w:w="1559"/>
      </w:tblGrid>
      <w:tr w:rsidR="000B46EC" w:rsidRPr="000B46EC" w14:paraId="0380E9B0" w14:textId="77777777" w:rsidTr="00000930">
        <w:trPr>
          <w:trHeight w:val="5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7B2D1" w14:textId="77777777" w:rsidR="00EA71BB" w:rsidRPr="000B46EC" w:rsidRDefault="00EA71BB" w:rsidP="00A41392">
            <w:pPr>
              <w:jc w:val="center"/>
              <w:rPr>
                <w:sz w:val="20"/>
                <w:szCs w:val="20"/>
              </w:rPr>
            </w:pPr>
            <w:r w:rsidRPr="000B46EC">
              <w:rPr>
                <w:sz w:val="20"/>
                <w:szCs w:val="20"/>
              </w:rPr>
              <w:t>Naziv aktivnosti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93E20D" w14:textId="77777777" w:rsidR="00EA71BB" w:rsidRPr="000B46EC" w:rsidRDefault="00EA71BB" w:rsidP="00A41392">
            <w:pPr>
              <w:jc w:val="center"/>
              <w:rPr>
                <w:sz w:val="20"/>
                <w:szCs w:val="20"/>
              </w:rPr>
            </w:pPr>
            <w:r w:rsidRPr="000B46EC">
              <w:rPr>
                <w:sz w:val="20"/>
                <w:szCs w:val="20"/>
              </w:rPr>
              <w:t xml:space="preserve"> Plan</w:t>
            </w:r>
          </w:p>
          <w:p w14:paraId="0253FCAB" w14:textId="77777777" w:rsidR="00EA71BB" w:rsidRPr="000B46EC" w:rsidRDefault="00EA71BB" w:rsidP="00A41392">
            <w:pPr>
              <w:jc w:val="center"/>
              <w:rPr>
                <w:sz w:val="20"/>
                <w:szCs w:val="20"/>
              </w:rPr>
            </w:pPr>
            <w:r w:rsidRPr="000B46EC">
              <w:rPr>
                <w:sz w:val="20"/>
                <w:szCs w:val="20"/>
              </w:rPr>
              <w:t>2023.</w:t>
            </w:r>
          </w:p>
        </w:tc>
        <w:tc>
          <w:tcPr>
            <w:tcW w:w="1559" w:type="dxa"/>
            <w:tcBorders>
              <w:top w:val="single" w:sz="4" w:space="0" w:color="auto"/>
              <w:left w:val="nil"/>
              <w:bottom w:val="single" w:sz="4" w:space="0" w:color="auto"/>
              <w:right w:val="single" w:sz="4" w:space="0" w:color="auto"/>
            </w:tcBorders>
          </w:tcPr>
          <w:p w14:paraId="6B10EDD5" w14:textId="77777777" w:rsidR="00EA71BB" w:rsidRPr="000B46EC" w:rsidRDefault="00EA71BB" w:rsidP="00A41392">
            <w:pPr>
              <w:jc w:val="center"/>
              <w:rPr>
                <w:sz w:val="20"/>
                <w:szCs w:val="20"/>
              </w:rPr>
            </w:pPr>
            <w:r w:rsidRPr="000B46EC">
              <w:rPr>
                <w:sz w:val="20"/>
                <w:szCs w:val="20"/>
              </w:rPr>
              <w:t>Ostvarenje 2023.</w:t>
            </w:r>
          </w:p>
        </w:tc>
      </w:tr>
      <w:tr w:rsidR="000B46EC" w:rsidRPr="000B46EC" w14:paraId="70DDB11A" w14:textId="77777777" w:rsidTr="00000930">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391BF50" w14:textId="77777777" w:rsidR="00EA71BB" w:rsidRPr="000B46EC" w:rsidRDefault="00EA71BB" w:rsidP="00A41392">
            <w:pPr>
              <w:rPr>
                <w:sz w:val="20"/>
                <w:szCs w:val="20"/>
              </w:rPr>
            </w:pPr>
          </w:p>
          <w:p w14:paraId="09650049" w14:textId="77777777" w:rsidR="00EA71BB" w:rsidRPr="000B46EC" w:rsidRDefault="00EA71BB" w:rsidP="00A41392">
            <w:pPr>
              <w:rPr>
                <w:bCs/>
              </w:rPr>
            </w:pPr>
            <w:r w:rsidRPr="000B46EC">
              <w:rPr>
                <w:bCs/>
              </w:rPr>
              <w:t>K300101 - Izrada planova</w:t>
            </w:r>
          </w:p>
        </w:tc>
        <w:tc>
          <w:tcPr>
            <w:tcW w:w="1701" w:type="dxa"/>
            <w:tcBorders>
              <w:top w:val="nil"/>
              <w:left w:val="nil"/>
              <w:bottom w:val="single" w:sz="4" w:space="0" w:color="auto"/>
              <w:right w:val="single" w:sz="4" w:space="0" w:color="auto"/>
            </w:tcBorders>
            <w:shd w:val="clear" w:color="auto" w:fill="auto"/>
            <w:noWrap/>
            <w:vAlign w:val="center"/>
            <w:hideMark/>
          </w:tcPr>
          <w:p w14:paraId="02C8A80C" w14:textId="77777777" w:rsidR="00EA71BB" w:rsidRPr="000B46EC" w:rsidRDefault="00EA71BB" w:rsidP="00000930">
            <w:pPr>
              <w:jc w:val="right"/>
            </w:pPr>
            <w:r w:rsidRPr="000B46EC">
              <w:t>19.485,00</w:t>
            </w:r>
          </w:p>
        </w:tc>
        <w:tc>
          <w:tcPr>
            <w:tcW w:w="1559" w:type="dxa"/>
            <w:tcBorders>
              <w:top w:val="nil"/>
              <w:left w:val="nil"/>
              <w:bottom w:val="single" w:sz="4" w:space="0" w:color="auto"/>
              <w:right w:val="single" w:sz="4" w:space="0" w:color="auto"/>
            </w:tcBorders>
            <w:vAlign w:val="center"/>
          </w:tcPr>
          <w:p w14:paraId="757DA988" w14:textId="77777777" w:rsidR="00EA71BB" w:rsidRPr="000B46EC" w:rsidRDefault="00EA71BB" w:rsidP="00000930">
            <w:pPr>
              <w:jc w:val="right"/>
            </w:pPr>
            <w:r w:rsidRPr="000B46EC">
              <w:t>19.475,75</w:t>
            </w:r>
          </w:p>
        </w:tc>
      </w:tr>
      <w:tr w:rsidR="000B46EC" w:rsidRPr="000B46EC" w14:paraId="783F022D" w14:textId="77777777" w:rsidTr="00000930">
        <w:trPr>
          <w:trHeight w:val="738"/>
        </w:trPr>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14:paraId="03E02577" w14:textId="77777777" w:rsidR="00EA71BB" w:rsidRPr="000B46EC" w:rsidRDefault="00EA71BB" w:rsidP="00A41392">
            <w:pPr>
              <w:rPr>
                <w:sz w:val="20"/>
                <w:szCs w:val="20"/>
              </w:rPr>
            </w:pPr>
          </w:p>
          <w:p w14:paraId="4909F2D0" w14:textId="77777777" w:rsidR="00EA71BB" w:rsidRPr="000B46EC" w:rsidRDefault="00EA71BB" w:rsidP="00A41392">
            <w:r w:rsidRPr="000B46EC">
              <w:rPr>
                <w:bCs/>
              </w:rPr>
              <w:t xml:space="preserve">K300102 </w:t>
            </w:r>
            <w:r w:rsidRPr="000B46EC">
              <w:rPr>
                <w:b/>
              </w:rPr>
              <w:t xml:space="preserve">- </w:t>
            </w:r>
            <w:r w:rsidRPr="000B46EC">
              <w:t>Izrada ostalih dokumenata prostornog uređenja</w:t>
            </w:r>
          </w:p>
        </w:tc>
        <w:tc>
          <w:tcPr>
            <w:tcW w:w="1701" w:type="dxa"/>
            <w:tcBorders>
              <w:top w:val="nil"/>
              <w:left w:val="nil"/>
              <w:bottom w:val="single" w:sz="4" w:space="0" w:color="auto"/>
              <w:right w:val="single" w:sz="4" w:space="0" w:color="auto"/>
            </w:tcBorders>
            <w:shd w:val="clear" w:color="auto" w:fill="auto"/>
            <w:noWrap/>
            <w:vAlign w:val="center"/>
            <w:hideMark/>
          </w:tcPr>
          <w:p w14:paraId="1DB4F253" w14:textId="77777777" w:rsidR="00EA71BB" w:rsidRPr="000B46EC" w:rsidRDefault="00EA71BB" w:rsidP="00000930">
            <w:pPr>
              <w:jc w:val="right"/>
            </w:pPr>
            <w:r w:rsidRPr="000B46EC">
              <w:t>16.200,00</w:t>
            </w:r>
          </w:p>
        </w:tc>
        <w:tc>
          <w:tcPr>
            <w:tcW w:w="1559" w:type="dxa"/>
            <w:tcBorders>
              <w:top w:val="nil"/>
              <w:left w:val="nil"/>
              <w:bottom w:val="single" w:sz="4" w:space="0" w:color="auto"/>
              <w:right w:val="single" w:sz="4" w:space="0" w:color="auto"/>
            </w:tcBorders>
            <w:vAlign w:val="center"/>
          </w:tcPr>
          <w:p w14:paraId="6C439884" w14:textId="77777777" w:rsidR="00EA71BB" w:rsidRPr="000B46EC" w:rsidRDefault="00EA71BB" w:rsidP="00000930">
            <w:pPr>
              <w:jc w:val="right"/>
            </w:pPr>
            <w:r w:rsidRPr="000B46EC">
              <w:t>16.183,55</w:t>
            </w:r>
          </w:p>
        </w:tc>
      </w:tr>
      <w:tr w:rsidR="000B46EC" w:rsidRPr="000B46EC" w14:paraId="21802D82" w14:textId="77777777" w:rsidTr="00000930">
        <w:trPr>
          <w:trHeight w:val="652"/>
        </w:trPr>
        <w:tc>
          <w:tcPr>
            <w:tcW w:w="4536" w:type="dxa"/>
            <w:tcBorders>
              <w:top w:val="single" w:sz="4" w:space="0" w:color="auto"/>
              <w:left w:val="single" w:sz="4" w:space="0" w:color="auto"/>
              <w:bottom w:val="single" w:sz="4" w:space="0" w:color="auto"/>
              <w:right w:val="single" w:sz="4" w:space="0" w:color="auto"/>
            </w:tcBorders>
            <w:shd w:val="clear" w:color="auto" w:fill="auto"/>
            <w:noWrap/>
            <w:hideMark/>
          </w:tcPr>
          <w:p w14:paraId="24436CDD" w14:textId="77777777" w:rsidR="00EA71BB" w:rsidRPr="000B46EC" w:rsidRDefault="00EA71BB" w:rsidP="00A41392">
            <w:pPr>
              <w:rPr>
                <w:sz w:val="20"/>
                <w:szCs w:val="20"/>
              </w:rPr>
            </w:pPr>
          </w:p>
          <w:p w14:paraId="49B41F25" w14:textId="6E89F2B6" w:rsidR="00EA71BB" w:rsidRPr="000B46EC" w:rsidRDefault="00EA71BB" w:rsidP="00A41392">
            <w:r w:rsidRPr="000B46EC">
              <w:t>Ukupno program:</w:t>
            </w:r>
          </w:p>
        </w:tc>
        <w:tc>
          <w:tcPr>
            <w:tcW w:w="1701" w:type="dxa"/>
            <w:tcBorders>
              <w:top w:val="nil"/>
              <w:left w:val="nil"/>
              <w:bottom w:val="single" w:sz="4" w:space="0" w:color="auto"/>
              <w:right w:val="single" w:sz="4" w:space="0" w:color="auto"/>
            </w:tcBorders>
            <w:shd w:val="clear" w:color="auto" w:fill="auto"/>
            <w:noWrap/>
            <w:vAlign w:val="center"/>
            <w:hideMark/>
          </w:tcPr>
          <w:p w14:paraId="1E1BA583" w14:textId="77777777" w:rsidR="00EA71BB" w:rsidRPr="000B46EC" w:rsidRDefault="00EA71BB" w:rsidP="00000930">
            <w:pPr>
              <w:jc w:val="right"/>
              <w:rPr>
                <w:b/>
                <w:bCs/>
              </w:rPr>
            </w:pPr>
            <w:r w:rsidRPr="000B46EC">
              <w:rPr>
                <w:b/>
                <w:bCs/>
              </w:rPr>
              <w:t>35.685,00</w:t>
            </w:r>
          </w:p>
        </w:tc>
        <w:tc>
          <w:tcPr>
            <w:tcW w:w="1559" w:type="dxa"/>
            <w:tcBorders>
              <w:top w:val="nil"/>
              <w:left w:val="nil"/>
              <w:bottom w:val="single" w:sz="4" w:space="0" w:color="auto"/>
              <w:right w:val="single" w:sz="4" w:space="0" w:color="auto"/>
            </w:tcBorders>
            <w:vAlign w:val="center"/>
          </w:tcPr>
          <w:p w14:paraId="6A538773" w14:textId="77777777" w:rsidR="00EA71BB" w:rsidRPr="000B46EC" w:rsidRDefault="00EA71BB" w:rsidP="00000930">
            <w:pPr>
              <w:jc w:val="right"/>
              <w:rPr>
                <w:b/>
                <w:bCs/>
              </w:rPr>
            </w:pPr>
            <w:r w:rsidRPr="000B46EC">
              <w:rPr>
                <w:b/>
                <w:bCs/>
              </w:rPr>
              <w:t>35.659,30</w:t>
            </w:r>
          </w:p>
        </w:tc>
      </w:tr>
    </w:tbl>
    <w:p w14:paraId="7416CCEF" w14:textId="77777777" w:rsidR="00A60BC9" w:rsidRPr="000B46EC" w:rsidRDefault="00EA71BB" w:rsidP="00A60BC9">
      <w:pPr>
        <w:spacing w:before="240" w:after="60"/>
        <w:ind w:firstLine="567"/>
        <w:rPr>
          <w:bCs/>
        </w:rPr>
      </w:pPr>
      <w:r w:rsidRPr="000B46EC">
        <w:rPr>
          <w:bCs/>
        </w:rPr>
        <w:lastRenderedPageBreak/>
        <w:t>Pokazatelji rezultata</w:t>
      </w:r>
      <w:r w:rsidR="00A60BC9" w:rsidRPr="000B46EC">
        <w:rPr>
          <w:bCs/>
        </w:rPr>
        <w:t>:</w:t>
      </w:r>
    </w:p>
    <w:p w14:paraId="18A93191" w14:textId="156C3AC1" w:rsidR="00EA71BB" w:rsidRPr="000B46EC" w:rsidRDefault="00EA71BB" w:rsidP="00A60BC9">
      <w:pPr>
        <w:spacing w:before="120" w:after="60"/>
        <w:ind w:firstLine="142"/>
        <w:rPr>
          <w:bCs/>
          <w:szCs w:val="20"/>
        </w:rPr>
      </w:pPr>
      <w:r w:rsidRPr="000B46EC">
        <w:rPr>
          <w:bCs/>
          <w:szCs w:val="20"/>
        </w:rPr>
        <w:t>K300101 - Izrada planova:</w:t>
      </w:r>
    </w:p>
    <w:tbl>
      <w:tblPr>
        <w:tblW w:w="9379" w:type="dxa"/>
        <w:tblInd w:w="-5" w:type="dxa"/>
        <w:tblLayout w:type="fixed"/>
        <w:tblLook w:val="04A0" w:firstRow="1" w:lastRow="0" w:firstColumn="1" w:lastColumn="0" w:noHBand="0" w:noVBand="1"/>
      </w:tblPr>
      <w:tblGrid>
        <w:gridCol w:w="4810"/>
        <w:gridCol w:w="972"/>
        <w:gridCol w:w="1199"/>
        <w:gridCol w:w="1199"/>
        <w:gridCol w:w="1199"/>
      </w:tblGrid>
      <w:tr w:rsidR="00EA71BB" w:rsidRPr="000B46EC" w14:paraId="11CA00B2" w14:textId="77777777" w:rsidTr="00A41392">
        <w:trPr>
          <w:trHeight w:val="954"/>
        </w:trPr>
        <w:tc>
          <w:tcPr>
            <w:tcW w:w="4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7232F" w14:textId="77777777" w:rsidR="00EA71BB" w:rsidRPr="000B46EC" w:rsidRDefault="00EA71BB" w:rsidP="00A41392">
            <w:pPr>
              <w:ind w:left="-249" w:firstLine="249"/>
              <w:jc w:val="center"/>
              <w:rPr>
                <w:sz w:val="20"/>
                <w:szCs w:val="20"/>
              </w:rPr>
            </w:pPr>
          </w:p>
          <w:p w14:paraId="17DDB23F" w14:textId="77777777" w:rsidR="00EA71BB" w:rsidRPr="000B46EC" w:rsidRDefault="00EA71BB" w:rsidP="00A41392">
            <w:pPr>
              <w:ind w:left="-249" w:firstLine="249"/>
              <w:jc w:val="center"/>
              <w:rPr>
                <w:sz w:val="20"/>
                <w:szCs w:val="20"/>
              </w:rPr>
            </w:pPr>
            <w:r w:rsidRPr="000B46EC">
              <w:rPr>
                <w:sz w:val="20"/>
                <w:szCs w:val="20"/>
              </w:rPr>
              <w:t>Pokazatelj</w:t>
            </w:r>
          </w:p>
          <w:p w14:paraId="2F0BCB24" w14:textId="77777777" w:rsidR="00EA71BB" w:rsidRPr="000B46EC" w:rsidRDefault="00EA71BB" w:rsidP="00A41392">
            <w:pPr>
              <w:ind w:left="-249" w:firstLine="249"/>
              <w:jc w:val="center"/>
              <w:rPr>
                <w:sz w:val="20"/>
                <w:szCs w:val="20"/>
              </w:rPr>
            </w:pPr>
            <w:r w:rsidRPr="000B46EC">
              <w:rPr>
                <w:sz w:val="20"/>
                <w:szCs w:val="20"/>
              </w:rPr>
              <w:t>rezultata</w:t>
            </w:r>
          </w:p>
          <w:p w14:paraId="727CFD04" w14:textId="77777777" w:rsidR="00EA71BB" w:rsidRPr="000B46EC" w:rsidRDefault="00EA71BB" w:rsidP="00A41392">
            <w:pPr>
              <w:ind w:left="-249" w:firstLine="249"/>
              <w:jc w:val="center"/>
              <w:rPr>
                <w:sz w:val="20"/>
                <w:szCs w:val="20"/>
              </w:rPr>
            </w:pPr>
          </w:p>
        </w:tc>
        <w:tc>
          <w:tcPr>
            <w:tcW w:w="972" w:type="dxa"/>
            <w:tcBorders>
              <w:top w:val="single" w:sz="4" w:space="0" w:color="auto"/>
              <w:left w:val="nil"/>
              <w:bottom w:val="single" w:sz="4" w:space="0" w:color="auto"/>
              <w:right w:val="single" w:sz="4" w:space="0" w:color="auto"/>
            </w:tcBorders>
            <w:vAlign w:val="center"/>
          </w:tcPr>
          <w:p w14:paraId="40037398" w14:textId="77777777" w:rsidR="00EA71BB" w:rsidRPr="000B46EC" w:rsidRDefault="00EA71BB" w:rsidP="00A41392">
            <w:pPr>
              <w:ind w:left="-249" w:firstLine="249"/>
              <w:jc w:val="center"/>
              <w:rPr>
                <w:sz w:val="20"/>
                <w:szCs w:val="20"/>
              </w:rPr>
            </w:pPr>
          </w:p>
          <w:p w14:paraId="5F7672D9" w14:textId="77777777" w:rsidR="00EA71BB" w:rsidRPr="000B46EC" w:rsidRDefault="00EA71BB" w:rsidP="00A41392">
            <w:pPr>
              <w:ind w:left="-249" w:firstLine="249"/>
              <w:jc w:val="center"/>
              <w:rPr>
                <w:sz w:val="20"/>
                <w:szCs w:val="20"/>
              </w:rPr>
            </w:pPr>
            <w:r w:rsidRPr="000B46EC">
              <w:rPr>
                <w:sz w:val="20"/>
                <w:szCs w:val="20"/>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0C67F" w14:textId="77777777" w:rsidR="00EA71BB" w:rsidRPr="000B46EC" w:rsidRDefault="00EA71BB" w:rsidP="00A41392">
            <w:pPr>
              <w:ind w:left="-249" w:firstLine="249"/>
              <w:jc w:val="center"/>
              <w:rPr>
                <w:sz w:val="20"/>
                <w:szCs w:val="20"/>
              </w:rPr>
            </w:pPr>
          </w:p>
          <w:p w14:paraId="2A6BE3E9" w14:textId="77777777" w:rsidR="00EA71BB" w:rsidRPr="000B46EC" w:rsidRDefault="00EA71BB" w:rsidP="00A41392">
            <w:pPr>
              <w:ind w:left="-249" w:firstLine="249"/>
              <w:jc w:val="center"/>
              <w:rPr>
                <w:sz w:val="20"/>
                <w:szCs w:val="20"/>
              </w:rPr>
            </w:pPr>
            <w:r w:rsidRPr="000B46EC">
              <w:rPr>
                <w:sz w:val="20"/>
                <w:szCs w:val="20"/>
              </w:rPr>
              <w:t>Polazna vrijednost     2022.</w:t>
            </w:r>
          </w:p>
        </w:tc>
        <w:tc>
          <w:tcPr>
            <w:tcW w:w="1199" w:type="dxa"/>
            <w:tcBorders>
              <w:top w:val="single" w:sz="4" w:space="0" w:color="auto"/>
              <w:left w:val="nil"/>
              <w:bottom w:val="single" w:sz="4" w:space="0" w:color="auto"/>
              <w:right w:val="single" w:sz="4" w:space="0" w:color="auto"/>
            </w:tcBorders>
          </w:tcPr>
          <w:p w14:paraId="08131918" w14:textId="77777777" w:rsidR="00EA71BB" w:rsidRPr="000B46EC" w:rsidRDefault="00EA71BB" w:rsidP="00A41392">
            <w:pPr>
              <w:ind w:left="-249" w:firstLine="249"/>
              <w:jc w:val="center"/>
              <w:rPr>
                <w:sz w:val="20"/>
                <w:szCs w:val="20"/>
              </w:rPr>
            </w:pPr>
          </w:p>
          <w:p w14:paraId="5FB67114" w14:textId="77777777" w:rsidR="00EA71BB" w:rsidRPr="000B46EC" w:rsidRDefault="00EA71BB" w:rsidP="00A41392">
            <w:pPr>
              <w:ind w:left="-249" w:firstLine="249"/>
              <w:jc w:val="center"/>
              <w:rPr>
                <w:sz w:val="20"/>
                <w:szCs w:val="20"/>
              </w:rPr>
            </w:pPr>
            <w:r w:rsidRPr="000B46EC">
              <w:rPr>
                <w:sz w:val="20"/>
                <w:szCs w:val="20"/>
              </w:rPr>
              <w:t>Ciljana vrijednost    2023.</w:t>
            </w:r>
          </w:p>
        </w:tc>
        <w:tc>
          <w:tcPr>
            <w:tcW w:w="1199" w:type="dxa"/>
            <w:tcBorders>
              <w:top w:val="single" w:sz="4" w:space="0" w:color="auto"/>
              <w:left w:val="nil"/>
              <w:bottom w:val="single" w:sz="4" w:space="0" w:color="auto"/>
              <w:right w:val="single" w:sz="4" w:space="0" w:color="auto"/>
            </w:tcBorders>
          </w:tcPr>
          <w:p w14:paraId="751CF16A" w14:textId="77777777" w:rsidR="00EA71BB" w:rsidRPr="000B46EC" w:rsidRDefault="00EA71BB" w:rsidP="00A41392">
            <w:pPr>
              <w:ind w:left="-249" w:firstLine="249"/>
              <w:jc w:val="center"/>
              <w:rPr>
                <w:sz w:val="20"/>
                <w:szCs w:val="20"/>
              </w:rPr>
            </w:pPr>
          </w:p>
          <w:p w14:paraId="726677F3" w14:textId="77777777" w:rsidR="00EA71BB" w:rsidRPr="000B46EC" w:rsidRDefault="00EA71BB" w:rsidP="00A41392">
            <w:pPr>
              <w:ind w:left="-249" w:firstLine="249"/>
              <w:jc w:val="center"/>
              <w:rPr>
                <w:sz w:val="20"/>
                <w:szCs w:val="20"/>
              </w:rPr>
            </w:pPr>
            <w:r w:rsidRPr="000B46EC">
              <w:rPr>
                <w:sz w:val="20"/>
                <w:szCs w:val="20"/>
              </w:rPr>
              <w:t>Ostvarena vrijednost</w:t>
            </w:r>
          </w:p>
          <w:p w14:paraId="60149CA3" w14:textId="77777777" w:rsidR="00EA71BB" w:rsidRPr="000B46EC" w:rsidRDefault="00EA71BB" w:rsidP="00A41392">
            <w:pPr>
              <w:ind w:left="-249" w:firstLine="249"/>
              <w:jc w:val="center"/>
              <w:rPr>
                <w:sz w:val="20"/>
                <w:szCs w:val="20"/>
              </w:rPr>
            </w:pPr>
            <w:r w:rsidRPr="000B46EC">
              <w:rPr>
                <w:sz w:val="20"/>
                <w:szCs w:val="20"/>
              </w:rPr>
              <w:t>2023.</w:t>
            </w:r>
          </w:p>
        </w:tc>
      </w:tr>
      <w:tr w:rsidR="00EA71BB" w:rsidRPr="000B46EC" w14:paraId="1E6D70C8" w14:textId="77777777" w:rsidTr="00A82878">
        <w:trPr>
          <w:trHeight w:val="610"/>
        </w:trPr>
        <w:tc>
          <w:tcPr>
            <w:tcW w:w="4810" w:type="dxa"/>
            <w:tcBorders>
              <w:top w:val="single" w:sz="4" w:space="0" w:color="auto"/>
              <w:left w:val="single" w:sz="4" w:space="0" w:color="auto"/>
              <w:bottom w:val="single" w:sz="4" w:space="0" w:color="auto"/>
              <w:right w:val="single" w:sz="4" w:space="0" w:color="auto"/>
            </w:tcBorders>
            <w:shd w:val="clear" w:color="auto" w:fill="auto"/>
            <w:hideMark/>
          </w:tcPr>
          <w:p w14:paraId="695700F7" w14:textId="14CA30EC" w:rsidR="00EA71BB" w:rsidRPr="000B46EC" w:rsidRDefault="00EA71BB" w:rsidP="00A82878">
            <w:pPr>
              <w:ind w:left="37"/>
            </w:pPr>
            <w:r w:rsidRPr="000B46EC">
              <w:t>Broj izrađenih dokumenata prostornog</w:t>
            </w:r>
            <w:r w:rsidR="00A82878" w:rsidRPr="000B46EC">
              <w:t>/ urbanističkog planiranja</w:t>
            </w:r>
            <w:r w:rsidRPr="000B46EC">
              <w:t xml:space="preserve">  </w:t>
            </w:r>
          </w:p>
        </w:tc>
        <w:tc>
          <w:tcPr>
            <w:tcW w:w="972" w:type="dxa"/>
            <w:tcBorders>
              <w:top w:val="nil"/>
              <w:left w:val="nil"/>
              <w:bottom w:val="single" w:sz="4" w:space="0" w:color="auto"/>
              <w:right w:val="single" w:sz="4" w:space="0" w:color="auto"/>
            </w:tcBorders>
            <w:vAlign w:val="center"/>
          </w:tcPr>
          <w:p w14:paraId="49CCEFC7" w14:textId="77777777" w:rsidR="00EA71BB" w:rsidRPr="000B46EC" w:rsidRDefault="00EA71BB" w:rsidP="00A41392">
            <w:pPr>
              <w:ind w:left="-249" w:firstLine="249"/>
            </w:pPr>
          </w:p>
          <w:p w14:paraId="56177C49" w14:textId="77777777" w:rsidR="00EA71BB" w:rsidRPr="000B46EC" w:rsidRDefault="00EA71BB" w:rsidP="00A41392">
            <w:pPr>
              <w:ind w:left="-249" w:firstLine="249"/>
            </w:pPr>
            <w:r w:rsidRPr="000B46EC">
              <w:t>broj</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7D1F0" w14:textId="77777777" w:rsidR="00EA71BB" w:rsidRPr="000B46EC" w:rsidRDefault="00EA71BB" w:rsidP="00A82878">
            <w:pPr>
              <w:jc w:val="right"/>
            </w:pPr>
            <w:r w:rsidRPr="000B46EC">
              <w:t>0</w:t>
            </w:r>
          </w:p>
        </w:tc>
        <w:tc>
          <w:tcPr>
            <w:tcW w:w="1199" w:type="dxa"/>
            <w:tcBorders>
              <w:top w:val="single" w:sz="4" w:space="0" w:color="auto"/>
              <w:left w:val="nil"/>
              <w:bottom w:val="single" w:sz="4" w:space="0" w:color="auto"/>
              <w:right w:val="single" w:sz="4" w:space="0" w:color="auto"/>
            </w:tcBorders>
            <w:vAlign w:val="center"/>
          </w:tcPr>
          <w:p w14:paraId="6D0DC0B9" w14:textId="77777777" w:rsidR="00EA71BB" w:rsidRPr="000B46EC" w:rsidRDefault="00EA71BB" w:rsidP="00A82878">
            <w:pPr>
              <w:ind w:left="-249" w:firstLine="249"/>
              <w:jc w:val="right"/>
            </w:pPr>
            <w:r w:rsidRPr="000B46EC">
              <w:t>0</w:t>
            </w:r>
          </w:p>
        </w:tc>
        <w:tc>
          <w:tcPr>
            <w:tcW w:w="1199" w:type="dxa"/>
            <w:tcBorders>
              <w:top w:val="single" w:sz="4" w:space="0" w:color="auto"/>
              <w:left w:val="nil"/>
              <w:bottom w:val="single" w:sz="4" w:space="0" w:color="auto"/>
              <w:right w:val="single" w:sz="4" w:space="0" w:color="auto"/>
            </w:tcBorders>
            <w:vAlign w:val="center"/>
          </w:tcPr>
          <w:p w14:paraId="0709CF96" w14:textId="77777777" w:rsidR="00EA71BB" w:rsidRPr="000B46EC" w:rsidRDefault="00EA71BB" w:rsidP="00A82878">
            <w:pPr>
              <w:ind w:left="-249" w:firstLine="249"/>
              <w:jc w:val="right"/>
            </w:pPr>
            <w:r w:rsidRPr="000B46EC">
              <w:t>0</w:t>
            </w:r>
          </w:p>
        </w:tc>
      </w:tr>
      <w:tr w:rsidR="00EA71BB" w:rsidRPr="000B46EC" w14:paraId="2D6F67D0" w14:textId="77777777" w:rsidTr="00A82878">
        <w:trPr>
          <w:trHeight w:val="477"/>
        </w:trPr>
        <w:tc>
          <w:tcPr>
            <w:tcW w:w="4810" w:type="dxa"/>
            <w:tcBorders>
              <w:top w:val="single" w:sz="4" w:space="0" w:color="auto"/>
              <w:left w:val="single" w:sz="4" w:space="0" w:color="auto"/>
              <w:bottom w:val="single" w:sz="4" w:space="0" w:color="auto"/>
              <w:right w:val="single" w:sz="4" w:space="0" w:color="auto"/>
            </w:tcBorders>
            <w:shd w:val="clear" w:color="auto" w:fill="auto"/>
            <w:noWrap/>
            <w:hideMark/>
          </w:tcPr>
          <w:p w14:paraId="369F1498" w14:textId="77777777" w:rsidR="001F4135" w:rsidRPr="000B46EC" w:rsidRDefault="00EA71BB" w:rsidP="00A82878">
            <w:pPr>
              <w:ind w:left="37"/>
            </w:pPr>
            <w:r w:rsidRPr="000B46EC">
              <w:t>Izmjena dokumenata prostornog/ urbanističkog</w:t>
            </w:r>
          </w:p>
          <w:p w14:paraId="678C607A" w14:textId="00101374" w:rsidR="00EA71BB" w:rsidRPr="000B46EC" w:rsidRDefault="001F4135" w:rsidP="00A82878">
            <w:pPr>
              <w:ind w:left="37"/>
            </w:pPr>
            <w:r w:rsidRPr="000B46EC">
              <w:t xml:space="preserve"> </w:t>
            </w:r>
            <w:r w:rsidR="00EA71BB" w:rsidRPr="000B46EC">
              <w:t>planiranja</w:t>
            </w:r>
          </w:p>
        </w:tc>
        <w:tc>
          <w:tcPr>
            <w:tcW w:w="972" w:type="dxa"/>
            <w:tcBorders>
              <w:top w:val="nil"/>
              <w:left w:val="nil"/>
              <w:bottom w:val="single" w:sz="4" w:space="0" w:color="auto"/>
              <w:right w:val="single" w:sz="4" w:space="0" w:color="auto"/>
            </w:tcBorders>
            <w:vAlign w:val="center"/>
          </w:tcPr>
          <w:p w14:paraId="0F5E0E87" w14:textId="77777777" w:rsidR="00EA71BB" w:rsidRPr="000B46EC" w:rsidRDefault="00EA71BB" w:rsidP="00A41392">
            <w:pPr>
              <w:ind w:left="-249" w:firstLine="249"/>
            </w:pPr>
            <w:r w:rsidRPr="000B46EC">
              <w:t>broj</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FB3B" w14:textId="77777777" w:rsidR="00EA71BB" w:rsidRPr="000B46EC" w:rsidRDefault="00EA71BB" w:rsidP="00A82878">
            <w:pPr>
              <w:ind w:left="-249" w:firstLine="249"/>
              <w:jc w:val="right"/>
            </w:pPr>
            <w:r w:rsidRPr="000B46EC">
              <w:t> 0</w:t>
            </w:r>
          </w:p>
        </w:tc>
        <w:tc>
          <w:tcPr>
            <w:tcW w:w="1199" w:type="dxa"/>
            <w:tcBorders>
              <w:top w:val="single" w:sz="4" w:space="0" w:color="auto"/>
              <w:left w:val="nil"/>
              <w:bottom w:val="single" w:sz="4" w:space="0" w:color="auto"/>
              <w:right w:val="single" w:sz="4" w:space="0" w:color="auto"/>
            </w:tcBorders>
            <w:vAlign w:val="center"/>
          </w:tcPr>
          <w:p w14:paraId="68ADFFDB" w14:textId="4E38813F" w:rsidR="00EA71BB" w:rsidRPr="000B46EC" w:rsidRDefault="00EA71BB" w:rsidP="00A82878">
            <w:pPr>
              <w:jc w:val="right"/>
            </w:pPr>
            <w:r w:rsidRPr="000B46EC">
              <w:t xml:space="preserve"> 2</w:t>
            </w:r>
          </w:p>
        </w:tc>
        <w:tc>
          <w:tcPr>
            <w:tcW w:w="1199" w:type="dxa"/>
            <w:tcBorders>
              <w:top w:val="single" w:sz="4" w:space="0" w:color="auto"/>
              <w:left w:val="nil"/>
              <w:bottom w:val="single" w:sz="4" w:space="0" w:color="auto"/>
              <w:right w:val="single" w:sz="4" w:space="0" w:color="auto"/>
            </w:tcBorders>
            <w:vAlign w:val="center"/>
          </w:tcPr>
          <w:p w14:paraId="2BC13087" w14:textId="77777777" w:rsidR="00EA71BB" w:rsidRPr="000B46EC" w:rsidRDefault="00EA71BB" w:rsidP="00A82878">
            <w:pPr>
              <w:ind w:left="-249" w:firstLine="249"/>
              <w:jc w:val="right"/>
            </w:pPr>
            <w:r w:rsidRPr="000B46EC">
              <w:t>1</w:t>
            </w:r>
          </w:p>
        </w:tc>
      </w:tr>
      <w:tr w:rsidR="00EA71BB" w:rsidRPr="000B46EC" w14:paraId="405E0D34" w14:textId="77777777" w:rsidTr="00A82878">
        <w:trPr>
          <w:trHeight w:val="614"/>
        </w:trPr>
        <w:tc>
          <w:tcPr>
            <w:tcW w:w="4810" w:type="dxa"/>
            <w:tcBorders>
              <w:top w:val="single" w:sz="4" w:space="0" w:color="auto"/>
              <w:left w:val="single" w:sz="4" w:space="0" w:color="auto"/>
              <w:bottom w:val="single" w:sz="4" w:space="0" w:color="auto"/>
              <w:right w:val="single" w:sz="4" w:space="0" w:color="auto"/>
            </w:tcBorders>
            <w:shd w:val="clear" w:color="auto" w:fill="auto"/>
            <w:noWrap/>
            <w:hideMark/>
          </w:tcPr>
          <w:p w14:paraId="060971BA" w14:textId="77777777" w:rsidR="001F4135" w:rsidRPr="000B46EC" w:rsidRDefault="00EA71BB" w:rsidP="00A82878">
            <w:pPr>
              <w:ind w:left="37"/>
            </w:pPr>
            <w:r w:rsidRPr="000B46EC">
              <w:t xml:space="preserve">Stavljanje izvan snage dokumenata prostornog </w:t>
            </w:r>
          </w:p>
          <w:p w14:paraId="25EE55F4" w14:textId="03C70B4E" w:rsidR="00EA71BB" w:rsidRPr="000B46EC" w:rsidRDefault="00EA71BB" w:rsidP="00A82878">
            <w:pPr>
              <w:ind w:left="37"/>
            </w:pPr>
            <w:r w:rsidRPr="000B46EC">
              <w:t>/urbanističkog planiranja</w:t>
            </w:r>
          </w:p>
        </w:tc>
        <w:tc>
          <w:tcPr>
            <w:tcW w:w="972" w:type="dxa"/>
            <w:tcBorders>
              <w:top w:val="nil"/>
              <w:left w:val="nil"/>
              <w:bottom w:val="single" w:sz="4" w:space="0" w:color="auto"/>
              <w:right w:val="single" w:sz="4" w:space="0" w:color="auto"/>
            </w:tcBorders>
            <w:vAlign w:val="center"/>
          </w:tcPr>
          <w:p w14:paraId="43643EBE" w14:textId="77777777" w:rsidR="00EA71BB" w:rsidRPr="000B46EC" w:rsidRDefault="00EA71BB" w:rsidP="00A41392">
            <w:pPr>
              <w:ind w:left="-249" w:firstLine="249"/>
            </w:pPr>
            <w:r w:rsidRPr="000B46EC">
              <w:t>broj</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7D556" w14:textId="77777777" w:rsidR="00EA71BB" w:rsidRPr="000B46EC" w:rsidRDefault="00EA71BB" w:rsidP="00A82878">
            <w:pPr>
              <w:ind w:left="-249" w:firstLine="249"/>
              <w:jc w:val="right"/>
            </w:pPr>
            <w:r w:rsidRPr="000B46EC">
              <w:t> 0</w:t>
            </w:r>
          </w:p>
        </w:tc>
        <w:tc>
          <w:tcPr>
            <w:tcW w:w="1199" w:type="dxa"/>
            <w:tcBorders>
              <w:top w:val="single" w:sz="4" w:space="0" w:color="auto"/>
              <w:left w:val="nil"/>
              <w:bottom w:val="single" w:sz="4" w:space="0" w:color="auto"/>
              <w:right w:val="single" w:sz="4" w:space="0" w:color="auto"/>
            </w:tcBorders>
            <w:vAlign w:val="center"/>
          </w:tcPr>
          <w:p w14:paraId="4BCE8A9B" w14:textId="77777777" w:rsidR="00EA71BB" w:rsidRPr="000B46EC" w:rsidRDefault="00EA71BB" w:rsidP="00A82878">
            <w:pPr>
              <w:ind w:left="-249" w:firstLine="249"/>
              <w:jc w:val="right"/>
            </w:pPr>
            <w:r w:rsidRPr="000B46EC">
              <w:t xml:space="preserve">             0</w:t>
            </w:r>
          </w:p>
        </w:tc>
        <w:tc>
          <w:tcPr>
            <w:tcW w:w="1199" w:type="dxa"/>
            <w:tcBorders>
              <w:top w:val="single" w:sz="4" w:space="0" w:color="auto"/>
              <w:left w:val="nil"/>
              <w:bottom w:val="single" w:sz="4" w:space="0" w:color="auto"/>
              <w:right w:val="single" w:sz="4" w:space="0" w:color="auto"/>
            </w:tcBorders>
            <w:vAlign w:val="center"/>
          </w:tcPr>
          <w:p w14:paraId="4B9C25AC" w14:textId="77777777" w:rsidR="00EA71BB" w:rsidRPr="000B46EC" w:rsidRDefault="00EA71BB" w:rsidP="00A82878">
            <w:pPr>
              <w:ind w:left="-249" w:firstLine="249"/>
              <w:jc w:val="right"/>
            </w:pPr>
            <w:r w:rsidRPr="000B46EC">
              <w:t>0</w:t>
            </w:r>
          </w:p>
        </w:tc>
      </w:tr>
    </w:tbl>
    <w:p w14:paraId="357052E8" w14:textId="5CD832D8" w:rsidR="00EA71BB" w:rsidRPr="000B46EC" w:rsidRDefault="00EA71BB" w:rsidP="00A60BC9">
      <w:pPr>
        <w:spacing w:before="120" w:after="60"/>
        <w:ind w:firstLine="142"/>
        <w:rPr>
          <w:b/>
        </w:rPr>
      </w:pPr>
      <w:r w:rsidRPr="000B46EC">
        <w:rPr>
          <w:bCs/>
          <w:szCs w:val="20"/>
        </w:rPr>
        <w:t>K300102 - Izrada ostalih dokumenata prostornog uređenja:</w:t>
      </w:r>
    </w:p>
    <w:tbl>
      <w:tblPr>
        <w:tblStyle w:val="Reetkatablice"/>
        <w:tblW w:w="0" w:type="auto"/>
        <w:tblInd w:w="-5" w:type="dxa"/>
        <w:tblLook w:val="04A0" w:firstRow="1" w:lastRow="0" w:firstColumn="1" w:lastColumn="0" w:noHBand="0" w:noVBand="1"/>
      </w:tblPr>
      <w:tblGrid>
        <w:gridCol w:w="3649"/>
        <w:gridCol w:w="984"/>
        <w:gridCol w:w="1521"/>
        <w:gridCol w:w="1521"/>
        <w:gridCol w:w="1390"/>
      </w:tblGrid>
      <w:tr w:rsidR="000B46EC" w:rsidRPr="000B46EC" w14:paraId="0BD7276E" w14:textId="77777777" w:rsidTr="00A41392">
        <w:tc>
          <w:tcPr>
            <w:tcW w:w="3828" w:type="dxa"/>
          </w:tcPr>
          <w:p w14:paraId="312966C6" w14:textId="77777777" w:rsidR="00EA71BB" w:rsidRPr="000B46EC" w:rsidRDefault="00EA71BB" w:rsidP="00A41392">
            <w:pPr>
              <w:ind w:left="-249" w:firstLine="249"/>
              <w:jc w:val="center"/>
              <w:rPr>
                <w:sz w:val="20"/>
                <w:szCs w:val="20"/>
              </w:rPr>
            </w:pPr>
          </w:p>
          <w:p w14:paraId="1C588144" w14:textId="77777777" w:rsidR="00EA71BB" w:rsidRPr="000B46EC" w:rsidRDefault="00EA71BB" w:rsidP="00A41392">
            <w:pPr>
              <w:ind w:left="-249" w:firstLine="249"/>
              <w:jc w:val="center"/>
              <w:rPr>
                <w:sz w:val="20"/>
                <w:szCs w:val="20"/>
              </w:rPr>
            </w:pPr>
            <w:r w:rsidRPr="000B46EC">
              <w:rPr>
                <w:sz w:val="20"/>
                <w:szCs w:val="20"/>
              </w:rPr>
              <w:t>Pokazatelj</w:t>
            </w:r>
          </w:p>
          <w:p w14:paraId="0A63BE2F" w14:textId="77777777" w:rsidR="00EA71BB" w:rsidRPr="000B46EC" w:rsidRDefault="00EA71BB" w:rsidP="00A41392">
            <w:pPr>
              <w:ind w:left="-249" w:firstLine="249"/>
              <w:jc w:val="center"/>
              <w:rPr>
                <w:sz w:val="20"/>
                <w:szCs w:val="20"/>
              </w:rPr>
            </w:pPr>
            <w:r w:rsidRPr="000B46EC">
              <w:rPr>
                <w:sz w:val="20"/>
                <w:szCs w:val="20"/>
              </w:rPr>
              <w:t>rezultata</w:t>
            </w:r>
          </w:p>
          <w:p w14:paraId="2F83D88F" w14:textId="77777777" w:rsidR="00EA71BB" w:rsidRPr="000B46EC" w:rsidRDefault="00EA71BB" w:rsidP="00A41392">
            <w:pPr>
              <w:rPr>
                <w:b/>
              </w:rPr>
            </w:pPr>
          </w:p>
        </w:tc>
        <w:tc>
          <w:tcPr>
            <w:tcW w:w="992" w:type="dxa"/>
          </w:tcPr>
          <w:p w14:paraId="7017A45D" w14:textId="77777777" w:rsidR="00EA71BB" w:rsidRPr="000B46EC" w:rsidRDefault="00EA71BB" w:rsidP="00A41392">
            <w:pPr>
              <w:rPr>
                <w:bCs/>
                <w:sz w:val="20"/>
                <w:szCs w:val="20"/>
              </w:rPr>
            </w:pPr>
          </w:p>
          <w:p w14:paraId="56096963" w14:textId="77777777" w:rsidR="00EA71BB" w:rsidRPr="000B46EC" w:rsidRDefault="00EA71BB" w:rsidP="00A41392">
            <w:pPr>
              <w:rPr>
                <w:bCs/>
                <w:sz w:val="20"/>
                <w:szCs w:val="20"/>
              </w:rPr>
            </w:pPr>
          </w:p>
          <w:p w14:paraId="421CE07E" w14:textId="77777777" w:rsidR="00EA71BB" w:rsidRPr="000B46EC" w:rsidRDefault="00EA71BB" w:rsidP="00A41392">
            <w:pPr>
              <w:rPr>
                <w:bCs/>
                <w:sz w:val="20"/>
                <w:szCs w:val="20"/>
              </w:rPr>
            </w:pPr>
            <w:r w:rsidRPr="000B46EC">
              <w:rPr>
                <w:bCs/>
                <w:sz w:val="20"/>
                <w:szCs w:val="20"/>
              </w:rPr>
              <w:t>Jedinica</w:t>
            </w:r>
          </w:p>
        </w:tc>
        <w:tc>
          <w:tcPr>
            <w:tcW w:w="1559" w:type="dxa"/>
          </w:tcPr>
          <w:p w14:paraId="68DD2055" w14:textId="77777777" w:rsidR="00EA71BB" w:rsidRPr="000B46EC" w:rsidRDefault="00EA71BB" w:rsidP="00A41392">
            <w:pPr>
              <w:rPr>
                <w:sz w:val="20"/>
                <w:szCs w:val="20"/>
              </w:rPr>
            </w:pPr>
          </w:p>
          <w:p w14:paraId="062E3F90" w14:textId="77777777" w:rsidR="00EA71BB" w:rsidRPr="000B46EC" w:rsidRDefault="00EA71BB" w:rsidP="00A41392">
            <w:pPr>
              <w:rPr>
                <w:b/>
              </w:rPr>
            </w:pPr>
            <w:r w:rsidRPr="000B46EC">
              <w:rPr>
                <w:sz w:val="20"/>
                <w:szCs w:val="20"/>
              </w:rPr>
              <w:t>Polazna vrijednost 2022.</w:t>
            </w:r>
          </w:p>
        </w:tc>
        <w:tc>
          <w:tcPr>
            <w:tcW w:w="1559" w:type="dxa"/>
          </w:tcPr>
          <w:p w14:paraId="37493342" w14:textId="77777777" w:rsidR="00EA71BB" w:rsidRPr="000B46EC" w:rsidRDefault="00EA71BB" w:rsidP="00A41392">
            <w:pPr>
              <w:rPr>
                <w:sz w:val="20"/>
                <w:szCs w:val="20"/>
              </w:rPr>
            </w:pPr>
          </w:p>
          <w:p w14:paraId="0E402A72" w14:textId="77777777" w:rsidR="00EA71BB" w:rsidRPr="000B46EC" w:rsidRDefault="00EA71BB" w:rsidP="00A41392">
            <w:pPr>
              <w:rPr>
                <w:b/>
              </w:rPr>
            </w:pPr>
            <w:r w:rsidRPr="000B46EC">
              <w:rPr>
                <w:sz w:val="20"/>
                <w:szCs w:val="20"/>
              </w:rPr>
              <w:t>Ciljana vrijednost 2023.</w:t>
            </w:r>
          </w:p>
        </w:tc>
        <w:tc>
          <w:tcPr>
            <w:tcW w:w="1418" w:type="dxa"/>
          </w:tcPr>
          <w:p w14:paraId="4EA9051F" w14:textId="77777777" w:rsidR="00EA71BB" w:rsidRPr="000B46EC" w:rsidRDefault="00EA71BB" w:rsidP="00A41392">
            <w:pPr>
              <w:rPr>
                <w:sz w:val="20"/>
                <w:szCs w:val="20"/>
              </w:rPr>
            </w:pPr>
          </w:p>
          <w:p w14:paraId="45364875" w14:textId="77777777" w:rsidR="00EA71BB" w:rsidRPr="000B46EC" w:rsidRDefault="00EA71BB" w:rsidP="00A41392">
            <w:pPr>
              <w:rPr>
                <w:sz w:val="20"/>
                <w:szCs w:val="20"/>
              </w:rPr>
            </w:pPr>
            <w:r w:rsidRPr="000B46EC">
              <w:rPr>
                <w:sz w:val="20"/>
                <w:szCs w:val="20"/>
              </w:rPr>
              <w:t>Ostvarena vrijednost</w:t>
            </w:r>
          </w:p>
          <w:p w14:paraId="4E86944F" w14:textId="77777777" w:rsidR="00EA71BB" w:rsidRPr="000B46EC" w:rsidRDefault="00EA71BB" w:rsidP="00A41392">
            <w:pPr>
              <w:rPr>
                <w:sz w:val="20"/>
                <w:szCs w:val="20"/>
              </w:rPr>
            </w:pPr>
            <w:r w:rsidRPr="000B46EC">
              <w:rPr>
                <w:sz w:val="20"/>
                <w:szCs w:val="20"/>
              </w:rPr>
              <w:t>2023.</w:t>
            </w:r>
          </w:p>
          <w:p w14:paraId="1BF47271" w14:textId="77777777" w:rsidR="00EA71BB" w:rsidRPr="000B46EC" w:rsidRDefault="00EA71BB" w:rsidP="00A41392">
            <w:pPr>
              <w:rPr>
                <w:sz w:val="20"/>
                <w:szCs w:val="20"/>
              </w:rPr>
            </w:pPr>
            <w:r w:rsidRPr="000B46EC">
              <w:rPr>
                <w:sz w:val="20"/>
                <w:szCs w:val="20"/>
              </w:rPr>
              <w:t xml:space="preserve"> </w:t>
            </w:r>
          </w:p>
        </w:tc>
      </w:tr>
      <w:tr w:rsidR="000B46EC" w:rsidRPr="000B46EC" w14:paraId="3110CEC0" w14:textId="77777777" w:rsidTr="00A82878">
        <w:trPr>
          <w:trHeight w:val="494"/>
        </w:trPr>
        <w:tc>
          <w:tcPr>
            <w:tcW w:w="3828" w:type="dxa"/>
          </w:tcPr>
          <w:p w14:paraId="06648C9F" w14:textId="5D85187D" w:rsidR="00EA71BB" w:rsidRPr="000B46EC" w:rsidRDefault="00EA71BB" w:rsidP="00A82878">
            <w:pPr>
              <w:rPr>
                <w:bCs/>
              </w:rPr>
            </w:pPr>
            <w:r w:rsidRPr="000B46EC">
              <w:rPr>
                <w:bCs/>
              </w:rPr>
              <w:t>Izrađeni projekti / ostali dokumenti/ studije</w:t>
            </w:r>
          </w:p>
        </w:tc>
        <w:tc>
          <w:tcPr>
            <w:tcW w:w="992" w:type="dxa"/>
            <w:vAlign w:val="center"/>
          </w:tcPr>
          <w:p w14:paraId="5A736B07" w14:textId="77777777" w:rsidR="00EA71BB" w:rsidRPr="000B46EC" w:rsidRDefault="00EA71BB" w:rsidP="00A41392">
            <w:pPr>
              <w:rPr>
                <w:bCs/>
              </w:rPr>
            </w:pPr>
            <w:r w:rsidRPr="000B46EC">
              <w:rPr>
                <w:b/>
              </w:rPr>
              <w:t xml:space="preserve"> </w:t>
            </w:r>
            <w:r w:rsidRPr="000B46EC">
              <w:rPr>
                <w:bCs/>
              </w:rPr>
              <w:t>broj</w:t>
            </w:r>
          </w:p>
        </w:tc>
        <w:tc>
          <w:tcPr>
            <w:tcW w:w="1559" w:type="dxa"/>
            <w:vAlign w:val="center"/>
          </w:tcPr>
          <w:p w14:paraId="18DDDF63" w14:textId="77777777" w:rsidR="00EA71BB" w:rsidRPr="000B46EC" w:rsidRDefault="00EA71BB" w:rsidP="00505020">
            <w:pPr>
              <w:jc w:val="right"/>
              <w:rPr>
                <w:bCs/>
              </w:rPr>
            </w:pPr>
            <w:r w:rsidRPr="000B46EC">
              <w:rPr>
                <w:bCs/>
              </w:rPr>
              <w:t>0</w:t>
            </w:r>
          </w:p>
        </w:tc>
        <w:tc>
          <w:tcPr>
            <w:tcW w:w="1559" w:type="dxa"/>
            <w:vAlign w:val="center"/>
          </w:tcPr>
          <w:p w14:paraId="12CF8567" w14:textId="77777777" w:rsidR="00EA71BB" w:rsidRPr="000B46EC" w:rsidRDefault="00EA71BB" w:rsidP="00505020">
            <w:pPr>
              <w:jc w:val="right"/>
              <w:rPr>
                <w:bCs/>
              </w:rPr>
            </w:pPr>
            <w:r w:rsidRPr="000B46EC">
              <w:rPr>
                <w:bCs/>
              </w:rPr>
              <w:t>2</w:t>
            </w:r>
          </w:p>
        </w:tc>
        <w:tc>
          <w:tcPr>
            <w:tcW w:w="1418" w:type="dxa"/>
            <w:vAlign w:val="center"/>
          </w:tcPr>
          <w:p w14:paraId="54ED5CE0" w14:textId="1C4BBD29" w:rsidR="00EA71BB" w:rsidRPr="000B46EC" w:rsidRDefault="00505020" w:rsidP="00505020">
            <w:pPr>
              <w:jc w:val="right"/>
              <w:rPr>
                <w:bCs/>
              </w:rPr>
            </w:pPr>
            <w:r w:rsidRPr="000B46EC">
              <w:rPr>
                <w:bCs/>
              </w:rPr>
              <w:t>2</w:t>
            </w:r>
          </w:p>
        </w:tc>
      </w:tr>
    </w:tbl>
    <w:p w14:paraId="1FBDA366" w14:textId="77777777" w:rsidR="009543A2" w:rsidRPr="000B46EC" w:rsidRDefault="009543A2" w:rsidP="009543A2">
      <w:pPr>
        <w:pStyle w:val="Naslov3"/>
        <w:spacing w:after="120"/>
        <w:ind w:firstLine="567"/>
        <w:rPr>
          <w:rFonts w:ascii="Times New Roman" w:hAnsi="Times New Roman" w:cs="Times New Roman"/>
          <w:color w:val="auto"/>
        </w:rPr>
      </w:pPr>
      <w:bookmarkStart w:id="102" w:name="_Toc120719433"/>
      <w:bookmarkStart w:id="103" w:name="_Toc121126177"/>
      <w:bookmarkStart w:id="104" w:name="_Toc90259053"/>
    </w:p>
    <w:p w14:paraId="204F2F05" w14:textId="19A31086" w:rsidR="002867E6" w:rsidRPr="000B46EC" w:rsidRDefault="002867E6" w:rsidP="009543A2">
      <w:pPr>
        <w:pStyle w:val="Naslov3"/>
        <w:spacing w:after="120"/>
        <w:ind w:firstLine="567"/>
        <w:rPr>
          <w:rFonts w:ascii="Times New Roman" w:hAnsi="Times New Roman" w:cs="Times New Roman"/>
          <w:color w:val="auto"/>
        </w:rPr>
      </w:pPr>
      <w:r w:rsidRPr="000B46EC">
        <w:rPr>
          <w:rFonts w:ascii="Times New Roman" w:hAnsi="Times New Roman" w:cs="Times New Roman"/>
          <w:color w:val="auto"/>
        </w:rPr>
        <w:t>Glava 20003 Vrtići</w:t>
      </w:r>
      <w:bookmarkEnd w:id="102"/>
      <w:bookmarkEnd w:id="103"/>
    </w:p>
    <w:bookmarkEnd w:id="104"/>
    <w:p w14:paraId="18CB8F36" w14:textId="77777777" w:rsidR="002867E6" w:rsidRPr="000B46EC" w:rsidRDefault="002867E6" w:rsidP="002867E6">
      <w:pPr>
        <w:tabs>
          <w:tab w:val="left" w:pos="2835"/>
        </w:tabs>
        <w:spacing w:line="360" w:lineRule="auto"/>
        <w:ind w:left="2835" w:hanging="2268"/>
        <w:rPr>
          <w:b/>
        </w:rPr>
      </w:pPr>
      <w:r w:rsidRPr="000B46EC">
        <w:t>NAZIV PROGRAMA:</w:t>
      </w:r>
      <w:r w:rsidRPr="000B46EC">
        <w:tab/>
      </w:r>
      <w:r w:rsidRPr="000B46EC">
        <w:rPr>
          <w:b/>
          <w:bCs/>
        </w:rPr>
        <w:t>2190 Proračunski korisnik RKP: 34233 – Dječji vrtić Tići Vrsar</w:t>
      </w:r>
    </w:p>
    <w:p w14:paraId="5441CD87" w14:textId="77777777" w:rsidR="002867E6" w:rsidRPr="000B46EC" w:rsidRDefault="002867E6" w:rsidP="002867E6">
      <w:pPr>
        <w:spacing w:line="243" w:lineRule="exact"/>
        <w:rPr>
          <w:bCs/>
        </w:rPr>
      </w:pPr>
      <w:r w:rsidRPr="000B46EC">
        <w:rPr>
          <w:bCs/>
        </w:rPr>
        <w:t xml:space="preserve">OPIS PROGRAMA: </w:t>
      </w:r>
    </w:p>
    <w:p w14:paraId="7B7695BF" w14:textId="484F6DDB" w:rsidR="002867E6" w:rsidRPr="000B46EC" w:rsidRDefault="002867E6" w:rsidP="003B2EDD">
      <w:pPr>
        <w:spacing w:before="120" w:after="120"/>
        <w:ind w:firstLine="567"/>
        <w:jc w:val="both"/>
      </w:pPr>
      <w:r w:rsidRPr="000B46EC">
        <w:t xml:space="preserve">U okviru ovog programa osiguravaju se financijska sredstva kojima se omogućuje ostvarivanje </w:t>
      </w:r>
      <w:r w:rsidR="0097185E" w:rsidRPr="000B46EC">
        <w:t xml:space="preserve">skrbi, </w:t>
      </w:r>
      <w:r w:rsidRPr="000B46EC">
        <w:t>njege, odgoja i obrazovanja djece predškolskog uzrasta a koju provodi ustanova za rani predškolski odgoj i obrazovanje Dječji vrtić Tići Vrsar.</w:t>
      </w:r>
    </w:p>
    <w:p w14:paraId="0F5BBB33" w14:textId="426C471E" w:rsidR="002867E6" w:rsidRPr="000B46EC" w:rsidRDefault="002867E6" w:rsidP="008218AF">
      <w:pPr>
        <w:spacing w:before="120" w:after="120"/>
        <w:ind w:firstLine="567"/>
        <w:jc w:val="both"/>
      </w:pPr>
      <w:r w:rsidRPr="000B46EC">
        <w:t xml:space="preserve">Ustanova u svom sastavu ima matični vrtić u Vrsaru i područni vrtić u Funtani. U vrtiću se provode redoviti cjelodnevni 10-satni jaslički i vrtićki program u petodnevnom radnom tjednu. </w:t>
      </w:r>
    </w:p>
    <w:p w14:paraId="4D293BEA" w14:textId="77777777" w:rsidR="002867E6" w:rsidRPr="000B46EC" w:rsidRDefault="002867E6" w:rsidP="002867E6">
      <w:pPr>
        <w:spacing w:line="243" w:lineRule="exact"/>
        <w:rPr>
          <w:bCs/>
        </w:rPr>
      </w:pPr>
    </w:p>
    <w:p w14:paraId="41EC562D" w14:textId="77777777" w:rsidR="002867E6" w:rsidRPr="000B46EC" w:rsidRDefault="002867E6" w:rsidP="002867E6">
      <w:pPr>
        <w:spacing w:line="243" w:lineRule="exact"/>
        <w:rPr>
          <w:bCs/>
        </w:rPr>
      </w:pPr>
      <w:r w:rsidRPr="000B46EC">
        <w:rPr>
          <w:bCs/>
        </w:rPr>
        <w:t>ZAKONSKE I DRUGE OSNOVE:</w:t>
      </w:r>
    </w:p>
    <w:p w14:paraId="22B2D1D8"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t xml:space="preserve">Zakon o lokalnoj i područnoj (regionalnoj) samoupravi (NN, br. </w:t>
      </w:r>
      <w:hyperlink r:id="rId237" w:tooltip="Zakon o lokalnoj i područnoj (regionalnoj) samoupravi" w:history="1">
        <w:r w:rsidRPr="000B46EC">
          <w:rPr>
            <w:bCs/>
            <w:sz w:val="24"/>
            <w:szCs w:val="24"/>
          </w:rPr>
          <w:t>33/2001</w:t>
        </w:r>
      </w:hyperlink>
      <w:r w:rsidRPr="000B46EC">
        <w:rPr>
          <w:bCs/>
          <w:sz w:val="24"/>
          <w:szCs w:val="24"/>
        </w:rPr>
        <w:t>, </w:t>
      </w:r>
      <w:hyperlink r:id="rId238" w:tooltip="Vjerodostojno tumačenje članka 31. stavka 1., članka 46. stavka 1. i 2., članka 53. stavka 4. i članka 90. stavka 1. Zakona o lokalnoj i područnoj (regionalnoj) samoupravi (" w:history="1">
        <w:r w:rsidRPr="000B46EC">
          <w:rPr>
            <w:bCs/>
            <w:sz w:val="24"/>
            <w:szCs w:val="24"/>
          </w:rPr>
          <w:t>60/2001</w:t>
        </w:r>
      </w:hyperlink>
      <w:r w:rsidRPr="000B46EC">
        <w:rPr>
          <w:bCs/>
          <w:sz w:val="24"/>
          <w:szCs w:val="24"/>
        </w:rPr>
        <w:t xml:space="preserve">, </w:t>
      </w:r>
      <w:hyperlink r:id="rId239" w:tooltip="Zakon o izmjenama i dopunama Zakona o lokalnoj i područnoj (regionalnoj) samoupravi" w:history="1">
        <w:r w:rsidRPr="000B46EC">
          <w:rPr>
            <w:bCs/>
            <w:sz w:val="24"/>
            <w:szCs w:val="24"/>
          </w:rPr>
          <w:t>129/2005</w:t>
        </w:r>
      </w:hyperlink>
      <w:r w:rsidRPr="000B46EC">
        <w:rPr>
          <w:bCs/>
          <w:sz w:val="24"/>
          <w:szCs w:val="24"/>
        </w:rPr>
        <w:t xml:space="preserve">, </w:t>
      </w:r>
      <w:hyperlink r:id="rId240" w:tooltip="Zakon o izmjenama i dopunama Zakona o lokalnoj i područnoj (regionalnoj) samoupravi" w:history="1">
        <w:r w:rsidRPr="000B46EC">
          <w:rPr>
            <w:bCs/>
            <w:sz w:val="24"/>
            <w:szCs w:val="24"/>
          </w:rPr>
          <w:t>109/2007</w:t>
        </w:r>
      </w:hyperlink>
      <w:r w:rsidRPr="000B46EC">
        <w:rPr>
          <w:bCs/>
          <w:sz w:val="24"/>
          <w:szCs w:val="24"/>
        </w:rPr>
        <w:t xml:space="preserve">, </w:t>
      </w:r>
      <w:hyperlink r:id="rId241" w:tooltip="Zakon o izmjenama i dopunama Zakona o lokalnoj i područnoj (regionalnoj) samoupravi" w:history="1">
        <w:r w:rsidRPr="000B46EC">
          <w:rPr>
            <w:bCs/>
            <w:sz w:val="24"/>
            <w:szCs w:val="24"/>
          </w:rPr>
          <w:t>125/2008</w:t>
        </w:r>
      </w:hyperlink>
      <w:r w:rsidRPr="000B46EC">
        <w:rPr>
          <w:bCs/>
          <w:sz w:val="24"/>
          <w:szCs w:val="24"/>
        </w:rPr>
        <w:t xml:space="preserve">, </w:t>
      </w:r>
      <w:hyperlink r:id="rId242" w:tooltip="Zakon o izmjeni Zakona o izmjenama i dopunama Zakona o lokalnoj i područjoj (regionalnoj) samoupravi (&quot;Narodne novine&quot;, br. 125/08.)" w:history="1">
        <w:r w:rsidRPr="000B46EC">
          <w:rPr>
            <w:bCs/>
            <w:sz w:val="24"/>
            <w:szCs w:val="24"/>
          </w:rPr>
          <w:t>36/2009</w:t>
        </w:r>
      </w:hyperlink>
      <w:r w:rsidRPr="000B46EC">
        <w:rPr>
          <w:bCs/>
          <w:sz w:val="24"/>
          <w:szCs w:val="24"/>
        </w:rPr>
        <w:t xml:space="preserve">, </w:t>
      </w:r>
      <w:hyperlink r:id="rId243" w:tooltip="Zakon o izmjeni Zakona o lokalnoj i područnoj (regionalnoj) samoupravi" w:history="1">
        <w:r w:rsidRPr="000B46EC">
          <w:rPr>
            <w:bCs/>
            <w:sz w:val="24"/>
            <w:szCs w:val="24"/>
          </w:rPr>
          <w:t>150/2011</w:t>
        </w:r>
      </w:hyperlink>
      <w:r w:rsidRPr="000B46EC">
        <w:rPr>
          <w:bCs/>
          <w:sz w:val="24"/>
          <w:szCs w:val="24"/>
        </w:rPr>
        <w:t xml:space="preserve">, </w:t>
      </w:r>
      <w:hyperlink r:id="rId244" w:tooltip="Zakon o izmjenama i dopunama Zakona o lokalnoj i područnoj (regionalnoj) samooupravi" w:history="1">
        <w:r w:rsidRPr="000B46EC">
          <w:rPr>
            <w:bCs/>
            <w:sz w:val="24"/>
            <w:szCs w:val="24"/>
          </w:rPr>
          <w:t>144/2012</w:t>
        </w:r>
      </w:hyperlink>
      <w:r w:rsidRPr="000B46EC">
        <w:rPr>
          <w:bCs/>
          <w:sz w:val="24"/>
          <w:szCs w:val="24"/>
        </w:rPr>
        <w:t xml:space="preserve">, 19/2013, 137/2015, </w:t>
      </w:r>
      <w:hyperlink r:id="rId245" w:tooltip="Zakon o izmjenama i dopunama Zakona o lokalnoj i područnoj (regionalnoj) samoupravi" w:history="1">
        <w:r w:rsidRPr="000B46EC">
          <w:rPr>
            <w:bCs/>
            <w:sz w:val="24"/>
            <w:szCs w:val="24"/>
          </w:rPr>
          <w:t>123/2017</w:t>
        </w:r>
      </w:hyperlink>
      <w:r w:rsidRPr="000B46EC">
        <w:rPr>
          <w:bCs/>
          <w:sz w:val="24"/>
          <w:szCs w:val="24"/>
        </w:rPr>
        <w:t xml:space="preserve">, </w:t>
      </w:r>
      <w:hyperlink r:id="rId246" w:tooltip="Zakon o izmjenama i dopunama Zakona o lokalnoj i područnoj (regionalnoj) samoupravi" w:history="1">
        <w:r w:rsidRPr="000B46EC">
          <w:rPr>
            <w:bCs/>
            <w:sz w:val="24"/>
            <w:szCs w:val="24"/>
          </w:rPr>
          <w:t>98/2019</w:t>
        </w:r>
      </w:hyperlink>
      <w:r w:rsidRPr="000B46EC">
        <w:rPr>
          <w:bCs/>
          <w:sz w:val="24"/>
          <w:szCs w:val="24"/>
        </w:rPr>
        <w:t xml:space="preserve">, </w:t>
      </w:r>
      <w:hyperlink r:id="rId247" w:tooltip="Zakon o izmjenama i dopunama Zakona o lokalnoj i područnoj (regionalnoj) samoupravi" w:history="1">
        <w:r w:rsidRPr="000B46EC">
          <w:rPr>
            <w:bCs/>
            <w:sz w:val="24"/>
            <w:szCs w:val="24"/>
          </w:rPr>
          <w:t>144/2020</w:t>
        </w:r>
      </w:hyperlink>
      <w:r w:rsidRPr="000B46EC">
        <w:rPr>
          <w:bCs/>
          <w:sz w:val="24"/>
          <w:szCs w:val="24"/>
        </w:rPr>
        <w:t>)</w:t>
      </w:r>
    </w:p>
    <w:p w14:paraId="4129089C"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ustanovama (NN, br. 76/93, 29/97, 47/99, 35/08, 127/19)</w:t>
      </w:r>
    </w:p>
    <w:p w14:paraId="5E3C2AE7"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Zakon o predškolskom odgoju i obrazovanju (NN, br. 10/97, 107/07, 94/13, 98/19, 57/22)</w:t>
      </w:r>
    </w:p>
    <w:p w14:paraId="4546BEC7"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Državni pedagoški standard predškolskog odgoja i obrazovanja (NN, br. 63/08, 90/10)</w:t>
      </w:r>
    </w:p>
    <w:p w14:paraId="4611B07C"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Odluka o osnivanju Dječjeg vrtića Tići Vrsar (SGGP)</w:t>
      </w:r>
    </w:p>
    <w:p w14:paraId="2FAC56DF"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Statut Općine Vrsar - Orsera (SNOVO, br. 2/2021)</w:t>
      </w:r>
    </w:p>
    <w:p w14:paraId="018D69FB"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lang w:val="nl-NL"/>
        </w:rPr>
      </w:pPr>
      <w:r w:rsidRPr="000B46EC">
        <w:rPr>
          <w:bCs/>
          <w:sz w:val="24"/>
          <w:szCs w:val="24"/>
          <w:lang w:val="nl-NL"/>
        </w:rPr>
        <w:t>Zakon o radu (NN, br. 93/2014, 127/2017, 98/2019)</w:t>
      </w:r>
    </w:p>
    <w:p w14:paraId="292761CE"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lang w:val="nl-NL"/>
        </w:rPr>
        <w:lastRenderedPageBreak/>
        <w:t xml:space="preserve">Pravilnik o radu Dječjeg vrtića Tići Vrsar, KLASA: 011-01/17-01/006, URBROJ: 2167/02-54-44-02-17-4 (I. Izmjene i dopune Pravilnika o radu, KLASA: 011-01/19-01/4, URBROJ: 2167/02-54-44/02-19-1, II. </w:t>
      </w:r>
      <w:r w:rsidRPr="000B46EC">
        <w:rPr>
          <w:bCs/>
          <w:sz w:val="24"/>
          <w:szCs w:val="24"/>
        </w:rPr>
        <w:t>Dopune Pravilnika o radu, KLASA: 011-01/20-01/4, 2167/02-54-44/02-20-3)</w:t>
      </w:r>
    </w:p>
    <w:p w14:paraId="66DFE856"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Sporazumu o obavljanju i financiranju društvenih djelatnosti u dijelu zajedničkih funkcija (SNOVO, br. 7/14)</w:t>
      </w:r>
    </w:p>
    <w:p w14:paraId="36E1220B" w14:textId="77777777" w:rsidR="002867E6" w:rsidRPr="000B46EC" w:rsidRDefault="002867E6" w:rsidP="00C70DDE">
      <w:pPr>
        <w:pStyle w:val="Odlomakpopisa"/>
        <w:widowControl w:val="0"/>
        <w:numPr>
          <w:ilvl w:val="0"/>
          <w:numId w:val="12"/>
        </w:numPr>
        <w:tabs>
          <w:tab w:val="left" w:pos="1080"/>
        </w:tabs>
        <w:suppressAutoHyphens/>
        <w:spacing w:before="120" w:after="120"/>
        <w:contextualSpacing/>
        <w:jc w:val="both"/>
        <w:rPr>
          <w:bCs/>
          <w:sz w:val="24"/>
          <w:szCs w:val="24"/>
        </w:rPr>
      </w:pPr>
      <w:r w:rsidRPr="000B46EC">
        <w:rPr>
          <w:bCs/>
          <w:sz w:val="24"/>
          <w:szCs w:val="24"/>
        </w:rPr>
        <w:t>Ugovor o financiranju Dječjeg vrtića Tići Vrsar (SNOVO, br. 8/14)</w:t>
      </w:r>
    </w:p>
    <w:p w14:paraId="72FD50D5" w14:textId="6CA55B12" w:rsidR="00801633" w:rsidRPr="000B46EC" w:rsidRDefault="00801633" w:rsidP="00801633">
      <w:pPr>
        <w:spacing w:line="288" w:lineRule="auto"/>
      </w:pPr>
      <w:r w:rsidRPr="000B46EC">
        <w:rPr>
          <w:bCs/>
        </w:rPr>
        <w:t>REALIZACIJA PROGRAMA/</w:t>
      </w:r>
      <w:r w:rsidRPr="000B46EC">
        <w:t>AKTIVNOSTI/PROJEKTA</w:t>
      </w:r>
    </w:p>
    <w:p w14:paraId="5BCCF955" w14:textId="6C2D53EB" w:rsidR="00801633" w:rsidRPr="000B46EC" w:rsidRDefault="00975811" w:rsidP="003B2EDD">
      <w:pPr>
        <w:spacing w:before="120" w:after="120"/>
        <w:ind w:firstLine="567"/>
        <w:jc w:val="both"/>
      </w:pPr>
      <w:r w:rsidRPr="000B46EC">
        <w:t>P</w:t>
      </w:r>
      <w:r w:rsidR="00DB265B" w:rsidRPr="000B46EC">
        <w:t>roračunski</w:t>
      </w:r>
      <w:r w:rsidR="008C194B" w:rsidRPr="000B46EC">
        <w:t xml:space="preserve"> korisnik Dječji vrtić Tići Vrsar</w:t>
      </w:r>
      <w:r w:rsidRPr="000B46EC">
        <w:t xml:space="preserve"> provodio je p</w:t>
      </w:r>
      <w:r w:rsidR="00306D29" w:rsidRPr="000B46EC">
        <w:t xml:space="preserve">rogram </w:t>
      </w:r>
      <w:r w:rsidRPr="000B46EC">
        <w:t xml:space="preserve">javnih potreba u predškolskom odgoju i obrazovanju </w:t>
      </w:r>
      <w:r w:rsidR="00FA000D" w:rsidRPr="000B46EC">
        <w:t xml:space="preserve">sukladno planu rada ustanove a </w:t>
      </w:r>
      <w:r w:rsidRPr="000B46EC">
        <w:t xml:space="preserve">koji se </w:t>
      </w:r>
      <w:r w:rsidR="00306D29" w:rsidRPr="000B46EC">
        <w:t xml:space="preserve">ostvarivao u 9 odgojno - obrazovnih grupa i obuhvaćao je ukupno 130 djece koja su upisana u Dječji vrtić Tići u pedagošku godinu 2022./2023. odnosno pedagošku 2023/2024. godinu. Kroz redoviti program vrtića provodi se i program predškole za uzrast djece u godini pred polazak u školu. U redovne programe integrirana su i djeca s teškoćama u razvoju. Na dan 31.12.2023. godine u ustanovi je zaposleno ukupno 39 djelatnika, od čega 31 djelatnik na nedređeno i 8 djelatnika na određeno vrijeme. </w:t>
      </w:r>
      <w:r w:rsidR="00B77F85" w:rsidRPr="000B46EC">
        <w:t xml:space="preserve">U financiranju programa sudjeluju Općina Vrsar – Orsera kao </w:t>
      </w:r>
      <w:r w:rsidR="00495C1B" w:rsidRPr="000B46EC">
        <w:t xml:space="preserve">osnivač ustanove, </w:t>
      </w:r>
      <w:r w:rsidR="00156F66" w:rsidRPr="000B46EC">
        <w:t xml:space="preserve">zatim </w:t>
      </w:r>
      <w:r w:rsidR="00495C1B" w:rsidRPr="000B46EC">
        <w:t xml:space="preserve">Općina Funtana – Fontane sukladno </w:t>
      </w:r>
      <w:r w:rsidR="00156F66" w:rsidRPr="000B46EC">
        <w:t>Sporazumu o obavljanju u financiranju društvenih djelatnosti u dijelu zajedničkih funkcija, Ministars</w:t>
      </w:r>
      <w:r w:rsidR="00DC5FD7" w:rsidRPr="000B46EC">
        <w:t>t</w:t>
      </w:r>
      <w:r w:rsidR="00156F66" w:rsidRPr="000B46EC">
        <w:t>v</w:t>
      </w:r>
      <w:r w:rsidR="006E420B" w:rsidRPr="000B46EC">
        <w:t>a znanosti i</w:t>
      </w:r>
      <w:r w:rsidR="00156F66" w:rsidRPr="000B46EC">
        <w:t xml:space="preserve"> obrazovanja</w:t>
      </w:r>
      <w:r w:rsidR="000B5FBD" w:rsidRPr="000B46EC">
        <w:t xml:space="preserve"> u dijelu koji se odnoi na sufinanciranje programa predškole i programa odgoja i obrazovanja </w:t>
      </w:r>
      <w:r w:rsidR="009B6468" w:rsidRPr="000B46EC">
        <w:t>djeces teškoćama integrirane u redovite vtičke programe, te sam korisnik iz vlastitih i namjenskih prihoda</w:t>
      </w:r>
      <w:r w:rsidR="00F95D62" w:rsidRPr="000B46EC">
        <w:t xml:space="preserve">, pomoći i donacija. </w:t>
      </w:r>
      <w:r w:rsidR="00306D29" w:rsidRPr="000B46EC">
        <w:t>Rashodi za zaposlene (plaće i ostala materijalne prava), nakn</w:t>
      </w:r>
      <w:r w:rsidR="00F95D62" w:rsidRPr="000B46EC">
        <w:t>a</w:t>
      </w:r>
      <w:r w:rsidR="00306D29" w:rsidRPr="000B46EC">
        <w:t>de članovima Upravnog vijeća i dio materijalnih troškova i rashoda za nabavu dugotrajne imovine osguravaju se iz sredstava proračuna Općine Vrsar - Orsera i Općine Funtana – Fontane, a dio materijalnih rashoda kojima se obavlja redovna djelatnost financira se iz prihoda korisnika (namjenski prihodi, donacije, pomoći).</w:t>
      </w:r>
      <w:r w:rsidR="00F9793D" w:rsidRPr="000B46EC">
        <w:t xml:space="preserve"> </w:t>
      </w:r>
      <w:r w:rsidR="009D2C8A" w:rsidRPr="000B46EC">
        <w:t xml:space="preserve">Materijalna prava zaposlenih u ustanovi realizirana su sukladno važećem Pravilniku o radu kojima su utvrđena i ostala prava u visini propisanih porezno neoporezivih iznosa. </w:t>
      </w:r>
    </w:p>
    <w:p w14:paraId="480CCBC5" w14:textId="5C26E932" w:rsidR="00B437C3" w:rsidRPr="000B46EC" w:rsidRDefault="00B437C3" w:rsidP="003B2EDD">
      <w:pPr>
        <w:spacing w:before="120" w:after="120"/>
        <w:ind w:firstLine="567"/>
        <w:jc w:val="both"/>
        <w:rPr>
          <w:strike/>
        </w:rPr>
      </w:pPr>
      <w:r w:rsidRPr="000B46EC">
        <w:t>Rashodi ovog programa sudjeluju sa</w:t>
      </w:r>
      <w:r w:rsidR="00155C6A" w:rsidRPr="000B46EC">
        <w:t xml:space="preserve"> 14,86% u ukupnim rashodima i izdacima izvještajnog razdoblja a realizirano su u iznosu od </w:t>
      </w:r>
      <w:r w:rsidR="00AD71CD" w:rsidRPr="000B46EC">
        <w:t>763.788,33 eura što je 94,39% god</w:t>
      </w:r>
      <w:r w:rsidR="002575C8" w:rsidRPr="000B46EC">
        <w:t>išnjeg plana</w:t>
      </w:r>
      <w:r w:rsidR="001124C8" w:rsidRPr="000B46EC">
        <w:t xml:space="preserve">. Od ukupno realiziranog iznosa, </w:t>
      </w:r>
      <w:r w:rsidR="00BD4684" w:rsidRPr="000B46EC">
        <w:t xml:space="preserve">55,65% sredstava odnosno 425.035,78 eura financirano je iz </w:t>
      </w:r>
      <w:r w:rsidR="00E74B84" w:rsidRPr="000B46EC">
        <w:t xml:space="preserve">sredstava </w:t>
      </w:r>
      <w:r w:rsidR="00720375" w:rsidRPr="000B46EC">
        <w:t>O</w:t>
      </w:r>
      <w:r w:rsidR="00E74B84" w:rsidRPr="000B46EC">
        <w:t>pćine vrsar – Orsera</w:t>
      </w:r>
      <w:r w:rsidR="00720375" w:rsidRPr="000B46EC">
        <w:t>.</w:t>
      </w:r>
    </w:p>
    <w:p w14:paraId="646D9E82" w14:textId="77777777" w:rsidR="002867E6" w:rsidRPr="000B46EC" w:rsidRDefault="002867E6" w:rsidP="002867E6">
      <w:pPr>
        <w:spacing w:before="240" w:line="259" w:lineRule="auto"/>
        <w:rPr>
          <w:b/>
          <w:bCs/>
        </w:rPr>
      </w:pPr>
      <w:r w:rsidRPr="000B46EC">
        <w:rPr>
          <w:b/>
          <w:bCs/>
        </w:rPr>
        <w:t>Aktivnost: A219001 Odgojno, administrativno i tehničko osoblje vrtić Vrsar</w:t>
      </w:r>
    </w:p>
    <w:p w14:paraId="5C66C7BA" w14:textId="0DBEBC4E" w:rsidR="002867E6" w:rsidRPr="000B46EC" w:rsidRDefault="002867E6" w:rsidP="003B2EDD">
      <w:pPr>
        <w:spacing w:before="120" w:after="120"/>
        <w:ind w:firstLine="567"/>
        <w:jc w:val="both"/>
      </w:pPr>
      <w:r w:rsidRPr="000B46EC">
        <w:t>Sredstva za financiranje ove aktivnosti odnose se na financiranje redovne djelatnosti matičnog vrtića u Vrsaru u kojem se rad</w:t>
      </w:r>
      <w:r w:rsidR="00657C5A" w:rsidRPr="000B46EC">
        <w:t xml:space="preserve"> provodio </w:t>
      </w:r>
      <w:r w:rsidRPr="000B46EC">
        <w:t xml:space="preserve">u ukupno 6 odgojno - obrazovnih grupa i </w:t>
      </w:r>
      <w:r w:rsidR="00657C5A" w:rsidRPr="000B46EC">
        <w:t xml:space="preserve">obuhvatio je </w:t>
      </w:r>
      <w:r w:rsidRPr="000B46EC">
        <w:t xml:space="preserve">ukupno 91 dijete u pedagoškoj 2022/2023 godini odnosno </w:t>
      </w:r>
      <w:r w:rsidR="009F45B9" w:rsidRPr="000B46EC">
        <w:t>87</w:t>
      </w:r>
      <w:r w:rsidRPr="000B46EC">
        <w:t xml:space="preserve"> djece u pedagoškoj 2023/2024. godini.</w:t>
      </w:r>
    </w:p>
    <w:p w14:paraId="75261300" w14:textId="77777777" w:rsidR="00C744E8" w:rsidRPr="000B46EC" w:rsidRDefault="00C744E8" w:rsidP="00C744E8">
      <w:pPr>
        <w:spacing w:before="120" w:after="120"/>
        <w:ind w:firstLine="567"/>
        <w:jc w:val="both"/>
      </w:pPr>
      <w:r w:rsidRPr="000B46EC">
        <w:t>Za proveđenje ove aktivnosti realizirani su rashodi u iznosu od 507.081,09 eura što je 95,20% plana.</w:t>
      </w:r>
    </w:p>
    <w:p w14:paraId="6DC3E1BE" w14:textId="77777777" w:rsidR="002867E6" w:rsidRPr="000B46EC" w:rsidRDefault="002867E6" w:rsidP="002867E6">
      <w:pPr>
        <w:spacing w:before="240" w:line="259" w:lineRule="auto"/>
        <w:rPr>
          <w:b/>
          <w:bCs/>
        </w:rPr>
      </w:pPr>
      <w:r w:rsidRPr="000B46EC">
        <w:rPr>
          <w:b/>
          <w:bCs/>
        </w:rPr>
        <w:t>Aktivnost: A219002 Odgojno, administrativno i tehničko osoblje vrtić Funtana</w:t>
      </w:r>
    </w:p>
    <w:p w14:paraId="0EB81D5A" w14:textId="55AC34C8" w:rsidR="002867E6" w:rsidRPr="000B46EC" w:rsidRDefault="002867E6" w:rsidP="003B2EDD">
      <w:pPr>
        <w:spacing w:before="120" w:after="120"/>
        <w:ind w:firstLine="567"/>
        <w:jc w:val="both"/>
      </w:pPr>
      <w:r w:rsidRPr="000B46EC">
        <w:t xml:space="preserve">Sredstva za financiranje ove aktivnosti odnose se na financiranje redovne djelatnosti područnog vrtića u Funtani </w:t>
      </w:r>
      <w:r w:rsidR="009C36FA" w:rsidRPr="000B46EC">
        <w:t xml:space="preserve">u kojem se rad provodio </w:t>
      </w:r>
      <w:r w:rsidRPr="000B46EC">
        <w:t>u ukupno 3 odgojno - obrazovne grupe i obuhvati</w:t>
      </w:r>
      <w:r w:rsidR="009C36FA" w:rsidRPr="000B46EC">
        <w:t>o je</w:t>
      </w:r>
      <w:r w:rsidRPr="000B46EC">
        <w:t xml:space="preserve"> ukupno 39 djece u pedagoškoj 2022/2023 godini odnosno 4</w:t>
      </w:r>
      <w:r w:rsidR="000D1072" w:rsidRPr="000B46EC">
        <w:t>3</w:t>
      </w:r>
      <w:r w:rsidRPr="000B46EC">
        <w:t xml:space="preserve"> djece u pedagoškoj 2023/2024. godini.</w:t>
      </w:r>
    </w:p>
    <w:p w14:paraId="484ACBC1" w14:textId="7E7EAED2" w:rsidR="002867E6" w:rsidRPr="000B46EC" w:rsidRDefault="00E41D54" w:rsidP="003B2EDD">
      <w:pPr>
        <w:spacing w:before="120" w:after="120"/>
        <w:ind w:firstLine="567"/>
        <w:jc w:val="both"/>
      </w:pPr>
      <w:r w:rsidRPr="000B46EC">
        <w:lastRenderedPageBreak/>
        <w:t>Za proveđenje ove aktivnosti realiziran</w:t>
      </w:r>
      <w:r w:rsidR="002803C9" w:rsidRPr="000B46EC">
        <w:t>i</w:t>
      </w:r>
      <w:r w:rsidRPr="000B46EC">
        <w:t xml:space="preserve"> su rashodi u iznosu od </w:t>
      </w:r>
      <w:r w:rsidR="00CB337B" w:rsidRPr="000B46EC">
        <w:t>254.985,25</w:t>
      </w:r>
      <w:r w:rsidRPr="000B46EC">
        <w:t xml:space="preserve"> eura što je </w:t>
      </w:r>
      <w:r w:rsidR="00CB337B" w:rsidRPr="000B46EC">
        <w:t>92,89</w:t>
      </w:r>
      <w:r w:rsidRPr="000B46EC">
        <w:t>% plana</w:t>
      </w:r>
      <w:r w:rsidR="00C744E8" w:rsidRPr="000B46EC">
        <w:t>.</w:t>
      </w:r>
    </w:p>
    <w:p w14:paraId="78777E95" w14:textId="77777777" w:rsidR="002867E6" w:rsidRPr="000B46EC" w:rsidRDefault="002867E6" w:rsidP="002867E6">
      <w:pPr>
        <w:spacing w:before="240" w:line="259" w:lineRule="auto"/>
        <w:rPr>
          <w:b/>
          <w:bCs/>
        </w:rPr>
      </w:pPr>
      <w:r w:rsidRPr="000B46EC">
        <w:rPr>
          <w:b/>
          <w:bCs/>
        </w:rPr>
        <w:t>Kapitalni projekt: K219003 Nabava opreme – vrtić Vrsar i K219003 Nabava opreme – vrtić Funtana</w:t>
      </w:r>
    </w:p>
    <w:p w14:paraId="1B40014F" w14:textId="392AAAF6" w:rsidR="002867E6" w:rsidRPr="000B46EC" w:rsidRDefault="002867E6" w:rsidP="003B2EDD">
      <w:pPr>
        <w:spacing w:before="120" w:after="120"/>
        <w:ind w:firstLine="567"/>
        <w:jc w:val="both"/>
      </w:pPr>
      <w:r w:rsidRPr="000B46EC">
        <w:t xml:space="preserve">Ustanova </w:t>
      </w:r>
      <w:r w:rsidR="007A4EC5" w:rsidRPr="000B46EC">
        <w:t>je nabavila</w:t>
      </w:r>
      <w:r w:rsidRPr="000B46EC">
        <w:t xml:space="preserve"> </w:t>
      </w:r>
      <w:r w:rsidR="007A4EC5" w:rsidRPr="000B46EC">
        <w:t xml:space="preserve">potrebnu </w:t>
      </w:r>
      <w:r w:rsidRPr="000B46EC">
        <w:t>oprem</w:t>
      </w:r>
      <w:r w:rsidR="007A4EC5" w:rsidRPr="000B46EC">
        <w:t>u</w:t>
      </w:r>
      <w:r w:rsidRPr="000B46EC">
        <w:t xml:space="preserve"> za opremanje prostora odgojno – obrazovnih skupina</w:t>
      </w:r>
      <w:r w:rsidR="007A4EC5" w:rsidRPr="000B46EC">
        <w:t xml:space="preserve"> i za potrebe redovnog rada</w:t>
      </w:r>
      <w:r w:rsidR="00294F0B" w:rsidRPr="000B46EC">
        <w:t>,</w:t>
      </w:r>
      <w:r w:rsidR="00B8231C" w:rsidRPr="000B46EC">
        <w:t xml:space="preserve"> uk</w:t>
      </w:r>
      <w:r w:rsidR="00801633" w:rsidRPr="000B46EC">
        <w:t>u</w:t>
      </w:r>
      <w:r w:rsidR="00294F0B" w:rsidRPr="000B46EC">
        <w:t>p</w:t>
      </w:r>
      <w:r w:rsidR="00B8231C" w:rsidRPr="000B46EC">
        <w:t>ne vrijednosti 1.722,00 eura</w:t>
      </w:r>
      <w:r w:rsidR="00294F0B" w:rsidRPr="000B46EC">
        <w:t>.</w:t>
      </w:r>
    </w:p>
    <w:p w14:paraId="7D29B2FF" w14:textId="77777777" w:rsidR="002867E6" w:rsidRPr="000B46EC" w:rsidRDefault="002867E6" w:rsidP="002867E6">
      <w:pPr>
        <w:spacing w:line="354" w:lineRule="exact"/>
      </w:pPr>
      <w:r w:rsidRPr="000B46EC">
        <w:t xml:space="preserve">CILJEVI USPJEŠNOSTI  </w:t>
      </w:r>
    </w:p>
    <w:p w14:paraId="43C4ED6E" w14:textId="77777777" w:rsidR="002867E6" w:rsidRPr="000B46EC" w:rsidRDefault="002867E6" w:rsidP="002867E6">
      <w:pPr>
        <w:spacing w:line="354" w:lineRule="exact"/>
      </w:pPr>
      <w:r w:rsidRPr="000B46EC">
        <w:t>(Iz Provedbenog programa Općine Vrsar – Orsera za razdoblje 2021.-2025.)</w:t>
      </w:r>
    </w:p>
    <w:p w14:paraId="74D55FA9" w14:textId="77777777" w:rsidR="002867E6" w:rsidRPr="000B46EC" w:rsidRDefault="002867E6" w:rsidP="002867E6">
      <w:pPr>
        <w:spacing w:line="354" w:lineRule="exact"/>
      </w:pPr>
      <w:r w:rsidRPr="000B46EC">
        <w:t>Strateški cilj Općine 1. Demografska obnova i visoki društveni standard</w:t>
      </w:r>
    </w:p>
    <w:p w14:paraId="38C3DA45" w14:textId="77777777" w:rsidR="002867E6" w:rsidRPr="000B46EC" w:rsidRDefault="002867E6" w:rsidP="002867E6">
      <w:pPr>
        <w:spacing w:line="354" w:lineRule="exact"/>
      </w:pPr>
      <w:r w:rsidRPr="000B46EC">
        <w:t>Posebni cilj: Unapređenje i razvoj predškolskog odgoja i obrazovanja</w:t>
      </w:r>
    </w:p>
    <w:p w14:paraId="4C9956EB" w14:textId="77777777" w:rsidR="002867E6" w:rsidRPr="000B46EC" w:rsidRDefault="002867E6" w:rsidP="002867E6">
      <w:pPr>
        <w:spacing w:after="240"/>
      </w:pPr>
      <w:r w:rsidRPr="000B46EC">
        <w:t>Mjera: Skrb o djeci</w:t>
      </w:r>
    </w:p>
    <w:tbl>
      <w:tblPr>
        <w:tblW w:w="6349" w:type="dxa"/>
        <w:jc w:val="center"/>
        <w:tblLayout w:type="fixed"/>
        <w:tblLook w:val="04A0" w:firstRow="1" w:lastRow="0" w:firstColumn="1" w:lastColumn="0" w:noHBand="0" w:noVBand="1"/>
      </w:tblPr>
      <w:tblGrid>
        <w:gridCol w:w="3686"/>
        <w:gridCol w:w="1331"/>
        <w:gridCol w:w="1332"/>
      </w:tblGrid>
      <w:tr w:rsidR="00295E65" w:rsidRPr="000B46EC" w14:paraId="188538A2" w14:textId="77777777" w:rsidTr="002867E6">
        <w:trPr>
          <w:trHeight w:val="56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844A5" w14:textId="77777777" w:rsidR="002867E6" w:rsidRPr="000B46EC" w:rsidRDefault="002867E6" w:rsidP="002867E6">
            <w:pPr>
              <w:jc w:val="center"/>
            </w:pPr>
            <w:r w:rsidRPr="000B46EC">
              <w:t>Naziv aktivnosti</w:t>
            </w:r>
          </w:p>
        </w:tc>
        <w:tc>
          <w:tcPr>
            <w:tcW w:w="1331" w:type="dxa"/>
            <w:tcBorders>
              <w:top w:val="single" w:sz="4" w:space="0" w:color="auto"/>
              <w:left w:val="nil"/>
              <w:bottom w:val="single" w:sz="4" w:space="0" w:color="auto"/>
              <w:right w:val="nil"/>
            </w:tcBorders>
          </w:tcPr>
          <w:p w14:paraId="2D7C1F7C" w14:textId="78E8A111" w:rsidR="002867E6" w:rsidRPr="000B46EC" w:rsidRDefault="002867E6" w:rsidP="002867E6">
            <w:pPr>
              <w:jc w:val="center"/>
            </w:pPr>
            <w:r w:rsidRPr="000B46EC">
              <w:t>Plan 2023</w:t>
            </w:r>
          </w:p>
        </w:tc>
        <w:tc>
          <w:tcPr>
            <w:tcW w:w="1332" w:type="dxa"/>
            <w:tcBorders>
              <w:top w:val="single" w:sz="4" w:space="0" w:color="auto"/>
              <w:left w:val="nil"/>
              <w:bottom w:val="single" w:sz="4" w:space="0" w:color="auto"/>
              <w:right w:val="single" w:sz="4" w:space="0" w:color="auto"/>
            </w:tcBorders>
          </w:tcPr>
          <w:p w14:paraId="1CBCF810" w14:textId="2BEAB9EF" w:rsidR="002867E6" w:rsidRPr="000B46EC" w:rsidRDefault="002867E6" w:rsidP="002867E6">
            <w:pPr>
              <w:jc w:val="center"/>
            </w:pPr>
            <w:r w:rsidRPr="000B46EC">
              <w:t>Ostvarenje 2023</w:t>
            </w:r>
          </w:p>
        </w:tc>
      </w:tr>
      <w:tr w:rsidR="00295E65" w:rsidRPr="000B46EC" w14:paraId="624E8B58" w14:textId="77777777" w:rsidTr="002867E6">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49DA68E1" w14:textId="77777777" w:rsidR="002867E6" w:rsidRPr="000B46EC" w:rsidRDefault="002867E6" w:rsidP="002867E6">
            <w:pPr>
              <w:jc w:val="center"/>
            </w:pPr>
            <w:r w:rsidRPr="000B46EC">
              <w:t>A219001 Odgojno, administrativno i tehničko osoblje vrtić Vrsar</w:t>
            </w:r>
          </w:p>
        </w:tc>
        <w:tc>
          <w:tcPr>
            <w:tcW w:w="1331" w:type="dxa"/>
            <w:tcBorders>
              <w:top w:val="nil"/>
              <w:left w:val="nil"/>
              <w:bottom w:val="single" w:sz="4" w:space="0" w:color="auto"/>
              <w:right w:val="nil"/>
            </w:tcBorders>
            <w:vAlign w:val="bottom"/>
          </w:tcPr>
          <w:p w14:paraId="2868A95E" w14:textId="70072E66" w:rsidR="002867E6" w:rsidRPr="000B46EC" w:rsidRDefault="002867E6" w:rsidP="002867E6">
            <w:pPr>
              <w:jc w:val="center"/>
            </w:pPr>
            <w:r w:rsidRPr="000B46EC">
              <w:t>532.640,00</w:t>
            </w:r>
          </w:p>
        </w:tc>
        <w:tc>
          <w:tcPr>
            <w:tcW w:w="1332" w:type="dxa"/>
            <w:tcBorders>
              <w:top w:val="single" w:sz="4" w:space="0" w:color="auto"/>
              <w:left w:val="nil"/>
              <w:bottom w:val="single" w:sz="4" w:space="0" w:color="auto"/>
              <w:right w:val="single" w:sz="4" w:space="0" w:color="auto"/>
            </w:tcBorders>
            <w:vAlign w:val="bottom"/>
          </w:tcPr>
          <w:p w14:paraId="03B8C447" w14:textId="30C9FAC6" w:rsidR="002867E6" w:rsidRPr="000B46EC" w:rsidRDefault="00FE2D8B" w:rsidP="002867E6">
            <w:pPr>
              <w:jc w:val="center"/>
            </w:pPr>
            <w:r w:rsidRPr="000B46EC">
              <w:t>507.081,09</w:t>
            </w:r>
          </w:p>
        </w:tc>
      </w:tr>
      <w:tr w:rsidR="00295E65" w:rsidRPr="000B46EC" w14:paraId="6132A692" w14:textId="77777777" w:rsidTr="002867E6">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A44879B" w14:textId="77777777" w:rsidR="002867E6" w:rsidRPr="000B46EC" w:rsidRDefault="002867E6" w:rsidP="002867E6">
            <w:pPr>
              <w:jc w:val="center"/>
            </w:pPr>
            <w:r w:rsidRPr="000B46EC">
              <w:t>A219002 Odgojno, administrativno i tehničko osoblje vrtić Funtana</w:t>
            </w:r>
          </w:p>
        </w:tc>
        <w:tc>
          <w:tcPr>
            <w:tcW w:w="1331" w:type="dxa"/>
            <w:tcBorders>
              <w:top w:val="nil"/>
              <w:left w:val="nil"/>
              <w:bottom w:val="single" w:sz="4" w:space="0" w:color="auto"/>
              <w:right w:val="nil"/>
            </w:tcBorders>
            <w:vAlign w:val="bottom"/>
          </w:tcPr>
          <w:p w14:paraId="3E834C7C" w14:textId="5E8BE0C3" w:rsidR="002867E6" w:rsidRPr="000B46EC" w:rsidRDefault="002867E6" w:rsidP="002867E6">
            <w:pPr>
              <w:jc w:val="center"/>
            </w:pPr>
            <w:r w:rsidRPr="000B46EC">
              <w:t>274.515,00</w:t>
            </w:r>
          </w:p>
        </w:tc>
        <w:tc>
          <w:tcPr>
            <w:tcW w:w="1332" w:type="dxa"/>
            <w:tcBorders>
              <w:top w:val="single" w:sz="4" w:space="0" w:color="auto"/>
              <w:left w:val="nil"/>
              <w:bottom w:val="single" w:sz="4" w:space="0" w:color="auto"/>
              <w:right w:val="single" w:sz="4" w:space="0" w:color="auto"/>
            </w:tcBorders>
            <w:vAlign w:val="bottom"/>
          </w:tcPr>
          <w:p w14:paraId="06435C25" w14:textId="5ADC60DF" w:rsidR="002867E6" w:rsidRPr="000B46EC" w:rsidRDefault="00671212" w:rsidP="002867E6">
            <w:pPr>
              <w:jc w:val="center"/>
            </w:pPr>
            <w:r w:rsidRPr="000B46EC">
              <w:t>254.985,24</w:t>
            </w:r>
          </w:p>
        </w:tc>
      </w:tr>
      <w:tr w:rsidR="00295E65" w:rsidRPr="000B46EC" w14:paraId="6C9E0607" w14:textId="77777777" w:rsidTr="002867E6">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F2D128B" w14:textId="77777777" w:rsidR="002867E6" w:rsidRPr="000B46EC" w:rsidRDefault="002867E6" w:rsidP="002867E6">
            <w:pPr>
              <w:jc w:val="center"/>
            </w:pPr>
            <w:r w:rsidRPr="000B46EC">
              <w:t>K219003 Nabava opreme – vrtić Vrsar</w:t>
            </w:r>
          </w:p>
        </w:tc>
        <w:tc>
          <w:tcPr>
            <w:tcW w:w="1331" w:type="dxa"/>
            <w:tcBorders>
              <w:top w:val="nil"/>
              <w:left w:val="nil"/>
              <w:bottom w:val="single" w:sz="4" w:space="0" w:color="auto"/>
              <w:right w:val="nil"/>
            </w:tcBorders>
            <w:vAlign w:val="bottom"/>
          </w:tcPr>
          <w:p w14:paraId="629C2262" w14:textId="373A845D" w:rsidR="002867E6" w:rsidRPr="000B46EC" w:rsidRDefault="002867E6" w:rsidP="002867E6">
            <w:pPr>
              <w:jc w:val="center"/>
            </w:pPr>
            <w:r w:rsidRPr="000B46EC">
              <w:t>1.600,00</w:t>
            </w:r>
          </w:p>
        </w:tc>
        <w:tc>
          <w:tcPr>
            <w:tcW w:w="1332" w:type="dxa"/>
            <w:tcBorders>
              <w:top w:val="single" w:sz="4" w:space="0" w:color="auto"/>
              <w:left w:val="nil"/>
              <w:bottom w:val="single" w:sz="4" w:space="0" w:color="auto"/>
              <w:right w:val="single" w:sz="4" w:space="0" w:color="auto"/>
            </w:tcBorders>
            <w:vAlign w:val="bottom"/>
          </w:tcPr>
          <w:p w14:paraId="37E87A06" w14:textId="72F9CFC0" w:rsidR="002867E6" w:rsidRPr="000B46EC" w:rsidRDefault="00671212" w:rsidP="002867E6">
            <w:pPr>
              <w:jc w:val="center"/>
            </w:pPr>
            <w:r w:rsidRPr="000B46EC">
              <w:t>1.407,52</w:t>
            </w:r>
          </w:p>
        </w:tc>
      </w:tr>
      <w:tr w:rsidR="00295E65" w:rsidRPr="000B46EC" w14:paraId="4C08DED3" w14:textId="77777777" w:rsidTr="002867E6">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055A302F" w14:textId="77777777" w:rsidR="002867E6" w:rsidRPr="000B46EC" w:rsidRDefault="002867E6" w:rsidP="002867E6">
            <w:pPr>
              <w:jc w:val="center"/>
            </w:pPr>
            <w:r w:rsidRPr="000B46EC">
              <w:t>K219004 Nabava opreme – vrtić Funtana</w:t>
            </w:r>
          </w:p>
        </w:tc>
        <w:tc>
          <w:tcPr>
            <w:tcW w:w="1331" w:type="dxa"/>
            <w:tcBorders>
              <w:top w:val="nil"/>
              <w:left w:val="nil"/>
              <w:bottom w:val="single" w:sz="4" w:space="0" w:color="auto"/>
              <w:right w:val="nil"/>
            </w:tcBorders>
            <w:vAlign w:val="bottom"/>
          </w:tcPr>
          <w:p w14:paraId="711E8AB9" w14:textId="5AF4B05C" w:rsidR="002867E6" w:rsidRPr="000B46EC" w:rsidRDefault="002867E6" w:rsidP="002867E6">
            <w:pPr>
              <w:jc w:val="center"/>
            </w:pPr>
            <w:r w:rsidRPr="000B46EC">
              <w:t>400,00</w:t>
            </w:r>
          </w:p>
        </w:tc>
        <w:tc>
          <w:tcPr>
            <w:tcW w:w="1332" w:type="dxa"/>
            <w:tcBorders>
              <w:top w:val="single" w:sz="4" w:space="0" w:color="auto"/>
              <w:left w:val="nil"/>
              <w:bottom w:val="single" w:sz="4" w:space="0" w:color="auto"/>
              <w:right w:val="single" w:sz="4" w:space="0" w:color="auto"/>
            </w:tcBorders>
            <w:vAlign w:val="bottom"/>
          </w:tcPr>
          <w:p w14:paraId="59C740AC" w14:textId="07262D1A" w:rsidR="002867E6" w:rsidRPr="000B46EC" w:rsidRDefault="00671212" w:rsidP="002867E6">
            <w:pPr>
              <w:jc w:val="center"/>
            </w:pPr>
            <w:r w:rsidRPr="000B46EC">
              <w:t>314,48</w:t>
            </w:r>
          </w:p>
        </w:tc>
      </w:tr>
      <w:tr w:rsidR="00295E65" w:rsidRPr="000B46EC" w14:paraId="29BD5BB8" w14:textId="77777777" w:rsidTr="002867E6">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0B59246A" w14:textId="77777777" w:rsidR="002867E6" w:rsidRPr="000B46EC" w:rsidRDefault="002867E6" w:rsidP="002867E6">
            <w:pPr>
              <w:jc w:val="center"/>
              <w:rPr>
                <w:b/>
                <w:bCs/>
              </w:rPr>
            </w:pPr>
            <w:r w:rsidRPr="000B46EC">
              <w:rPr>
                <w:b/>
                <w:bCs/>
              </w:rPr>
              <w:t>Ukupno program:</w:t>
            </w:r>
          </w:p>
        </w:tc>
        <w:tc>
          <w:tcPr>
            <w:tcW w:w="1331" w:type="dxa"/>
            <w:tcBorders>
              <w:top w:val="nil"/>
              <w:left w:val="nil"/>
              <w:bottom w:val="single" w:sz="4" w:space="0" w:color="auto"/>
              <w:right w:val="nil"/>
            </w:tcBorders>
            <w:vAlign w:val="bottom"/>
          </w:tcPr>
          <w:p w14:paraId="27FDD914" w14:textId="781EABAF" w:rsidR="002867E6" w:rsidRPr="000B46EC" w:rsidRDefault="002867E6" w:rsidP="002867E6">
            <w:pPr>
              <w:jc w:val="center"/>
              <w:rPr>
                <w:b/>
                <w:bCs/>
              </w:rPr>
            </w:pPr>
            <w:r w:rsidRPr="000B46EC">
              <w:rPr>
                <w:b/>
                <w:bCs/>
              </w:rPr>
              <w:t>809.155,00</w:t>
            </w:r>
          </w:p>
        </w:tc>
        <w:tc>
          <w:tcPr>
            <w:tcW w:w="1332" w:type="dxa"/>
            <w:tcBorders>
              <w:top w:val="single" w:sz="4" w:space="0" w:color="auto"/>
              <w:left w:val="nil"/>
              <w:bottom w:val="single" w:sz="4" w:space="0" w:color="auto"/>
              <w:right w:val="single" w:sz="4" w:space="0" w:color="auto"/>
            </w:tcBorders>
            <w:vAlign w:val="bottom"/>
          </w:tcPr>
          <w:p w14:paraId="3D240415" w14:textId="5429560C" w:rsidR="002867E6" w:rsidRPr="000B46EC" w:rsidRDefault="00671212" w:rsidP="002867E6">
            <w:pPr>
              <w:jc w:val="center"/>
              <w:rPr>
                <w:b/>
                <w:bCs/>
              </w:rPr>
            </w:pPr>
            <w:r w:rsidRPr="000B46EC">
              <w:rPr>
                <w:b/>
                <w:bCs/>
              </w:rPr>
              <w:t>763.788,33</w:t>
            </w:r>
          </w:p>
        </w:tc>
      </w:tr>
    </w:tbl>
    <w:p w14:paraId="60745D43" w14:textId="77777777" w:rsidR="002867E6" w:rsidRPr="000B46EC" w:rsidRDefault="002867E6" w:rsidP="00A60BC9">
      <w:pPr>
        <w:spacing w:before="240" w:after="60"/>
        <w:ind w:firstLine="567"/>
        <w:rPr>
          <w:b/>
        </w:rPr>
      </w:pPr>
      <w:r w:rsidRPr="000B46EC">
        <w:rPr>
          <w:bCs/>
        </w:rPr>
        <w:t>Pokazatelji rezultata:</w:t>
      </w:r>
    </w:p>
    <w:tbl>
      <w:tblPr>
        <w:tblW w:w="9037" w:type="dxa"/>
        <w:jc w:val="center"/>
        <w:tblLook w:val="04A0" w:firstRow="1" w:lastRow="0" w:firstColumn="1" w:lastColumn="0" w:noHBand="0" w:noVBand="1"/>
      </w:tblPr>
      <w:tblGrid>
        <w:gridCol w:w="3546"/>
        <w:gridCol w:w="1003"/>
        <w:gridCol w:w="1540"/>
        <w:gridCol w:w="1474"/>
        <w:gridCol w:w="1474"/>
      </w:tblGrid>
      <w:tr w:rsidR="000B46EC" w:rsidRPr="000B46EC" w14:paraId="0FF0CC39" w14:textId="50423DE9" w:rsidTr="002867E6">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AAEC0" w14:textId="77777777" w:rsidR="002867E6" w:rsidRPr="000B46EC" w:rsidRDefault="002867E6" w:rsidP="00A41392">
            <w:pPr>
              <w:jc w:val="center"/>
            </w:pPr>
            <w:r w:rsidRPr="000B46EC">
              <w:t>Pokazatelji</w:t>
            </w:r>
          </w:p>
          <w:p w14:paraId="5F7EECAA" w14:textId="77777777" w:rsidR="002867E6" w:rsidRPr="000B46EC" w:rsidRDefault="002867E6" w:rsidP="00A41392">
            <w:pPr>
              <w:jc w:val="center"/>
            </w:pPr>
            <w:r w:rsidRPr="000B46EC">
              <w:t>rezultata</w:t>
            </w:r>
          </w:p>
        </w:tc>
        <w:tc>
          <w:tcPr>
            <w:tcW w:w="1003" w:type="dxa"/>
            <w:tcBorders>
              <w:top w:val="single" w:sz="4" w:space="0" w:color="auto"/>
              <w:left w:val="nil"/>
              <w:bottom w:val="single" w:sz="4" w:space="0" w:color="auto"/>
              <w:right w:val="single" w:sz="4" w:space="0" w:color="auto"/>
            </w:tcBorders>
            <w:vAlign w:val="center"/>
          </w:tcPr>
          <w:p w14:paraId="234A2BC6" w14:textId="77777777" w:rsidR="002867E6" w:rsidRPr="000B46EC" w:rsidRDefault="002867E6" w:rsidP="00A41392">
            <w:pPr>
              <w:jc w:val="center"/>
            </w:pPr>
            <w:r w:rsidRPr="000B46EC">
              <w:t>Jedinica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E01A0" w14:textId="77777777" w:rsidR="002867E6" w:rsidRPr="000B46EC" w:rsidRDefault="002867E6" w:rsidP="00A41392">
            <w:pPr>
              <w:jc w:val="center"/>
            </w:pPr>
            <w:r w:rsidRPr="000B46EC">
              <w:t>Polazna vrijednost 2022.</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01147E4" w14:textId="77777777" w:rsidR="002867E6" w:rsidRPr="000B46EC" w:rsidRDefault="002867E6" w:rsidP="00A41392">
            <w:pPr>
              <w:jc w:val="center"/>
            </w:pPr>
            <w:r w:rsidRPr="000B46EC">
              <w:t>Ciljana vrijednost</w:t>
            </w:r>
          </w:p>
          <w:p w14:paraId="41FFDDE7" w14:textId="77777777" w:rsidR="002867E6" w:rsidRPr="000B46EC" w:rsidRDefault="002867E6" w:rsidP="00A41392">
            <w:pPr>
              <w:jc w:val="center"/>
            </w:pPr>
            <w:r w:rsidRPr="000B46EC">
              <w:t>2023.</w:t>
            </w:r>
          </w:p>
        </w:tc>
        <w:tc>
          <w:tcPr>
            <w:tcW w:w="1474" w:type="dxa"/>
            <w:tcBorders>
              <w:top w:val="single" w:sz="4" w:space="0" w:color="auto"/>
              <w:left w:val="nil"/>
              <w:bottom w:val="single" w:sz="4" w:space="0" w:color="auto"/>
              <w:right w:val="single" w:sz="4" w:space="0" w:color="auto"/>
            </w:tcBorders>
          </w:tcPr>
          <w:p w14:paraId="184DF222" w14:textId="4492000A" w:rsidR="002867E6" w:rsidRPr="000B46EC" w:rsidRDefault="002867E6" w:rsidP="00A41392">
            <w:pPr>
              <w:jc w:val="center"/>
            </w:pPr>
            <w:r w:rsidRPr="000B46EC">
              <w:t>Ostvarena vrijednost 2023.</w:t>
            </w:r>
          </w:p>
        </w:tc>
      </w:tr>
      <w:tr w:rsidR="000B46EC" w:rsidRPr="000B46EC" w14:paraId="77C6DD4A" w14:textId="0AEB2B99" w:rsidTr="00671212">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7705D" w14:textId="77777777" w:rsidR="002867E6" w:rsidRPr="000B46EC" w:rsidRDefault="002867E6" w:rsidP="00A41392">
            <w:pPr>
              <w:jc w:val="center"/>
            </w:pPr>
            <w:r w:rsidRPr="000B46EC">
              <w:t>Ukupna broj upisane djece</w:t>
            </w:r>
          </w:p>
        </w:tc>
        <w:tc>
          <w:tcPr>
            <w:tcW w:w="1003" w:type="dxa"/>
            <w:tcBorders>
              <w:top w:val="single" w:sz="4" w:space="0" w:color="auto"/>
              <w:left w:val="nil"/>
              <w:bottom w:val="single" w:sz="4" w:space="0" w:color="auto"/>
              <w:right w:val="single" w:sz="4" w:space="0" w:color="auto"/>
            </w:tcBorders>
            <w:vAlign w:val="center"/>
          </w:tcPr>
          <w:p w14:paraId="1AFE6878" w14:textId="77777777" w:rsidR="002867E6" w:rsidRPr="000B46EC" w:rsidRDefault="002867E6" w:rsidP="00A41392">
            <w:pPr>
              <w:jc w:val="center"/>
            </w:pPr>
            <w:r w:rsidRPr="000B46EC">
              <w:t xml:space="preserve">broj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CFA7E6A" w14:textId="77777777" w:rsidR="002867E6" w:rsidRPr="000B46EC" w:rsidRDefault="002867E6" w:rsidP="00A41392">
            <w:pPr>
              <w:jc w:val="center"/>
            </w:pPr>
            <w:r w:rsidRPr="000B46EC">
              <w:t>120</w:t>
            </w:r>
          </w:p>
        </w:tc>
        <w:tc>
          <w:tcPr>
            <w:tcW w:w="1474" w:type="dxa"/>
            <w:tcBorders>
              <w:top w:val="single" w:sz="4" w:space="0" w:color="auto"/>
              <w:left w:val="nil"/>
              <w:bottom w:val="single" w:sz="4" w:space="0" w:color="auto"/>
              <w:right w:val="single" w:sz="4" w:space="0" w:color="auto"/>
            </w:tcBorders>
            <w:shd w:val="clear" w:color="auto" w:fill="auto"/>
            <w:vAlign w:val="center"/>
          </w:tcPr>
          <w:p w14:paraId="20D0728A" w14:textId="77777777" w:rsidR="002867E6" w:rsidRPr="000B46EC" w:rsidRDefault="002867E6" w:rsidP="00A41392">
            <w:pPr>
              <w:jc w:val="center"/>
            </w:pPr>
            <w:r w:rsidRPr="000B46EC">
              <w:t>130</w:t>
            </w:r>
          </w:p>
        </w:tc>
        <w:tc>
          <w:tcPr>
            <w:tcW w:w="1474" w:type="dxa"/>
            <w:tcBorders>
              <w:top w:val="single" w:sz="4" w:space="0" w:color="auto"/>
              <w:left w:val="nil"/>
              <w:bottom w:val="single" w:sz="4" w:space="0" w:color="auto"/>
              <w:right w:val="single" w:sz="4" w:space="0" w:color="auto"/>
            </w:tcBorders>
            <w:vAlign w:val="center"/>
          </w:tcPr>
          <w:p w14:paraId="7AF44945" w14:textId="5AE6F9FC" w:rsidR="002867E6" w:rsidRPr="000B46EC" w:rsidRDefault="00DE5DB5" w:rsidP="00A41392">
            <w:pPr>
              <w:jc w:val="center"/>
            </w:pPr>
            <w:r w:rsidRPr="000B46EC">
              <w:t>130</w:t>
            </w:r>
          </w:p>
        </w:tc>
      </w:tr>
      <w:tr w:rsidR="000B46EC" w:rsidRPr="000B46EC" w14:paraId="02D352C2" w14:textId="25089CB5" w:rsidTr="00671212">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452D3" w14:textId="77777777" w:rsidR="002867E6" w:rsidRPr="000B46EC" w:rsidRDefault="002867E6" w:rsidP="00A41392">
            <w:pPr>
              <w:jc w:val="center"/>
            </w:pPr>
            <w:r w:rsidRPr="000B46EC">
              <w:t>Osigurana sredstva za financiranje redovne djelatnosti</w:t>
            </w:r>
          </w:p>
        </w:tc>
        <w:tc>
          <w:tcPr>
            <w:tcW w:w="1003" w:type="dxa"/>
            <w:tcBorders>
              <w:top w:val="single" w:sz="4" w:space="0" w:color="auto"/>
              <w:left w:val="nil"/>
              <w:bottom w:val="single" w:sz="4" w:space="0" w:color="auto"/>
              <w:right w:val="single" w:sz="4" w:space="0" w:color="auto"/>
            </w:tcBorders>
            <w:vAlign w:val="center"/>
          </w:tcPr>
          <w:p w14:paraId="438A34B4" w14:textId="77777777" w:rsidR="002867E6" w:rsidRPr="000B46EC" w:rsidRDefault="002867E6" w:rsidP="00A41392">
            <w:pPr>
              <w:jc w:val="center"/>
            </w:pPr>
            <w:r w:rsidRPr="000B46EC">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814C53E" w14:textId="77777777" w:rsidR="002867E6" w:rsidRPr="000B46EC" w:rsidRDefault="002867E6" w:rsidP="00A41392">
            <w:pPr>
              <w:jc w:val="center"/>
            </w:pPr>
            <w:r w:rsidRPr="000B46EC">
              <w:t>100%</w:t>
            </w:r>
          </w:p>
        </w:tc>
        <w:tc>
          <w:tcPr>
            <w:tcW w:w="1474" w:type="dxa"/>
            <w:tcBorders>
              <w:top w:val="single" w:sz="4" w:space="0" w:color="auto"/>
              <w:left w:val="nil"/>
              <w:bottom w:val="single" w:sz="4" w:space="0" w:color="auto"/>
              <w:right w:val="single" w:sz="4" w:space="0" w:color="auto"/>
            </w:tcBorders>
            <w:shd w:val="clear" w:color="auto" w:fill="auto"/>
            <w:vAlign w:val="center"/>
          </w:tcPr>
          <w:p w14:paraId="3FDFABEC" w14:textId="77777777" w:rsidR="002867E6" w:rsidRPr="000B46EC" w:rsidRDefault="002867E6" w:rsidP="00A41392">
            <w:pPr>
              <w:jc w:val="center"/>
            </w:pPr>
            <w:r w:rsidRPr="000B46EC">
              <w:t>100%</w:t>
            </w:r>
          </w:p>
        </w:tc>
        <w:tc>
          <w:tcPr>
            <w:tcW w:w="1474" w:type="dxa"/>
            <w:tcBorders>
              <w:top w:val="single" w:sz="4" w:space="0" w:color="auto"/>
              <w:left w:val="nil"/>
              <w:bottom w:val="single" w:sz="4" w:space="0" w:color="auto"/>
              <w:right w:val="single" w:sz="4" w:space="0" w:color="auto"/>
            </w:tcBorders>
            <w:vAlign w:val="center"/>
          </w:tcPr>
          <w:p w14:paraId="56708838" w14:textId="30DD0EDB" w:rsidR="002867E6" w:rsidRPr="000B46EC" w:rsidRDefault="00671212" w:rsidP="00A41392">
            <w:pPr>
              <w:jc w:val="center"/>
            </w:pPr>
            <w:r w:rsidRPr="000B46EC">
              <w:t>100%</w:t>
            </w:r>
          </w:p>
        </w:tc>
      </w:tr>
    </w:tbl>
    <w:p w14:paraId="001A7DAD" w14:textId="77777777" w:rsidR="002867E6" w:rsidRPr="000B46EC" w:rsidRDefault="002867E6" w:rsidP="002867E6"/>
    <w:p w14:paraId="1353F4E0" w14:textId="5995226A" w:rsidR="0003532C" w:rsidRPr="000B46EC" w:rsidRDefault="002867E6" w:rsidP="002867E6">
      <w:pPr>
        <w:spacing w:after="200" w:line="276" w:lineRule="auto"/>
      </w:pPr>
      <w:r w:rsidRPr="000B46EC">
        <w:t xml:space="preserve">  </w:t>
      </w:r>
    </w:p>
    <w:p w14:paraId="7FA64129" w14:textId="79DB125B" w:rsidR="00E94557" w:rsidRPr="000B46EC" w:rsidRDefault="008275A0" w:rsidP="008275A0">
      <w:pPr>
        <w:pStyle w:val="Naslov3"/>
        <w:keepLines w:val="0"/>
        <w:numPr>
          <w:ilvl w:val="0"/>
          <w:numId w:val="1"/>
        </w:numPr>
        <w:spacing w:before="360" w:after="240"/>
        <w:ind w:left="357" w:hanging="357"/>
        <w:rPr>
          <w:rFonts w:ascii="Times New Roman" w:hAnsi="Times New Roman" w:cs="Times New Roman"/>
          <w:color w:val="auto"/>
        </w:rPr>
      </w:pPr>
      <w:r w:rsidRPr="000B46EC">
        <w:rPr>
          <w:rFonts w:ascii="Times New Roman" w:hAnsi="Times New Roman" w:cs="Times New Roman"/>
          <w:color w:val="auto"/>
        </w:rPr>
        <w:t>POSEBNI IZVJEŠTAJI U GOD</w:t>
      </w:r>
      <w:r w:rsidR="002B741A" w:rsidRPr="000B46EC">
        <w:rPr>
          <w:rFonts w:ascii="Times New Roman" w:hAnsi="Times New Roman" w:cs="Times New Roman"/>
          <w:color w:val="auto"/>
        </w:rPr>
        <w:t>I</w:t>
      </w:r>
      <w:r w:rsidRPr="000B46EC">
        <w:rPr>
          <w:rFonts w:ascii="Times New Roman" w:hAnsi="Times New Roman" w:cs="Times New Roman"/>
          <w:color w:val="auto"/>
        </w:rPr>
        <w:t>ŠNJ</w:t>
      </w:r>
      <w:r w:rsidR="008F43BD" w:rsidRPr="000B46EC">
        <w:rPr>
          <w:rFonts w:ascii="Times New Roman" w:hAnsi="Times New Roman" w:cs="Times New Roman"/>
          <w:color w:val="auto"/>
        </w:rPr>
        <w:t>EM</w:t>
      </w:r>
      <w:r w:rsidRPr="000B46EC">
        <w:rPr>
          <w:rFonts w:ascii="Times New Roman" w:hAnsi="Times New Roman" w:cs="Times New Roman"/>
          <w:color w:val="auto"/>
        </w:rPr>
        <w:t xml:space="preserve"> IZVJEŠTAJ</w:t>
      </w:r>
      <w:r w:rsidR="008F43BD" w:rsidRPr="000B46EC">
        <w:rPr>
          <w:rFonts w:ascii="Times New Roman" w:hAnsi="Times New Roman" w:cs="Times New Roman"/>
          <w:color w:val="auto"/>
        </w:rPr>
        <w:t>U</w:t>
      </w:r>
      <w:r w:rsidRPr="000B46EC">
        <w:rPr>
          <w:rFonts w:ascii="Times New Roman" w:hAnsi="Times New Roman" w:cs="Times New Roman"/>
          <w:color w:val="auto"/>
        </w:rPr>
        <w:t xml:space="preserve"> O IZVRŠENJU PRORAČUNA</w:t>
      </w:r>
    </w:p>
    <w:p w14:paraId="73300120" w14:textId="77777777" w:rsidR="00E94557" w:rsidRPr="000B46EC" w:rsidRDefault="00E94557" w:rsidP="00B55A68">
      <w:pPr>
        <w:pStyle w:val="Odlomakpopisa"/>
        <w:numPr>
          <w:ilvl w:val="1"/>
          <w:numId w:val="1"/>
        </w:numPr>
        <w:tabs>
          <w:tab w:val="left" w:pos="567"/>
        </w:tabs>
        <w:spacing w:before="360" w:after="240"/>
        <w:ind w:left="788" w:hanging="431"/>
        <w:rPr>
          <w:rStyle w:val="Naslov2Char"/>
          <w:bCs/>
        </w:rPr>
      </w:pPr>
      <w:bookmarkStart w:id="105" w:name="_Ref72235446"/>
      <w:bookmarkStart w:id="106" w:name="_Toc138918060"/>
      <w:bookmarkStart w:id="107" w:name="_Toc112326010"/>
      <w:bookmarkEnd w:id="8"/>
      <w:bookmarkEnd w:id="9"/>
      <w:r w:rsidRPr="000B46EC">
        <w:rPr>
          <w:rStyle w:val="Naslov2Char"/>
          <w:bCs/>
        </w:rPr>
        <w:t>IZVJEŠTAJ O KORIŠTENJU PRORAČUNSKE ZALIHE</w:t>
      </w:r>
      <w:bookmarkEnd w:id="105"/>
      <w:bookmarkEnd w:id="106"/>
    </w:p>
    <w:p w14:paraId="1FD9828F" w14:textId="77777777" w:rsidR="00FA20C2" w:rsidRPr="000B46EC" w:rsidRDefault="00E94557" w:rsidP="00FA20C2">
      <w:pPr>
        <w:spacing w:before="120" w:after="120"/>
        <w:ind w:firstLine="567"/>
        <w:jc w:val="both"/>
      </w:pPr>
      <w:r w:rsidRPr="000B46EC">
        <w:t>Sredstva proračunske zalihe se sukladno čl.</w:t>
      </w:r>
      <w:r w:rsidR="00F7309A" w:rsidRPr="000B46EC">
        <w:t>65.</w:t>
      </w:r>
      <w:r w:rsidRPr="000B46EC">
        <w:t xml:space="preserve"> Zakona o proračunu </w:t>
      </w:r>
      <w:r w:rsidR="00F7309A" w:rsidRPr="000B46EC">
        <w:t>(„Narodne novine“,  br. 144/21)</w:t>
      </w:r>
      <w:r w:rsidRPr="000B46EC">
        <w:t xml:space="preserve"> mogu koristiti za nepredviđene namjene za koje u Proračunu nisu osigurana sredstva ili za namjene za koje se tijekom godine pokaže da za njih nisu utvrđena dostatna sredstva jer ih pri planiranju Proračuna nije bilo moguće predvidjeti, za financiranje rashoda nastalih pri </w:t>
      </w:r>
      <w:r w:rsidRPr="000B46EC">
        <w:lastRenderedPageBreak/>
        <w:t xml:space="preserve">otklanjanju posljedica elementarnih nepogoda, epidemija, ekoloških nesreća ili izvanrednih događaja i ostalih nepredvidivih nesreća, te za druge nepredviđene rashode tijekom godine. </w:t>
      </w:r>
    </w:p>
    <w:p w14:paraId="3516600F" w14:textId="266C327C" w:rsidR="00E94557" w:rsidRPr="000B46EC" w:rsidRDefault="00E94557" w:rsidP="00FA20C2">
      <w:pPr>
        <w:spacing w:before="120" w:after="120"/>
        <w:ind w:firstLine="567"/>
        <w:jc w:val="both"/>
      </w:pPr>
      <w:r w:rsidRPr="000B46EC">
        <w:t>U izvještajnom razdoblja sredstva proračunske zalihe nisu korištena.</w:t>
      </w:r>
    </w:p>
    <w:p w14:paraId="4832D86B" w14:textId="5562FEB1" w:rsidR="00E94557" w:rsidRPr="000B46EC" w:rsidRDefault="00E94557" w:rsidP="00B55A68">
      <w:pPr>
        <w:pStyle w:val="Odlomakpopisa"/>
        <w:numPr>
          <w:ilvl w:val="1"/>
          <w:numId w:val="1"/>
        </w:numPr>
        <w:tabs>
          <w:tab w:val="left" w:pos="567"/>
        </w:tabs>
        <w:spacing w:before="360" w:after="240"/>
        <w:ind w:left="788" w:hanging="431"/>
        <w:rPr>
          <w:rStyle w:val="Naslov2Char"/>
          <w:bCs/>
          <w:lang w:val="hr-HR"/>
        </w:rPr>
      </w:pPr>
      <w:bookmarkStart w:id="108" w:name="_Toc138918061"/>
      <w:bookmarkStart w:id="109" w:name="_Ref144907661"/>
      <w:bookmarkStart w:id="110" w:name="_Ref144907668"/>
      <w:r w:rsidRPr="000B46EC">
        <w:rPr>
          <w:rStyle w:val="Naslov2Char"/>
          <w:bCs/>
          <w:lang w:val="hr-HR"/>
        </w:rPr>
        <w:t>IZVJEŠTAJ O ZADUŽIVANJU NA DOMAĆEM I STRANOM TRŽIŠTU NOVCA I KAPITALA</w:t>
      </w:r>
      <w:bookmarkEnd w:id="107"/>
      <w:bookmarkEnd w:id="108"/>
      <w:bookmarkEnd w:id="109"/>
      <w:bookmarkEnd w:id="110"/>
    </w:p>
    <w:p w14:paraId="4E50D2D2" w14:textId="6A910BA3" w:rsidR="00A0416E" w:rsidRPr="000B46EC" w:rsidRDefault="00A0416E" w:rsidP="00A0416E">
      <w:pPr>
        <w:spacing w:before="120" w:after="120"/>
        <w:ind w:firstLine="567"/>
        <w:jc w:val="both"/>
      </w:pPr>
      <w:r w:rsidRPr="000B46EC">
        <w:t>Zaduživanje JLP(R)S-e regulirano je odredbama Zakona o proračunu (</w:t>
      </w:r>
      <w:r w:rsidR="00BB1812" w:rsidRPr="000B46EC">
        <w:t xml:space="preserve">„Narodne novine“, </w:t>
      </w:r>
      <w:r w:rsidRPr="000B46EC">
        <w:t xml:space="preserve"> </w:t>
      </w:r>
      <w:r w:rsidR="00BB1812" w:rsidRPr="000B46EC">
        <w:t xml:space="preserve">br. </w:t>
      </w:r>
      <w:r w:rsidR="009F701A" w:rsidRPr="000B46EC">
        <w:t>144/21</w:t>
      </w:r>
      <w:r w:rsidRPr="000B46EC">
        <w:t xml:space="preserve">) i Pravilnikom o postupku </w:t>
      </w:r>
      <w:r w:rsidR="003C1DBD" w:rsidRPr="000B46EC">
        <w:t xml:space="preserve">dugoročnog </w:t>
      </w:r>
      <w:r w:rsidRPr="000B46EC">
        <w:t xml:space="preserve">zaduživanja te davanja jamstva i suglasnosti JLP(R)S-e  </w:t>
      </w:r>
      <w:r w:rsidR="00BB1812" w:rsidRPr="000B46EC">
        <w:t xml:space="preserve">(„Narodne novine“, br. </w:t>
      </w:r>
      <w:r w:rsidR="003C1DBD" w:rsidRPr="000B46EC">
        <w:t>67/22</w:t>
      </w:r>
      <w:r w:rsidRPr="000B46EC">
        <w:t>). Pod zaduživanjem se podrazumijeva uzimanje kredita, zajmova i izdavanje vrijednosnih papira.</w:t>
      </w:r>
    </w:p>
    <w:p w14:paraId="2718BBF5" w14:textId="3F7262F7" w:rsidR="00870878" w:rsidRPr="000B46EC" w:rsidRDefault="00870878" w:rsidP="00C70B08">
      <w:pPr>
        <w:spacing w:before="120" w:after="120"/>
        <w:ind w:firstLine="567"/>
        <w:jc w:val="both"/>
      </w:pPr>
      <w:r w:rsidRPr="000B46EC">
        <w:t xml:space="preserve">U cilju poboljšanja likvidnosti i učinkovitijeg upravljanja sredstvima proračuna, odredbama Zakona o izvršavanju Državnog proračuna Republike Hrvatske za 2020. godinu iz travnja 2020.godine („Narodne novine“, br. 117/19, 32/20 i 42/20), dana je mogućnost uzimanja beskamatnog zajma najviše do visine poreza i prireza na dohodak čije je plaćanje oslobođeno, odgođeno i/ili je odobrena obročna otplata odnosno do visine izvršenog povrata i prema raspoloživim sredstvima državnog proračuna. Na temelju navedenog Zakona, ministar financija donio je Naputak o načinu isplate beskamatnog zajma jedinicama lokalne i područne (regionalne) samouprave, Hrvatskom zavodu za mirovinsko osiguranje i Hrvatskom zavodu za zdravstveno osiguranje („Narodne novine“, br. 46/20) kao provedbeni akt te Naputak o isplati beskamatnog zajma jedinicama lokalne i područne (regionalne) samouprave uslijed pada prihoda („Narodne novine“, br. 130/20). </w:t>
      </w:r>
      <w:r w:rsidR="008D2ED0" w:rsidRPr="000B46EC">
        <w:t xml:space="preserve">Nadalje, i odredbama Zakona o izvršavanju Državnog proračuna Republike Hrvatske za 2021. godinu također je predviđena dodjela beskamatnog zajma uslijed pada prihoda te je temeljem njega donijeta Odluka o dodjeli beskamatnog zajma jedinicama lokalne i područne (regionalne) samouprave uslijed pada prihoda („Narodne novine“, br. 136/21). </w:t>
      </w:r>
      <w:r w:rsidRPr="000B46EC">
        <w:t xml:space="preserve">Navedenim </w:t>
      </w:r>
      <w:r w:rsidR="008D2ED0" w:rsidRPr="000B46EC">
        <w:t>aktima</w:t>
      </w:r>
      <w:r w:rsidRPr="000B46EC">
        <w:t xml:space="preserve"> propisan je način ostvarivanja prava beskamatnog zajma, sustav izvještavanja, način vođenja evidencija i način vraćanja zajma. Evidentiranj</w:t>
      </w:r>
      <w:r w:rsidR="003C16A7" w:rsidRPr="000B46EC">
        <w:t>a</w:t>
      </w:r>
      <w:r w:rsidRPr="000B46EC">
        <w:t xml:space="preserve"> navedenih beskamatnih zajmova u knjigovodstvenim evidencijama proveden</w:t>
      </w:r>
      <w:r w:rsidR="00265F05" w:rsidRPr="000B46EC">
        <w:t>a</w:t>
      </w:r>
      <w:r w:rsidRPr="000B46EC">
        <w:t xml:space="preserve"> su sukladno odredbama Pravilnika o proračunskom računovodstvu i računskom planu te Uputama Ministarstva financija </w:t>
      </w:r>
    </w:p>
    <w:p w14:paraId="1ED1ABA9" w14:textId="3821D877" w:rsidR="006C5848" w:rsidRPr="000B46EC" w:rsidRDefault="006C5848" w:rsidP="003C1DBD">
      <w:pPr>
        <w:spacing w:before="120" w:after="120"/>
        <w:ind w:firstLine="567"/>
        <w:jc w:val="both"/>
      </w:pPr>
      <w:r w:rsidRPr="000B46EC">
        <w:t xml:space="preserve">Općina Vrsar - Orsera je u tijeku </w:t>
      </w:r>
      <w:r w:rsidR="008D2ED0" w:rsidRPr="000B46EC">
        <w:t xml:space="preserve">2020. i 2021. godine </w:t>
      </w:r>
      <w:r w:rsidRPr="000B46EC">
        <w:t>iskoristila mogućnost dobivanja beskamatn</w:t>
      </w:r>
      <w:r w:rsidR="008D2ED0" w:rsidRPr="000B46EC">
        <w:t>ih</w:t>
      </w:r>
      <w:r w:rsidRPr="000B46EC">
        <w:t xml:space="preserve"> zajm</w:t>
      </w:r>
      <w:r w:rsidR="003C16A7" w:rsidRPr="000B46EC">
        <w:t>ova</w:t>
      </w:r>
      <w:r w:rsidRPr="000B46EC">
        <w:t xml:space="preserve"> Ministarstva financija </w:t>
      </w:r>
      <w:r w:rsidR="008D2ED0" w:rsidRPr="000B46EC">
        <w:t xml:space="preserve">i to zajma </w:t>
      </w:r>
      <w:r w:rsidRPr="000B46EC">
        <w:t xml:space="preserve">za premošćivanje situacije nastale zbog različite dinamike priljeva sredstava i dospijeća obveza kao i </w:t>
      </w:r>
      <w:r w:rsidR="00F24608" w:rsidRPr="000B46EC">
        <w:t>beskamatn</w:t>
      </w:r>
      <w:r w:rsidR="008D2ED0" w:rsidRPr="000B46EC">
        <w:t>ih</w:t>
      </w:r>
      <w:r w:rsidR="00F24608" w:rsidRPr="000B46EC">
        <w:t xml:space="preserve"> zajm</w:t>
      </w:r>
      <w:r w:rsidR="008D2ED0" w:rsidRPr="000B46EC">
        <w:t>ova</w:t>
      </w:r>
      <w:r w:rsidR="00F24608" w:rsidRPr="000B46EC">
        <w:t xml:space="preserve"> </w:t>
      </w:r>
      <w:r w:rsidRPr="000B46EC">
        <w:t>zbog smanjenja prihoda uslijed pandemije</w:t>
      </w:r>
      <w:r w:rsidR="00F24608" w:rsidRPr="000B46EC">
        <w:t>.</w:t>
      </w:r>
      <w:r w:rsidRPr="000B46EC">
        <w:t xml:space="preserve"> </w:t>
      </w:r>
    </w:p>
    <w:p w14:paraId="4BBF538B" w14:textId="5D9E5C0D" w:rsidR="00F94E18" w:rsidRPr="000B46EC" w:rsidRDefault="00F24608" w:rsidP="003C1DBD">
      <w:pPr>
        <w:tabs>
          <w:tab w:val="left" w:pos="709"/>
        </w:tabs>
        <w:autoSpaceDE w:val="0"/>
        <w:autoSpaceDN w:val="0"/>
        <w:adjustRightInd w:val="0"/>
        <w:spacing w:before="120" w:after="120"/>
        <w:ind w:firstLine="567"/>
        <w:jc w:val="both"/>
      </w:pPr>
      <w:bookmarkStart w:id="111" w:name="_Hlk144813366"/>
      <w:r w:rsidRPr="000B46EC">
        <w:t>Naputak o isplati sredstava beskamatnog zajma jedinicama lokalne i područne (regionalne) samouprave uslijed pada prihoda („Narodne novine“, broj 130/20) primjenjuje se na sve jednice lokalne i područne (regionalne) samouprave koje u  razdoblju od 01. siječnja do 30. rujna 2020. imaju pad prihoda u odnosu na isto razdoblje prethodne godine. Naputkom je utvrđen popis jednica koje ispunjavaju uvjete iz Naputka kao i najviši iznos zajma koji pojedina jedinica može tražiti. Općina Vrsar – Orsera je zahtjev za isplatu beskamatnog zajma uslijed pada prihoda podnijela dana 30.11.2020.godine, a sredstva su doznačena 24.12.2020. godine u iznosu od 3.200.000,00</w:t>
      </w:r>
      <w:r w:rsidR="000779E0" w:rsidRPr="000B46EC">
        <w:t xml:space="preserve"> kn</w:t>
      </w:r>
      <w:r w:rsidR="00C849C1" w:rsidRPr="000B46EC">
        <w:t xml:space="preserve"> (424.7</w:t>
      </w:r>
      <w:r w:rsidR="00627ABA" w:rsidRPr="000B46EC">
        <w:t>12</w:t>
      </w:r>
      <w:r w:rsidR="00C849C1" w:rsidRPr="000B46EC">
        <w:t>,99 eura)</w:t>
      </w:r>
      <w:r w:rsidRPr="000B46EC">
        <w:t xml:space="preserve">. </w:t>
      </w:r>
      <w:r w:rsidR="00361393" w:rsidRPr="000B46EC">
        <w:t>Naputkom je predviđen p</w:t>
      </w:r>
      <w:r w:rsidRPr="000B46EC">
        <w:t>ovrat sredstava najduže u roku od tri godine od dana isplate zajma</w:t>
      </w:r>
      <w:r w:rsidR="00BE0FDD" w:rsidRPr="000B46EC">
        <w:t xml:space="preserve">, </w:t>
      </w:r>
      <w:r w:rsidR="00EE2C8A" w:rsidRPr="000B46EC">
        <w:t>ali je Izmjenama i dopunama Naputka iz listopada 2023. godine taj rok produžen do kraja 2027. godine</w:t>
      </w:r>
      <w:r w:rsidRPr="000B46EC">
        <w:t>.</w:t>
      </w:r>
      <w:r w:rsidR="008D2ED0" w:rsidRPr="000B46EC">
        <w:t xml:space="preserve"> </w:t>
      </w:r>
      <w:r w:rsidR="007D742C" w:rsidRPr="000B46EC">
        <w:t>P</w:t>
      </w:r>
      <w:r w:rsidR="00333300" w:rsidRPr="000B46EC">
        <w:t xml:space="preserve">ovrat dijela ovog zajma u iznosu od 200.000,00 kn </w:t>
      </w:r>
      <w:r w:rsidR="00A4757D" w:rsidRPr="000B46EC">
        <w:t xml:space="preserve">(26.544,56 eura) </w:t>
      </w:r>
      <w:r w:rsidR="007D742C" w:rsidRPr="000B46EC">
        <w:t xml:space="preserve">izvršen je u 2021. godini, tijekom </w:t>
      </w:r>
      <w:r w:rsidR="003C1DBD" w:rsidRPr="000B46EC">
        <w:t>2022. godine</w:t>
      </w:r>
      <w:r w:rsidR="007D742C" w:rsidRPr="000B46EC">
        <w:t xml:space="preserve"> izvršen je </w:t>
      </w:r>
      <w:r w:rsidR="007D742C" w:rsidRPr="000B46EC">
        <w:lastRenderedPageBreak/>
        <w:t>povrat u iznosu od 1.950.000,00 kn</w:t>
      </w:r>
      <w:r w:rsidR="001E4573" w:rsidRPr="000B46EC">
        <w:t xml:space="preserve"> (</w:t>
      </w:r>
      <w:r w:rsidR="004B50EB" w:rsidRPr="000B46EC">
        <w:t>258.809,48 eura)</w:t>
      </w:r>
      <w:r w:rsidR="007D742C" w:rsidRPr="000B46EC">
        <w:t xml:space="preserve">, </w:t>
      </w:r>
      <w:r w:rsidR="00F94E18" w:rsidRPr="000B46EC">
        <w:t xml:space="preserve">a tijekom 2023. godine izvršen je povrat </w:t>
      </w:r>
      <w:r w:rsidR="009F5C8E" w:rsidRPr="000B46EC">
        <w:t xml:space="preserve">prostalog iznosa zajma </w:t>
      </w:r>
      <w:r w:rsidR="00F94E18" w:rsidRPr="000B46EC">
        <w:t xml:space="preserve">u iznosu </w:t>
      </w:r>
      <w:r w:rsidR="009F5C8E" w:rsidRPr="000B46EC">
        <w:t xml:space="preserve">od </w:t>
      </w:r>
      <w:r w:rsidR="00F94E18" w:rsidRPr="000B46EC">
        <w:t>139.358,95 eura</w:t>
      </w:r>
      <w:r w:rsidR="00627ABA" w:rsidRPr="000B46EC">
        <w:t>.</w:t>
      </w:r>
      <w:r w:rsidR="009F5C8E" w:rsidRPr="000B46EC">
        <w:t xml:space="preserve"> </w:t>
      </w:r>
    </w:p>
    <w:p w14:paraId="15A6CD99" w14:textId="16865EE0" w:rsidR="003C1DBD" w:rsidRPr="000B46EC" w:rsidRDefault="008D2ED0" w:rsidP="004C48E9">
      <w:pPr>
        <w:tabs>
          <w:tab w:val="left" w:pos="709"/>
        </w:tabs>
        <w:autoSpaceDE w:val="0"/>
        <w:autoSpaceDN w:val="0"/>
        <w:adjustRightInd w:val="0"/>
        <w:spacing w:before="120" w:after="120"/>
        <w:ind w:firstLine="567"/>
        <w:jc w:val="both"/>
      </w:pPr>
      <w:r w:rsidRPr="000B46EC">
        <w:t>Odluka o dodjeli beskamatnog zajma jedinicama lokalne i područne (regionalne) samouprave uslijed pada prihoda („Narodne novine“, broj 136/21)</w:t>
      </w:r>
      <w:r w:rsidR="00FA4DA1" w:rsidRPr="000B46EC">
        <w:t xml:space="preserve"> </w:t>
      </w:r>
      <w:r w:rsidRPr="000B46EC">
        <w:t xml:space="preserve">primjenjuje se na sve jednice lokalne i područne (regionalne) samouprave koje u  razdoblju od 01. siječnja do 30. rujna 2021. imaju pad prihoda u odnosu na isto razdoblje 2019. godine. Odlukom je utvrđen popis jednica koje ispunjavaju uvjete kao i najviši iznos zajma koji pojedina jedinica može tražiti. Općina Vrsar – Orsera je zahtjev za isplatu beskamatnog zajma uslijed pada prihoda podnijela dana </w:t>
      </w:r>
      <w:r w:rsidR="00333300" w:rsidRPr="000B46EC">
        <w:t>29.12.</w:t>
      </w:r>
      <w:r w:rsidRPr="000B46EC">
        <w:t xml:space="preserve">2021.godine, a sredstva su doznačena </w:t>
      </w:r>
      <w:r w:rsidR="00333300" w:rsidRPr="000B46EC">
        <w:t>31</w:t>
      </w:r>
      <w:r w:rsidRPr="000B46EC">
        <w:t>.12.2021. godine u iznosu od 2.000.000,00</w:t>
      </w:r>
      <w:r w:rsidR="00D2525F" w:rsidRPr="000B46EC">
        <w:t xml:space="preserve"> kn </w:t>
      </w:r>
      <w:r w:rsidR="00033D8A" w:rsidRPr="000B46EC">
        <w:t>(265.445,62 eura)</w:t>
      </w:r>
      <w:r w:rsidRPr="000B46EC">
        <w:t xml:space="preserve">. Povrat sredstava </w:t>
      </w:r>
      <w:r w:rsidR="00BA1108" w:rsidRPr="000B46EC">
        <w:t xml:space="preserve">bio je predviđen </w:t>
      </w:r>
      <w:r w:rsidRPr="000B46EC">
        <w:t>najduže u roku od tri godine od dana isplate zajma</w:t>
      </w:r>
      <w:r w:rsidR="003553E7" w:rsidRPr="000B46EC">
        <w:t>,</w:t>
      </w:r>
      <w:r w:rsidR="00C12997" w:rsidRPr="000B46EC">
        <w:t xml:space="preserve"> ali je Zakonom </w:t>
      </w:r>
      <w:r w:rsidR="005C30E3" w:rsidRPr="000B46EC">
        <w:t>o</w:t>
      </w:r>
      <w:r w:rsidR="00C12997" w:rsidRPr="000B46EC">
        <w:t xml:space="preserve"> izvršavanju </w:t>
      </w:r>
      <w:r w:rsidR="005C30E3" w:rsidRPr="000B46EC">
        <w:t xml:space="preserve">državnog </w:t>
      </w:r>
      <w:r w:rsidR="00C12997" w:rsidRPr="000B46EC">
        <w:t xml:space="preserve">proračuna RH za 2024. godinu taj rok produžen do kraja 2027. godine. </w:t>
      </w:r>
      <w:r w:rsidRPr="000B46EC">
        <w:t xml:space="preserve">Stanje zajma </w:t>
      </w:r>
      <w:r w:rsidR="00333300" w:rsidRPr="000B46EC">
        <w:t xml:space="preserve">uslijed pada prihoda u 2021. godini </w:t>
      </w:r>
      <w:r w:rsidRPr="000B46EC">
        <w:t xml:space="preserve">na dan </w:t>
      </w:r>
      <w:r w:rsidR="00033D8A" w:rsidRPr="000B46EC">
        <w:t>31.12</w:t>
      </w:r>
      <w:r w:rsidR="003C1DBD" w:rsidRPr="000B46EC">
        <w:t>.2023</w:t>
      </w:r>
      <w:r w:rsidRPr="000B46EC">
        <w:t xml:space="preserve">. iznosi </w:t>
      </w:r>
      <w:r w:rsidR="003C1DBD" w:rsidRPr="000B46EC">
        <w:t>265.445,62 eur</w:t>
      </w:r>
      <w:r w:rsidR="000B6E04" w:rsidRPr="000B46EC">
        <w:t>a</w:t>
      </w:r>
      <w:r w:rsidR="00033D8A" w:rsidRPr="000B46EC">
        <w:t>.</w:t>
      </w:r>
    </w:p>
    <w:p w14:paraId="1CBA8B83" w14:textId="62AAC057" w:rsidR="00A0416E" w:rsidRPr="000B46EC" w:rsidRDefault="00A0416E" w:rsidP="00B55A68">
      <w:pPr>
        <w:pStyle w:val="Odlomakpopisa"/>
        <w:numPr>
          <w:ilvl w:val="1"/>
          <w:numId w:val="1"/>
        </w:numPr>
        <w:tabs>
          <w:tab w:val="left" w:pos="567"/>
        </w:tabs>
        <w:spacing w:before="360" w:after="240"/>
        <w:ind w:left="788" w:hanging="431"/>
        <w:rPr>
          <w:rStyle w:val="Naslov2Char"/>
          <w:bCs/>
          <w:lang w:val="hr-HR"/>
        </w:rPr>
      </w:pPr>
      <w:bookmarkStart w:id="112" w:name="_Toc138918062"/>
      <w:r w:rsidRPr="000B46EC">
        <w:rPr>
          <w:rStyle w:val="Naslov2Char"/>
          <w:bCs/>
          <w:lang w:val="hr-HR"/>
        </w:rPr>
        <w:t xml:space="preserve">IZVJEŠTAJ O DANIM JAMSTVIMA I </w:t>
      </w:r>
      <w:r w:rsidR="00E94557" w:rsidRPr="000B46EC">
        <w:rPr>
          <w:rStyle w:val="Naslov2Char"/>
          <w:bCs/>
          <w:lang w:val="hr-HR"/>
        </w:rPr>
        <w:t xml:space="preserve">PLAĆANJIMA </w:t>
      </w:r>
      <w:r w:rsidRPr="000B46EC">
        <w:rPr>
          <w:rStyle w:val="Naslov2Char"/>
          <w:bCs/>
          <w:lang w:val="hr-HR"/>
        </w:rPr>
        <w:t xml:space="preserve">PO </w:t>
      </w:r>
      <w:r w:rsidR="00E94557" w:rsidRPr="000B46EC">
        <w:rPr>
          <w:rStyle w:val="Naslov2Char"/>
          <w:bCs/>
          <w:lang w:val="hr-HR"/>
        </w:rPr>
        <w:t xml:space="preserve">PROTESTIRANIM </w:t>
      </w:r>
      <w:r w:rsidRPr="000B46EC">
        <w:rPr>
          <w:rStyle w:val="Naslov2Char"/>
          <w:bCs/>
          <w:lang w:val="hr-HR"/>
        </w:rPr>
        <w:t>JAMSTVIMA</w:t>
      </w:r>
      <w:bookmarkEnd w:id="112"/>
    </w:p>
    <w:p w14:paraId="3B86D80A" w14:textId="3B27869B" w:rsidR="00A0416E" w:rsidRPr="000B46EC" w:rsidRDefault="00A0416E" w:rsidP="00A0416E">
      <w:pPr>
        <w:spacing w:before="120" w:after="120"/>
        <w:ind w:firstLine="567"/>
        <w:jc w:val="both"/>
      </w:pPr>
      <w:r w:rsidRPr="000B46EC">
        <w:t xml:space="preserve">Sukladno </w:t>
      </w:r>
      <w:r w:rsidR="00644346" w:rsidRPr="000B46EC">
        <w:t>odredbama</w:t>
      </w:r>
      <w:r w:rsidRPr="000B46EC">
        <w:t xml:space="preserve"> Zakona o proračunu, JLP(R)S-e može dati jamstvo pravnoj osobi u svom većinskom izravnom ili neizravnom vlasništvu i ustanovi čiji je osnivač, za ispunjenje obveza pravne osobe i ustanove. JLP(R)S-e je obvezna prije davanja jamstva ishoditi suglasnost ministra financija. Dano jamstvo uključuje se u opseg mogućeg zaduživanja JLP(R)S-e.</w:t>
      </w:r>
    </w:p>
    <w:p w14:paraId="62E353F7" w14:textId="76D40BC9" w:rsidR="00F177F4" w:rsidRPr="000B46EC" w:rsidRDefault="00F177F4" w:rsidP="00FA20C2">
      <w:pPr>
        <w:spacing w:before="120" w:after="120"/>
        <w:ind w:firstLine="567"/>
        <w:jc w:val="both"/>
      </w:pPr>
      <w:r w:rsidRPr="000B46EC">
        <w:t>Općina Vrsar – Orsera u poslovnim knjigama ima evidentirano</w:t>
      </w:r>
      <w:r w:rsidR="003A35E7" w:rsidRPr="000B46EC">
        <w:t xml:space="preserve"> </w:t>
      </w:r>
      <w:r w:rsidRPr="000B46EC">
        <w:t xml:space="preserve">jamstvo izdano trgovačkom društvu Montraker d.o.o. za zaduženje kod Addiko bank d.d. Zagreb za izgradnju sportske dvorane, a temeljem </w:t>
      </w:r>
      <w:r w:rsidR="00FA20C2" w:rsidRPr="000B46EC">
        <w:t xml:space="preserve">Odluke Općinskog vijeća Općine Vrsar – Orsera o davanju suglasnosti i jamstva za zaduživanje od 05.04.2019. godine i </w:t>
      </w:r>
      <w:r w:rsidRPr="000B46EC">
        <w:t xml:space="preserve">suglasnosti Ministarstva financija </w:t>
      </w:r>
      <w:r w:rsidR="00FA20C2" w:rsidRPr="000B46EC">
        <w:t xml:space="preserve">na davanje jamstva </w:t>
      </w:r>
      <w:r w:rsidRPr="000B46EC">
        <w:t>od 02.05.2019. godine. Jamstvo je izdano 04.09.2019. godine</w:t>
      </w:r>
      <w:r w:rsidR="00FA20C2" w:rsidRPr="000B46EC">
        <w:t xml:space="preserve"> </w:t>
      </w:r>
      <w:r w:rsidRPr="000B46EC">
        <w:t>na ukupan iznos jamstva od 21.258.239,05 kn</w:t>
      </w:r>
      <w:r w:rsidR="00231BA2" w:rsidRPr="000B46EC">
        <w:t xml:space="preserve"> (</w:t>
      </w:r>
      <w:r w:rsidR="00C81664" w:rsidRPr="000B46EC">
        <w:t>2.821.453,19 eura)</w:t>
      </w:r>
      <w:r w:rsidRPr="000B46EC">
        <w:t xml:space="preserve">. Ugovor o kreditu potpisan je 07.08.2019. godine, sa rokom otplate od 10 godina. Stanje ovog jamstva na dan </w:t>
      </w:r>
      <w:r w:rsidR="00C35C57" w:rsidRPr="000B46EC">
        <w:t>01.01.</w:t>
      </w:r>
      <w:r w:rsidR="00FA20C2" w:rsidRPr="000B46EC">
        <w:t>2023.</w:t>
      </w:r>
      <w:r w:rsidRPr="000B46EC">
        <w:t xml:space="preserve"> godine iznos</w:t>
      </w:r>
      <w:r w:rsidR="00C35C57" w:rsidRPr="000B46EC">
        <w:t>ilo je 2.164.085,93 eura</w:t>
      </w:r>
      <w:r w:rsidR="008B5732" w:rsidRPr="000B46EC">
        <w:t>,</w:t>
      </w:r>
      <w:r w:rsidR="00C35C57" w:rsidRPr="000B46EC">
        <w:t xml:space="preserve"> a na dan 31.12.2023. godine iznosi 1.814.748,03 eura</w:t>
      </w:r>
      <w:r w:rsidRPr="000B46EC">
        <w:t xml:space="preserve">. </w:t>
      </w:r>
      <w:r w:rsidR="003A35E7" w:rsidRPr="000B46EC">
        <w:t>Jamstvo nije aktivirano.</w:t>
      </w:r>
      <w:bookmarkEnd w:id="111"/>
      <w:r w:rsidR="00F1133F" w:rsidRPr="000B46EC">
        <w:t xml:space="preserve"> </w:t>
      </w:r>
    </w:p>
    <w:p w14:paraId="68F148F5" w14:textId="0DFA7B2B" w:rsidR="0062477B" w:rsidRPr="000B46EC" w:rsidRDefault="0062477B" w:rsidP="00FA20C2">
      <w:pPr>
        <w:spacing w:before="120" w:after="120"/>
        <w:ind w:firstLine="567"/>
        <w:jc w:val="both"/>
      </w:pPr>
      <w:r w:rsidRPr="000B46EC">
        <w:t xml:space="preserve">Tijekom izvještajnog razdoblja nisu izdavana </w:t>
      </w:r>
      <w:r w:rsidR="00C1086B" w:rsidRPr="000B46EC">
        <w:t>nova jamastva.</w:t>
      </w:r>
    </w:p>
    <w:p w14:paraId="321469AC" w14:textId="684EF2DF" w:rsidR="00196A86" w:rsidRPr="000B46EC" w:rsidRDefault="0097315F" w:rsidP="00B55A68">
      <w:pPr>
        <w:pStyle w:val="Odlomakpopisa"/>
        <w:numPr>
          <w:ilvl w:val="1"/>
          <w:numId w:val="1"/>
        </w:numPr>
        <w:tabs>
          <w:tab w:val="left" w:pos="567"/>
        </w:tabs>
        <w:spacing w:before="360" w:after="240"/>
        <w:ind w:left="788" w:hanging="431"/>
        <w:rPr>
          <w:rStyle w:val="Naslov2Char"/>
          <w:bCs/>
          <w:lang w:val="hr-HR"/>
        </w:rPr>
      </w:pPr>
      <w:r w:rsidRPr="000B46EC">
        <w:rPr>
          <w:rStyle w:val="Naslov2Char"/>
          <w:bCs/>
          <w:lang w:val="hr-HR"/>
        </w:rPr>
        <w:t xml:space="preserve">IZVJEŠTAJ O </w:t>
      </w:r>
      <w:r w:rsidR="00196A86" w:rsidRPr="000B46EC">
        <w:rPr>
          <w:rStyle w:val="Naslov2Char"/>
          <w:bCs/>
          <w:lang w:val="hr-HR"/>
        </w:rPr>
        <w:t>KORIŠTENJ</w:t>
      </w:r>
      <w:r w:rsidRPr="000B46EC">
        <w:rPr>
          <w:rStyle w:val="Naslov2Char"/>
          <w:bCs/>
          <w:lang w:val="hr-HR"/>
        </w:rPr>
        <w:t>U</w:t>
      </w:r>
      <w:r w:rsidR="00196A86" w:rsidRPr="000B46EC">
        <w:rPr>
          <w:rStyle w:val="Naslov2Char"/>
          <w:bCs/>
          <w:lang w:val="hr-HR"/>
        </w:rPr>
        <w:t xml:space="preserve"> SREDSTAVA</w:t>
      </w:r>
      <w:r w:rsidRPr="000B46EC">
        <w:rPr>
          <w:rStyle w:val="Naslov2Char"/>
          <w:bCs/>
          <w:lang w:val="hr-HR"/>
        </w:rPr>
        <w:t xml:space="preserve"> FONODOVA EUROPSKE UNIJE</w:t>
      </w:r>
    </w:p>
    <w:p w14:paraId="2FBE875F" w14:textId="28383692" w:rsidR="00000221" w:rsidRPr="000B46EC" w:rsidRDefault="00000221" w:rsidP="00000221">
      <w:pPr>
        <w:spacing w:before="120" w:after="120"/>
        <w:ind w:firstLine="567"/>
        <w:jc w:val="both"/>
      </w:pPr>
      <w:r w:rsidRPr="000B46EC">
        <w:t xml:space="preserve">U izvještajnom razdoblju nema EU projekata u tijeku, ali su realizirani određeni prihodi temeljem provedenih projekata iz prethodnih razdoblja. </w:t>
      </w:r>
    </w:p>
    <w:p w14:paraId="419E39B9" w14:textId="43C621AD" w:rsidR="0014237D" w:rsidRPr="000B46EC" w:rsidRDefault="00211370" w:rsidP="0014237D">
      <w:pPr>
        <w:spacing w:before="120" w:after="120"/>
        <w:ind w:firstLine="567"/>
        <w:jc w:val="both"/>
      </w:pPr>
      <w:r w:rsidRPr="000B46EC">
        <w:t xml:space="preserve">U izvještajnom razdoblju realizirani su prihodi </w:t>
      </w:r>
      <w:r w:rsidR="007134FA" w:rsidRPr="000B46EC">
        <w:t xml:space="preserve">za projekt opremanje čitaonice u </w:t>
      </w:r>
      <w:r w:rsidR="00000221" w:rsidRPr="000B46EC">
        <w:t xml:space="preserve">staroj školi u Vrsaru koji je realiziran tijekom 2022. godine </w:t>
      </w:r>
      <w:r w:rsidR="007A026A" w:rsidRPr="000B46EC">
        <w:t xml:space="preserve">a </w:t>
      </w:r>
      <w:r w:rsidR="00000221" w:rsidRPr="000B46EC">
        <w:t xml:space="preserve">sufinanciran je iz sredstava potpore za lokalni razvoj u sklopu inicijative LEADER (putem natječaja LAG-a „Središnje Istre“ – Tip operacije 7.4.1. Ulaganje u pokretanje, poboljšanje ili proširenje lokalnih temeljnih usluga za ruralno stanovništvo, uključujući slobodno vrijeme i kulturne aktivnosti te povezanu infrastrukturu, </w:t>
      </w:r>
      <w:r w:rsidR="00D04DFD" w:rsidRPr="000B46EC">
        <w:t>P</w:t>
      </w:r>
      <w:r w:rsidR="00000221" w:rsidRPr="000B46EC">
        <w:t xml:space="preserve">odmjera 19.2. Provedba operacija unutar CLLD strategije). </w:t>
      </w:r>
      <w:r w:rsidR="00843E15" w:rsidRPr="000B46EC">
        <w:t>Temeljem Odluke o dodjeli sredstava</w:t>
      </w:r>
      <w:r w:rsidR="004D51CF" w:rsidRPr="000B46EC">
        <w:t xml:space="preserve"> dodijeljen je naviši iznos potpore od </w:t>
      </w:r>
      <w:r w:rsidR="00E44537" w:rsidRPr="000B46EC">
        <w:t>10.782,93 eur</w:t>
      </w:r>
      <w:r w:rsidR="00A334D9" w:rsidRPr="000B46EC">
        <w:t xml:space="preserve"> (81.244,00 kn</w:t>
      </w:r>
      <w:r w:rsidR="00E44537" w:rsidRPr="000B46EC">
        <w:t>).</w:t>
      </w:r>
      <w:r w:rsidR="00E05580" w:rsidRPr="000B46EC">
        <w:t xml:space="preserve"> </w:t>
      </w:r>
      <w:r w:rsidR="00012BFD" w:rsidRPr="000B46EC">
        <w:t xml:space="preserve">Rashodi projekta evidnetirani su na temelju nastanka poslovnog događaja i u izvještajnom razdoblju na koje se odnose neovisno o plaćanju, a pihodi </w:t>
      </w:r>
      <w:r w:rsidR="00A3315B" w:rsidRPr="000B46EC">
        <w:t xml:space="preserve">su priznati prema </w:t>
      </w:r>
      <w:r w:rsidR="00383F2A" w:rsidRPr="000B46EC">
        <w:t>kriteriju</w:t>
      </w:r>
      <w:r w:rsidR="00A3315B" w:rsidRPr="000B46EC">
        <w:t xml:space="preserve"> mjerljivosti i </w:t>
      </w:r>
      <w:r w:rsidR="00A3315B" w:rsidRPr="000B46EC">
        <w:lastRenderedPageBreak/>
        <w:t>raspoloživosti</w:t>
      </w:r>
      <w:r w:rsidR="004604FE" w:rsidRPr="000B46EC">
        <w:t xml:space="preserve">. </w:t>
      </w:r>
      <w:r w:rsidR="00761CCC" w:rsidRPr="000B46EC">
        <w:t>S</w:t>
      </w:r>
      <w:r w:rsidR="00012BFD" w:rsidRPr="000B46EC">
        <w:t xml:space="preserve">redstava za predfinanciranje projekta </w:t>
      </w:r>
      <w:r w:rsidR="00761CCC" w:rsidRPr="000B46EC">
        <w:t xml:space="preserve">osigurana su </w:t>
      </w:r>
      <w:r w:rsidR="00012BFD" w:rsidRPr="000B46EC">
        <w:t>iz vlastitih izvora</w:t>
      </w:r>
      <w:r w:rsidR="00761CCC" w:rsidRPr="000B46EC">
        <w:t>,</w:t>
      </w:r>
      <w:r w:rsidR="009A2F28" w:rsidRPr="000B46EC">
        <w:t xml:space="preserve"> </w:t>
      </w:r>
      <w:r w:rsidR="00473220" w:rsidRPr="000B46EC">
        <w:t xml:space="preserve">a </w:t>
      </w:r>
      <w:r w:rsidR="003952CE" w:rsidRPr="000B46EC">
        <w:t xml:space="preserve">EU </w:t>
      </w:r>
      <w:r w:rsidR="00473220" w:rsidRPr="000B46EC">
        <w:t xml:space="preserve">sredstva su </w:t>
      </w:r>
      <w:r w:rsidR="00BF7FA7" w:rsidRPr="000B46EC">
        <w:t xml:space="preserve">refundirana </w:t>
      </w:r>
      <w:r w:rsidR="00FB3119" w:rsidRPr="000B46EC">
        <w:t>po verfikaciji troškova</w:t>
      </w:r>
      <w:r w:rsidR="00CC692D" w:rsidRPr="000B46EC">
        <w:t xml:space="preserve">. </w:t>
      </w:r>
      <w:r w:rsidR="0014237D" w:rsidRPr="000B46EC">
        <w:t xml:space="preserve">U izvještajnom razdoblju, a po provedenoj obradi konačnog Zahtjeva za isplatu, Agencija za plaćanja u poljoprivredi, ribarstvu i ruralnom razvoju isplatila je sredstva potpore u ukupnom iznosu od 10.782,93 eura. </w:t>
      </w:r>
    </w:p>
    <w:p w14:paraId="2CC27DF5" w14:textId="3466B3F3" w:rsidR="008D1584" w:rsidRPr="000B46EC" w:rsidRDefault="008D1584" w:rsidP="0014237D">
      <w:pPr>
        <w:spacing w:before="120" w:after="120"/>
        <w:ind w:firstLine="567"/>
        <w:jc w:val="both"/>
      </w:pPr>
      <w:r w:rsidRPr="000B46EC">
        <w:t>Za dio projekta koji su provedeni i zav</w:t>
      </w:r>
      <w:r w:rsidR="00405FC4" w:rsidRPr="000B46EC">
        <w:t>r</w:t>
      </w:r>
      <w:r w:rsidRPr="000B46EC">
        <w:t xml:space="preserve">šeni u prethodnim razdobljima (projek </w:t>
      </w:r>
      <w:r w:rsidRPr="000B46EC">
        <w:rPr>
          <w:i/>
        </w:rPr>
        <w:t xml:space="preserve">KLIM Kontija – Limski zaljev – Održivo upravljanje zaštićenim područjem </w:t>
      </w:r>
      <w:r w:rsidRPr="000B46EC">
        <w:rPr>
          <w:iCs/>
        </w:rPr>
        <w:t>i</w:t>
      </w:r>
      <w:r w:rsidRPr="000B46EC">
        <w:rPr>
          <w:i/>
        </w:rPr>
        <w:t xml:space="preserve"> </w:t>
      </w:r>
      <w:r w:rsidRPr="000B46EC">
        <w:rPr>
          <w:iCs/>
        </w:rPr>
        <w:t>p</w:t>
      </w:r>
      <w:r w:rsidRPr="000B46EC">
        <w:t xml:space="preserve">rojekt </w:t>
      </w:r>
      <w:r w:rsidRPr="000B46EC">
        <w:rPr>
          <w:i/>
          <w:iCs/>
        </w:rPr>
        <w:t>MORe MORe</w:t>
      </w:r>
      <w:r w:rsidRPr="000B46EC">
        <w:t xml:space="preserve">) </w:t>
      </w:r>
      <w:r w:rsidR="002B7860" w:rsidRPr="000B46EC">
        <w:t xml:space="preserve">tiekom izvještajnog razdoblja nisu </w:t>
      </w:r>
      <w:r w:rsidR="00CC75CF" w:rsidRPr="000B46EC">
        <w:t xml:space="preserve">ostvreni prihodi već se </w:t>
      </w:r>
      <w:r w:rsidRPr="000B46EC">
        <w:t>ostvarenje prihoda</w:t>
      </w:r>
      <w:r w:rsidR="00CC75CF" w:rsidRPr="000B46EC">
        <w:t xml:space="preserve"> </w:t>
      </w:r>
      <w:r w:rsidR="008B5C15" w:rsidRPr="000B46EC">
        <w:t xml:space="preserve">za financiranje ovih projekata </w:t>
      </w:r>
      <w:r w:rsidR="00CC75CF" w:rsidRPr="000B46EC">
        <w:t>očekuje</w:t>
      </w:r>
      <w:r w:rsidRPr="000B46EC">
        <w:t xml:space="preserve"> u narednom izvještajnom razdoblju. </w:t>
      </w:r>
    </w:p>
    <w:p w14:paraId="16CF7FD0" w14:textId="1F42D881" w:rsidR="006E3274" w:rsidRPr="000B46EC" w:rsidRDefault="006E3274" w:rsidP="006E3274">
      <w:pPr>
        <w:spacing w:before="120" w:after="120"/>
        <w:ind w:firstLine="567"/>
        <w:jc w:val="both"/>
      </w:pPr>
      <w:r w:rsidRPr="000B46EC">
        <w:t xml:space="preserve">Provedba projekta </w:t>
      </w:r>
      <w:r w:rsidRPr="000B46EC">
        <w:rPr>
          <w:i/>
        </w:rPr>
        <w:t>KLIM Kontija – Limski zaljev – Održivo upravljanje zaštićenim područjem</w:t>
      </w:r>
      <w:r w:rsidRPr="000B46EC">
        <w:t xml:space="preserve"> koje je Općina prijavila u sklopu operativnog programa Konkurentnost i kohezija 2014-202, Poziva na dostavu projektnih prijedloga „Promicanje održivog razvoja prirodne baštine“, KK.06.1.2.02. započela je u 2018. godni. Ugovor o dodjeli bespovratnih sredstava sklopljen je u srpnju 2018. godine s Ministarstvom regionalnog razvoja i fondova Europske unije i Središnjom agencijom za financiranje i ugovaranje programa i projekata Europske unije. Ukupna vrijednost projekta po ugovoru iznosila je </w:t>
      </w:r>
      <w:r w:rsidR="00F100D6" w:rsidRPr="000B46EC">
        <w:t>1,84 mil eura (</w:t>
      </w:r>
      <w:r w:rsidRPr="000B46EC">
        <w:t>13,8 mil kn</w:t>
      </w:r>
      <w:r w:rsidR="00F100D6" w:rsidRPr="000B46EC">
        <w:t>)</w:t>
      </w:r>
      <w:r w:rsidRPr="000B46EC">
        <w:t xml:space="preserve">, od čega je ugovorom određen iznos dodijeljenih bespovratnih sredstava u iznosu od </w:t>
      </w:r>
      <w:r w:rsidR="00B81853" w:rsidRPr="000B46EC">
        <w:t>1.209.665,67 eura (</w:t>
      </w:r>
      <w:r w:rsidRPr="000B46EC">
        <w:t>9.114.225,96 kn</w:t>
      </w:r>
      <w:r w:rsidR="00B81853" w:rsidRPr="000B46EC">
        <w:t>)</w:t>
      </w:r>
      <w:r w:rsidRPr="000B46EC">
        <w:t xml:space="preserve">. Partneri na projektu su Istarska županija i Javna ustanova Natura Histrica. Razdoblje provedbe projekta završeno je 31.12.2021. godine te su početkom 2022. godine predani završni zahtjev i završno izvješće projekta. Zaključno do </w:t>
      </w:r>
      <w:r w:rsidR="00E91786" w:rsidRPr="000B46EC">
        <w:t>31.12.202</w:t>
      </w:r>
      <w:r w:rsidR="00686C0D" w:rsidRPr="000B46EC">
        <w:t>3</w:t>
      </w:r>
      <w:r w:rsidR="00E91786" w:rsidRPr="000B46EC">
        <w:t>. godine</w:t>
      </w:r>
      <w:r w:rsidR="00241448" w:rsidRPr="000B46EC">
        <w:t xml:space="preserve"> </w:t>
      </w:r>
      <w:r w:rsidRPr="000B46EC">
        <w:t xml:space="preserve">doznačeno je ukupno </w:t>
      </w:r>
      <w:r w:rsidR="005D5621" w:rsidRPr="000B46EC">
        <w:t>1.052.261,</w:t>
      </w:r>
      <w:r w:rsidR="00E33B4D" w:rsidRPr="000B46EC">
        <w:t>70 eura (</w:t>
      </w:r>
      <w:r w:rsidRPr="000B46EC">
        <w:t>7.928.265,78 kn</w:t>
      </w:r>
      <w:r w:rsidR="00E33B4D" w:rsidRPr="000B46EC">
        <w:t>)</w:t>
      </w:r>
      <w:r w:rsidRPr="000B46EC">
        <w:t xml:space="preserve"> bespovratnih sredstava.</w:t>
      </w:r>
    </w:p>
    <w:p w14:paraId="31670470" w14:textId="26116778" w:rsidR="006E3274" w:rsidRPr="000B46EC" w:rsidRDefault="006E3274" w:rsidP="006E3274">
      <w:pPr>
        <w:spacing w:before="120" w:after="120"/>
        <w:ind w:firstLine="567"/>
        <w:jc w:val="both"/>
      </w:pPr>
      <w:r w:rsidRPr="000B46EC">
        <w:t xml:space="preserve">Za financiranje projekta </w:t>
      </w:r>
      <w:r w:rsidRPr="000B46EC">
        <w:rPr>
          <w:i/>
        </w:rPr>
        <w:t>KLIM</w:t>
      </w:r>
      <w:r w:rsidRPr="000B46EC">
        <w:t xml:space="preserve">, Općina je podnijela prijavu na Javni poziv Ministarstva regionalnog razvoja i fondova EU za dodjelu sredstva Fonda za sufinanciranje provedbe EU projekata na regionalnoj i lokalnoj razini za 2018. godini. Temeljem Odluke o odobravanju sredstva od 10.10.2018., u studenom 2018. godine potpisan je Ugovora o dodjeli sredstva Fonda za sufinanciranje provedbe EU projekata na regionalnoj i lokalnoj razini temeljem kojeg su za provedbu projekta osigurana dodatna sredstva u iznosu od </w:t>
      </w:r>
      <w:r w:rsidR="00F57A10" w:rsidRPr="000B46EC">
        <w:t xml:space="preserve">311.056,89 eura </w:t>
      </w:r>
      <w:r w:rsidR="00686C0D" w:rsidRPr="000B46EC">
        <w:t>(</w:t>
      </w:r>
      <w:r w:rsidRPr="000B46EC">
        <w:t>2,34 mil kn</w:t>
      </w:r>
      <w:r w:rsidR="00686C0D" w:rsidRPr="000B46EC">
        <w:t>)</w:t>
      </w:r>
      <w:r w:rsidRPr="000B46EC">
        <w:t xml:space="preserve">. Zaključno do </w:t>
      </w:r>
      <w:r w:rsidR="00D8356F" w:rsidRPr="000B46EC">
        <w:t>31.12.202</w:t>
      </w:r>
      <w:r w:rsidR="00F57A10" w:rsidRPr="000B46EC">
        <w:t>3</w:t>
      </w:r>
      <w:r w:rsidR="00D8356F" w:rsidRPr="000B46EC">
        <w:t xml:space="preserve">. godine </w:t>
      </w:r>
      <w:r w:rsidRPr="000B46EC">
        <w:t xml:space="preserve">doznačeno je ukupno </w:t>
      </w:r>
      <w:r w:rsidR="003931A2" w:rsidRPr="000B46EC">
        <w:t>270.</w:t>
      </w:r>
      <w:r w:rsidR="004312F0" w:rsidRPr="000B46EC">
        <w:t>581,58 eura (</w:t>
      </w:r>
      <w:r w:rsidRPr="000B46EC">
        <w:t>2.038.696,92 kn</w:t>
      </w:r>
      <w:r w:rsidR="004312F0" w:rsidRPr="000B46EC">
        <w:t>)</w:t>
      </w:r>
      <w:r w:rsidRPr="000B46EC">
        <w:t xml:space="preserve"> bespovratnih sredstva</w:t>
      </w:r>
      <w:r w:rsidR="004312F0" w:rsidRPr="000B46EC">
        <w:t>.</w:t>
      </w:r>
      <w:r w:rsidRPr="000B46EC">
        <w:t xml:space="preserve"> </w:t>
      </w:r>
    </w:p>
    <w:p w14:paraId="5FB3A588" w14:textId="1CBE52EE" w:rsidR="00645A97" w:rsidRPr="000B46EC" w:rsidRDefault="0060226A" w:rsidP="00645A97">
      <w:pPr>
        <w:spacing w:before="120" w:after="120"/>
        <w:ind w:firstLine="567"/>
        <w:jc w:val="both"/>
      </w:pPr>
      <w:r w:rsidRPr="000B46EC">
        <w:t xml:space="preserve">Projekt </w:t>
      </w:r>
      <w:r w:rsidRPr="000B46EC">
        <w:rPr>
          <w:i/>
          <w:iCs/>
        </w:rPr>
        <w:t>MORe MORe</w:t>
      </w:r>
      <w:r w:rsidRPr="000B46EC">
        <w:t xml:space="preserve"> Općina je u 2020. godini prijavila na natječaj FLAG-a „Istarski švoj“ za dodjelu potpore za provedbu aktivnosti u okviru mjere 7. Promicanje ribarstvene, akvakulturne i pomorske baštine iz Lokalne razvojne strategije u ribarstvu, Lokalne akcijske grupe u ribarstvu „Istarski švoj“ za financiranje izrade aplikacija i opremanje centra sukladno izađenom idejnom rješenju. FLAG „Istarski švoj“ je početkom 2021. godine donio Odluku o odabiru projekta </w:t>
      </w:r>
      <w:r w:rsidRPr="000B46EC">
        <w:rPr>
          <w:i/>
          <w:iCs/>
        </w:rPr>
        <w:t>MORe MORe</w:t>
      </w:r>
      <w:r w:rsidRPr="000B46EC">
        <w:t xml:space="preserve"> za sufinanciranje. Odlukom o dodjeli sredstava koju je donijela Uprava ribarstva Ministarstva poljoprivrede kao Upravljačko tijelo krajem svibnja 2021.</w:t>
      </w:r>
      <w:r w:rsidR="00936131" w:rsidRPr="000B46EC">
        <w:t xml:space="preserve"> </w:t>
      </w:r>
      <w:r w:rsidRPr="000B46EC">
        <w:t xml:space="preserve">godine, utvrđen je ukupan iznos prihvatljivih ulaganja u iznosu od </w:t>
      </w:r>
      <w:r w:rsidR="001C7E10" w:rsidRPr="000B46EC">
        <w:t>211.825</w:t>
      </w:r>
      <w:r w:rsidR="00654CF0" w:rsidRPr="000B46EC">
        <w:t>,60</w:t>
      </w:r>
      <w:r w:rsidR="002C2677" w:rsidRPr="000B46EC">
        <w:t xml:space="preserve"> </w:t>
      </w:r>
      <w:r w:rsidR="00654CF0" w:rsidRPr="000B46EC">
        <w:t>eur (</w:t>
      </w:r>
      <w:r w:rsidRPr="000B46EC">
        <w:t>1.596.000,00 kn</w:t>
      </w:r>
      <w:r w:rsidR="001C7E10" w:rsidRPr="000B46EC">
        <w:t xml:space="preserve">) </w:t>
      </w:r>
      <w:r w:rsidRPr="000B46EC">
        <w:t xml:space="preserve">s udjelom javne potpore u iznosu od 100% sveukupnih prihvatljivih ulaganja. Sredstva potpore osigurana iz projekta prijavljenog na natečaj FLAG-a </w:t>
      </w:r>
      <w:r w:rsidR="006317EC" w:rsidRPr="000B46EC">
        <w:t>doznačuju se</w:t>
      </w:r>
      <w:r w:rsidRPr="000B46EC">
        <w:t xml:space="preserve"> po provedenoj kontroli na terenu i donošenju Odluke o isplati. Za provedbu ovog projekta osigurana su i dodatna sredstva temeljem Ugovora o sufinanciranju programa javne turističke infrastrukture koji je </w:t>
      </w:r>
      <w:r w:rsidR="00793BC2" w:rsidRPr="000B46EC">
        <w:t>sklopljen s</w:t>
      </w:r>
      <w:r w:rsidRPr="000B46EC">
        <w:t xml:space="preserve"> Ministarstvom turizma </w:t>
      </w:r>
      <w:r w:rsidR="00793BC2" w:rsidRPr="000B46EC">
        <w:t>a</w:t>
      </w:r>
      <w:r w:rsidR="00936131" w:rsidRPr="000B46EC">
        <w:t xml:space="preserve"> koja su doznačena u prethodnim izvještajnim razdobljima.</w:t>
      </w:r>
      <w:r w:rsidR="00FE0CC5" w:rsidRPr="000B46EC">
        <w:t xml:space="preserve"> Provedba projekta je </w:t>
      </w:r>
      <w:r w:rsidR="00645A97" w:rsidRPr="000B46EC">
        <w:t>produžena</w:t>
      </w:r>
      <w:r w:rsidR="0051367B" w:rsidRPr="000B46EC">
        <w:t xml:space="preserve"> u odnosu na početn</w:t>
      </w:r>
      <w:r w:rsidR="00C7734F" w:rsidRPr="000B46EC">
        <w:t>o utvrđene</w:t>
      </w:r>
      <w:r w:rsidR="0051367B" w:rsidRPr="000B46EC">
        <w:t xml:space="preserve"> rokove </w:t>
      </w:r>
      <w:r w:rsidR="00C7734F" w:rsidRPr="000B46EC">
        <w:t>provedb</w:t>
      </w:r>
      <w:r w:rsidR="00AB55A7" w:rsidRPr="000B46EC">
        <w:t xml:space="preserve">e </w:t>
      </w:r>
      <w:r w:rsidR="0051367B" w:rsidRPr="000B46EC">
        <w:t>zbog</w:t>
      </w:r>
      <w:r w:rsidR="00645A97" w:rsidRPr="000B46EC">
        <w:t xml:space="preserve"> nastanka izvanredne </w:t>
      </w:r>
      <w:r w:rsidRPr="000B46EC">
        <w:t>situacije izazvane pandemijom bolesti COVID-19 uzrokovane koronavirusom SARS-CoV-2 na području čitave Republike Hrvatske</w:t>
      </w:r>
      <w:r w:rsidR="00645A97" w:rsidRPr="000B46EC">
        <w:t>.</w:t>
      </w:r>
    </w:p>
    <w:p w14:paraId="63FA4E61" w14:textId="09495DB1" w:rsidR="0097315F" w:rsidRPr="000B46EC" w:rsidRDefault="0097315F" w:rsidP="00B55A68">
      <w:pPr>
        <w:pStyle w:val="Odlomakpopisa"/>
        <w:numPr>
          <w:ilvl w:val="1"/>
          <w:numId w:val="1"/>
        </w:numPr>
        <w:tabs>
          <w:tab w:val="left" w:pos="567"/>
        </w:tabs>
        <w:spacing w:before="360" w:after="240"/>
        <w:ind w:left="788" w:hanging="431"/>
        <w:rPr>
          <w:rStyle w:val="Naslov2Char"/>
          <w:bCs/>
          <w:lang w:val="hr-HR"/>
        </w:rPr>
      </w:pPr>
      <w:r w:rsidRPr="000B46EC">
        <w:rPr>
          <w:rStyle w:val="Naslov2Char"/>
          <w:bCs/>
          <w:lang w:val="hr-HR"/>
        </w:rPr>
        <w:lastRenderedPageBreak/>
        <w:t>IZVJEŠTAJ O DANIM ZAJMOVIMA I POTRAŽIVANJIMA PO DANIM ZAJMOVIMA</w:t>
      </w:r>
    </w:p>
    <w:p w14:paraId="5B2B5E23" w14:textId="66F6BCA9" w:rsidR="00496376" w:rsidRPr="000B46EC" w:rsidRDefault="00496376" w:rsidP="00496376">
      <w:pPr>
        <w:spacing w:before="120" w:after="120"/>
        <w:ind w:firstLine="567"/>
        <w:jc w:val="both"/>
        <w:rPr>
          <w:b/>
        </w:rPr>
      </w:pPr>
      <w:r w:rsidRPr="000B46EC">
        <w:t>Općina Vrsar – Orsera n</w:t>
      </w:r>
      <w:r w:rsidR="00EF5936" w:rsidRPr="000B46EC">
        <w:t>ije davala zajmove i nema evidnetiranih potraživanja po danim zajmovima.</w:t>
      </w:r>
    </w:p>
    <w:p w14:paraId="21D5C175" w14:textId="7F038966" w:rsidR="0097315F" w:rsidRPr="000B46EC" w:rsidRDefault="0097315F" w:rsidP="00B55A68">
      <w:pPr>
        <w:pStyle w:val="Odlomakpopisa"/>
        <w:numPr>
          <w:ilvl w:val="1"/>
          <w:numId w:val="1"/>
        </w:numPr>
        <w:tabs>
          <w:tab w:val="left" w:pos="567"/>
        </w:tabs>
        <w:spacing w:before="360" w:after="240"/>
        <w:ind w:left="788" w:hanging="431"/>
        <w:rPr>
          <w:rStyle w:val="Naslov2Char"/>
          <w:bCs/>
          <w:lang w:val="hr-HR"/>
        </w:rPr>
      </w:pPr>
      <w:r w:rsidRPr="000B46EC">
        <w:rPr>
          <w:rStyle w:val="Naslov2Char"/>
          <w:bCs/>
          <w:lang w:val="hr-HR"/>
        </w:rPr>
        <w:t xml:space="preserve">IZVJEŠTAJ O STANJU POTRAŽIVANJA </w:t>
      </w:r>
      <w:r w:rsidR="00265BCF" w:rsidRPr="000B46EC">
        <w:rPr>
          <w:rStyle w:val="Naslov2Char"/>
          <w:bCs/>
          <w:lang w:val="hr-HR"/>
        </w:rPr>
        <w:t>I OBVEZA TE STANJU POTENCIJALNIH OBVEZA PO OSNOVI SUDSKIH SPOROVA</w:t>
      </w:r>
    </w:p>
    <w:p w14:paraId="683C45E3" w14:textId="6AA9E0FC" w:rsidR="00DA7BBB" w:rsidRPr="000B46EC" w:rsidRDefault="004B79FA" w:rsidP="004B79FA">
      <w:pPr>
        <w:spacing w:before="120" w:after="120"/>
        <w:ind w:firstLine="567"/>
        <w:jc w:val="both"/>
        <w:rPr>
          <w:strike/>
        </w:rPr>
      </w:pPr>
      <w:r w:rsidRPr="000B46EC">
        <w:t>Na dan 31.12.202</w:t>
      </w:r>
      <w:r w:rsidR="00DA7BBB" w:rsidRPr="000B46EC">
        <w:t>3</w:t>
      </w:r>
      <w:r w:rsidRPr="000B46EC">
        <w:t xml:space="preserve">. godine saldo ukupnih potraživanja prije provednog ispravka vrijednosti iznosi </w:t>
      </w:r>
      <w:r w:rsidR="00DA7BBB" w:rsidRPr="000B46EC">
        <w:t>700.873,74 eura</w:t>
      </w:r>
      <w:r w:rsidRPr="000B46EC">
        <w:t xml:space="preserve">. </w:t>
      </w:r>
    </w:p>
    <w:p w14:paraId="3FD924D5" w14:textId="2480474E" w:rsidR="004B79FA" w:rsidRPr="000B46EC" w:rsidRDefault="004B79FA" w:rsidP="004B79FA">
      <w:pPr>
        <w:spacing w:before="120" w:after="120"/>
        <w:ind w:firstLine="567"/>
        <w:jc w:val="both"/>
      </w:pPr>
      <w:r w:rsidRPr="000B46EC">
        <w:t>Struktura potraživanja prema korisnicima i dospjelosti:</w:t>
      </w:r>
    </w:p>
    <w:tbl>
      <w:tblPr>
        <w:tblW w:w="9160" w:type="dxa"/>
        <w:tblLook w:val="04A0" w:firstRow="1" w:lastRow="0" w:firstColumn="1" w:lastColumn="0" w:noHBand="0" w:noVBand="1"/>
      </w:tblPr>
      <w:tblGrid>
        <w:gridCol w:w="2780"/>
        <w:gridCol w:w="1360"/>
        <w:gridCol w:w="1360"/>
        <w:gridCol w:w="1360"/>
        <w:gridCol w:w="1120"/>
        <w:gridCol w:w="1180"/>
      </w:tblGrid>
      <w:tr w:rsidR="000B46EC" w:rsidRPr="000B46EC" w14:paraId="7B818BCB" w14:textId="77777777" w:rsidTr="005C67F7">
        <w:trPr>
          <w:trHeight w:val="510"/>
        </w:trPr>
        <w:tc>
          <w:tcPr>
            <w:tcW w:w="2780" w:type="dxa"/>
            <w:tcBorders>
              <w:top w:val="single" w:sz="4" w:space="0" w:color="auto"/>
              <w:left w:val="single" w:sz="4" w:space="0" w:color="auto"/>
              <w:bottom w:val="single" w:sz="4" w:space="0" w:color="auto"/>
              <w:right w:val="nil"/>
            </w:tcBorders>
            <w:shd w:val="clear" w:color="auto" w:fill="auto"/>
            <w:vAlign w:val="center"/>
            <w:hideMark/>
          </w:tcPr>
          <w:p w14:paraId="70E8F859" w14:textId="77777777" w:rsidR="005C67F7" w:rsidRPr="000B46EC" w:rsidRDefault="005C67F7" w:rsidP="005C67F7">
            <w:pPr>
              <w:jc w:val="center"/>
              <w:rPr>
                <w:noProof w:val="0"/>
                <w:sz w:val="20"/>
                <w:szCs w:val="20"/>
              </w:rPr>
            </w:pPr>
            <w:r w:rsidRPr="000B46EC">
              <w:rPr>
                <w:noProof w:val="0"/>
                <w:sz w:val="20"/>
                <w:szCs w:val="20"/>
              </w:rPr>
              <w:t>Opis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6FF6" w14:textId="77777777" w:rsidR="005C67F7" w:rsidRPr="000B46EC" w:rsidRDefault="005C67F7" w:rsidP="005C67F7">
            <w:pPr>
              <w:jc w:val="center"/>
              <w:rPr>
                <w:noProof w:val="0"/>
                <w:sz w:val="20"/>
                <w:szCs w:val="20"/>
              </w:rPr>
            </w:pPr>
            <w:r w:rsidRPr="000B46EC">
              <w:rPr>
                <w:noProof w:val="0"/>
                <w:sz w:val="20"/>
                <w:szCs w:val="20"/>
              </w:rPr>
              <w:t>Općina Vrsar - Orsera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AAFED23" w14:textId="77777777" w:rsidR="005C67F7" w:rsidRPr="000B46EC" w:rsidRDefault="005C67F7" w:rsidP="005C67F7">
            <w:pPr>
              <w:jc w:val="center"/>
              <w:rPr>
                <w:noProof w:val="0"/>
                <w:sz w:val="20"/>
                <w:szCs w:val="20"/>
              </w:rPr>
            </w:pPr>
            <w:r w:rsidRPr="000B46EC">
              <w:rPr>
                <w:noProof w:val="0"/>
                <w:sz w:val="20"/>
                <w:szCs w:val="20"/>
              </w:rPr>
              <w:t>Dječji vrtić Tići Vrsar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A29171B" w14:textId="77777777" w:rsidR="005C67F7" w:rsidRPr="000B46EC" w:rsidRDefault="005C67F7" w:rsidP="005C67F7">
            <w:pPr>
              <w:jc w:val="center"/>
              <w:rPr>
                <w:noProof w:val="0"/>
                <w:sz w:val="20"/>
                <w:szCs w:val="20"/>
              </w:rPr>
            </w:pPr>
            <w:r w:rsidRPr="000B46EC">
              <w:rPr>
                <w:noProof w:val="0"/>
                <w:sz w:val="20"/>
                <w:szCs w:val="20"/>
              </w:rPr>
              <w:t>UKUPNO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6833E9" w14:textId="77777777" w:rsidR="005C67F7" w:rsidRPr="000B46EC" w:rsidRDefault="005C67F7" w:rsidP="005C67F7">
            <w:pPr>
              <w:jc w:val="center"/>
              <w:rPr>
                <w:noProof w:val="0"/>
                <w:sz w:val="20"/>
                <w:szCs w:val="20"/>
              </w:rPr>
            </w:pPr>
            <w:r w:rsidRPr="000B46EC">
              <w:rPr>
                <w:noProof w:val="0"/>
                <w:sz w:val="20"/>
                <w:szCs w:val="20"/>
              </w:rPr>
              <w:t>dospjelo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99C47F5" w14:textId="77777777" w:rsidR="005C67F7" w:rsidRPr="000B46EC" w:rsidRDefault="005C67F7" w:rsidP="005C67F7">
            <w:pPr>
              <w:jc w:val="center"/>
              <w:rPr>
                <w:noProof w:val="0"/>
                <w:sz w:val="20"/>
                <w:szCs w:val="20"/>
              </w:rPr>
            </w:pPr>
            <w:r w:rsidRPr="000B46EC">
              <w:rPr>
                <w:noProof w:val="0"/>
                <w:sz w:val="20"/>
                <w:szCs w:val="20"/>
              </w:rPr>
              <w:t>nedospjelo</w:t>
            </w:r>
          </w:p>
        </w:tc>
      </w:tr>
      <w:tr w:rsidR="000B46EC" w:rsidRPr="000B46EC" w14:paraId="558FAFF9" w14:textId="77777777" w:rsidTr="005C67F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3DCEC73" w14:textId="77777777" w:rsidR="005C67F7" w:rsidRPr="000B46EC" w:rsidRDefault="005C67F7" w:rsidP="005C67F7">
            <w:pPr>
              <w:jc w:val="center"/>
              <w:rPr>
                <w:noProof w:val="0"/>
                <w:sz w:val="20"/>
                <w:szCs w:val="20"/>
              </w:rPr>
            </w:pPr>
            <w:r w:rsidRPr="000B46EC">
              <w:rPr>
                <w:noProof w:val="0"/>
                <w:sz w:val="20"/>
                <w:szCs w:val="20"/>
              </w:rPr>
              <w:t>Potraživanja od zaposlenih, za više plaćene poreze i ostalo</w:t>
            </w:r>
          </w:p>
        </w:tc>
        <w:tc>
          <w:tcPr>
            <w:tcW w:w="1360" w:type="dxa"/>
            <w:tcBorders>
              <w:top w:val="nil"/>
              <w:left w:val="nil"/>
              <w:bottom w:val="single" w:sz="4" w:space="0" w:color="auto"/>
              <w:right w:val="single" w:sz="4" w:space="0" w:color="auto"/>
            </w:tcBorders>
            <w:shd w:val="clear" w:color="auto" w:fill="auto"/>
            <w:noWrap/>
            <w:vAlign w:val="bottom"/>
            <w:hideMark/>
          </w:tcPr>
          <w:p w14:paraId="3D67BB70" w14:textId="77777777" w:rsidR="005C67F7" w:rsidRPr="000B46EC" w:rsidRDefault="005C67F7" w:rsidP="005C67F7">
            <w:pPr>
              <w:jc w:val="right"/>
              <w:rPr>
                <w:noProof w:val="0"/>
                <w:sz w:val="20"/>
                <w:szCs w:val="20"/>
              </w:rPr>
            </w:pPr>
            <w:r w:rsidRPr="000B46EC">
              <w:rPr>
                <w:noProof w:val="0"/>
                <w:sz w:val="20"/>
                <w:szCs w:val="20"/>
              </w:rPr>
              <w:t>39.487,21</w:t>
            </w:r>
          </w:p>
        </w:tc>
        <w:tc>
          <w:tcPr>
            <w:tcW w:w="1360" w:type="dxa"/>
            <w:tcBorders>
              <w:top w:val="nil"/>
              <w:left w:val="nil"/>
              <w:bottom w:val="single" w:sz="4" w:space="0" w:color="auto"/>
              <w:right w:val="single" w:sz="4" w:space="0" w:color="auto"/>
            </w:tcBorders>
            <w:shd w:val="clear" w:color="auto" w:fill="auto"/>
            <w:noWrap/>
            <w:vAlign w:val="bottom"/>
            <w:hideMark/>
          </w:tcPr>
          <w:p w14:paraId="4F8E925A" w14:textId="77777777" w:rsidR="005C67F7" w:rsidRPr="000B46EC" w:rsidRDefault="005C67F7" w:rsidP="005C67F7">
            <w:pPr>
              <w:jc w:val="right"/>
              <w:rPr>
                <w:noProof w:val="0"/>
                <w:sz w:val="20"/>
                <w:szCs w:val="20"/>
              </w:rPr>
            </w:pPr>
            <w:r w:rsidRPr="000B46EC">
              <w:rPr>
                <w:noProof w:val="0"/>
                <w:sz w:val="20"/>
                <w:szCs w:val="20"/>
              </w:rPr>
              <w:t>668,96</w:t>
            </w:r>
          </w:p>
        </w:tc>
        <w:tc>
          <w:tcPr>
            <w:tcW w:w="1360" w:type="dxa"/>
            <w:tcBorders>
              <w:top w:val="nil"/>
              <w:left w:val="nil"/>
              <w:bottom w:val="single" w:sz="4" w:space="0" w:color="auto"/>
              <w:right w:val="single" w:sz="4" w:space="0" w:color="auto"/>
            </w:tcBorders>
            <w:shd w:val="clear" w:color="auto" w:fill="auto"/>
            <w:noWrap/>
            <w:vAlign w:val="bottom"/>
            <w:hideMark/>
          </w:tcPr>
          <w:p w14:paraId="2B91584B" w14:textId="77777777" w:rsidR="005C67F7" w:rsidRPr="000B46EC" w:rsidRDefault="005C67F7" w:rsidP="005C67F7">
            <w:pPr>
              <w:jc w:val="right"/>
              <w:rPr>
                <w:noProof w:val="0"/>
                <w:sz w:val="20"/>
                <w:szCs w:val="20"/>
              </w:rPr>
            </w:pPr>
            <w:r w:rsidRPr="000B46EC">
              <w:rPr>
                <w:noProof w:val="0"/>
                <w:sz w:val="20"/>
                <w:szCs w:val="20"/>
              </w:rPr>
              <w:t>40.156,17</w:t>
            </w:r>
          </w:p>
        </w:tc>
        <w:tc>
          <w:tcPr>
            <w:tcW w:w="1120" w:type="dxa"/>
            <w:tcBorders>
              <w:top w:val="nil"/>
              <w:left w:val="nil"/>
              <w:bottom w:val="single" w:sz="4" w:space="0" w:color="auto"/>
              <w:right w:val="single" w:sz="4" w:space="0" w:color="auto"/>
            </w:tcBorders>
            <w:shd w:val="clear" w:color="auto" w:fill="auto"/>
            <w:noWrap/>
            <w:vAlign w:val="bottom"/>
            <w:hideMark/>
          </w:tcPr>
          <w:p w14:paraId="01F507AC" w14:textId="77777777" w:rsidR="005C67F7" w:rsidRPr="000B46EC" w:rsidRDefault="005C67F7" w:rsidP="005C67F7">
            <w:pPr>
              <w:jc w:val="right"/>
              <w:rPr>
                <w:noProof w:val="0"/>
                <w:sz w:val="20"/>
                <w:szCs w:val="20"/>
              </w:rPr>
            </w:pPr>
            <w:r w:rsidRPr="000B46EC">
              <w:rPr>
                <w:noProof w:val="0"/>
                <w:sz w:val="20"/>
                <w:szCs w:val="20"/>
              </w:rPr>
              <w:t>39.514,09</w:t>
            </w:r>
          </w:p>
        </w:tc>
        <w:tc>
          <w:tcPr>
            <w:tcW w:w="1180" w:type="dxa"/>
            <w:tcBorders>
              <w:top w:val="nil"/>
              <w:left w:val="nil"/>
              <w:bottom w:val="single" w:sz="4" w:space="0" w:color="auto"/>
              <w:right w:val="single" w:sz="4" w:space="0" w:color="auto"/>
            </w:tcBorders>
            <w:shd w:val="clear" w:color="auto" w:fill="auto"/>
            <w:noWrap/>
            <w:vAlign w:val="bottom"/>
            <w:hideMark/>
          </w:tcPr>
          <w:p w14:paraId="3033FD78" w14:textId="77777777" w:rsidR="005C67F7" w:rsidRPr="000B46EC" w:rsidRDefault="005C67F7" w:rsidP="005C67F7">
            <w:pPr>
              <w:jc w:val="right"/>
              <w:rPr>
                <w:noProof w:val="0"/>
                <w:sz w:val="20"/>
                <w:szCs w:val="20"/>
              </w:rPr>
            </w:pPr>
            <w:r w:rsidRPr="000B46EC">
              <w:rPr>
                <w:noProof w:val="0"/>
                <w:sz w:val="20"/>
                <w:szCs w:val="20"/>
              </w:rPr>
              <w:t>642,08</w:t>
            </w:r>
          </w:p>
        </w:tc>
      </w:tr>
      <w:tr w:rsidR="000B46EC" w:rsidRPr="000B46EC" w14:paraId="3C101EC5" w14:textId="77777777" w:rsidTr="005C67F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45EC9F7" w14:textId="77777777" w:rsidR="005C67F7" w:rsidRPr="000B46EC" w:rsidRDefault="005C67F7" w:rsidP="005C67F7">
            <w:pPr>
              <w:jc w:val="center"/>
              <w:rPr>
                <w:noProof w:val="0"/>
                <w:sz w:val="20"/>
                <w:szCs w:val="20"/>
              </w:rPr>
            </w:pPr>
            <w:r w:rsidRPr="000B46EC">
              <w:rPr>
                <w:noProof w:val="0"/>
                <w:sz w:val="20"/>
                <w:szCs w:val="20"/>
              </w:rPr>
              <w:t>Potraživanja za prihode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4376A86D" w14:textId="77777777" w:rsidR="005C67F7" w:rsidRPr="000B46EC" w:rsidRDefault="005C67F7" w:rsidP="005C67F7">
            <w:pPr>
              <w:jc w:val="right"/>
              <w:rPr>
                <w:noProof w:val="0"/>
                <w:sz w:val="20"/>
                <w:szCs w:val="20"/>
              </w:rPr>
            </w:pPr>
            <w:r w:rsidRPr="000B46EC">
              <w:rPr>
                <w:noProof w:val="0"/>
                <w:sz w:val="20"/>
                <w:szCs w:val="20"/>
              </w:rPr>
              <w:t>612.464,88</w:t>
            </w:r>
          </w:p>
        </w:tc>
        <w:tc>
          <w:tcPr>
            <w:tcW w:w="1360" w:type="dxa"/>
            <w:tcBorders>
              <w:top w:val="nil"/>
              <w:left w:val="nil"/>
              <w:bottom w:val="single" w:sz="4" w:space="0" w:color="auto"/>
              <w:right w:val="single" w:sz="4" w:space="0" w:color="auto"/>
            </w:tcBorders>
            <w:shd w:val="clear" w:color="auto" w:fill="auto"/>
            <w:noWrap/>
            <w:vAlign w:val="bottom"/>
            <w:hideMark/>
          </w:tcPr>
          <w:p w14:paraId="3A283112" w14:textId="77777777" w:rsidR="005C67F7" w:rsidRPr="000B46EC" w:rsidRDefault="005C67F7" w:rsidP="005C67F7">
            <w:pPr>
              <w:jc w:val="right"/>
              <w:rPr>
                <w:noProof w:val="0"/>
                <w:sz w:val="20"/>
                <w:szCs w:val="20"/>
              </w:rPr>
            </w:pPr>
            <w:r w:rsidRPr="000B46EC">
              <w:rPr>
                <w:noProof w:val="0"/>
                <w:sz w:val="20"/>
                <w:szCs w:val="20"/>
              </w:rPr>
              <w:t>10.891,96</w:t>
            </w:r>
          </w:p>
        </w:tc>
        <w:tc>
          <w:tcPr>
            <w:tcW w:w="1360" w:type="dxa"/>
            <w:tcBorders>
              <w:top w:val="nil"/>
              <w:left w:val="nil"/>
              <w:bottom w:val="single" w:sz="4" w:space="0" w:color="auto"/>
              <w:right w:val="single" w:sz="4" w:space="0" w:color="auto"/>
            </w:tcBorders>
            <w:shd w:val="clear" w:color="auto" w:fill="auto"/>
            <w:noWrap/>
            <w:vAlign w:val="bottom"/>
            <w:hideMark/>
          </w:tcPr>
          <w:p w14:paraId="32EF405A" w14:textId="77777777" w:rsidR="005C67F7" w:rsidRPr="000B46EC" w:rsidRDefault="005C67F7" w:rsidP="005C67F7">
            <w:pPr>
              <w:jc w:val="right"/>
              <w:rPr>
                <w:noProof w:val="0"/>
                <w:sz w:val="20"/>
                <w:szCs w:val="20"/>
              </w:rPr>
            </w:pPr>
            <w:r w:rsidRPr="000B46EC">
              <w:rPr>
                <w:noProof w:val="0"/>
                <w:sz w:val="20"/>
                <w:szCs w:val="20"/>
              </w:rPr>
              <w:t>623.356,84</w:t>
            </w:r>
          </w:p>
        </w:tc>
        <w:tc>
          <w:tcPr>
            <w:tcW w:w="1120" w:type="dxa"/>
            <w:tcBorders>
              <w:top w:val="nil"/>
              <w:left w:val="nil"/>
              <w:bottom w:val="single" w:sz="4" w:space="0" w:color="auto"/>
              <w:right w:val="single" w:sz="4" w:space="0" w:color="auto"/>
            </w:tcBorders>
            <w:shd w:val="clear" w:color="auto" w:fill="auto"/>
            <w:noWrap/>
            <w:vAlign w:val="bottom"/>
            <w:hideMark/>
          </w:tcPr>
          <w:p w14:paraId="1F849B1B" w14:textId="77777777" w:rsidR="005C67F7" w:rsidRPr="000B46EC" w:rsidRDefault="005C67F7" w:rsidP="005C67F7">
            <w:pPr>
              <w:jc w:val="right"/>
              <w:rPr>
                <w:noProof w:val="0"/>
                <w:sz w:val="20"/>
                <w:szCs w:val="20"/>
              </w:rPr>
            </w:pPr>
            <w:r w:rsidRPr="000B46EC">
              <w:rPr>
                <w:noProof w:val="0"/>
                <w:sz w:val="20"/>
                <w:szCs w:val="20"/>
              </w:rPr>
              <w:t>614.651,31</w:t>
            </w:r>
          </w:p>
        </w:tc>
        <w:tc>
          <w:tcPr>
            <w:tcW w:w="1180" w:type="dxa"/>
            <w:tcBorders>
              <w:top w:val="nil"/>
              <w:left w:val="nil"/>
              <w:bottom w:val="single" w:sz="4" w:space="0" w:color="auto"/>
              <w:right w:val="single" w:sz="4" w:space="0" w:color="auto"/>
            </w:tcBorders>
            <w:shd w:val="clear" w:color="auto" w:fill="auto"/>
            <w:noWrap/>
            <w:vAlign w:val="bottom"/>
            <w:hideMark/>
          </w:tcPr>
          <w:p w14:paraId="3D3F2F8E" w14:textId="77777777" w:rsidR="005C67F7" w:rsidRPr="000B46EC" w:rsidRDefault="005C67F7" w:rsidP="005C67F7">
            <w:pPr>
              <w:jc w:val="right"/>
              <w:rPr>
                <w:noProof w:val="0"/>
                <w:sz w:val="20"/>
                <w:szCs w:val="20"/>
              </w:rPr>
            </w:pPr>
            <w:r w:rsidRPr="000B46EC">
              <w:rPr>
                <w:noProof w:val="0"/>
                <w:sz w:val="20"/>
                <w:szCs w:val="20"/>
              </w:rPr>
              <w:t>8.705,53</w:t>
            </w:r>
          </w:p>
        </w:tc>
      </w:tr>
      <w:tr w:rsidR="000B46EC" w:rsidRPr="000B46EC" w14:paraId="363FE692" w14:textId="77777777" w:rsidTr="005C67F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17950A5" w14:textId="77777777" w:rsidR="005C67F7" w:rsidRPr="000B46EC" w:rsidRDefault="005C67F7" w:rsidP="005C67F7">
            <w:pPr>
              <w:jc w:val="center"/>
              <w:rPr>
                <w:noProof w:val="0"/>
                <w:sz w:val="20"/>
                <w:szCs w:val="20"/>
              </w:rPr>
            </w:pPr>
            <w:r w:rsidRPr="000B46EC">
              <w:rPr>
                <w:noProof w:val="0"/>
                <w:sz w:val="20"/>
                <w:szCs w:val="20"/>
              </w:rPr>
              <w:t>Potraživanja za prihode od prodaje nefinancijske imovine</w:t>
            </w:r>
          </w:p>
        </w:tc>
        <w:tc>
          <w:tcPr>
            <w:tcW w:w="1360" w:type="dxa"/>
            <w:tcBorders>
              <w:top w:val="nil"/>
              <w:left w:val="nil"/>
              <w:bottom w:val="single" w:sz="4" w:space="0" w:color="auto"/>
              <w:right w:val="single" w:sz="4" w:space="0" w:color="auto"/>
            </w:tcBorders>
            <w:shd w:val="clear" w:color="auto" w:fill="auto"/>
            <w:noWrap/>
            <w:vAlign w:val="bottom"/>
            <w:hideMark/>
          </w:tcPr>
          <w:p w14:paraId="3617A50E" w14:textId="77777777" w:rsidR="005C67F7" w:rsidRPr="000B46EC" w:rsidRDefault="005C67F7" w:rsidP="005C67F7">
            <w:pPr>
              <w:jc w:val="right"/>
              <w:rPr>
                <w:noProof w:val="0"/>
                <w:sz w:val="20"/>
                <w:szCs w:val="20"/>
              </w:rPr>
            </w:pPr>
            <w:r w:rsidRPr="000B46EC">
              <w:rPr>
                <w:noProof w:val="0"/>
                <w:sz w:val="20"/>
                <w:szCs w:val="20"/>
              </w:rPr>
              <w:t>37.360,73</w:t>
            </w:r>
          </w:p>
        </w:tc>
        <w:tc>
          <w:tcPr>
            <w:tcW w:w="1360" w:type="dxa"/>
            <w:tcBorders>
              <w:top w:val="nil"/>
              <w:left w:val="nil"/>
              <w:bottom w:val="single" w:sz="4" w:space="0" w:color="auto"/>
              <w:right w:val="single" w:sz="4" w:space="0" w:color="auto"/>
            </w:tcBorders>
            <w:shd w:val="clear" w:color="auto" w:fill="auto"/>
            <w:noWrap/>
            <w:vAlign w:val="bottom"/>
            <w:hideMark/>
          </w:tcPr>
          <w:p w14:paraId="4423DF21" w14:textId="77777777" w:rsidR="005C67F7" w:rsidRPr="000B46EC" w:rsidRDefault="005C67F7" w:rsidP="005C67F7">
            <w:pPr>
              <w:jc w:val="right"/>
              <w:rPr>
                <w:noProof w:val="0"/>
                <w:sz w:val="20"/>
                <w:szCs w:val="20"/>
              </w:rPr>
            </w:pPr>
            <w:r w:rsidRPr="000B46EC">
              <w:rPr>
                <w:noProof w:val="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2F33D50C" w14:textId="77777777" w:rsidR="005C67F7" w:rsidRPr="000B46EC" w:rsidRDefault="005C67F7" w:rsidP="005C67F7">
            <w:pPr>
              <w:jc w:val="right"/>
              <w:rPr>
                <w:noProof w:val="0"/>
                <w:sz w:val="20"/>
                <w:szCs w:val="20"/>
              </w:rPr>
            </w:pPr>
            <w:r w:rsidRPr="000B46EC">
              <w:rPr>
                <w:noProof w:val="0"/>
                <w:sz w:val="20"/>
                <w:szCs w:val="20"/>
              </w:rPr>
              <w:t>37.360,73</w:t>
            </w:r>
          </w:p>
        </w:tc>
        <w:tc>
          <w:tcPr>
            <w:tcW w:w="1120" w:type="dxa"/>
            <w:tcBorders>
              <w:top w:val="nil"/>
              <w:left w:val="nil"/>
              <w:bottom w:val="single" w:sz="4" w:space="0" w:color="auto"/>
              <w:right w:val="single" w:sz="4" w:space="0" w:color="auto"/>
            </w:tcBorders>
            <w:shd w:val="clear" w:color="auto" w:fill="auto"/>
            <w:noWrap/>
            <w:vAlign w:val="bottom"/>
            <w:hideMark/>
          </w:tcPr>
          <w:p w14:paraId="728101F3" w14:textId="77777777" w:rsidR="005C67F7" w:rsidRPr="000B46EC" w:rsidRDefault="005C67F7" w:rsidP="005C67F7">
            <w:pPr>
              <w:jc w:val="right"/>
              <w:rPr>
                <w:noProof w:val="0"/>
                <w:sz w:val="20"/>
                <w:szCs w:val="20"/>
              </w:rPr>
            </w:pPr>
            <w:r w:rsidRPr="000B46EC">
              <w:rPr>
                <w:noProof w:val="0"/>
                <w:sz w:val="20"/>
                <w:szCs w:val="20"/>
              </w:rPr>
              <w:t>37.360,73</w:t>
            </w:r>
          </w:p>
        </w:tc>
        <w:tc>
          <w:tcPr>
            <w:tcW w:w="1180" w:type="dxa"/>
            <w:tcBorders>
              <w:top w:val="nil"/>
              <w:left w:val="nil"/>
              <w:bottom w:val="single" w:sz="4" w:space="0" w:color="auto"/>
              <w:right w:val="single" w:sz="4" w:space="0" w:color="auto"/>
            </w:tcBorders>
            <w:shd w:val="clear" w:color="auto" w:fill="auto"/>
            <w:noWrap/>
            <w:vAlign w:val="bottom"/>
            <w:hideMark/>
          </w:tcPr>
          <w:p w14:paraId="5A34CA40" w14:textId="77777777" w:rsidR="005C67F7" w:rsidRPr="000B46EC" w:rsidRDefault="005C67F7" w:rsidP="005C67F7">
            <w:pPr>
              <w:jc w:val="right"/>
              <w:rPr>
                <w:noProof w:val="0"/>
                <w:sz w:val="20"/>
                <w:szCs w:val="20"/>
              </w:rPr>
            </w:pPr>
            <w:r w:rsidRPr="000B46EC">
              <w:rPr>
                <w:noProof w:val="0"/>
                <w:sz w:val="20"/>
                <w:szCs w:val="20"/>
              </w:rPr>
              <w:t>0,00</w:t>
            </w:r>
          </w:p>
        </w:tc>
      </w:tr>
      <w:tr w:rsidR="005C67F7" w:rsidRPr="000B46EC" w14:paraId="75BC374C" w14:textId="77777777" w:rsidTr="005C67F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C7D4967" w14:textId="77777777" w:rsidR="005C67F7" w:rsidRPr="000B46EC" w:rsidRDefault="005C67F7" w:rsidP="005C67F7">
            <w:pPr>
              <w:jc w:val="center"/>
              <w:rPr>
                <w:b/>
                <w:bCs/>
                <w:noProof w:val="0"/>
                <w:sz w:val="20"/>
                <w:szCs w:val="20"/>
              </w:rPr>
            </w:pPr>
            <w:r w:rsidRPr="000B46EC">
              <w:rPr>
                <w:b/>
                <w:bCs/>
                <w:noProof w:val="0"/>
                <w:sz w:val="20"/>
                <w:szCs w:val="20"/>
              </w:rPr>
              <w:t>Ukupno stanje potraživanja na dan 31.12.2023.</w:t>
            </w:r>
          </w:p>
        </w:tc>
        <w:tc>
          <w:tcPr>
            <w:tcW w:w="1360" w:type="dxa"/>
            <w:tcBorders>
              <w:top w:val="nil"/>
              <w:left w:val="nil"/>
              <w:bottom w:val="single" w:sz="4" w:space="0" w:color="auto"/>
              <w:right w:val="single" w:sz="4" w:space="0" w:color="auto"/>
            </w:tcBorders>
            <w:shd w:val="clear" w:color="auto" w:fill="auto"/>
            <w:noWrap/>
            <w:vAlign w:val="bottom"/>
            <w:hideMark/>
          </w:tcPr>
          <w:p w14:paraId="7D75D080" w14:textId="77777777" w:rsidR="005C67F7" w:rsidRPr="000B46EC" w:rsidRDefault="005C67F7" w:rsidP="005C67F7">
            <w:pPr>
              <w:jc w:val="right"/>
              <w:rPr>
                <w:b/>
                <w:bCs/>
                <w:noProof w:val="0"/>
                <w:sz w:val="20"/>
                <w:szCs w:val="20"/>
              </w:rPr>
            </w:pPr>
            <w:r w:rsidRPr="000B46EC">
              <w:rPr>
                <w:b/>
                <w:bCs/>
                <w:noProof w:val="0"/>
                <w:sz w:val="20"/>
                <w:szCs w:val="20"/>
              </w:rPr>
              <w:t>689.312,82</w:t>
            </w:r>
          </w:p>
        </w:tc>
        <w:tc>
          <w:tcPr>
            <w:tcW w:w="1360" w:type="dxa"/>
            <w:tcBorders>
              <w:top w:val="nil"/>
              <w:left w:val="nil"/>
              <w:bottom w:val="single" w:sz="4" w:space="0" w:color="auto"/>
              <w:right w:val="single" w:sz="4" w:space="0" w:color="auto"/>
            </w:tcBorders>
            <w:shd w:val="clear" w:color="auto" w:fill="auto"/>
            <w:noWrap/>
            <w:vAlign w:val="bottom"/>
            <w:hideMark/>
          </w:tcPr>
          <w:p w14:paraId="2BCCC7C5" w14:textId="77777777" w:rsidR="005C67F7" w:rsidRPr="000B46EC" w:rsidRDefault="005C67F7" w:rsidP="005C67F7">
            <w:pPr>
              <w:jc w:val="right"/>
              <w:rPr>
                <w:b/>
                <w:bCs/>
                <w:noProof w:val="0"/>
                <w:sz w:val="20"/>
                <w:szCs w:val="20"/>
              </w:rPr>
            </w:pPr>
            <w:r w:rsidRPr="000B46EC">
              <w:rPr>
                <w:b/>
                <w:bCs/>
                <w:noProof w:val="0"/>
                <w:sz w:val="20"/>
                <w:szCs w:val="20"/>
              </w:rPr>
              <w:t>11.560,92</w:t>
            </w:r>
          </w:p>
        </w:tc>
        <w:tc>
          <w:tcPr>
            <w:tcW w:w="1360" w:type="dxa"/>
            <w:tcBorders>
              <w:top w:val="nil"/>
              <w:left w:val="nil"/>
              <w:bottom w:val="single" w:sz="4" w:space="0" w:color="auto"/>
              <w:right w:val="single" w:sz="4" w:space="0" w:color="auto"/>
            </w:tcBorders>
            <w:shd w:val="clear" w:color="auto" w:fill="auto"/>
            <w:noWrap/>
            <w:vAlign w:val="bottom"/>
            <w:hideMark/>
          </w:tcPr>
          <w:p w14:paraId="6A18A169" w14:textId="77777777" w:rsidR="005C67F7" w:rsidRPr="000B46EC" w:rsidRDefault="005C67F7" w:rsidP="005C67F7">
            <w:pPr>
              <w:jc w:val="right"/>
              <w:rPr>
                <w:b/>
                <w:bCs/>
                <w:noProof w:val="0"/>
                <w:sz w:val="20"/>
                <w:szCs w:val="20"/>
              </w:rPr>
            </w:pPr>
            <w:r w:rsidRPr="000B46EC">
              <w:rPr>
                <w:b/>
                <w:bCs/>
                <w:noProof w:val="0"/>
                <w:sz w:val="20"/>
                <w:szCs w:val="20"/>
              </w:rPr>
              <w:t>700.873,74</w:t>
            </w:r>
          </w:p>
        </w:tc>
        <w:tc>
          <w:tcPr>
            <w:tcW w:w="1120" w:type="dxa"/>
            <w:tcBorders>
              <w:top w:val="nil"/>
              <w:left w:val="nil"/>
              <w:bottom w:val="single" w:sz="4" w:space="0" w:color="auto"/>
              <w:right w:val="single" w:sz="4" w:space="0" w:color="auto"/>
            </w:tcBorders>
            <w:shd w:val="clear" w:color="auto" w:fill="auto"/>
            <w:noWrap/>
            <w:vAlign w:val="bottom"/>
            <w:hideMark/>
          </w:tcPr>
          <w:p w14:paraId="4DF538F9" w14:textId="77777777" w:rsidR="005C67F7" w:rsidRPr="000B46EC" w:rsidRDefault="005C67F7" w:rsidP="005C67F7">
            <w:pPr>
              <w:jc w:val="right"/>
              <w:rPr>
                <w:b/>
                <w:bCs/>
                <w:noProof w:val="0"/>
                <w:sz w:val="20"/>
                <w:szCs w:val="20"/>
              </w:rPr>
            </w:pPr>
            <w:r w:rsidRPr="000B46EC">
              <w:rPr>
                <w:b/>
                <w:bCs/>
                <w:noProof w:val="0"/>
                <w:sz w:val="20"/>
                <w:szCs w:val="20"/>
              </w:rPr>
              <w:t>691.526,13</w:t>
            </w:r>
          </w:p>
        </w:tc>
        <w:tc>
          <w:tcPr>
            <w:tcW w:w="1180" w:type="dxa"/>
            <w:tcBorders>
              <w:top w:val="nil"/>
              <w:left w:val="nil"/>
              <w:bottom w:val="single" w:sz="4" w:space="0" w:color="auto"/>
              <w:right w:val="single" w:sz="4" w:space="0" w:color="auto"/>
            </w:tcBorders>
            <w:shd w:val="clear" w:color="auto" w:fill="auto"/>
            <w:noWrap/>
            <w:vAlign w:val="bottom"/>
            <w:hideMark/>
          </w:tcPr>
          <w:p w14:paraId="53977DA6" w14:textId="77777777" w:rsidR="005C67F7" w:rsidRPr="000B46EC" w:rsidRDefault="005C67F7" w:rsidP="005C67F7">
            <w:pPr>
              <w:jc w:val="right"/>
              <w:rPr>
                <w:b/>
                <w:bCs/>
                <w:noProof w:val="0"/>
                <w:sz w:val="20"/>
                <w:szCs w:val="20"/>
              </w:rPr>
            </w:pPr>
            <w:r w:rsidRPr="000B46EC">
              <w:rPr>
                <w:b/>
                <w:bCs/>
                <w:noProof w:val="0"/>
                <w:sz w:val="20"/>
                <w:szCs w:val="20"/>
              </w:rPr>
              <w:t>9.347,61</w:t>
            </w:r>
          </w:p>
        </w:tc>
      </w:tr>
    </w:tbl>
    <w:p w14:paraId="045A198A" w14:textId="77777777" w:rsidR="005C67F7" w:rsidRPr="000B46EC" w:rsidRDefault="005C67F7" w:rsidP="00FA20C2">
      <w:pPr>
        <w:spacing w:before="120" w:after="120"/>
        <w:ind w:firstLine="567"/>
        <w:jc w:val="both"/>
      </w:pPr>
    </w:p>
    <w:p w14:paraId="1A3D7392" w14:textId="21FA7F82" w:rsidR="004B79FA" w:rsidRPr="000B46EC" w:rsidRDefault="004B79FA" w:rsidP="004B79FA">
      <w:pPr>
        <w:spacing w:before="120" w:after="120"/>
        <w:ind w:firstLine="567"/>
        <w:jc w:val="both"/>
      </w:pPr>
      <w:r w:rsidRPr="000B46EC">
        <w:t>Na dan 31.12.202</w:t>
      </w:r>
      <w:r w:rsidR="00C00E47" w:rsidRPr="000B46EC">
        <w:t>3</w:t>
      </w:r>
      <w:r w:rsidRPr="000B46EC">
        <w:t xml:space="preserve">. godine evidentirano je ukupno </w:t>
      </w:r>
      <w:r w:rsidR="00C00E47" w:rsidRPr="000B46EC">
        <w:t>1.072.064,27 eura</w:t>
      </w:r>
      <w:r w:rsidRPr="000B46EC">
        <w:t xml:space="preserve"> nepodmirenih obveza. Stanje obveza prema korisnicima i dospjelosti:</w:t>
      </w:r>
    </w:p>
    <w:tbl>
      <w:tblPr>
        <w:tblW w:w="9160" w:type="dxa"/>
        <w:tblLook w:val="04A0" w:firstRow="1" w:lastRow="0" w:firstColumn="1" w:lastColumn="0" w:noHBand="0" w:noVBand="1"/>
      </w:tblPr>
      <w:tblGrid>
        <w:gridCol w:w="2694"/>
        <w:gridCol w:w="1360"/>
        <w:gridCol w:w="1360"/>
        <w:gridCol w:w="1360"/>
        <w:gridCol w:w="1120"/>
        <w:gridCol w:w="1266"/>
      </w:tblGrid>
      <w:tr w:rsidR="000B46EC" w:rsidRPr="000B46EC" w14:paraId="229DD567" w14:textId="77777777" w:rsidTr="00C00E47">
        <w:trPr>
          <w:trHeight w:val="510"/>
        </w:trPr>
        <w:tc>
          <w:tcPr>
            <w:tcW w:w="2694" w:type="dxa"/>
            <w:tcBorders>
              <w:top w:val="single" w:sz="4" w:space="0" w:color="auto"/>
              <w:left w:val="single" w:sz="4" w:space="0" w:color="auto"/>
              <w:bottom w:val="single" w:sz="4" w:space="0" w:color="auto"/>
              <w:right w:val="nil"/>
            </w:tcBorders>
            <w:shd w:val="clear" w:color="auto" w:fill="auto"/>
            <w:vAlign w:val="center"/>
            <w:hideMark/>
          </w:tcPr>
          <w:p w14:paraId="759AD715" w14:textId="77777777" w:rsidR="001075D6" w:rsidRPr="000B46EC" w:rsidRDefault="001075D6" w:rsidP="001075D6">
            <w:pPr>
              <w:jc w:val="center"/>
              <w:rPr>
                <w:noProof w:val="0"/>
                <w:sz w:val="20"/>
                <w:szCs w:val="20"/>
              </w:rPr>
            </w:pPr>
            <w:r w:rsidRPr="000B46EC">
              <w:rPr>
                <w:noProof w:val="0"/>
                <w:sz w:val="20"/>
                <w:szCs w:val="20"/>
              </w:rPr>
              <w:t>Opis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30F2" w14:textId="77777777" w:rsidR="001075D6" w:rsidRPr="000B46EC" w:rsidRDefault="001075D6" w:rsidP="001075D6">
            <w:pPr>
              <w:jc w:val="center"/>
              <w:rPr>
                <w:noProof w:val="0"/>
                <w:sz w:val="20"/>
                <w:szCs w:val="20"/>
              </w:rPr>
            </w:pPr>
            <w:r w:rsidRPr="000B46EC">
              <w:rPr>
                <w:noProof w:val="0"/>
                <w:sz w:val="20"/>
                <w:szCs w:val="20"/>
              </w:rPr>
              <w:t>Općina Vrsar - Orsera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74988A" w14:textId="77777777" w:rsidR="001075D6" w:rsidRPr="000B46EC" w:rsidRDefault="001075D6" w:rsidP="001075D6">
            <w:pPr>
              <w:jc w:val="center"/>
              <w:rPr>
                <w:noProof w:val="0"/>
                <w:sz w:val="20"/>
                <w:szCs w:val="20"/>
              </w:rPr>
            </w:pPr>
            <w:r w:rsidRPr="000B46EC">
              <w:rPr>
                <w:noProof w:val="0"/>
                <w:sz w:val="20"/>
                <w:szCs w:val="20"/>
              </w:rPr>
              <w:t>Dječji vrtić Tići Vrsar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B0CE42A" w14:textId="77777777" w:rsidR="001075D6" w:rsidRPr="000B46EC" w:rsidRDefault="001075D6" w:rsidP="001075D6">
            <w:pPr>
              <w:jc w:val="center"/>
              <w:rPr>
                <w:noProof w:val="0"/>
                <w:sz w:val="20"/>
                <w:szCs w:val="20"/>
              </w:rPr>
            </w:pPr>
            <w:r w:rsidRPr="000B46EC">
              <w:rPr>
                <w:noProof w:val="0"/>
                <w:sz w:val="20"/>
                <w:szCs w:val="20"/>
              </w:rPr>
              <w:t>UKUPNO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899E6AB" w14:textId="77777777" w:rsidR="001075D6" w:rsidRPr="000B46EC" w:rsidRDefault="001075D6" w:rsidP="001075D6">
            <w:pPr>
              <w:jc w:val="center"/>
              <w:rPr>
                <w:noProof w:val="0"/>
                <w:sz w:val="20"/>
                <w:szCs w:val="20"/>
              </w:rPr>
            </w:pPr>
            <w:r w:rsidRPr="000B46EC">
              <w:rPr>
                <w:noProof w:val="0"/>
                <w:sz w:val="20"/>
                <w:szCs w:val="20"/>
              </w:rPr>
              <w:t>dospjelo</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332E592" w14:textId="77777777" w:rsidR="001075D6" w:rsidRPr="000B46EC" w:rsidRDefault="001075D6" w:rsidP="001075D6">
            <w:pPr>
              <w:jc w:val="center"/>
              <w:rPr>
                <w:noProof w:val="0"/>
                <w:sz w:val="20"/>
                <w:szCs w:val="20"/>
              </w:rPr>
            </w:pPr>
            <w:r w:rsidRPr="000B46EC">
              <w:rPr>
                <w:noProof w:val="0"/>
                <w:sz w:val="20"/>
                <w:szCs w:val="20"/>
              </w:rPr>
              <w:t>nedospjelo</w:t>
            </w:r>
          </w:p>
        </w:tc>
      </w:tr>
      <w:tr w:rsidR="000B46EC" w:rsidRPr="000B46EC" w14:paraId="5E16BAF9" w14:textId="77777777" w:rsidTr="00C00E47">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C108F36" w14:textId="77777777" w:rsidR="001075D6" w:rsidRPr="000B46EC" w:rsidRDefault="001075D6" w:rsidP="001075D6">
            <w:pPr>
              <w:jc w:val="center"/>
              <w:rPr>
                <w:noProof w:val="0"/>
                <w:sz w:val="20"/>
                <w:szCs w:val="20"/>
              </w:rPr>
            </w:pPr>
            <w:r w:rsidRPr="000B46EC">
              <w:rPr>
                <w:noProof w:val="0"/>
                <w:sz w:val="20"/>
                <w:szCs w:val="20"/>
              </w:rPr>
              <w:t>Obveze za rashode poslovanja</w:t>
            </w:r>
          </w:p>
        </w:tc>
        <w:tc>
          <w:tcPr>
            <w:tcW w:w="1360" w:type="dxa"/>
            <w:tcBorders>
              <w:top w:val="nil"/>
              <w:left w:val="nil"/>
              <w:bottom w:val="single" w:sz="4" w:space="0" w:color="auto"/>
              <w:right w:val="single" w:sz="4" w:space="0" w:color="auto"/>
            </w:tcBorders>
            <w:shd w:val="clear" w:color="auto" w:fill="auto"/>
            <w:noWrap/>
            <w:vAlign w:val="bottom"/>
            <w:hideMark/>
          </w:tcPr>
          <w:p w14:paraId="4252C656" w14:textId="77777777" w:rsidR="001075D6" w:rsidRPr="000B46EC" w:rsidRDefault="001075D6" w:rsidP="001075D6">
            <w:pPr>
              <w:jc w:val="right"/>
              <w:rPr>
                <w:noProof w:val="0"/>
                <w:sz w:val="20"/>
                <w:szCs w:val="20"/>
              </w:rPr>
            </w:pPr>
            <w:r w:rsidRPr="000B46EC">
              <w:rPr>
                <w:noProof w:val="0"/>
                <w:sz w:val="20"/>
                <w:szCs w:val="20"/>
              </w:rPr>
              <w:t>495.327,08</w:t>
            </w:r>
          </w:p>
        </w:tc>
        <w:tc>
          <w:tcPr>
            <w:tcW w:w="1360" w:type="dxa"/>
            <w:tcBorders>
              <w:top w:val="nil"/>
              <w:left w:val="nil"/>
              <w:bottom w:val="single" w:sz="4" w:space="0" w:color="auto"/>
              <w:right w:val="single" w:sz="4" w:space="0" w:color="auto"/>
            </w:tcBorders>
            <w:shd w:val="clear" w:color="auto" w:fill="auto"/>
            <w:noWrap/>
            <w:vAlign w:val="bottom"/>
            <w:hideMark/>
          </w:tcPr>
          <w:p w14:paraId="7C8FA229" w14:textId="77777777" w:rsidR="001075D6" w:rsidRPr="000B46EC" w:rsidRDefault="001075D6" w:rsidP="001075D6">
            <w:pPr>
              <w:jc w:val="right"/>
              <w:rPr>
                <w:noProof w:val="0"/>
                <w:sz w:val="20"/>
                <w:szCs w:val="20"/>
              </w:rPr>
            </w:pPr>
            <w:r w:rsidRPr="000B46EC">
              <w:rPr>
                <w:noProof w:val="0"/>
                <w:sz w:val="20"/>
                <w:szCs w:val="20"/>
              </w:rPr>
              <w:t>66.620,20</w:t>
            </w:r>
          </w:p>
        </w:tc>
        <w:tc>
          <w:tcPr>
            <w:tcW w:w="1360" w:type="dxa"/>
            <w:tcBorders>
              <w:top w:val="nil"/>
              <w:left w:val="nil"/>
              <w:bottom w:val="single" w:sz="4" w:space="0" w:color="auto"/>
              <w:right w:val="single" w:sz="4" w:space="0" w:color="auto"/>
            </w:tcBorders>
            <w:shd w:val="clear" w:color="auto" w:fill="auto"/>
            <w:noWrap/>
            <w:vAlign w:val="bottom"/>
            <w:hideMark/>
          </w:tcPr>
          <w:p w14:paraId="2D4D05B1" w14:textId="77777777" w:rsidR="001075D6" w:rsidRPr="000B46EC" w:rsidRDefault="001075D6" w:rsidP="001075D6">
            <w:pPr>
              <w:jc w:val="right"/>
              <w:rPr>
                <w:noProof w:val="0"/>
                <w:sz w:val="20"/>
                <w:szCs w:val="20"/>
              </w:rPr>
            </w:pPr>
            <w:r w:rsidRPr="000B46EC">
              <w:rPr>
                <w:noProof w:val="0"/>
                <w:sz w:val="20"/>
                <w:szCs w:val="20"/>
              </w:rPr>
              <w:t>561.947,28</w:t>
            </w:r>
          </w:p>
        </w:tc>
        <w:tc>
          <w:tcPr>
            <w:tcW w:w="1120" w:type="dxa"/>
            <w:tcBorders>
              <w:top w:val="nil"/>
              <w:left w:val="nil"/>
              <w:bottom w:val="single" w:sz="4" w:space="0" w:color="auto"/>
              <w:right w:val="single" w:sz="4" w:space="0" w:color="auto"/>
            </w:tcBorders>
            <w:shd w:val="clear" w:color="auto" w:fill="auto"/>
            <w:noWrap/>
            <w:vAlign w:val="bottom"/>
            <w:hideMark/>
          </w:tcPr>
          <w:p w14:paraId="7EE02872" w14:textId="77777777" w:rsidR="001075D6" w:rsidRPr="000B46EC" w:rsidRDefault="001075D6" w:rsidP="001075D6">
            <w:pPr>
              <w:jc w:val="right"/>
              <w:rPr>
                <w:noProof w:val="0"/>
                <w:sz w:val="20"/>
                <w:szCs w:val="20"/>
              </w:rPr>
            </w:pPr>
            <w:r w:rsidRPr="000B46EC">
              <w:rPr>
                <w:noProof w:val="0"/>
                <w:sz w:val="20"/>
                <w:szCs w:val="20"/>
              </w:rPr>
              <w:t>27.727,91</w:t>
            </w:r>
          </w:p>
        </w:tc>
        <w:tc>
          <w:tcPr>
            <w:tcW w:w="1266" w:type="dxa"/>
            <w:tcBorders>
              <w:top w:val="nil"/>
              <w:left w:val="nil"/>
              <w:bottom w:val="single" w:sz="4" w:space="0" w:color="auto"/>
              <w:right w:val="single" w:sz="4" w:space="0" w:color="auto"/>
            </w:tcBorders>
            <w:shd w:val="clear" w:color="auto" w:fill="auto"/>
            <w:noWrap/>
            <w:vAlign w:val="bottom"/>
            <w:hideMark/>
          </w:tcPr>
          <w:p w14:paraId="787C92C0" w14:textId="77777777" w:rsidR="001075D6" w:rsidRPr="000B46EC" w:rsidRDefault="001075D6" w:rsidP="001075D6">
            <w:pPr>
              <w:jc w:val="right"/>
              <w:rPr>
                <w:noProof w:val="0"/>
                <w:sz w:val="20"/>
                <w:szCs w:val="20"/>
              </w:rPr>
            </w:pPr>
            <w:r w:rsidRPr="000B46EC">
              <w:rPr>
                <w:noProof w:val="0"/>
                <w:sz w:val="20"/>
                <w:szCs w:val="20"/>
              </w:rPr>
              <w:t>534.219,37</w:t>
            </w:r>
          </w:p>
        </w:tc>
      </w:tr>
      <w:tr w:rsidR="000B46EC" w:rsidRPr="000B46EC" w14:paraId="0BEB261C" w14:textId="77777777" w:rsidTr="00C00E47">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90FB99A" w14:textId="77777777" w:rsidR="001075D6" w:rsidRPr="000B46EC" w:rsidRDefault="001075D6" w:rsidP="001075D6">
            <w:pPr>
              <w:jc w:val="center"/>
              <w:rPr>
                <w:noProof w:val="0"/>
                <w:sz w:val="20"/>
                <w:szCs w:val="20"/>
              </w:rPr>
            </w:pPr>
            <w:r w:rsidRPr="000B46EC">
              <w:rPr>
                <w:noProof w:val="0"/>
                <w:sz w:val="20"/>
                <w:szCs w:val="20"/>
              </w:rPr>
              <w:t>Obveze za nabavu nefinancijske imovine</w:t>
            </w:r>
          </w:p>
        </w:tc>
        <w:tc>
          <w:tcPr>
            <w:tcW w:w="1360" w:type="dxa"/>
            <w:tcBorders>
              <w:top w:val="nil"/>
              <w:left w:val="nil"/>
              <w:bottom w:val="single" w:sz="4" w:space="0" w:color="auto"/>
              <w:right w:val="single" w:sz="4" w:space="0" w:color="auto"/>
            </w:tcBorders>
            <w:shd w:val="clear" w:color="auto" w:fill="auto"/>
            <w:noWrap/>
            <w:vAlign w:val="bottom"/>
            <w:hideMark/>
          </w:tcPr>
          <w:p w14:paraId="5B5005F0" w14:textId="77777777" w:rsidR="001075D6" w:rsidRPr="000B46EC" w:rsidRDefault="001075D6" w:rsidP="001075D6">
            <w:pPr>
              <w:jc w:val="right"/>
              <w:rPr>
                <w:noProof w:val="0"/>
                <w:sz w:val="20"/>
                <w:szCs w:val="20"/>
              </w:rPr>
            </w:pPr>
            <w:r w:rsidRPr="000B46EC">
              <w:rPr>
                <w:noProof w:val="0"/>
                <w:sz w:val="20"/>
                <w:szCs w:val="20"/>
              </w:rPr>
              <w:t>244.671,37</w:t>
            </w:r>
          </w:p>
        </w:tc>
        <w:tc>
          <w:tcPr>
            <w:tcW w:w="1360" w:type="dxa"/>
            <w:tcBorders>
              <w:top w:val="nil"/>
              <w:left w:val="nil"/>
              <w:bottom w:val="single" w:sz="4" w:space="0" w:color="auto"/>
              <w:right w:val="single" w:sz="4" w:space="0" w:color="auto"/>
            </w:tcBorders>
            <w:shd w:val="clear" w:color="auto" w:fill="auto"/>
            <w:noWrap/>
            <w:vAlign w:val="bottom"/>
            <w:hideMark/>
          </w:tcPr>
          <w:p w14:paraId="28009C7C" w14:textId="77777777" w:rsidR="001075D6" w:rsidRPr="000B46EC" w:rsidRDefault="001075D6" w:rsidP="001075D6">
            <w:pPr>
              <w:jc w:val="right"/>
              <w:rPr>
                <w:noProof w:val="0"/>
                <w:sz w:val="20"/>
                <w:szCs w:val="20"/>
              </w:rPr>
            </w:pPr>
            <w:r w:rsidRPr="000B46EC">
              <w:rPr>
                <w:noProof w:val="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A8001C9" w14:textId="77777777" w:rsidR="001075D6" w:rsidRPr="000B46EC" w:rsidRDefault="001075D6" w:rsidP="001075D6">
            <w:pPr>
              <w:jc w:val="right"/>
              <w:rPr>
                <w:noProof w:val="0"/>
                <w:sz w:val="20"/>
                <w:szCs w:val="20"/>
              </w:rPr>
            </w:pPr>
            <w:r w:rsidRPr="000B46EC">
              <w:rPr>
                <w:noProof w:val="0"/>
                <w:sz w:val="20"/>
                <w:szCs w:val="20"/>
              </w:rPr>
              <w:t>244.671,37</w:t>
            </w:r>
          </w:p>
        </w:tc>
        <w:tc>
          <w:tcPr>
            <w:tcW w:w="1120" w:type="dxa"/>
            <w:tcBorders>
              <w:top w:val="nil"/>
              <w:left w:val="nil"/>
              <w:bottom w:val="single" w:sz="4" w:space="0" w:color="auto"/>
              <w:right w:val="single" w:sz="4" w:space="0" w:color="auto"/>
            </w:tcBorders>
            <w:shd w:val="clear" w:color="auto" w:fill="auto"/>
            <w:noWrap/>
            <w:vAlign w:val="bottom"/>
            <w:hideMark/>
          </w:tcPr>
          <w:p w14:paraId="5BD15376" w14:textId="77777777" w:rsidR="001075D6" w:rsidRPr="000B46EC" w:rsidRDefault="001075D6" w:rsidP="001075D6">
            <w:pPr>
              <w:jc w:val="right"/>
              <w:rPr>
                <w:noProof w:val="0"/>
                <w:sz w:val="20"/>
                <w:szCs w:val="20"/>
              </w:rPr>
            </w:pPr>
            <w:r w:rsidRPr="000B46EC">
              <w:rPr>
                <w:noProof w:val="0"/>
                <w:sz w:val="20"/>
                <w:szCs w:val="20"/>
              </w:rPr>
              <w:t>58,95</w:t>
            </w:r>
          </w:p>
        </w:tc>
        <w:tc>
          <w:tcPr>
            <w:tcW w:w="1266" w:type="dxa"/>
            <w:tcBorders>
              <w:top w:val="nil"/>
              <w:left w:val="nil"/>
              <w:bottom w:val="single" w:sz="4" w:space="0" w:color="auto"/>
              <w:right w:val="single" w:sz="4" w:space="0" w:color="auto"/>
            </w:tcBorders>
            <w:shd w:val="clear" w:color="auto" w:fill="auto"/>
            <w:noWrap/>
            <w:vAlign w:val="bottom"/>
            <w:hideMark/>
          </w:tcPr>
          <w:p w14:paraId="087BAEBC" w14:textId="77777777" w:rsidR="001075D6" w:rsidRPr="000B46EC" w:rsidRDefault="001075D6" w:rsidP="001075D6">
            <w:pPr>
              <w:jc w:val="right"/>
              <w:rPr>
                <w:noProof w:val="0"/>
                <w:sz w:val="20"/>
                <w:szCs w:val="20"/>
              </w:rPr>
            </w:pPr>
            <w:r w:rsidRPr="000B46EC">
              <w:rPr>
                <w:noProof w:val="0"/>
                <w:sz w:val="20"/>
                <w:szCs w:val="20"/>
              </w:rPr>
              <w:t>244.612,42</w:t>
            </w:r>
          </w:p>
        </w:tc>
      </w:tr>
      <w:tr w:rsidR="000B46EC" w:rsidRPr="000B46EC" w14:paraId="644A51E2" w14:textId="77777777" w:rsidTr="00C00E47">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721C268" w14:textId="77777777" w:rsidR="001075D6" w:rsidRPr="000B46EC" w:rsidRDefault="001075D6" w:rsidP="001075D6">
            <w:pPr>
              <w:jc w:val="center"/>
              <w:rPr>
                <w:noProof w:val="0"/>
                <w:sz w:val="20"/>
                <w:szCs w:val="20"/>
              </w:rPr>
            </w:pPr>
            <w:r w:rsidRPr="000B46EC">
              <w:rPr>
                <w:noProof w:val="0"/>
                <w:sz w:val="20"/>
                <w:szCs w:val="20"/>
              </w:rPr>
              <w:t>Obveze za kredite i zajmove</w:t>
            </w:r>
          </w:p>
        </w:tc>
        <w:tc>
          <w:tcPr>
            <w:tcW w:w="1360" w:type="dxa"/>
            <w:tcBorders>
              <w:top w:val="nil"/>
              <w:left w:val="nil"/>
              <w:bottom w:val="single" w:sz="4" w:space="0" w:color="auto"/>
              <w:right w:val="single" w:sz="4" w:space="0" w:color="auto"/>
            </w:tcBorders>
            <w:shd w:val="clear" w:color="auto" w:fill="auto"/>
            <w:noWrap/>
            <w:vAlign w:val="bottom"/>
            <w:hideMark/>
          </w:tcPr>
          <w:p w14:paraId="452BFF80" w14:textId="77777777" w:rsidR="001075D6" w:rsidRPr="000B46EC" w:rsidRDefault="001075D6" w:rsidP="001075D6">
            <w:pPr>
              <w:jc w:val="right"/>
              <w:rPr>
                <w:noProof w:val="0"/>
                <w:sz w:val="20"/>
                <w:szCs w:val="20"/>
              </w:rPr>
            </w:pPr>
            <w:r w:rsidRPr="000B46EC">
              <w:rPr>
                <w:noProof w:val="0"/>
                <w:sz w:val="20"/>
                <w:szCs w:val="20"/>
              </w:rPr>
              <w:t>265.445,62</w:t>
            </w:r>
          </w:p>
        </w:tc>
        <w:tc>
          <w:tcPr>
            <w:tcW w:w="1360" w:type="dxa"/>
            <w:tcBorders>
              <w:top w:val="nil"/>
              <w:left w:val="nil"/>
              <w:bottom w:val="single" w:sz="4" w:space="0" w:color="auto"/>
              <w:right w:val="single" w:sz="4" w:space="0" w:color="auto"/>
            </w:tcBorders>
            <w:shd w:val="clear" w:color="auto" w:fill="auto"/>
            <w:noWrap/>
            <w:vAlign w:val="bottom"/>
            <w:hideMark/>
          </w:tcPr>
          <w:p w14:paraId="43F5A4AC" w14:textId="77777777" w:rsidR="001075D6" w:rsidRPr="000B46EC" w:rsidRDefault="001075D6" w:rsidP="001075D6">
            <w:pPr>
              <w:jc w:val="right"/>
              <w:rPr>
                <w:noProof w:val="0"/>
                <w:sz w:val="20"/>
                <w:szCs w:val="20"/>
              </w:rPr>
            </w:pPr>
            <w:r w:rsidRPr="000B46EC">
              <w:rPr>
                <w:noProof w:val="0"/>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41BB25CA" w14:textId="77777777" w:rsidR="001075D6" w:rsidRPr="000B46EC" w:rsidRDefault="001075D6" w:rsidP="001075D6">
            <w:pPr>
              <w:jc w:val="right"/>
              <w:rPr>
                <w:noProof w:val="0"/>
                <w:sz w:val="20"/>
                <w:szCs w:val="20"/>
              </w:rPr>
            </w:pPr>
            <w:r w:rsidRPr="000B46EC">
              <w:rPr>
                <w:noProof w:val="0"/>
                <w:sz w:val="20"/>
                <w:szCs w:val="20"/>
              </w:rPr>
              <w:t>265.445,62</w:t>
            </w:r>
          </w:p>
        </w:tc>
        <w:tc>
          <w:tcPr>
            <w:tcW w:w="1120" w:type="dxa"/>
            <w:tcBorders>
              <w:top w:val="nil"/>
              <w:left w:val="nil"/>
              <w:bottom w:val="single" w:sz="4" w:space="0" w:color="auto"/>
              <w:right w:val="single" w:sz="4" w:space="0" w:color="auto"/>
            </w:tcBorders>
            <w:shd w:val="clear" w:color="auto" w:fill="auto"/>
            <w:noWrap/>
            <w:vAlign w:val="bottom"/>
            <w:hideMark/>
          </w:tcPr>
          <w:p w14:paraId="43A57EEA" w14:textId="77777777" w:rsidR="001075D6" w:rsidRPr="000B46EC" w:rsidRDefault="001075D6" w:rsidP="001075D6">
            <w:pPr>
              <w:jc w:val="right"/>
              <w:rPr>
                <w:noProof w:val="0"/>
                <w:sz w:val="20"/>
                <w:szCs w:val="20"/>
              </w:rPr>
            </w:pPr>
            <w:r w:rsidRPr="000B46EC">
              <w:rPr>
                <w:noProof w:val="0"/>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14:paraId="3F02AA41" w14:textId="77777777" w:rsidR="001075D6" w:rsidRPr="000B46EC" w:rsidRDefault="001075D6" w:rsidP="001075D6">
            <w:pPr>
              <w:jc w:val="right"/>
              <w:rPr>
                <w:noProof w:val="0"/>
                <w:sz w:val="20"/>
                <w:szCs w:val="20"/>
              </w:rPr>
            </w:pPr>
            <w:r w:rsidRPr="000B46EC">
              <w:rPr>
                <w:noProof w:val="0"/>
                <w:sz w:val="20"/>
                <w:szCs w:val="20"/>
              </w:rPr>
              <w:t>265.445,62</w:t>
            </w:r>
          </w:p>
        </w:tc>
      </w:tr>
      <w:tr w:rsidR="001075D6" w:rsidRPr="000B46EC" w14:paraId="39C166E5" w14:textId="77777777" w:rsidTr="00C00E47">
        <w:trPr>
          <w:trHeight w:val="51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23435E1" w14:textId="77777777" w:rsidR="001075D6" w:rsidRPr="000B46EC" w:rsidRDefault="001075D6" w:rsidP="001075D6">
            <w:pPr>
              <w:jc w:val="center"/>
              <w:rPr>
                <w:b/>
                <w:bCs/>
                <w:noProof w:val="0"/>
                <w:sz w:val="20"/>
                <w:szCs w:val="20"/>
              </w:rPr>
            </w:pPr>
            <w:r w:rsidRPr="000B46EC">
              <w:rPr>
                <w:b/>
                <w:bCs/>
                <w:noProof w:val="0"/>
                <w:sz w:val="20"/>
                <w:szCs w:val="20"/>
              </w:rPr>
              <w:t>Ukupno obveze na dan 31.12.2021.</w:t>
            </w:r>
          </w:p>
        </w:tc>
        <w:tc>
          <w:tcPr>
            <w:tcW w:w="1360" w:type="dxa"/>
            <w:tcBorders>
              <w:top w:val="nil"/>
              <w:left w:val="nil"/>
              <w:bottom w:val="single" w:sz="4" w:space="0" w:color="auto"/>
              <w:right w:val="single" w:sz="4" w:space="0" w:color="auto"/>
            </w:tcBorders>
            <w:shd w:val="clear" w:color="auto" w:fill="auto"/>
            <w:noWrap/>
            <w:vAlign w:val="bottom"/>
            <w:hideMark/>
          </w:tcPr>
          <w:p w14:paraId="7803A5FE" w14:textId="77777777" w:rsidR="001075D6" w:rsidRPr="000B46EC" w:rsidRDefault="001075D6" w:rsidP="001075D6">
            <w:pPr>
              <w:jc w:val="right"/>
              <w:rPr>
                <w:b/>
                <w:bCs/>
                <w:noProof w:val="0"/>
                <w:sz w:val="20"/>
                <w:szCs w:val="20"/>
              </w:rPr>
            </w:pPr>
            <w:r w:rsidRPr="000B46EC">
              <w:rPr>
                <w:b/>
                <w:bCs/>
                <w:noProof w:val="0"/>
                <w:sz w:val="20"/>
                <w:szCs w:val="20"/>
              </w:rPr>
              <w:t>1.005.444,07</w:t>
            </w:r>
          </w:p>
        </w:tc>
        <w:tc>
          <w:tcPr>
            <w:tcW w:w="1360" w:type="dxa"/>
            <w:tcBorders>
              <w:top w:val="nil"/>
              <w:left w:val="nil"/>
              <w:bottom w:val="single" w:sz="4" w:space="0" w:color="auto"/>
              <w:right w:val="single" w:sz="4" w:space="0" w:color="auto"/>
            </w:tcBorders>
            <w:shd w:val="clear" w:color="auto" w:fill="auto"/>
            <w:noWrap/>
            <w:vAlign w:val="bottom"/>
            <w:hideMark/>
          </w:tcPr>
          <w:p w14:paraId="3F03F663" w14:textId="77777777" w:rsidR="001075D6" w:rsidRPr="000B46EC" w:rsidRDefault="001075D6" w:rsidP="001075D6">
            <w:pPr>
              <w:jc w:val="right"/>
              <w:rPr>
                <w:b/>
                <w:bCs/>
                <w:noProof w:val="0"/>
                <w:sz w:val="20"/>
                <w:szCs w:val="20"/>
              </w:rPr>
            </w:pPr>
            <w:r w:rsidRPr="000B46EC">
              <w:rPr>
                <w:b/>
                <w:bCs/>
                <w:noProof w:val="0"/>
                <w:sz w:val="20"/>
                <w:szCs w:val="20"/>
              </w:rPr>
              <w:t>66.620,20</w:t>
            </w:r>
          </w:p>
        </w:tc>
        <w:tc>
          <w:tcPr>
            <w:tcW w:w="1360" w:type="dxa"/>
            <w:tcBorders>
              <w:top w:val="nil"/>
              <w:left w:val="nil"/>
              <w:bottom w:val="single" w:sz="4" w:space="0" w:color="auto"/>
              <w:right w:val="single" w:sz="4" w:space="0" w:color="auto"/>
            </w:tcBorders>
            <w:shd w:val="clear" w:color="auto" w:fill="auto"/>
            <w:noWrap/>
            <w:vAlign w:val="bottom"/>
            <w:hideMark/>
          </w:tcPr>
          <w:p w14:paraId="16100A36" w14:textId="77777777" w:rsidR="001075D6" w:rsidRPr="000B46EC" w:rsidRDefault="001075D6" w:rsidP="001075D6">
            <w:pPr>
              <w:jc w:val="right"/>
              <w:rPr>
                <w:b/>
                <w:bCs/>
                <w:noProof w:val="0"/>
                <w:sz w:val="20"/>
                <w:szCs w:val="20"/>
              </w:rPr>
            </w:pPr>
            <w:r w:rsidRPr="000B46EC">
              <w:rPr>
                <w:b/>
                <w:bCs/>
                <w:noProof w:val="0"/>
                <w:sz w:val="20"/>
                <w:szCs w:val="20"/>
              </w:rPr>
              <w:t>1.072.064,27</w:t>
            </w:r>
          </w:p>
        </w:tc>
        <w:tc>
          <w:tcPr>
            <w:tcW w:w="1120" w:type="dxa"/>
            <w:tcBorders>
              <w:top w:val="nil"/>
              <w:left w:val="nil"/>
              <w:bottom w:val="single" w:sz="4" w:space="0" w:color="auto"/>
              <w:right w:val="single" w:sz="4" w:space="0" w:color="auto"/>
            </w:tcBorders>
            <w:shd w:val="clear" w:color="auto" w:fill="auto"/>
            <w:noWrap/>
            <w:vAlign w:val="bottom"/>
            <w:hideMark/>
          </w:tcPr>
          <w:p w14:paraId="00646FB8" w14:textId="77777777" w:rsidR="001075D6" w:rsidRPr="000B46EC" w:rsidRDefault="001075D6" w:rsidP="001075D6">
            <w:pPr>
              <w:jc w:val="right"/>
              <w:rPr>
                <w:b/>
                <w:bCs/>
                <w:noProof w:val="0"/>
                <w:sz w:val="20"/>
                <w:szCs w:val="20"/>
              </w:rPr>
            </w:pPr>
            <w:r w:rsidRPr="000B46EC">
              <w:rPr>
                <w:b/>
                <w:bCs/>
                <w:noProof w:val="0"/>
                <w:sz w:val="20"/>
                <w:szCs w:val="20"/>
              </w:rPr>
              <w:t>27.786,86</w:t>
            </w:r>
          </w:p>
        </w:tc>
        <w:tc>
          <w:tcPr>
            <w:tcW w:w="1266" w:type="dxa"/>
            <w:tcBorders>
              <w:top w:val="nil"/>
              <w:left w:val="nil"/>
              <w:bottom w:val="single" w:sz="4" w:space="0" w:color="auto"/>
              <w:right w:val="single" w:sz="4" w:space="0" w:color="auto"/>
            </w:tcBorders>
            <w:shd w:val="clear" w:color="auto" w:fill="auto"/>
            <w:noWrap/>
            <w:vAlign w:val="bottom"/>
            <w:hideMark/>
          </w:tcPr>
          <w:p w14:paraId="281E9EDE" w14:textId="77777777" w:rsidR="001075D6" w:rsidRPr="000B46EC" w:rsidRDefault="001075D6" w:rsidP="001075D6">
            <w:pPr>
              <w:jc w:val="right"/>
              <w:rPr>
                <w:b/>
                <w:bCs/>
                <w:noProof w:val="0"/>
                <w:sz w:val="20"/>
                <w:szCs w:val="20"/>
              </w:rPr>
            </w:pPr>
            <w:r w:rsidRPr="000B46EC">
              <w:rPr>
                <w:b/>
                <w:bCs/>
                <w:noProof w:val="0"/>
                <w:sz w:val="20"/>
                <w:szCs w:val="20"/>
              </w:rPr>
              <w:t>1.044.277,41</w:t>
            </w:r>
          </w:p>
        </w:tc>
      </w:tr>
    </w:tbl>
    <w:p w14:paraId="0DB1F709" w14:textId="77777777" w:rsidR="00D86834" w:rsidRPr="000B46EC" w:rsidRDefault="00D86834" w:rsidP="00C00E47">
      <w:pPr>
        <w:spacing w:before="120" w:after="120"/>
        <w:ind w:firstLine="567"/>
        <w:jc w:val="both"/>
      </w:pPr>
    </w:p>
    <w:p w14:paraId="74DCF980" w14:textId="43577861" w:rsidR="00C00E47" w:rsidRPr="000B46EC" w:rsidRDefault="00C00E47" w:rsidP="00C00E47">
      <w:pPr>
        <w:spacing w:before="120" w:after="120"/>
        <w:ind w:firstLine="567"/>
        <w:jc w:val="both"/>
      </w:pPr>
      <w:r w:rsidRPr="000B46EC">
        <w:t>Na dan 31.12.202</w:t>
      </w:r>
      <w:r w:rsidR="00C41941" w:rsidRPr="000B46EC">
        <w:t>3</w:t>
      </w:r>
      <w:r w:rsidRPr="000B46EC">
        <w:t xml:space="preserve">. godine u vanbilančnoj evidneciji evidnetirana je vrijednost sudskih sporova u tijeku u ukupnom iznosu od </w:t>
      </w:r>
      <w:r w:rsidR="00C41941" w:rsidRPr="000B46EC">
        <w:t>258.466,99 eura koja se odnose na 36 spora u tijeku.</w:t>
      </w:r>
    </w:p>
    <w:p w14:paraId="5D4ACBB4" w14:textId="77777777" w:rsidR="00C41941" w:rsidRPr="000B46EC" w:rsidRDefault="00C41941" w:rsidP="00FA20C2">
      <w:pPr>
        <w:spacing w:before="120" w:after="120"/>
        <w:ind w:firstLine="567"/>
        <w:jc w:val="both"/>
      </w:pPr>
    </w:p>
    <w:p w14:paraId="3E4A9759" w14:textId="77777777" w:rsidR="004B79FA" w:rsidRPr="000B46EC" w:rsidRDefault="004B79FA" w:rsidP="004B79FA">
      <w:pPr>
        <w:pStyle w:val="Naslov3"/>
        <w:keepLines w:val="0"/>
        <w:numPr>
          <w:ilvl w:val="0"/>
          <w:numId w:val="1"/>
        </w:numPr>
        <w:spacing w:before="480" w:after="240"/>
        <w:ind w:left="357" w:hanging="357"/>
        <w:rPr>
          <w:rFonts w:ascii="Times New Roman" w:hAnsi="Times New Roman" w:cs="Times New Roman"/>
          <w:color w:val="auto"/>
        </w:rPr>
      </w:pPr>
      <w:bookmarkStart w:id="113" w:name="_Toc138918067"/>
      <w:r w:rsidRPr="000B46EC">
        <w:rPr>
          <w:rFonts w:ascii="Times New Roman" w:hAnsi="Times New Roman" w:cs="Times New Roman"/>
          <w:color w:val="auto"/>
        </w:rPr>
        <w:t>PRILOZI</w:t>
      </w:r>
      <w:bookmarkEnd w:id="113"/>
    </w:p>
    <w:p w14:paraId="4E9D0148" w14:textId="778B64E0" w:rsidR="004B79FA" w:rsidRPr="000B46EC" w:rsidRDefault="004B79FA" w:rsidP="004B79FA">
      <w:pPr>
        <w:spacing w:before="120" w:after="120"/>
        <w:jc w:val="both"/>
      </w:pPr>
      <w:r w:rsidRPr="000B46EC">
        <w:t>PRILOG 1. Odluka o preraspodjeli</w:t>
      </w:r>
    </w:p>
    <w:p w14:paraId="70030102" w14:textId="650DCCCD" w:rsidR="004B79FA" w:rsidRPr="000B46EC" w:rsidRDefault="004B79FA" w:rsidP="00FA20C2">
      <w:pPr>
        <w:spacing w:before="120" w:after="120"/>
        <w:ind w:firstLine="567"/>
        <w:jc w:val="both"/>
      </w:pPr>
    </w:p>
    <w:p w14:paraId="5F7C25D4" w14:textId="77777777" w:rsidR="00DF522D" w:rsidRPr="000B46EC" w:rsidRDefault="00DF522D" w:rsidP="00DF522D">
      <w:pPr>
        <w:jc w:val="both"/>
      </w:pPr>
      <w:r w:rsidRPr="000B46EC">
        <w:t xml:space="preserve">Sukladno odredbama članka 60. Zakona o proračunu („Narodne novine“, broj 144/21) i članka 8. Odluke o izvršavanju proračuna Općina Vrsar za 2023. godinu ("Službene novine Općine </w:t>
      </w:r>
      <w:r w:rsidRPr="000B46EC">
        <w:lastRenderedPageBreak/>
        <w:t>Vrsar - Orsera" br. 9/22), Općinski načelnik Općine Vrsar - Orsera dana 28.12.2023. godine donosi</w:t>
      </w:r>
    </w:p>
    <w:p w14:paraId="38C414BA" w14:textId="77777777" w:rsidR="00DF522D" w:rsidRPr="000B46EC" w:rsidRDefault="00DF522D" w:rsidP="00DF522D"/>
    <w:p w14:paraId="555BEDD3" w14:textId="77777777" w:rsidR="00DF522D" w:rsidRPr="000B46EC" w:rsidRDefault="00DF522D" w:rsidP="00DF522D">
      <w:pPr>
        <w:jc w:val="center"/>
        <w:rPr>
          <w:b/>
          <w:spacing w:val="20"/>
        </w:rPr>
      </w:pPr>
      <w:r w:rsidRPr="000B46EC">
        <w:rPr>
          <w:b/>
          <w:spacing w:val="20"/>
        </w:rPr>
        <w:t>ODLUKU</w:t>
      </w:r>
    </w:p>
    <w:p w14:paraId="42BF91B7" w14:textId="77777777" w:rsidR="00DF522D" w:rsidRPr="000B46EC" w:rsidRDefault="00DF522D" w:rsidP="00DF522D">
      <w:pPr>
        <w:spacing w:before="240" w:after="120"/>
        <w:jc w:val="center"/>
        <w:rPr>
          <w:b/>
        </w:rPr>
      </w:pPr>
      <w:r w:rsidRPr="000B46EC">
        <w:rPr>
          <w:b/>
        </w:rPr>
        <w:t>I.</w:t>
      </w:r>
    </w:p>
    <w:p w14:paraId="4A46000F" w14:textId="77777777" w:rsidR="00DF522D" w:rsidRPr="000B46EC" w:rsidRDefault="00DF522D" w:rsidP="00DF522D">
      <w:pPr>
        <w:spacing w:before="120" w:after="120"/>
        <w:ind w:firstLine="567"/>
        <w:jc w:val="both"/>
      </w:pPr>
      <w:r w:rsidRPr="000B46EC">
        <w:t>Odobrava se preraspodjela sredstava utvrđenih za pojedine namjene u posebnom dijelu Proračuna Općine Vrsar – Orsera za 2023. godinu („Službene novine Općine Vrsar – Orsera“, broj 15/23) u visini najviše do 5% sredstava utvrđenih na stavci rashoda koja se umanjuje.</w:t>
      </w:r>
    </w:p>
    <w:p w14:paraId="7A7D0C79" w14:textId="77777777" w:rsidR="00DF522D" w:rsidRPr="000B46EC" w:rsidRDefault="00DF522D" w:rsidP="00DF522D">
      <w:pPr>
        <w:spacing w:before="120" w:after="120"/>
        <w:ind w:firstLine="567"/>
        <w:jc w:val="both"/>
      </w:pPr>
      <w:r w:rsidRPr="000B46EC">
        <w:t>Preraspodjela sredstava utvrđuje se kako slijedi:</w:t>
      </w:r>
    </w:p>
    <w:p w14:paraId="2A5473AC" w14:textId="77777777" w:rsidR="00DF522D" w:rsidRPr="000B46EC" w:rsidRDefault="00DF522D" w:rsidP="00E65C2C">
      <w:pPr>
        <w:pStyle w:val="Odlomakpopisa"/>
        <w:numPr>
          <w:ilvl w:val="0"/>
          <w:numId w:val="4"/>
        </w:numPr>
        <w:tabs>
          <w:tab w:val="left" w:pos="426"/>
        </w:tabs>
        <w:spacing w:after="120"/>
        <w:ind w:left="425" w:hanging="357"/>
        <w:jc w:val="both"/>
        <w:rPr>
          <w:lang w:val="hr-HR"/>
        </w:rPr>
      </w:pPr>
      <w:bookmarkStart w:id="114" w:name="_Hlk76817594"/>
      <w:r w:rsidRPr="000B46EC">
        <w:rPr>
          <w:lang w:val="hr-HR"/>
        </w:rPr>
        <w:t>prenamjena utvrđenih sredstava u visini 220,00 eura na način da se umanjuje:</w:t>
      </w:r>
    </w:p>
    <w:p w14:paraId="04E64EC0" w14:textId="77777777" w:rsidR="00DF522D" w:rsidRPr="000B46EC" w:rsidRDefault="00DF522D" w:rsidP="00DF522D">
      <w:pPr>
        <w:tabs>
          <w:tab w:val="left" w:pos="426"/>
        </w:tabs>
        <w:spacing w:after="120"/>
        <w:ind w:left="426"/>
        <w:jc w:val="both"/>
      </w:pPr>
      <w:r w:rsidRPr="000B46EC">
        <w:t>Razdjel 100 Predstavnička i izvršna tijela,</w:t>
      </w:r>
    </w:p>
    <w:p w14:paraId="1267D73F" w14:textId="77777777" w:rsidR="00DF522D" w:rsidRPr="000B46EC" w:rsidRDefault="00DF522D" w:rsidP="00DF522D">
      <w:pPr>
        <w:tabs>
          <w:tab w:val="left" w:pos="426"/>
        </w:tabs>
        <w:spacing w:after="120"/>
        <w:ind w:left="426"/>
        <w:jc w:val="both"/>
      </w:pPr>
      <w:r w:rsidRPr="000B46EC">
        <w:t>Glava 10001 Predstavnička i izvršna tijela,</w:t>
      </w:r>
    </w:p>
    <w:p w14:paraId="34B947E8" w14:textId="77777777" w:rsidR="00DF522D" w:rsidRPr="000B46EC" w:rsidRDefault="00DF522D" w:rsidP="00DF522D">
      <w:pPr>
        <w:tabs>
          <w:tab w:val="left" w:pos="426"/>
        </w:tabs>
        <w:spacing w:after="120"/>
        <w:ind w:left="426"/>
        <w:jc w:val="both"/>
      </w:pPr>
      <w:r w:rsidRPr="000B46EC">
        <w:t>Program 1001 Predstavnička i izvršna tijela,</w:t>
      </w:r>
    </w:p>
    <w:p w14:paraId="430855B7" w14:textId="77777777" w:rsidR="00DF522D" w:rsidRPr="000B46EC" w:rsidRDefault="00DF522D" w:rsidP="00DF522D">
      <w:pPr>
        <w:tabs>
          <w:tab w:val="left" w:pos="426"/>
        </w:tabs>
        <w:spacing w:after="120"/>
        <w:ind w:left="426"/>
        <w:jc w:val="both"/>
      </w:pPr>
      <w:r w:rsidRPr="000B46EC">
        <w:t>Aktivnost: A100101 Redovna djelatnost predstavničkih i izvršnih tijela,</w:t>
      </w:r>
    </w:p>
    <w:p w14:paraId="31CD1D6E" w14:textId="77777777" w:rsidR="00DF522D" w:rsidRPr="000B46EC" w:rsidRDefault="00DF522D" w:rsidP="00DF522D">
      <w:pPr>
        <w:tabs>
          <w:tab w:val="left" w:pos="426"/>
        </w:tabs>
        <w:spacing w:after="120"/>
        <w:ind w:left="426"/>
        <w:jc w:val="both"/>
      </w:pPr>
      <w:r w:rsidRPr="000B46EC">
        <w:t>Izvor 1.1. Opći prihodi i primici,</w:t>
      </w:r>
    </w:p>
    <w:p w14:paraId="24EED789" w14:textId="77777777" w:rsidR="00DF522D" w:rsidRPr="000B46EC" w:rsidRDefault="00DF522D" w:rsidP="00DF522D">
      <w:pPr>
        <w:tabs>
          <w:tab w:val="left" w:pos="426"/>
        </w:tabs>
        <w:spacing w:after="120"/>
        <w:ind w:left="426"/>
        <w:jc w:val="both"/>
      </w:pPr>
      <w:r w:rsidRPr="000B46EC">
        <w:t>Skupina 32 - Materijalni rashodi, za 220,00 € (-0,87%),</w:t>
      </w:r>
    </w:p>
    <w:p w14:paraId="79CF5CB0" w14:textId="77777777" w:rsidR="00DF522D" w:rsidRPr="000B46EC" w:rsidRDefault="00DF522D" w:rsidP="00DF522D">
      <w:pPr>
        <w:tabs>
          <w:tab w:val="left" w:pos="426"/>
        </w:tabs>
        <w:spacing w:after="120"/>
        <w:ind w:left="426"/>
        <w:jc w:val="both"/>
      </w:pPr>
      <w:r w:rsidRPr="000B46EC">
        <w:t>u korist:</w:t>
      </w:r>
    </w:p>
    <w:p w14:paraId="2323B570" w14:textId="77777777" w:rsidR="00DF522D" w:rsidRPr="000B46EC" w:rsidRDefault="00DF522D" w:rsidP="00DF522D">
      <w:pPr>
        <w:tabs>
          <w:tab w:val="left" w:pos="426"/>
        </w:tabs>
        <w:spacing w:after="120"/>
        <w:ind w:left="426"/>
        <w:jc w:val="both"/>
      </w:pPr>
      <w:r w:rsidRPr="000B46EC">
        <w:t>Razdjel 100 Predstavnička i izvršna tijela,</w:t>
      </w:r>
    </w:p>
    <w:p w14:paraId="2BF459F0" w14:textId="77777777" w:rsidR="00DF522D" w:rsidRPr="000B46EC" w:rsidRDefault="00DF522D" w:rsidP="00DF522D">
      <w:pPr>
        <w:tabs>
          <w:tab w:val="left" w:pos="426"/>
        </w:tabs>
        <w:spacing w:after="120"/>
        <w:ind w:left="426"/>
        <w:jc w:val="both"/>
      </w:pPr>
      <w:r w:rsidRPr="000B46EC">
        <w:t>Glava 10001 Predstavnička i izvršna tijela,</w:t>
      </w:r>
    </w:p>
    <w:p w14:paraId="582B1444" w14:textId="77777777" w:rsidR="00DF522D" w:rsidRPr="000B46EC" w:rsidRDefault="00DF522D" w:rsidP="00DF522D">
      <w:pPr>
        <w:tabs>
          <w:tab w:val="left" w:pos="426"/>
        </w:tabs>
        <w:spacing w:after="120"/>
        <w:ind w:left="426"/>
        <w:jc w:val="both"/>
      </w:pPr>
      <w:r w:rsidRPr="000B46EC">
        <w:t>Program 1001 Predstavnička i izvršna tijela,</w:t>
      </w:r>
    </w:p>
    <w:p w14:paraId="07B56ADE" w14:textId="77777777" w:rsidR="00DF522D" w:rsidRPr="000B46EC" w:rsidRDefault="00DF522D" w:rsidP="00DF522D">
      <w:pPr>
        <w:tabs>
          <w:tab w:val="left" w:pos="426"/>
        </w:tabs>
        <w:spacing w:after="120"/>
        <w:ind w:left="426"/>
        <w:jc w:val="both"/>
      </w:pPr>
      <w:r w:rsidRPr="000B46EC">
        <w:t>Aktivnost: A100106 Suradnja s drugim gradovima i općinama i međunarodna suradnja,</w:t>
      </w:r>
    </w:p>
    <w:p w14:paraId="55D18B48" w14:textId="77777777" w:rsidR="00DF522D" w:rsidRPr="000B46EC" w:rsidRDefault="00DF522D" w:rsidP="00DF522D">
      <w:pPr>
        <w:tabs>
          <w:tab w:val="left" w:pos="426"/>
        </w:tabs>
        <w:spacing w:after="120"/>
        <w:ind w:left="426"/>
        <w:jc w:val="both"/>
      </w:pPr>
      <w:r w:rsidRPr="000B46EC">
        <w:t>Izvor 1.1. Opći prihodi i primici;</w:t>
      </w:r>
    </w:p>
    <w:p w14:paraId="62D931AE" w14:textId="77777777" w:rsidR="00DF522D" w:rsidRPr="000B46EC" w:rsidRDefault="00DF522D" w:rsidP="00DF522D">
      <w:pPr>
        <w:tabs>
          <w:tab w:val="left" w:pos="426"/>
        </w:tabs>
        <w:spacing w:after="120"/>
        <w:ind w:left="426"/>
        <w:jc w:val="both"/>
      </w:pPr>
      <w:r w:rsidRPr="000B46EC">
        <w:t>Skupina 32 - Materijalni rashodi, za 220,00 €.</w:t>
      </w:r>
    </w:p>
    <w:p w14:paraId="4153C8F6" w14:textId="77777777" w:rsidR="00DF522D" w:rsidRPr="000B46EC" w:rsidRDefault="00DF522D" w:rsidP="00DF522D"/>
    <w:bookmarkEnd w:id="114"/>
    <w:p w14:paraId="46515CA9" w14:textId="77777777" w:rsidR="00DF522D" w:rsidRPr="000B46EC" w:rsidRDefault="00DF522D" w:rsidP="00E65C2C">
      <w:pPr>
        <w:pStyle w:val="Odlomakpopisa"/>
        <w:numPr>
          <w:ilvl w:val="0"/>
          <w:numId w:val="4"/>
        </w:numPr>
        <w:tabs>
          <w:tab w:val="left" w:pos="426"/>
        </w:tabs>
        <w:spacing w:after="120"/>
        <w:ind w:left="425" w:hanging="357"/>
        <w:jc w:val="both"/>
        <w:rPr>
          <w:lang w:val="hr-HR"/>
        </w:rPr>
      </w:pPr>
      <w:r w:rsidRPr="000B46EC">
        <w:rPr>
          <w:lang w:val="hr-HR"/>
        </w:rPr>
        <w:t>prenamjena utvrđenih sredstava u visini 500,00 eura na način da se umanjuje:</w:t>
      </w:r>
    </w:p>
    <w:p w14:paraId="3A5C8A53" w14:textId="77777777" w:rsidR="00DF522D" w:rsidRPr="000B46EC" w:rsidRDefault="00DF522D" w:rsidP="00DF522D">
      <w:pPr>
        <w:tabs>
          <w:tab w:val="left" w:pos="426"/>
        </w:tabs>
        <w:spacing w:after="120"/>
        <w:ind w:left="426"/>
        <w:jc w:val="both"/>
      </w:pPr>
      <w:r w:rsidRPr="000B46EC">
        <w:t>Razdjel 200 Jedinstveni upravni odjel,</w:t>
      </w:r>
    </w:p>
    <w:p w14:paraId="0B335E35" w14:textId="77777777" w:rsidR="00DF522D" w:rsidRPr="000B46EC" w:rsidRDefault="00DF522D" w:rsidP="00DF522D">
      <w:pPr>
        <w:tabs>
          <w:tab w:val="left" w:pos="426"/>
        </w:tabs>
        <w:spacing w:after="120"/>
        <w:ind w:left="426"/>
        <w:jc w:val="both"/>
      </w:pPr>
      <w:r w:rsidRPr="000B46EC">
        <w:t>Glava 20002 Jedinstveni upravni odjel,</w:t>
      </w:r>
    </w:p>
    <w:p w14:paraId="4CB1D8BE" w14:textId="77777777" w:rsidR="00DF522D" w:rsidRPr="000B46EC" w:rsidRDefault="00DF522D" w:rsidP="00DF522D">
      <w:pPr>
        <w:tabs>
          <w:tab w:val="left" w:pos="426"/>
        </w:tabs>
        <w:spacing w:after="120"/>
        <w:ind w:left="426"/>
        <w:jc w:val="both"/>
      </w:pPr>
      <w:r w:rsidRPr="000B46EC">
        <w:t>Program 2001 Javna uprava i administracija,</w:t>
      </w:r>
    </w:p>
    <w:p w14:paraId="5DD4C16C" w14:textId="77777777" w:rsidR="00DF522D" w:rsidRPr="000B46EC" w:rsidRDefault="00DF522D" w:rsidP="00DF522D">
      <w:pPr>
        <w:tabs>
          <w:tab w:val="left" w:pos="426"/>
        </w:tabs>
        <w:spacing w:after="120"/>
        <w:ind w:left="426"/>
        <w:jc w:val="both"/>
      </w:pPr>
      <w:r w:rsidRPr="000B46EC">
        <w:t>Aktivnost: A200101 Redovna djelatnost javne uprave i administracije,</w:t>
      </w:r>
    </w:p>
    <w:p w14:paraId="460D2241" w14:textId="77777777" w:rsidR="00DF522D" w:rsidRPr="000B46EC" w:rsidRDefault="00DF522D" w:rsidP="00DF522D">
      <w:pPr>
        <w:tabs>
          <w:tab w:val="left" w:pos="426"/>
        </w:tabs>
        <w:spacing w:after="120"/>
        <w:ind w:left="426"/>
        <w:jc w:val="both"/>
      </w:pPr>
      <w:r w:rsidRPr="000B46EC">
        <w:t>Izvor 1.1. Opći prihodi i primici,</w:t>
      </w:r>
    </w:p>
    <w:p w14:paraId="00E7DF2D" w14:textId="77777777" w:rsidR="00DF522D" w:rsidRPr="000B46EC" w:rsidRDefault="00DF522D" w:rsidP="00DF522D">
      <w:pPr>
        <w:tabs>
          <w:tab w:val="left" w:pos="426"/>
        </w:tabs>
        <w:spacing w:after="120"/>
        <w:ind w:left="426"/>
        <w:jc w:val="both"/>
      </w:pPr>
      <w:r w:rsidRPr="000B46EC">
        <w:t>Skupina 32 - Materijalni rashodi, za 500,00 € -0,50%),</w:t>
      </w:r>
    </w:p>
    <w:p w14:paraId="5A69605E" w14:textId="77777777" w:rsidR="00DF522D" w:rsidRPr="000B46EC" w:rsidRDefault="00DF522D" w:rsidP="00DF522D">
      <w:pPr>
        <w:tabs>
          <w:tab w:val="left" w:pos="426"/>
        </w:tabs>
        <w:spacing w:before="240" w:after="240"/>
        <w:ind w:left="850" w:hanging="425"/>
        <w:jc w:val="both"/>
      </w:pPr>
      <w:r w:rsidRPr="000B46EC">
        <w:t>u korist:</w:t>
      </w:r>
    </w:p>
    <w:p w14:paraId="17A2D7A2" w14:textId="77777777" w:rsidR="00DF522D" w:rsidRPr="000B46EC" w:rsidRDefault="00DF522D" w:rsidP="00DF522D">
      <w:pPr>
        <w:tabs>
          <w:tab w:val="left" w:pos="426"/>
        </w:tabs>
        <w:spacing w:after="120"/>
        <w:ind w:left="426"/>
        <w:jc w:val="both"/>
      </w:pPr>
      <w:r w:rsidRPr="000B46EC">
        <w:t>Razdjel 200 Jedinstveni upravni odjel,</w:t>
      </w:r>
    </w:p>
    <w:p w14:paraId="5D372CDA" w14:textId="77777777" w:rsidR="00DF522D" w:rsidRPr="000B46EC" w:rsidRDefault="00DF522D" w:rsidP="00DF522D">
      <w:pPr>
        <w:tabs>
          <w:tab w:val="left" w:pos="426"/>
        </w:tabs>
        <w:spacing w:after="120"/>
        <w:ind w:left="426"/>
        <w:jc w:val="both"/>
      </w:pPr>
      <w:r w:rsidRPr="000B46EC">
        <w:t>Glava 20002 Jedinstveni upravni odjel,</w:t>
      </w:r>
    </w:p>
    <w:p w14:paraId="28C0A095" w14:textId="77777777" w:rsidR="00DF522D" w:rsidRPr="000B46EC" w:rsidRDefault="00DF522D" w:rsidP="00DF522D">
      <w:pPr>
        <w:tabs>
          <w:tab w:val="left" w:pos="426"/>
        </w:tabs>
        <w:spacing w:after="120"/>
        <w:ind w:left="426"/>
        <w:jc w:val="both"/>
      </w:pPr>
      <w:r w:rsidRPr="000B46EC">
        <w:t>Program 2601 Javne potrebe u zaštiti, očuvanju i unapređenju zdravlja,</w:t>
      </w:r>
    </w:p>
    <w:p w14:paraId="00DD3180" w14:textId="77777777" w:rsidR="00DF522D" w:rsidRPr="000B46EC" w:rsidRDefault="00DF522D" w:rsidP="00DF522D">
      <w:pPr>
        <w:tabs>
          <w:tab w:val="left" w:pos="426"/>
        </w:tabs>
        <w:spacing w:after="120"/>
        <w:ind w:left="426"/>
        <w:jc w:val="both"/>
      </w:pPr>
      <w:r w:rsidRPr="000B46EC">
        <w:lastRenderedPageBreak/>
        <w:t>Aktivnost: A260102 Sufinanciranje rada ustanova i stručnih osoba,</w:t>
      </w:r>
    </w:p>
    <w:p w14:paraId="40C0A5E9" w14:textId="77777777" w:rsidR="00DF522D" w:rsidRPr="000B46EC" w:rsidRDefault="00DF522D" w:rsidP="00DF522D">
      <w:pPr>
        <w:tabs>
          <w:tab w:val="left" w:pos="426"/>
        </w:tabs>
        <w:spacing w:after="120"/>
        <w:ind w:left="426"/>
        <w:jc w:val="both"/>
      </w:pPr>
      <w:r w:rsidRPr="000B46EC">
        <w:t>Izvor 1.1. Opći prihodi i primici,</w:t>
      </w:r>
    </w:p>
    <w:p w14:paraId="39A9AE24" w14:textId="77777777" w:rsidR="00DF522D" w:rsidRPr="000B46EC" w:rsidRDefault="00DF522D" w:rsidP="00DF522D">
      <w:pPr>
        <w:tabs>
          <w:tab w:val="left" w:pos="426"/>
        </w:tabs>
        <w:spacing w:after="120"/>
        <w:ind w:left="426"/>
        <w:jc w:val="both"/>
      </w:pPr>
      <w:r w:rsidRPr="000B46EC">
        <w:t>Skupina 38 - Ostali rashodi, za 500,00 €.</w:t>
      </w:r>
    </w:p>
    <w:p w14:paraId="3D8A7FDB" w14:textId="77777777" w:rsidR="00DF522D" w:rsidRPr="000B46EC" w:rsidRDefault="00DF522D" w:rsidP="00DF522D">
      <w:pPr>
        <w:tabs>
          <w:tab w:val="left" w:pos="426"/>
        </w:tabs>
        <w:spacing w:after="120"/>
        <w:ind w:left="426"/>
        <w:jc w:val="both"/>
      </w:pPr>
    </w:p>
    <w:p w14:paraId="0557DA2A" w14:textId="77777777" w:rsidR="00DF522D" w:rsidRPr="000B46EC" w:rsidRDefault="00DF522D" w:rsidP="00DF522D">
      <w:pPr>
        <w:spacing w:before="120" w:after="120"/>
        <w:jc w:val="center"/>
        <w:rPr>
          <w:b/>
        </w:rPr>
      </w:pPr>
      <w:r w:rsidRPr="000B46EC">
        <w:rPr>
          <w:b/>
        </w:rPr>
        <w:t>II.</w:t>
      </w:r>
    </w:p>
    <w:p w14:paraId="16593C6D" w14:textId="77777777" w:rsidR="00DF522D" w:rsidRPr="000B46EC" w:rsidRDefault="00DF522D" w:rsidP="00DF522D">
      <w:pPr>
        <w:ind w:firstLine="567"/>
        <w:jc w:val="both"/>
      </w:pPr>
      <w:r w:rsidRPr="000B46EC">
        <w:t>U skladu s prenamjenom utvrđenom u točki I. ove Odluke, na odgovarajući se način mijenjaju II. Izmjene i dopune Proračuna Općine Vrsar - Orsera za 2023. godinu i pripadajući programi javnih potreba.</w:t>
      </w:r>
    </w:p>
    <w:p w14:paraId="786FD9CA" w14:textId="77777777" w:rsidR="00DF522D" w:rsidRPr="000B46EC" w:rsidRDefault="00DF522D" w:rsidP="00DF522D">
      <w:pPr>
        <w:spacing w:before="120" w:after="120"/>
        <w:jc w:val="center"/>
        <w:rPr>
          <w:b/>
        </w:rPr>
      </w:pPr>
      <w:r w:rsidRPr="000B46EC">
        <w:rPr>
          <w:b/>
        </w:rPr>
        <w:t>III.</w:t>
      </w:r>
    </w:p>
    <w:p w14:paraId="7603236C" w14:textId="77777777" w:rsidR="00DF522D" w:rsidRPr="000B46EC" w:rsidRDefault="00DF522D" w:rsidP="00DF522D">
      <w:pPr>
        <w:ind w:firstLine="567"/>
        <w:jc w:val="both"/>
      </w:pPr>
      <w:r w:rsidRPr="000B46EC">
        <w:t xml:space="preserve">Ova Odluka stupa na snagu danom donošenja. </w:t>
      </w:r>
    </w:p>
    <w:p w14:paraId="7172EEFA" w14:textId="77777777" w:rsidR="00DF522D" w:rsidRPr="000B46EC" w:rsidRDefault="00DF522D" w:rsidP="00DF522D"/>
    <w:p w14:paraId="6146D9B0" w14:textId="77777777" w:rsidR="00DF522D" w:rsidRPr="000B46EC" w:rsidRDefault="00DF522D" w:rsidP="00DF522D"/>
    <w:p w14:paraId="761A324A" w14:textId="26B6472F" w:rsidR="00DF522D" w:rsidRPr="000B46EC" w:rsidRDefault="00DF522D" w:rsidP="00DF522D">
      <w:r w:rsidRPr="000B46EC">
        <w:t>KLASA: 400-01/22-01/25</w:t>
      </w:r>
    </w:p>
    <w:p w14:paraId="66083CAA" w14:textId="4CE9CBA2" w:rsidR="00DF522D" w:rsidRPr="000B46EC" w:rsidRDefault="00DF522D" w:rsidP="00DF522D">
      <w:r w:rsidRPr="000B46EC">
        <w:t>URBROJ: 2163-40-01-02/21-23-15</w:t>
      </w:r>
    </w:p>
    <w:p w14:paraId="650C224B" w14:textId="77777777" w:rsidR="00DF522D" w:rsidRPr="000B46EC" w:rsidRDefault="00DF522D" w:rsidP="00DF522D">
      <w:r w:rsidRPr="000B46EC">
        <w:t>Vrsar - Orsera, 28.12.2023.</w:t>
      </w:r>
    </w:p>
    <w:p w14:paraId="1D8C7D9A" w14:textId="77777777" w:rsidR="00DF522D" w:rsidRPr="000B46EC" w:rsidRDefault="00DF522D" w:rsidP="00DF522D">
      <w:pPr>
        <w:tabs>
          <w:tab w:val="center" w:pos="7380"/>
        </w:tabs>
      </w:pPr>
      <w:r w:rsidRPr="000B46EC">
        <w:tab/>
        <w:t>OPĆINA VRSAR – ORSERA</w:t>
      </w:r>
    </w:p>
    <w:p w14:paraId="31BB3511" w14:textId="77777777" w:rsidR="00DF522D" w:rsidRPr="000B46EC" w:rsidRDefault="00DF522D" w:rsidP="00DF522D">
      <w:pPr>
        <w:tabs>
          <w:tab w:val="center" w:pos="7380"/>
        </w:tabs>
      </w:pPr>
      <w:r w:rsidRPr="000B46EC">
        <w:tab/>
        <w:t>OPĆINSKI NAČELNIK</w:t>
      </w:r>
    </w:p>
    <w:p w14:paraId="75EFA8E3" w14:textId="77777777" w:rsidR="00DF522D" w:rsidRPr="000B46EC" w:rsidRDefault="00DF522D" w:rsidP="00DF522D">
      <w:pPr>
        <w:tabs>
          <w:tab w:val="center" w:pos="7380"/>
        </w:tabs>
      </w:pPr>
      <w:r w:rsidRPr="000B46EC">
        <w:tab/>
        <w:t xml:space="preserve">Ivan Gerometta </w:t>
      </w:r>
    </w:p>
    <w:p w14:paraId="49FBE48F" w14:textId="74EA3EAE" w:rsidR="00DF522D" w:rsidRPr="000B46EC" w:rsidRDefault="00DF522D" w:rsidP="00FA20C2">
      <w:pPr>
        <w:spacing w:before="120" w:after="120"/>
        <w:ind w:firstLine="567"/>
        <w:jc w:val="both"/>
      </w:pPr>
    </w:p>
    <w:sectPr w:rsidR="00DF522D" w:rsidRPr="000B46EC" w:rsidSect="00F51285">
      <w:pgSz w:w="11906" w:h="16838"/>
      <w:pgMar w:top="1418" w:right="1418" w:bottom="1418" w:left="1418"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7DD2D" w14:textId="77777777" w:rsidR="007F5DDB" w:rsidRDefault="007F5DDB">
      <w:r>
        <w:separator/>
      </w:r>
    </w:p>
  </w:endnote>
  <w:endnote w:type="continuationSeparator" w:id="0">
    <w:p w14:paraId="3C768B4A" w14:textId="77777777" w:rsidR="007F5DDB" w:rsidRDefault="007F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621685" w14:textId="77777777" w:rsidR="00017163" w:rsidRPr="00146542" w:rsidRDefault="00017163" w:rsidP="00146542">
    <w:pPr>
      <w:pStyle w:val="Podnoje"/>
      <w:ind w:left="720"/>
      <w:jc w:val="center"/>
      <w:rPr>
        <w:sz w:val="16"/>
        <w:szCs w:val="16"/>
      </w:rPr>
    </w:pPr>
    <w:r w:rsidRPr="00146542">
      <w:rPr>
        <w:sz w:val="16"/>
        <w:szCs w:val="16"/>
      </w:rPr>
      <w:t xml:space="preserve">- </w:t>
    </w:r>
    <w:sdt>
      <w:sdtPr>
        <w:rPr>
          <w:sz w:val="16"/>
          <w:szCs w:val="16"/>
        </w:rPr>
        <w:id w:val="527291407"/>
        <w:docPartObj>
          <w:docPartGallery w:val="Page Numbers (Bottom of Page)"/>
          <w:docPartUnique/>
        </w:docPartObj>
      </w:sdtPr>
      <w:sdtEndPr/>
      <w:sdtContent>
        <w:r w:rsidR="002F1EB2" w:rsidRPr="00146542">
          <w:rPr>
            <w:sz w:val="16"/>
            <w:szCs w:val="16"/>
          </w:rPr>
          <w:fldChar w:fldCharType="begin"/>
        </w:r>
        <w:r w:rsidRPr="00146542">
          <w:rPr>
            <w:sz w:val="16"/>
            <w:szCs w:val="16"/>
          </w:rPr>
          <w:instrText xml:space="preserve"> PAGE   \* MERGEFORMAT </w:instrText>
        </w:r>
        <w:r w:rsidR="002F1EB2" w:rsidRPr="00146542">
          <w:rPr>
            <w:sz w:val="16"/>
            <w:szCs w:val="16"/>
          </w:rPr>
          <w:fldChar w:fldCharType="separate"/>
        </w:r>
        <w:r w:rsidR="00540642">
          <w:rPr>
            <w:sz w:val="16"/>
            <w:szCs w:val="16"/>
          </w:rPr>
          <w:t>7</w:t>
        </w:r>
        <w:r w:rsidR="002F1EB2" w:rsidRPr="00146542">
          <w:rPr>
            <w:sz w:val="16"/>
            <w:szCs w:val="16"/>
          </w:rPr>
          <w:fldChar w:fldCharType="end"/>
        </w:r>
        <w:r w:rsidRPr="00146542">
          <w:rPr>
            <w:sz w:val="16"/>
            <w:szCs w:val="16"/>
          </w:rPr>
          <w:t xml:space="preserve"> -</w:t>
        </w:r>
      </w:sdtContent>
    </w:sdt>
  </w:p>
  <w:p w14:paraId="2F06CDE0" w14:textId="77777777" w:rsidR="00017163" w:rsidRDefault="0001716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528AA" w14:textId="77777777" w:rsidR="00576863" w:rsidRDefault="002F1EB2">
    <w:pPr>
      <w:pStyle w:val="Podnoje"/>
      <w:framePr w:wrap="around" w:vAnchor="text" w:hAnchor="margin" w:xAlign="right" w:y="1"/>
      <w:rPr>
        <w:rStyle w:val="Brojstranice"/>
      </w:rPr>
    </w:pPr>
    <w:r>
      <w:rPr>
        <w:rStyle w:val="Brojstranice"/>
      </w:rPr>
      <w:fldChar w:fldCharType="begin"/>
    </w:r>
    <w:r w:rsidR="00576863">
      <w:rPr>
        <w:rStyle w:val="Brojstranice"/>
      </w:rPr>
      <w:instrText xml:space="preserve">PAGE  </w:instrText>
    </w:r>
    <w:r>
      <w:rPr>
        <w:rStyle w:val="Brojstranice"/>
      </w:rPr>
      <w:fldChar w:fldCharType="end"/>
    </w:r>
  </w:p>
  <w:p w14:paraId="7EB5D500" w14:textId="77777777" w:rsidR="00576863" w:rsidRDefault="00576863">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086C7" w14:textId="77777777" w:rsidR="00576863" w:rsidRPr="007A560C" w:rsidRDefault="000D058B" w:rsidP="000D058B">
    <w:pPr>
      <w:pStyle w:val="Podnoje"/>
      <w:jc w:val="center"/>
      <w:rPr>
        <w:rFonts w:cs="Tahoma"/>
        <w:color w:val="808080"/>
        <w:sz w:val="16"/>
      </w:rPr>
    </w:pPr>
    <w:r w:rsidRPr="007A560C">
      <w:rPr>
        <w:rFonts w:cs="Tahoma"/>
        <w:color w:val="808080"/>
        <w:sz w:val="16"/>
      </w:rPr>
      <w:fldChar w:fldCharType="begin"/>
    </w:r>
    <w:r w:rsidRPr="007A560C">
      <w:rPr>
        <w:rFonts w:cs="Tahoma"/>
        <w:color w:val="808080"/>
        <w:sz w:val="16"/>
      </w:rPr>
      <w:instrText xml:space="preserve"> PAGE  \* MERGEFORMAT </w:instrText>
    </w:r>
    <w:r w:rsidRPr="007A560C">
      <w:rPr>
        <w:rFonts w:cs="Tahoma"/>
        <w:color w:val="808080"/>
        <w:sz w:val="16"/>
      </w:rPr>
      <w:fldChar w:fldCharType="separate"/>
    </w:r>
    <w:r w:rsidR="003C4838">
      <w:rPr>
        <w:rFonts w:cs="Tahoma"/>
        <w:color w:val="808080"/>
        <w:sz w:val="16"/>
      </w:rPr>
      <w:t>52</w:t>
    </w:r>
    <w:r w:rsidRPr="007A560C">
      <w:rPr>
        <w:rFonts w:cs="Tahoma"/>
        <w:color w:val="80808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C554A" w14:textId="77777777" w:rsidR="00576863" w:rsidRDefault="0057686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01D38" w14:textId="77777777" w:rsidR="007F5DDB" w:rsidRDefault="007F5DDB">
      <w:r>
        <w:separator/>
      </w:r>
    </w:p>
  </w:footnote>
  <w:footnote w:type="continuationSeparator" w:id="0">
    <w:p w14:paraId="628C8E57" w14:textId="77777777" w:rsidR="007F5DDB" w:rsidRDefault="007F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caps/>
      </w:rPr>
      <w:alias w:val="Naslov"/>
      <w:id w:val="77738743"/>
      <w:placeholder>
        <w:docPart w:val="92B6782AF94D4E558A534A6D3D7FA4C8"/>
      </w:placeholder>
      <w:dataBinding w:prefixMappings="xmlns:ns0='http://schemas.openxmlformats.org/package/2006/metadata/core-properties' xmlns:ns1='http://purl.org/dc/elements/1.1/'" w:xpath="/ns0:coreProperties[1]/ns1:title[1]" w:storeItemID="{6C3C8BC8-F283-45AE-878A-BAB7291924A1}"/>
      <w:text/>
    </w:sdtPr>
    <w:sdtEndPr/>
    <w:sdtContent>
      <w:p w14:paraId="042694C4" w14:textId="25ABD3E3" w:rsidR="00C3108E" w:rsidRPr="00287819" w:rsidRDefault="004C2A86" w:rsidP="008E080C">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aps/>
          </w:rPr>
          <w:t xml:space="preserve">Godišnji izvještaj o izvršenju proračuna OPĆINE VRSAR – ORSERA za 2023. god. </w:t>
        </w:r>
      </w:p>
    </w:sdtContent>
  </w:sdt>
  <w:p w14:paraId="5725C6F1" w14:textId="77777777" w:rsidR="00C3108E" w:rsidRDefault="00C3108E" w:rsidP="00C3108E">
    <w:pPr>
      <w:pStyle w:val="Zaglavlje"/>
    </w:pPr>
  </w:p>
  <w:p w14:paraId="46DE70F7" w14:textId="77777777" w:rsidR="00C3108E" w:rsidRDefault="00C3108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Theme="majorEastAsia"/>
        <w:caps/>
      </w:rPr>
      <w:alias w:val="Naslov"/>
      <w:id w:val="279763629"/>
      <w:placeholder>
        <w:docPart w:val="FD6C3C5C330C46B19F7D674492527F95"/>
      </w:placeholder>
      <w:dataBinding w:prefixMappings="xmlns:ns0='http://schemas.openxmlformats.org/package/2006/metadata/core-properties' xmlns:ns1='http://purl.org/dc/elements/1.1/'" w:xpath="/ns0:coreProperties[1]/ns1:title[1]" w:storeItemID="{6C3C8BC8-F283-45AE-878A-BAB7291924A1}"/>
      <w:text/>
    </w:sdtPr>
    <w:sdtEndPr/>
    <w:sdtContent>
      <w:p w14:paraId="4BB0093C" w14:textId="3A55B0C4" w:rsidR="00B34849" w:rsidRPr="00287819" w:rsidRDefault="00A756FE" w:rsidP="00B34849">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aps/>
          </w:rPr>
          <w:t xml:space="preserve">Godišnji izvještaj o izvršenju proračuna OPĆINE VRSAR – ORSERA za 2023. god. </w:t>
        </w:r>
      </w:p>
    </w:sdtContent>
  </w:sdt>
  <w:p w14:paraId="7DE33E0E" w14:textId="77777777" w:rsidR="00B34849" w:rsidRDefault="00B34849" w:rsidP="00B3484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84"/>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C320A2"/>
    <w:multiLevelType w:val="hybridMultilevel"/>
    <w:tmpl w:val="6344ABA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277727"/>
    <w:multiLevelType w:val="multilevel"/>
    <w:tmpl w:val="EEF48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60C26ED"/>
    <w:multiLevelType w:val="hybridMultilevel"/>
    <w:tmpl w:val="CA08427E"/>
    <w:lvl w:ilvl="0" w:tplc="90EC4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230198"/>
    <w:multiLevelType w:val="hybridMultilevel"/>
    <w:tmpl w:val="8C088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8182040"/>
    <w:multiLevelType w:val="multilevel"/>
    <w:tmpl w:val="51628108"/>
    <w:lvl w:ilvl="0">
      <w:start w:val="1"/>
      <w:numFmt w:val="bullet"/>
      <w:lvlText w:val=""/>
      <w:lvlJc w:val="left"/>
      <w:pPr>
        <w:ind w:left="720" w:hanging="360"/>
      </w:pPr>
      <w:rPr>
        <w:rFonts w:ascii="Symbol" w:hAnsi="Symbo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EFD39AC"/>
    <w:multiLevelType w:val="hybridMultilevel"/>
    <w:tmpl w:val="5308DB7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1C767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 w15:restartNumberingAfterBreak="0">
    <w:nsid w:val="1B97229D"/>
    <w:multiLevelType w:val="hybridMultilevel"/>
    <w:tmpl w:val="10EC6CB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C1857"/>
    <w:multiLevelType w:val="hybridMultilevel"/>
    <w:tmpl w:val="78968B4A"/>
    <w:lvl w:ilvl="0" w:tplc="05609820">
      <w:start w:val="1"/>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0" w15:restartNumberingAfterBreak="0">
    <w:nsid w:val="1E253514"/>
    <w:multiLevelType w:val="hybridMultilevel"/>
    <w:tmpl w:val="DFD2F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7B70E8"/>
    <w:multiLevelType w:val="hybridMultilevel"/>
    <w:tmpl w:val="B680D778"/>
    <w:lvl w:ilvl="0" w:tplc="00DA21E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72312DB"/>
    <w:multiLevelType w:val="hybridMultilevel"/>
    <w:tmpl w:val="9E14D7C4"/>
    <w:lvl w:ilvl="0" w:tplc="F93E5E22">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84C36AA"/>
    <w:multiLevelType w:val="hybridMultilevel"/>
    <w:tmpl w:val="2FE6FF58"/>
    <w:lvl w:ilvl="0" w:tplc="883A8804">
      <w:start w:val="1"/>
      <w:numFmt w:val="decimal"/>
      <w:lvlText w:val="%1."/>
      <w:lvlJc w:val="left"/>
      <w:pPr>
        <w:ind w:left="720" w:hanging="360"/>
      </w:pPr>
      <w:rPr>
        <w:rFonts w:ascii="Times New Roman" w:eastAsia="Times New Roman" w:hAnsi="Times New Roman" w:cs="Times New Roman"/>
      </w:rPr>
    </w:lvl>
    <w:lvl w:ilvl="1" w:tplc="041A0003">
      <w:numFmt w:val="decimal"/>
      <w:lvlText w:val="o"/>
      <w:lvlJc w:val="left"/>
      <w:pPr>
        <w:ind w:left="1440" w:hanging="360"/>
      </w:pPr>
      <w:rPr>
        <w:rFonts w:ascii="Courier New" w:hAnsi="Courier New" w:cs="Courier New" w:hint="default"/>
      </w:rPr>
    </w:lvl>
    <w:lvl w:ilvl="2" w:tplc="041A0005">
      <w:numFmt w:val="decimal"/>
      <w:lvlText w:val=""/>
      <w:lvlJc w:val="left"/>
      <w:pPr>
        <w:ind w:left="2160" w:hanging="360"/>
      </w:pPr>
      <w:rPr>
        <w:rFonts w:ascii="Wingdings" w:hAnsi="Wingdings" w:cs="Wingdings" w:hint="default"/>
      </w:rPr>
    </w:lvl>
    <w:lvl w:ilvl="3" w:tplc="041A0001">
      <w:numFmt w:val="decimal"/>
      <w:lvlText w:val=""/>
      <w:lvlJc w:val="left"/>
      <w:pPr>
        <w:ind w:left="2880" w:hanging="360"/>
      </w:pPr>
      <w:rPr>
        <w:rFonts w:ascii="Symbol" w:hAnsi="Symbol" w:cs="Symbol" w:hint="default"/>
      </w:rPr>
    </w:lvl>
    <w:lvl w:ilvl="4" w:tplc="041A0003">
      <w:numFmt w:val="decimal"/>
      <w:lvlText w:val="o"/>
      <w:lvlJc w:val="left"/>
      <w:pPr>
        <w:ind w:left="3600" w:hanging="360"/>
      </w:pPr>
      <w:rPr>
        <w:rFonts w:ascii="Courier New" w:hAnsi="Courier New" w:cs="Courier New" w:hint="default"/>
      </w:rPr>
    </w:lvl>
    <w:lvl w:ilvl="5" w:tplc="041A0005">
      <w:numFmt w:val="decimal"/>
      <w:lvlText w:val=""/>
      <w:lvlJc w:val="left"/>
      <w:pPr>
        <w:ind w:left="4320" w:hanging="360"/>
      </w:pPr>
      <w:rPr>
        <w:rFonts w:ascii="Wingdings" w:hAnsi="Wingdings" w:cs="Wingdings" w:hint="default"/>
      </w:rPr>
    </w:lvl>
    <w:lvl w:ilvl="6" w:tplc="041A0001">
      <w:numFmt w:val="decimal"/>
      <w:lvlText w:val=""/>
      <w:lvlJc w:val="left"/>
      <w:pPr>
        <w:ind w:left="5040" w:hanging="360"/>
      </w:pPr>
      <w:rPr>
        <w:rFonts w:ascii="Symbol" w:hAnsi="Symbol" w:cs="Symbol" w:hint="default"/>
      </w:rPr>
    </w:lvl>
    <w:lvl w:ilvl="7" w:tplc="041A0003">
      <w:numFmt w:val="decimal"/>
      <w:lvlText w:val="o"/>
      <w:lvlJc w:val="left"/>
      <w:pPr>
        <w:ind w:left="5760" w:hanging="360"/>
      </w:pPr>
      <w:rPr>
        <w:rFonts w:ascii="Courier New" w:hAnsi="Courier New" w:cs="Courier New" w:hint="default"/>
      </w:rPr>
    </w:lvl>
    <w:lvl w:ilvl="8" w:tplc="041A0005">
      <w:numFmt w:val="decimal"/>
      <w:lvlText w:val=""/>
      <w:lvlJc w:val="left"/>
      <w:pPr>
        <w:ind w:left="6480" w:hanging="360"/>
      </w:pPr>
      <w:rPr>
        <w:rFonts w:ascii="Wingdings" w:hAnsi="Wingdings" w:cs="Wingdings" w:hint="default"/>
      </w:rPr>
    </w:lvl>
  </w:abstractNum>
  <w:abstractNum w:abstractNumId="14" w15:restartNumberingAfterBreak="0">
    <w:nsid w:val="28796F3A"/>
    <w:multiLevelType w:val="hybridMultilevel"/>
    <w:tmpl w:val="D4681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057195"/>
    <w:multiLevelType w:val="hybridMultilevel"/>
    <w:tmpl w:val="DBD40E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1A0F41"/>
    <w:multiLevelType w:val="hybridMultilevel"/>
    <w:tmpl w:val="4B4C0F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822380"/>
    <w:multiLevelType w:val="hybridMultilevel"/>
    <w:tmpl w:val="6168722E"/>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834866"/>
    <w:multiLevelType w:val="hybridMultilevel"/>
    <w:tmpl w:val="E3AA9008"/>
    <w:lvl w:ilvl="0" w:tplc="735E5D40">
      <w:start w:val="7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9A104F"/>
    <w:multiLevelType w:val="hybridMultilevel"/>
    <w:tmpl w:val="7E88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C4562B"/>
    <w:multiLevelType w:val="hybridMultilevel"/>
    <w:tmpl w:val="B72243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00B5F6F"/>
    <w:multiLevelType w:val="hybridMultilevel"/>
    <w:tmpl w:val="5968878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354008C7"/>
    <w:multiLevelType w:val="hybridMultilevel"/>
    <w:tmpl w:val="76D09B5C"/>
    <w:lvl w:ilvl="0" w:tplc="A1A275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2F3F63"/>
    <w:multiLevelType w:val="hybridMultilevel"/>
    <w:tmpl w:val="D064427A"/>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74A4BB1"/>
    <w:multiLevelType w:val="hybridMultilevel"/>
    <w:tmpl w:val="44B2AE02"/>
    <w:lvl w:ilvl="0" w:tplc="478892C0">
      <w:start w:val="91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40023B41"/>
    <w:multiLevelType w:val="hybridMultilevel"/>
    <w:tmpl w:val="BA780358"/>
    <w:lvl w:ilvl="0" w:tplc="041A0013">
      <w:start w:val="1"/>
      <w:numFmt w:val="upperRoman"/>
      <w:lvlText w:val="%1."/>
      <w:lvlJc w:val="righ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 w15:restartNumberingAfterBreak="0">
    <w:nsid w:val="432530CD"/>
    <w:multiLevelType w:val="hybridMultilevel"/>
    <w:tmpl w:val="129C6AF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7" w15:restartNumberingAfterBreak="0">
    <w:nsid w:val="44035B80"/>
    <w:multiLevelType w:val="hybridMultilevel"/>
    <w:tmpl w:val="AE68788C"/>
    <w:lvl w:ilvl="0" w:tplc="A67EE41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856304"/>
    <w:multiLevelType w:val="hybridMultilevel"/>
    <w:tmpl w:val="3C26D8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9E6E0E"/>
    <w:multiLevelType w:val="hybridMultilevel"/>
    <w:tmpl w:val="1F64A0DC"/>
    <w:lvl w:ilvl="0" w:tplc="33CEBCD0">
      <w:numFmt w:val="bullet"/>
      <w:lvlText w:val="-"/>
      <w:lvlJc w:val="left"/>
      <w:pPr>
        <w:ind w:left="1494"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0" w15:restartNumberingAfterBreak="0">
    <w:nsid w:val="49A91507"/>
    <w:multiLevelType w:val="hybridMultilevel"/>
    <w:tmpl w:val="574ED996"/>
    <w:lvl w:ilvl="0" w:tplc="4B9C09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4BA52CD5"/>
    <w:multiLevelType w:val="hybridMultilevel"/>
    <w:tmpl w:val="424E0A42"/>
    <w:lvl w:ilvl="0" w:tplc="18D021A0">
      <w:start w:val="31"/>
      <w:numFmt w:val="bullet"/>
      <w:lvlText w:val="-"/>
      <w:lvlJc w:val="left"/>
      <w:pPr>
        <w:ind w:left="720" w:hanging="360"/>
      </w:pPr>
      <w:rPr>
        <w:rFonts w:ascii="Times New Roman" w:eastAsiaTheme="minorHAnsi" w:hAnsi="Times New Roman" w:cs="Times New Roman" w:hint="default"/>
      </w:rPr>
    </w:lvl>
    <w:lvl w:ilvl="1" w:tplc="9DECD586">
      <w:start w:val="31"/>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6C6E8E"/>
    <w:multiLevelType w:val="hybridMultilevel"/>
    <w:tmpl w:val="20641F90"/>
    <w:lvl w:ilvl="0" w:tplc="00DA21E2">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33" w15:restartNumberingAfterBreak="0">
    <w:nsid w:val="57A22ED4"/>
    <w:multiLevelType w:val="hybridMultilevel"/>
    <w:tmpl w:val="0C5451AC"/>
    <w:lvl w:ilvl="0" w:tplc="FF32B024">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57F5252B"/>
    <w:multiLevelType w:val="multilevel"/>
    <w:tmpl w:val="9858ED96"/>
    <w:lvl w:ilvl="0">
      <w:start w:val="1"/>
      <w:numFmt w:val="decimal"/>
      <w:lvlText w:val="%1."/>
      <w:lvlJc w:val="left"/>
      <w:pPr>
        <w:ind w:left="360" w:hanging="360"/>
      </w:pPr>
    </w:lvl>
    <w:lvl w:ilvl="1">
      <w:start w:val="1"/>
      <w:numFmt w:val="decimal"/>
      <w:lvlText w:val="%1.%2."/>
      <w:lvlJc w:val="left"/>
      <w:pPr>
        <w:ind w:left="5394" w:hanging="432"/>
      </w:pPr>
    </w:lvl>
    <w:lvl w:ilvl="2">
      <w:start w:val="1"/>
      <w:numFmt w:val="decimal"/>
      <w:lvlText w:val="%1.%2.%3."/>
      <w:lvlJc w:val="left"/>
      <w:pPr>
        <w:ind w:left="248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85471B"/>
    <w:multiLevelType w:val="hybridMultilevel"/>
    <w:tmpl w:val="E7F2D5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B954FF"/>
    <w:multiLevelType w:val="hybridMultilevel"/>
    <w:tmpl w:val="B7385BB8"/>
    <w:lvl w:ilvl="0" w:tplc="8E2CBDD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DC34815"/>
    <w:multiLevelType w:val="hybridMultilevel"/>
    <w:tmpl w:val="1A36F288"/>
    <w:lvl w:ilvl="0" w:tplc="C85AD2BC">
      <w:start w:val="202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0EB6D51"/>
    <w:multiLevelType w:val="multilevel"/>
    <w:tmpl w:val="9858ED96"/>
    <w:lvl w:ilvl="0">
      <w:start w:val="1"/>
      <w:numFmt w:val="decimal"/>
      <w:lvlText w:val="%1."/>
      <w:lvlJc w:val="left"/>
      <w:pPr>
        <w:ind w:left="360" w:hanging="360"/>
      </w:pPr>
    </w:lvl>
    <w:lvl w:ilvl="1">
      <w:start w:val="1"/>
      <w:numFmt w:val="decimal"/>
      <w:lvlText w:val="%1.%2."/>
      <w:lvlJc w:val="left"/>
      <w:pPr>
        <w:ind w:left="5394" w:hanging="432"/>
      </w:pPr>
    </w:lvl>
    <w:lvl w:ilvl="2">
      <w:start w:val="1"/>
      <w:numFmt w:val="decimal"/>
      <w:lvlText w:val="%1.%2.%3."/>
      <w:lvlJc w:val="left"/>
      <w:pPr>
        <w:ind w:left="2489" w:hanging="504"/>
      </w:pPr>
      <w:rPr>
        <w:b/>
        <w:color w:val="auto"/>
      </w:rPr>
    </w:lvl>
    <w:lvl w:ilvl="3">
      <w:start w:val="1"/>
      <w:numFmt w:val="decimal"/>
      <w:lvlText w:val="%1.%2.%3.%4."/>
      <w:lvlJc w:val="left"/>
      <w:pPr>
        <w:ind w:left="603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333495"/>
    <w:multiLevelType w:val="hybridMultilevel"/>
    <w:tmpl w:val="9FA4C408"/>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4C94FFA"/>
    <w:multiLevelType w:val="hybridMultilevel"/>
    <w:tmpl w:val="CF64C5D6"/>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FF5EB7"/>
    <w:multiLevelType w:val="hybridMultilevel"/>
    <w:tmpl w:val="C95C69A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6BEC00CB"/>
    <w:multiLevelType w:val="hybridMultilevel"/>
    <w:tmpl w:val="149044B4"/>
    <w:lvl w:ilvl="0" w:tplc="9B3843D0">
      <w:numFmt w:val="bullet"/>
      <w:lvlText w:val="-"/>
      <w:lvlJc w:val="left"/>
      <w:pPr>
        <w:ind w:left="12765" w:hanging="360"/>
      </w:pPr>
      <w:rPr>
        <w:rFonts w:ascii="Times New Roman" w:eastAsia="Times New Roman" w:hAnsi="Times New Roman" w:cs="Times New Roman" w:hint="default"/>
      </w:rPr>
    </w:lvl>
    <w:lvl w:ilvl="1" w:tplc="041A0003" w:tentative="1">
      <w:start w:val="1"/>
      <w:numFmt w:val="bullet"/>
      <w:lvlText w:val="o"/>
      <w:lvlJc w:val="left"/>
      <w:pPr>
        <w:ind w:left="13485" w:hanging="360"/>
      </w:pPr>
      <w:rPr>
        <w:rFonts w:ascii="Courier New" w:hAnsi="Courier New" w:cs="Courier New" w:hint="default"/>
      </w:rPr>
    </w:lvl>
    <w:lvl w:ilvl="2" w:tplc="041A0005" w:tentative="1">
      <w:start w:val="1"/>
      <w:numFmt w:val="bullet"/>
      <w:lvlText w:val=""/>
      <w:lvlJc w:val="left"/>
      <w:pPr>
        <w:ind w:left="14205" w:hanging="360"/>
      </w:pPr>
      <w:rPr>
        <w:rFonts w:ascii="Wingdings" w:hAnsi="Wingdings" w:hint="default"/>
      </w:rPr>
    </w:lvl>
    <w:lvl w:ilvl="3" w:tplc="041A0001" w:tentative="1">
      <w:start w:val="1"/>
      <w:numFmt w:val="bullet"/>
      <w:lvlText w:val=""/>
      <w:lvlJc w:val="left"/>
      <w:pPr>
        <w:ind w:left="14925" w:hanging="360"/>
      </w:pPr>
      <w:rPr>
        <w:rFonts w:ascii="Symbol" w:hAnsi="Symbol" w:hint="default"/>
      </w:rPr>
    </w:lvl>
    <w:lvl w:ilvl="4" w:tplc="041A0003" w:tentative="1">
      <w:start w:val="1"/>
      <w:numFmt w:val="bullet"/>
      <w:lvlText w:val="o"/>
      <w:lvlJc w:val="left"/>
      <w:pPr>
        <w:ind w:left="15645" w:hanging="360"/>
      </w:pPr>
      <w:rPr>
        <w:rFonts w:ascii="Courier New" w:hAnsi="Courier New" w:cs="Courier New" w:hint="default"/>
      </w:rPr>
    </w:lvl>
    <w:lvl w:ilvl="5" w:tplc="041A0005" w:tentative="1">
      <w:start w:val="1"/>
      <w:numFmt w:val="bullet"/>
      <w:lvlText w:val=""/>
      <w:lvlJc w:val="left"/>
      <w:pPr>
        <w:ind w:left="16365" w:hanging="360"/>
      </w:pPr>
      <w:rPr>
        <w:rFonts w:ascii="Wingdings" w:hAnsi="Wingdings" w:hint="default"/>
      </w:rPr>
    </w:lvl>
    <w:lvl w:ilvl="6" w:tplc="041A0001" w:tentative="1">
      <w:start w:val="1"/>
      <w:numFmt w:val="bullet"/>
      <w:lvlText w:val=""/>
      <w:lvlJc w:val="left"/>
      <w:pPr>
        <w:ind w:left="17085" w:hanging="360"/>
      </w:pPr>
      <w:rPr>
        <w:rFonts w:ascii="Symbol" w:hAnsi="Symbol" w:hint="default"/>
      </w:rPr>
    </w:lvl>
    <w:lvl w:ilvl="7" w:tplc="041A0003" w:tentative="1">
      <w:start w:val="1"/>
      <w:numFmt w:val="bullet"/>
      <w:lvlText w:val="o"/>
      <w:lvlJc w:val="left"/>
      <w:pPr>
        <w:ind w:left="17805" w:hanging="360"/>
      </w:pPr>
      <w:rPr>
        <w:rFonts w:ascii="Courier New" w:hAnsi="Courier New" w:cs="Courier New" w:hint="default"/>
      </w:rPr>
    </w:lvl>
    <w:lvl w:ilvl="8" w:tplc="041A0005" w:tentative="1">
      <w:start w:val="1"/>
      <w:numFmt w:val="bullet"/>
      <w:lvlText w:val=""/>
      <w:lvlJc w:val="left"/>
      <w:pPr>
        <w:ind w:left="18525" w:hanging="360"/>
      </w:pPr>
      <w:rPr>
        <w:rFonts w:ascii="Wingdings" w:hAnsi="Wingdings" w:hint="default"/>
      </w:rPr>
    </w:lvl>
  </w:abstractNum>
  <w:abstractNum w:abstractNumId="43" w15:restartNumberingAfterBreak="0">
    <w:nsid w:val="6C94266A"/>
    <w:multiLevelType w:val="hybridMultilevel"/>
    <w:tmpl w:val="ED6E52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D75EC"/>
    <w:multiLevelType w:val="hybridMultilevel"/>
    <w:tmpl w:val="57CA7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931648"/>
    <w:multiLevelType w:val="hybridMultilevel"/>
    <w:tmpl w:val="F2FC5ACA"/>
    <w:lvl w:ilvl="0" w:tplc="34E6E8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17D20DE"/>
    <w:multiLevelType w:val="hybridMultilevel"/>
    <w:tmpl w:val="09EAC50E"/>
    <w:lvl w:ilvl="0" w:tplc="0824B9DE">
      <w:start w:val="65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2C6691B"/>
    <w:multiLevelType w:val="hybridMultilevel"/>
    <w:tmpl w:val="22EAAFFA"/>
    <w:lvl w:ilvl="0" w:tplc="1CD0AA76">
      <w:numFmt w:val="bullet"/>
      <w:lvlText w:val="-"/>
      <w:lvlJc w:val="left"/>
      <w:pPr>
        <w:ind w:left="1287" w:hanging="360"/>
      </w:pPr>
      <w:rPr>
        <w:rFonts w:ascii="Times New Roman" w:eastAsia="Times New Roman"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8" w15:restartNumberingAfterBreak="0">
    <w:nsid w:val="74181EF2"/>
    <w:multiLevelType w:val="hybridMultilevel"/>
    <w:tmpl w:val="2C1EC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78D4135"/>
    <w:multiLevelType w:val="hybridMultilevel"/>
    <w:tmpl w:val="F546429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0" w15:restartNumberingAfterBreak="0">
    <w:nsid w:val="79A57D1E"/>
    <w:multiLevelType w:val="hybridMultilevel"/>
    <w:tmpl w:val="518E3DE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0A0297"/>
    <w:multiLevelType w:val="hybridMultilevel"/>
    <w:tmpl w:val="678A9EA6"/>
    <w:lvl w:ilvl="0" w:tplc="E294E3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CF05D07"/>
    <w:multiLevelType w:val="hybridMultilevel"/>
    <w:tmpl w:val="55EA8D5A"/>
    <w:lvl w:ilvl="0" w:tplc="880800F2">
      <w:numFmt w:val="bullet"/>
      <w:lvlText w:val="-"/>
      <w:lvlJc w:val="left"/>
      <w:pPr>
        <w:ind w:left="720" w:hanging="360"/>
      </w:pPr>
      <w:rPr>
        <w:rFonts w:ascii="Times New Roman" w:eastAsiaTheme="minorHAnsi" w:hAnsi="Times New Roman" w:cs="Times New Roman" w:hint="default"/>
      </w:rPr>
    </w:lvl>
    <w:lvl w:ilvl="1" w:tplc="A0E62AF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601110">
    <w:abstractNumId w:val="38"/>
  </w:num>
  <w:num w:numId="2" w16cid:durableId="453134712">
    <w:abstractNumId w:val="41"/>
  </w:num>
  <w:num w:numId="3" w16cid:durableId="1957129331">
    <w:abstractNumId w:val="16"/>
  </w:num>
  <w:num w:numId="4" w16cid:durableId="1343237567">
    <w:abstractNumId w:val="10"/>
  </w:num>
  <w:num w:numId="5" w16cid:durableId="2113937554">
    <w:abstractNumId w:val="22"/>
  </w:num>
  <w:num w:numId="6" w16cid:durableId="876047216">
    <w:abstractNumId w:val="28"/>
  </w:num>
  <w:num w:numId="7" w16cid:durableId="137191323">
    <w:abstractNumId w:val="52"/>
  </w:num>
  <w:num w:numId="8" w16cid:durableId="816528278">
    <w:abstractNumId w:val="18"/>
  </w:num>
  <w:num w:numId="9" w16cid:durableId="100346275">
    <w:abstractNumId w:val="24"/>
  </w:num>
  <w:num w:numId="10" w16cid:durableId="1038047685">
    <w:abstractNumId w:val="46"/>
  </w:num>
  <w:num w:numId="11" w16cid:durableId="1787389250">
    <w:abstractNumId w:val="40"/>
  </w:num>
  <w:num w:numId="12" w16cid:durableId="1052772531">
    <w:abstractNumId w:val="6"/>
  </w:num>
  <w:num w:numId="13" w16cid:durableId="958225127">
    <w:abstractNumId w:val="17"/>
  </w:num>
  <w:num w:numId="14" w16cid:durableId="695081692">
    <w:abstractNumId w:val="45"/>
  </w:num>
  <w:num w:numId="15" w16cid:durableId="1643385178">
    <w:abstractNumId w:val="37"/>
  </w:num>
  <w:num w:numId="16" w16cid:durableId="60829658">
    <w:abstractNumId w:val="0"/>
  </w:num>
  <w:num w:numId="17" w16cid:durableId="810096404">
    <w:abstractNumId w:val="44"/>
  </w:num>
  <w:num w:numId="18" w16cid:durableId="1554075067">
    <w:abstractNumId w:val="23"/>
  </w:num>
  <w:num w:numId="19" w16cid:durableId="1337415919">
    <w:abstractNumId w:val="39"/>
  </w:num>
  <w:num w:numId="20" w16cid:durableId="849029717">
    <w:abstractNumId w:val="3"/>
  </w:num>
  <w:num w:numId="21" w16cid:durableId="1364286214">
    <w:abstractNumId w:val="27"/>
  </w:num>
  <w:num w:numId="22" w16cid:durableId="957294857">
    <w:abstractNumId w:val="11"/>
  </w:num>
  <w:num w:numId="23" w16cid:durableId="981806531">
    <w:abstractNumId w:val="19"/>
  </w:num>
  <w:num w:numId="24" w16cid:durableId="737871480">
    <w:abstractNumId w:val="1"/>
  </w:num>
  <w:num w:numId="25" w16cid:durableId="723409961">
    <w:abstractNumId w:val="5"/>
  </w:num>
  <w:num w:numId="26" w16cid:durableId="1435321014">
    <w:abstractNumId w:val="29"/>
  </w:num>
  <w:num w:numId="27" w16cid:durableId="1469594817">
    <w:abstractNumId w:val="43"/>
  </w:num>
  <w:num w:numId="28" w16cid:durableId="1859270654">
    <w:abstractNumId w:val="50"/>
  </w:num>
  <w:num w:numId="29" w16cid:durableId="5532042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28989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17652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2100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40059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4481194">
    <w:abstractNumId w:val="36"/>
  </w:num>
  <w:num w:numId="35" w16cid:durableId="1296913637">
    <w:abstractNumId w:val="48"/>
  </w:num>
  <w:num w:numId="36" w16cid:durableId="1293486380">
    <w:abstractNumId w:val="47"/>
  </w:num>
  <w:num w:numId="37" w16cid:durableId="364260319">
    <w:abstractNumId w:val="7"/>
  </w:num>
  <w:num w:numId="38" w16cid:durableId="350110903">
    <w:abstractNumId w:val="26"/>
  </w:num>
  <w:num w:numId="39" w16cid:durableId="1854609092">
    <w:abstractNumId w:val="49"/>
  </w:num>
  <w:num w:numId="40" w16cid:durableId="1538615866">
    <w:abstractNumId w:val="15"/>
  </w:num>
  <w:num w:numId="41" w16cid:durableId="1905606291">
    <w:abstractNumId w:val="20"/>
  </w:num>
  <w:num w:numId="42" w16cid:durableId="1898391069">
    <w:abstractNumId w:val="35"/>
  </w:num>
  <w:num w:numId="43" w16cid:durableId="1685786223">
    <w:abstractNumId w:val="8"/>
  </w:num>
  <w:num w:numId="44" w16cid:durableId="890535136">
    <w:abstractNumId w:val="32"/>
  </w:num>
  <w:num w:numId="45" w16cid:durableId="1294170667">
    <w:abstractNumId w:val="21"/>
  </w:num>
  <w:num w:numId="46" w16cid:durableId="1475952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7684868">
    <w:abstractNumId w:val="13"/>
  </w:num>
  <w:num w:numId="48" w16cid:durableId="1443258294">
    <w:abstractNumId w:val="9"/>
  </w:num>
  <w:num w:numId="49" w16cid:durableId="610748429">
    <w:abstractNumId w:val="30"/>
  </w:num>
  <w:num w:numId="50" w16cid:durableId="1720517044">
    <w:abstractNumId w:val="31"/>
  </w:num>
  <w:num w:numId="51" w16cid:durableId="17658158">
    <w:abstractNumId w:val="4"/>
  </w:num>
  <w:num w:numId="52" w16cid:durableId="626738979">
    <w:abstractNumId w:val="42"/>
  </w:num>
  <w:num w:numId="53" w16cid:durableId="2014524716">
    <w:abstractNumId w:val="51"/>
  </w:num>
  <w:num w:numId="54" w16cid:durableId="102463115">
    <w:abstractNumId w:val="12"/>
  </w:num>
  <w:num w:numId="55" w16cid:durableId="71848267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defaultTabStop w:val="9061"/>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_DocSaved" w:val="Yes"/>
  </w:docVars>
  <w:rsids>
    <w:rsidRoot w:val="00D6436E"/>
    <w:rsid w:val="00000221"/>
    <w:rsid w:val="00000898"/>
    <w:rsid w:val="00000930"/>
    <w:rsid w:val="000035B7"/>
    <w:rsid w:val="000042B2"/>
    <w:rsid w:val="0000600C"/>
    <w:rsid w:val="00006711"/>
    <w:rsid w:val="00006E09"/>
    <w:rsid w:val="00007530"/>
    <w:rsid w:val="00007AD7"/>
    <w:rsid w:val="00007C8A"/>
    <w:rsid w:val="00007E89"/>
    <w:rsid w:val="0001200C"/>
    <w:rsid w:val="00012BFD"/>
    <w:rsid w:val="00013417"/>
    <w:rsid w:val="0001536F"/>
    <w:rsid w:val="000155AB"/>
    <w:rsid w:val="00015BDE"/>
    <w:rsid w:val="000160EF"/>
    <w:rsid w:val="000162DE"/>
    <w:rsid w:val="00016E43"/>
    <w:rsid w:val="00017163"/>
    <w:rsid w:val="00017677"/>
    <w:rsid w:val="00017C6C"/>
    <w:rsid w:val="0002053C"/>
    <w:rsid w:val="00024061"/>
    <w:rsid w:val="00024EA5"/>
    <w:rsid w:val="00026BBC"/>
    <w:rsid w:val="00026BFE"/>
    <w:rsid w:val="00030097"/>
    <w:rsid w:val="00030E09"/>
    <w:rsid w:val="00030FFE"/>
    <w:rsid w:val="00031828"/>
    <w:rsid w:val="0003250B"/>
    <w:rsid w:val="00033B0E"/>
    <w:rsid w:val="00033D8A"/>
    <w:rsid w:val="00034A44"/>
    <w:rsid w:val="0003532C"/>
    <w:rsid w:val="00040500"/>
    <w:rsid w:val="000410BC"/>
    <w:rsid w:val="00044159"/>
    <w:rsid w:val="00045B07"/>
    <w:rsid w:val="00045F5D"/>
    <w:rsid w:val="00046690"/>
    <w:rsid w:val="00047192"/>
    <w:rsid w:val="00047C74"/>
    <w:rsid w:val="000523B7"/>
    <w:rsid w:val="00052FB2"/>
    <w:rsid w:val="000533BA"/>
    <w:rsid w:val="00053885"/>
    <w:rsid w:val="00054467"/>
    <w:rsid w:val="0005577C"/>
    <w:rsid w:val="00056205"/>
    <w:rsid w:val="00057666"/>
    <w:rsid w:val="00060E37"/>
    <w:rsid w:val="00060F30"/>
    <w:rsid w:val="00061116"/>
    <w:rsid w:val="00062077"/>
    <w:rsid w:val="000625F1"/>
    <w:rsid w:val="000651F7"/>
    <w:rsid w:val="000662FB"/>
    <w:rsid w:val="00066517"/>
    <w:rsid w:val="00066CA2"/>
    <w:rsid w:val="00066D22"/>
    <w:rsid w:val="00070A72"/>
    <w:rsid w:val="000713B9"/>
    <w:rsid w:val="000713E7"/>
    <w:rsid w:val="00072727"/>
    <w:rsid w:val="00072B57"/>
    <w:rsid w:val="00072DAD"/>
    <w:rsid w:val="00075DD7"/>
    <w:rsid w:val="000764DF"/>
    <w:rsid w:val="000779E0"/>
    <w:rsid w:val="00083C50"/>
    <w:rsid w:val="0008423C"/>
    <w:rsid w:val="00085EB3"/>
    <w:rsid w:val="000865A8"/>
    <w:rsid w:val="00086828"/>
    <w:rsid w:val="0008746E"/>
    <w:rsid w:val="00091D1C"/>
    <w:rsid w:val="0009208E"/>
    <w:rsid w:val="00094BAF"/>
    <w:rsid w:val="000A0C33"/>
    <w:rsid w:val="000A138B"/>
    <w:rsid w:val="000A2C25"/>
    <w:rsid w:val="000A3130"/>
    <w:rsid w:val="000A3D4A"/>
    <w:rsid w:val="000A6255"/>
    <w:rsid w:val="000A6839"/>
    <w:rsid w:val="000A6B34"/>
    <w:rsid w:val="000B1449"/>
    <w:rsid w:val="000B46EC"/>
    <w:rsid w:val="000B52FB"/>
    <w:rsid w:val="000B5FBD"/>
    <w:rsid w:val="000B6E04"/>
    <w:rsid w:val="000B7998"/>
    <w:rsid w:val="000C2808"/>
    <w:rsid w:val="000C2EBD"/>
    <w:rsid w:val="000C5258"/>
    <w:rsid w:val="000C59E7"/>
    <w:rsid w:val="000C6915"/>
    <w:rsid w:val="000D03EA"/>
    <w:rsid w:val="000D058B"/>
    <w:rsid w:val="000D0AE4"/>
    <w:rsid w:val="000D0C80"/>
    <w:rsid w:val="000D1072"/>
    <w:rsid w:val="000D1C03"/>
    <w:rsid w:val="000D362B"/>
    <w:rsid w:val="000D390D"/>
    <w:rsid w:val="000D3D7C"/>
    <w:rsid w:val="000D4C87"/>
    <w:rsid w:val="000D4CBA"/>
    <w:rsid w:val="000D619C"/>
    <w:rsid w:val="000D6B3D"/>
    <w:rsid w:val="000D6C40"/>
    <w:rsid w:val="000E0C1E"/>
    <w:rsid w:val="000E1528"/>
    <w:rsid w:val="000E2659"/>
    <w:rsid w:val="000E486D"/>
    <w:rsid w:val="000E58FA"/>
    <w:rsid w:val="000E5915"/>
    <w:rsid w:val="000E5E15"/>
    <w:rsid w:val="000E6048"/>
    <w:rsid w:val="000E66B6"/>
    <w:rsid w:val="000E6CD6"/>
    <w:rsid w:val="000E7FA3"/>
    <w:rsid w:val="000F029E"/>
    <w:rsid w:val="000F3554"/>
    <w:rsid w:val="000F44D4"/>
    <w:rsid w:val="000F5B21"/>
    <w:rsid w:val="000F710B"/>
    <w:rsid w:val="000F726C"/>
    <w:rsid w:val="0010128F"/>
    <w:rsid w:val="00102D27"/>
    <w:rsid w:val="00103185"/>
    <w:rsid w:val="00103A60"/>
    <w:rsid w:val="00103C4E"/>
    <w:rsid w:val="00106705"/>
    <w:rsid w:val="001069A1"/>
    <w:rsid w:val="001075D6"/>
    <w:rsid w:val="00111E66"/>
    <w:rsid w:val="001124C8"/>
    <w:rsid w:val="0011314D"/>
    <w:rsid w:val="00115703"/>
    <w:rsid w:val="00115DB0"/>
    <w:rsid w:val="001166B5"/>
    <w:rsid w:val="00116FA7"/>
    <w:rsid w:val="001179B1"/>
    <w:rsid w:val="001215F5"/>
    <w:rsid w:val="0012192F"/>
    <w:rsid w:val="00122323"/>
    <w:rsid w:val="00122C59"/>
    <w:rsid w:val="00126DAD"/>
    <w:rsid w:val="00127428"/>
    <w:rsid w:val="001276F1"/>
    <w:rsid w:val="00127A3F"/>
    <w:rsid w:val="00127F2B"/>
    <w:rsid w:val="001334D9"/>
    <w:rsid w:val="00134D26"/>
    <w:rsid w:val="001411FA"/>
    <w:rsid w:val="0014237D"/>
    <w:rsid w:val="0014272F"/>
    <w:rsid w:val="001434DB"/>
    <w:rsid w:val="00143507"/>
    <w:rsid w:val="00144403"/>
    <w:rsid w:val="00144971"/>
    <w:rsid w:val="00145C66"/>
    <w:rsid w:val="00146542"/>
    <w:rsid w:val="00150E26"/>
    <w:rsid w:val="0015258F"/>
    <w:rsid w:val="00153232"/>
    <w:rsid w:val="00155C6A"/>
    <w:rsid w:val="001560A0"/>
    <w:rsid w:val="00156F66"/>
    <w:rsid w:val="001570D1"/>
    <w:rsid w:val="00157F62"/>
    <w:rsid w:val="0016017E"/>
    <w:rsid w:val="00160E03"/>
    <w:rsid w:val="00161908"/>
    <w:rsid w:val="00161B41"/>
    <w:rsid w:val="00162AD9"/>
    <w:rsid w:val="001634C0"/>
    <w:rsid w:val="001637AE"/>
    <w:rsid w:val="00163CD1"/>
    <w:rsid w:val="00164A25"/>
    <w:rsid w:val="001659B0"/>
    <w:rsid w:val="00165CF6"/>
    <w:rsid w:val="0016681E"/>
    <w:rsid w:val="00166C73"/>
    <w:rsid w:val="00167550"/>
    <w:rsid w:val="00173962"/>
    <w:rsid w:val="00174E5A"/>
    <w:rsid w:val="0017521B"/>
    <w:rsid w:val="00175AB7"/>
    <w:rsid w:val="00176F1E"/>
    <w:rsid w:val="00176F94"/>
    <w:rsid w:val="0017716D"/>
    <w:rsid w:val="00180B75"/>
    <w:rsid w:val="00181B57"/>
    <w:rsid w:val="00182D0F"/>
    <w:rsid w:val="00184712"/>
    <w:rsid w:val="00185818"/>
    <w:rsid w:val="0018595A"/>
    <w:rsid w:val="00186029"/>
    <w:rsid w:val="0018646E"/>
    <w:rsid w:val="00186655"/>
    <w:rsid w:val="00186BED"/>
    <w:rsid w:val="00186FF5"/>
    <w:rsid w:val="00187385"/>
    <w:rsid w:val="0018769B"/>
    <w:rsid w:val="00192732"/>
    <w:rsid w:val="00194286"/>
    <w:rsid w:val="001948EC"/>
    <w:rsid w:val="00195623"/>
    <w:rsid w:val="00195902"/>
    <w:rsid w:val="00196A86"/>
    <w:rsid w:val="00197059"/>
    <w:rsid w:val="001A05B3"/>
    <w:rsid w:val="001A13AF"/>
    <w:rsid w:val="001A3256"/>
    <w:rsid w:val="001A4CAB"/>
    <w:rsid w:val="001A52AC"/>
    <w:rsid w:val="001B0880"/>
    <w:rsid w:val="001B2C33"/>
    <w:rsid w:val="001B4D38"/>
    <w:rsid w:val="001B5239"/>
    <w:rsid w:val="001B7AA9"/>
    <w:rsid w:val="001C0C2A"/>
    <w:rsid w:val="001C135A"/>
    <w:rsid w:val="001C168B"/>
    <w:rsid w:val="001C2A35"/>
    <w:rsid w:val="001C76DB"/>
    <w:rsid w:val="001C7E10"/>
    <w:rsid w:val="001D0660"/>
    <w:rsid w:val="001D067B"/>
    <w:rsid w:val="001D1C88"/>
    <w:rsid w:val="001D3009"/>
    <w:rsid w:val="001D3D64"/>
    <w:rsid w:val="001D4D11"/>
    <w:rsid w:val="001D77BA"/>
    <w:rsid w:val="001D782F"/>
    <w:rsid w:val="001D7A73"/>
    <w:rsid w:val="001E169A"/>
    <w:rsid w:val="001E18BC"/>
    <w:rsid w:val="001E1EB0"/>
    <w:rsid w:val="001E24ED"/>
    <w:rsid w:val="001E2535"/>
    <w:rsid w:val="001E4573"/>
    <w:rsid w:val="001E4A6E"/>
    <w:rsid w:val="001E516F"/>
    <w:rsid w:val="001E5EE6"/>
    <w:rsid w:val="001E676B"/>
    <w:rsid w:val="001E72BF"/>
    <w:rsid w:val="001F013E"/>
    <w:rsid w:val="001F0239"/>
    <w:rsid w:val="001F1477"/>
    <w:rsid w:val="001F1D63"/>
    <w:rsid w:val="001F2FB9"/>
    <w:rsid w:val="001F30D8"/>
    <w:rsid w:val="001F4135"/>
    <w:rsid w:val="002003BF"/>
    <w:rsid w:val="00200811"/>
    <w:rsid w:val="00200DDE"/>
    <w:rsid w:val="002018C6"/>
    <w:rsid w:val="00201C55"/>
    <w:rsid w:val="00201F53"/>
    <w:rsid w:val="00202CE3"/>
    <w:rsid w:val="00203537"/>
    <w:rsid w:val="002051F5"/>
    <w:rsid w:val="00211370"/>
    <w:rsid w:val="00212A04"/>
    <w:rsid w:val="002135A0"/>
    <w:rsid w:val="00213615"/>
    <w:rsid w:val="00213A6E"/>
    <w:rsid w:val="00214556"/>
    <w:rsid w:val="002145F5"/>
    <w:rsid w:val="00215D2C"/>
    <w:rsid w:val="0021755A"/>
    <w:rsid w:val="00220348"/>
    <w:rsid w:val="00221878"/>
    <w:rsid w:val="00221C39"/>
    <w:rsid w:val="002227A2"/>
    <w:rsid w:val="002235AC"/>
    <w:rsid w:val="002256CA"/>
    <w:rsid w:val="00226FC8"/>
    <w:rsid w:val="0023026B"/>
    <w:rsid w:val="00231325"/>
    <w:rsid w:val="0023138D"/>
    <w:rsid w:val="00231AE5"/>
    <w:rsid w:val="00231BA2"/>
    <w:rsid w:val="00232037"/>
    <w:rsid w:val="00233620"/>
    <w:rsid w:val="0023378D"/>
    <w:rsid w:val="00233E7E"/>
    <w:rsid w:val="00235A4C"/>
    <w:rsid w:val="002379D3"/>
    <w:rsid w:val="00240C9C"/>
    <w:rsid w:val="00241448"/>
    <w:rsid w:val="0024445D"/>
    <w:rsid w:val="002447A2"/>
    <w:rsid w:val="002452F9"/>
    <w:rsid w:val="00245B32"/>
    <w:rsid w:val="00245C9C"/>
    <w:rsid w:val="002505BF"/>
    <w:rsid w:val="00250F29"/>
    <w:rsid w:val="0025160B"/>
    <w:rsid w:val="0025291D"/>
    <w:rsid w:val="0025411A"/>
    <w:rsid w:val="0025532E"/>
    <w:rsid w:val="002559C9"/>
    <w:rsid w:val="00255D43"/>
    <w:rsid w:val="00256B2C"/>
    <w:rsid w:val="002571DF"/>
    <w:rsid w:val="002575C8"/>
    <w:rsid w:val="0025797B"/>
    <w:rsid w:val="00260661"/>
    <w:rsid w:val="002610FC"/>
    <w:rsid w:val="0026170E"/>
    <w:rsid w:val="00261D4C"/>
    <w:rsid w:val="00261FDE"/>
    <w:rsid w:val="002635A9"/>
    <w:rsid w:val="00264720"/>
    <w:rsid w:val="00265BCF"/>
    <w:rsid w:val="00265F05"/>
    <w:rsid w:val="00266DC6"/>
    <w:rsid w:val="002702B4"/>
    <w:rsid w:val="0027037C"/>
    <w:rsid w:val="00271F52"/>
    <w:rsid w:val="002720EB"/>
    <w:rsid w:val="002727D7"/>
    <w:rsid w:val="00272E53"/>
    <w:rsid w:val="00272FDD"/>
    <w:rsid w:val="00273215"/>
    <w:rsid w:val="00273AAB"/>
    <w:rsid w:val="0027421E"/>
    <w:rsid w:val="00276542"/>
    <w:rsid w:val="002803C9"/>
    <w:rsid w:val="0028205E"/>
    <w:rsid w:val="00282392"/>
    <w:rsid w:val="00282F8D"/>
    <w:rsid w:val="002834D5"/>
    <w:rsid w:val="00285A03"/>
    <w:rsid w:val="002867E6"/>
    <w:rsid w:val="002872DA"/>
    <w:rsid w:val="00287819"/>
    <w:rsid w:val="00287C59"/>
    <w:rsid w:val="00287C8A"/>
    <w:rsid w:val="00292968"/>
    <w:rsid w:val="00292E1F"/>
    <w:rsid w:val="002937B3"/>
    <w:rsid w:val="00294CA1"/>
    <w:rsid w:val="00294E8C"/>
    <w:rsid w:val="00294F0B"/>
    <w:rsid w:val="00295038"/>
    <w:rsid w:val="002951C0"/>
    <w:rsid w:val="00295924"/>
    <w:rsid w:val="00295E65"/>
    <w:rsid w:val="002960AA"/>
    <w:rsid w:val="002962E5"/>
    <w:rsid w:val="002969C5"/>
    <w:rsid w:val="002A03C3"/>
    <w:rsid w:val="002A09A8"/>
    <w:rsid w:val="002A395D"/>
    <w:rsid w:val="002A4542"/>
    <w:rsid w:val="002A74A3"/>
    <w:rsid w:val="002A7557"/>
    <w:rsid w:val="002A7753"/>
    <w:rsid w:val="002B0429"/>
    <w:rsid w:val="002B1497"/>
    <w:rsid w:val="002B15A3"/>
    <w:rsid w:val="002B36EC"/>
    <w:rsid w:val="002B4EED"/>
    <w:rsid w:val="002B653E"/>
    <w:rsid w:val="002B741A"/>
    <w:rsid w:val="002B7860"/>
    <w:rsid w:val="002B7FC4"/>
    <w:rsid w:val="002C1216"/>
    <w:rsid w:val="002C217D"/>
    <w:rsid w:val="002C23B3"/>
    <w:rsid w:val="002C2677"/>
    <w:rsid w:val="002C3008"/>
    <w:rsid w:val="002C37B1"/>
    <w:rsid w:val="002C7103"/>
    <w:rsid w:val="002C7C21"/>
    <w:rsid w:val="002D1764"/>
    <w:rsid w:val="002D24BB"/>
    <w:rsid w:val="002D2FF5"/>
    <w:rsid w:val="002D404A"/>
    <w:rsid w:val="002D4FA5"/>
    <w:rsid w:val="002D70C6"/>
    <w:rsid w:val="002E109C"/>
    <w:rsid w:val="002E254A"/>
    <w:rsid w:val="002E408D"/>
    <w:rsid w:val="002E40FA"/>
    <w:rsid w:val="002E5151"/>
    <w:rsid w:val="002E52AE"/>
    <w:rsid w:val="002E5A6C"/>
    <w:rsid w:val="002E6BBA"/>
    <w:rsid w:val="002E7A12"/>
    <w:rsid w:val="002F059D"/>
    <w:rsid w:val="002F0A96"/>
    <w:rsid w:val="002F0B40"/>
    <w:rsid w:val="002F11A2"/>
    <w:rsid w:val="002F1EB2"/>
    <w:rsid w:val="002F33B0"/>
    <w:rsid w:val="002F3D9B"/>
    <w:rsid w:val="002F3FB8"/>
    <w:rsid w:val="002F40EC"/>
    <w:rsid w:val="002F465E"/>
    <w:rsid w:val="002F6A8D"/>
    <w:rsid w:val="002F6A9B"/>
    <w:rsid w:val="002F6C89"/>
    <w:rsid w:val="00303459"/>
    <w:rsid w:val="003040D0"/>
    <w:rsid w:val="00304251"/>
    <w:rsid w:val="0030491A"/>
    <w:rsid w:val="00306D29"/>
    <w:rsid w:val="00306F22"/>
    <w:rsid w:val="00310C1A"/>
    <w:rsid w:val="003116AF"/>
    <w:rsid w:val="003141F2"/>
    <w:rsid w:val="00314992"/>
    <w:rsid w:val="00316BC2"/>
    <w:rsid w:val="003203AF"/>
    <w:rsid w:val="0032157E"/>
    <w:rsid w:val="00321819"/>
    <w:rsid w:val="00321BB6"/>
    <w:rsid w:val="003233AC"/>
    <w:rsid w:val="00323DD0"/>
    <w:rsid w:val="0032452B"/>
    <w:rsid w:val="00327546"/>
    <w:rsid w:val="00327D03"/>
    <w:rsid w:val="003306C7"/>
    <w:rsid w:val="00332014"/>
    <w:rsid w:val="00332B6F"/>
    <w:rsid w:val="00332BD1"/>
    <w:rsid w:val="00333300"/>
    <w:rsid w:val="003336CD"/>
    <w:rsid w:val="003337D1"/>
    <w:rsid w:val="00333845"/>
    <w:rsid w:val="00334F1A"/>
    <w:rsid w:val="00336430"/>
    <w:rsid w:val="00336A2C"/>
    <w:rsid w:val="00337E11"/>
    <w:rsid w:val="00337F7D"/>
    <w:rsid w:val="00337FCC"/>
    <w:rsid w:val="00340249"/>
    <w:rsid w:val="003403E4"/>
    <w:rsid w:val="00340D06"/>
    <w:rsid w:val="003415CC"/>
    <w:rsid w:val="003430D3"/>
    <w:rsid w:val="0034372C"/>
    <w:rsid w:val="00343A48"/>
    <w:rsid w:val="00344782"/>
    <w:rsid w:val="00351254"/>
    <w:rsid w:val="0035150F"/>
    <w:rsid w:val="00351815"/>
    <w:rsid w:val="003542F5"/>
    <w:rsid w:val="00354D41"/>
    <w:rsid w:val="003553E7"/>
    <w:rsid w:val="003567D4"/>
    <w:rsid w:val="003567E9"/>
    <w:rsid w:val="00357775"/>
    <w:rsid w:val="00357B78"/>
    <w:rsid w:val="00361393"/>
    <w:rsid w:val="003621A8"/>
    <w:rsid w:val="00363803"/>
    <w:rsid w:val="0036401B"/>
    <w:rsid w:val="003666D2"/>
    <w:rsid w:val="0036722E"/>
    <w:rsid w:val="00372944"/>
    <w:rsid w:val="003734F6"/>
    <w:rsid w:val="00373866"/>
    <w:rsid w:val="00374C96"/>
    <w:rsid w:val="0037615D"/>
    <w:rsid w:val="0037666E"/>
    <w:rsid w:val="0037697E"/>
    <w:rsid w:val="003803F7"/>
    <w:rsid w:val="00380BC7"/>
    <w:rsid w:val="00383355"/>
    <w:rsid w:val="00383F2A"/>
    <w:rsid w:val="00385506"/>
    <w:rsid w:val="00385CA3"/>
    <w:rsid w:val="00390890"/>
    <w:rsid w:val="003916EF"/>
    <w:rsid w:val="00391B8A"/>
    <w:rsid w:val="00391BF0"/>
    <w:rsid w:val="003931A2"/>
    <w:rsid w:val="00393AD5"/>
    <w:rsid w:val="0039526A"/>
    <w:rsid w:val="003952CE"/>
    <w:rsid w:val="00395D9B"/>
    <w:rsid w:val="003960DE"/>
    <w:rsid w:val="0039621D"/>
    <w:rsid w:val="00396E4E"/>
    <w:rsid w:val="00397092"/>
    <w:rsid w:val="0039764E"/>
    <w:rsid w:val="003A15BB"/>
    <w:rsid w:val="003A1D4C"/>
    <w:rsid w:val="003A227A"/>
    <w:rsid w:val="003A2549"/>
    <w:rsid w:val="003A25E0"/>
    <w:rsid w:val="003A35E7"/>
    <w:rsid w:val="003A3DB8"/>
    <w:rsid w:val="003A4B19"/>
    <w:rsid w:val="003A51C7"/>
    <w:rsid w:val="003A53D3"/>
    <w:rsid w:val="003A6847"/>
    <w:rsid w:val="003A6ACD"/>
    <w:rsid w:val="003A7981"/>
    <w:rsid w:val="003B0344"/>
    <w:rsid w:val="003B1459"/>
    <w:rsid w:val="003B1BB1"/>
    <w:rsid w:val="003B23A4"/>
    <w:rsid w:val="003B2D59"/>
    <w:rsid w:val="003B2EDD"/>
    <w:rsid w:val="003B4CF7"/>
    <w:rsid w:val="003B655D"/>
    <w:rsid w:val="003B6B99"/>
    <w:rsid w:val="003B6E0D"/>
    <w:rsid w:val="003C16A7"/>
    <w:rsid w:val="003C1DBD"/>
    <w:rsid w:val="003C20A5"/>
    <w:rsid w:val="003C2375"/>
    <w:rsid w:val="003C2EE6"/>
    <w:rsid w:val="003C33D0"/>
    <w:rsid w:val="003C389A"/>
    <w:rsid w:val="003C4838"/>
    <w:rsid w:val="003C51D1"/>
    <w:rsid w:val="003C535F"/>
    <w:rsid w:val="003C7595"/>
    <w:rsid w:val="003C789E"/>
    <w:rsid w:val="003C7955"/>
    <w:rsid w:val="003C7F6A"/>
    <w:rsid w:val="003D0A8C"/>
    <w:rsid w:val="003D2808"/>
    <w:rsid w:val="003D29A3"/>
    <w:rsid w:val="003D2A1C"/>
    <w:rsid w:val="003D2FE4"/>
    <w:rsid w:val="003D4C0F"/>
    <w:rsid w:val="003D6FEA"/>
    <w:rsid w:val="003E0E45"/>
    <w:rsid w:val="003E1396"/>
    <w:rsid w:val="003E4064"/>
    <w:rsid w:val="003E476B"/>
    <w:rsid w:val="003E643A"/>
    <w:rsid w:val="003E688C"/>
    <w:rsid w:val="003E7A91"/>
    <w:rsid w:val="003E7BF8"/>
    <w:rsid w:val="003F0DA7"/>
    <w:rsid w:val="003F1A84"/>
    <w:rsid w:val="003F1B8C"/>
    <w:rsid w:val="003F394F"/>
    <w:rsid w:val="003F4927"/>
    <w:rsid w:val="003F5D2A"/>
    <w:rsid w:val="003F5D69"/>
    <w:rsid w:val="003F5E8F"/>
    <w:rsid w:val="003F64A7"/>
    <w:rsid w:val="003F650B"/>
    <w:rsid w:val="003F688D"/>
    <w:rsid w:val="003F6B84"/>
    <w:rsid w:val="003F6DC0"/>
    <w:rsid w:val="00401486"/>
    <w:rsid w:val="00401B79"/>
    <w:rsid w:val="00402ECB"/>
    <w:rsid w:val="0040385C"/>
    <w:rsid w:val="004058B3"/>
    <w:rsid w:val="00405D00"/>
    <w:rsid w:val="00405FC4"/>
    <w:rsid w:val="00407ED5"/>
    <w:rsid w:val="0041033B"/>
    <w:rsid w:val="00411D11"/>
    <w:rsid w:val="00413BAB"/>
    <w:rsid w:val="004144FD"/>
    <w:rsid w:val="004146F3"/>
    <w:rsid w:val="004157E2"/>
    <w:rsid w:val="00416276"/>
    <w:rsid w:val="004163D8"/>
    <w:rsid w:val="00416C3E"/>
    <w:rsid w:val="00416CF8"/>
    <w:rsid w:val="00416D21"/>
    <w:rsid w:val="0041718C"/>
    <w:rsid w:val="0042002A"/>
    <w:rsid w:val="004205C0"/>
    <w:rsid w:val="004211F7"/>
    <w:rsid w:val="0042135B"/>
    <w:rsid w:val="00421E28"/>
    <w:rsid w:val="004230BE"/>
    <w:rsid w:val="004234C8"/>
    <w:rsid w:val="004255B3"/>
    <w:rsid w:val="004263C8"/>
    <w:rsid w:val="00426F2E"/>
    <w:rsid w:val="004277F9"/>
    <w:rsid w:val="00427A08"/>
    <w:rsid w:val="00430E9D"/>
    <w:rsid w:val="004312F0"/>
    <w:rsid w:val="004329E2"/>
    <w:rsid w:val="00433D85"/>
    <w:rsid w:val="0043605D"/>
    <w:rsid w:val="00436508"/>
    <w:rsid w:val="00440167"/>
    <w:rsid w:val="00440F9E"/>
    <w:rsid w:val="00441E12"/>
    <w:rsid w:val="004425CD"/>
    <w:rsid w:val="004437C4"/>
    <w:rsid w:val="00445537"/>
    <w:rsid w:val="00445837"/>
    <w:rsid w:val="00445B76"/>
    <w:rsid w:val="00446515"/>
    <w:rsid w:val="00447A92"/>
    <w:rsid w:val="00452A49"/>
    <w:rsid w:val="004532F9"/>
    <w:rsid w:val="004536B6"/>
    <w:rsid w:val="004544BD"/>
    <w:rsid w:val="00454806"/>
    <w:rsid w:val="004560D2"/>
    <w:rsid w:val="004568A3"/>
    <w:rsid w:val="004579BF"/>
    <w:rsid w:val="00457B45"/>
    <w:rsid w:val="00457C38"/>
    <w:rsid w:val="004604FE"/>
    <w:rsid w:val="00461234"/>
    <w:rsid w:val="004619D7"/>
    <w:rsid w:val="00463997"/>
    <w:rsid w:val="00463DE3"/>
    <w:rsid w:val="0046403E"/>
    <w:rsid w:val="00464996"/>
    <w:rsid w:val="004655FE"/>
    <w:rsid w:val="00465641"/>
    <w:rsid w:val="00465906"/>
    <w:rsid w:val="00466874"/>
    <w:rsid w:val="004673FE"/>
    <w:rsid w:val="004678FB"/>
    <w:rsid w:val="00470C89"/>
    <w:rsid w:val="00470F85"/>
    <w:rsid w:val="004719DC"/>
    <w:rsid w:val="00473220"/>
    <w:rsid w:val="00475245"/>
    <w:rsid w:val="00477019"/>
    <w:rsid w:val="0047714B"/>
    <w:rsid w:val="0048108A"/>
    <w:rsid w:val="00482C39"/>
    <w:rsid w:val="00483948"/>
    <w:rsid w:val="00484AD4"/>
    <w:rsid w:val="0048580D"/>
    <w:rsid w:val="004900FD"/>
    <w:rsid w:val="00490D48"/>
    <w:rsid w:val="00492559"/>
    <w:rsid w:val="0049260E"/>
    <w:rsid w:val="00492AD0"/>
    <w:rsid w:val="0049476D"/>
    <w:rsid w:val="004949A8"/>
    <w:rsid w:val="00495C1B"/>
    <w:rsid w:val="00496376"/>
    <w:rsid w:val="00496A8A"/>
    <w:rsid w:val="00497DEE"/>
    <w:rsid w:val="004A1496"/>
    <w:rsid w:val="004A3C91"/>
    <w:rsid w:val="004A431B"/>
    <w:rsid w:val="004A4B23"/>
    <w:rsid w:val="004A517E"/>
    <w:rsid w:val="004A54B9"/>
    <w:rsid w:val="004B23E1"/>
    <w:rsid w:val="004B440E"/>
    <w:rsid w:val="004B50EB"/>
    <w:rsid w:val="004B733F"/>
    <w:rsid w:val="004B79FA"/>
    <w:rsid w:val="004C2A86"/>
    <w:rsid w:val="004C421F"/>
    <w:rsid w:val="004C48E9"/>
    <w:rsid w:val="004C49C3"/>
    <w:rsid w:val="004C56F7"/>
    <w:rsid w:val="004C5BBB"/>
    <w:rsid w:val="004C6FE4"/>
    <w:rsid w:val="004C7583"/>
    <w:rsid w:val="004C77E9"/>
    <w:rsid w:val="004D1623"/>
    <w:rsid w:val="004D1F97"/>
    <w:rsid w:val="004D28C1"/>
    <w:rsid w:val="004D31CD"/>
    <w:rsid w:val="004D4A50"/>
    <w:rsid w:val="004D51CF"/>
    <w:rsid w:val="004D5F8D"/>
    <w:rsid w:val="004D603E"/>
    <w:rsid w:val="004D68AA"/>
    <w:rsid w:val="004D7444"/>
    <w:rsid w:val="004E0937"/>
    <w:rsid w:val="004E32B3"/>
    <w:rsid w:val="004E3A23"/>
    <w:rsid w:val="004E3A9A"/>
    <w:rsid w:val="004E3B54"/>
    <w:rsid w:val="004E4861"/>
    <w:rsid w:val="004E49F2"/>
    <w:rsid w:val="004E5616"/>
    <w:rsid w:val="004E762F"/>
    <w:rsid w:val="004E7DE8"/>
    <w:rsid w:val="004F067B"/>
    <w:rsid w:val="004F09DF"/>
    <w:rsid w:val="004F2AFF"/>
    <w:rsid w:val="004F30DA"/>
    <w:rsid w:val="004F31E9"/>
    <w:rsid w:val="004F328A"/>
    <w:rsid w:val="004F3900"/>
    <w:rsid w:val="004F3B02"/>
    <w:rsid w:val="004F3F9E"/>
    <w:rsid w:val="004F5ADD"/>
    <w:rsid w:val="005014EC"/>
    <w:rsid w:val="00505020"/>
    <w:rsid w:val="00506911"/>
    <w:rsid w:val="005102F9"/>
    <w:rsid w:val="00511CD8"/>
    <w:rsid w:val="00512A47"/>
    <w:rsid w:val="00512D75"/>
    <w:rsid w:val="0051367B"/>
    <w:rsid w:val="0051560F"/>
    <w:rsid w:val="00515E84"/>
    <w:rsid w:val="00516716"/>
    <w:rsid w:val="005169FD"/>
    <w:rsid w:val="00517193"/>
    <w:rsid w:val="005207A6"/>
    <w:rsid w:val="00521857"/>
    <w:rsid w:val="00523769"/>
    <w:rsid w:val="00524684"/>
    <w:rsid w:val="00524D74"/>
    <w:rsid w:val="00525AA0"/>
    <w:rsid w:val="0052704F"/>
    <w:rsid w:val="00530589"/>
    <w:rsid w:val="0053201B"/>
    <w:rsid w:val="005324F3"/>
    <w:rsid w:val="00532FF6"/>
    <w:rsid w:val="005332CD"/>
    <w:rsid w:val="00534AC3"/>
    <w:rsid w:val="005369AC"/>
    <w:rsid w:val="00540642"/>
    <w:rsid w:val="005427C1"/>
    <w:rsid w:val="005439AC"/>
    <w:rsid w:val="005439E5"/>
    <w:rsid w:val="0054466F"/>
    <w:rsid w:val="0054533D"/>
    <w:rsid w:val="00550008"/>
    <w:rsid w:val="0055072B"/>
    <w:rsid w:val="0055083C"/>
    <w:rsid w:val="00552B1F"/>
    <w:rsid w:val="00552C3B"/>
    <w:rsid w:val="00552EB6"/>
    <w:rsid w:val="00553DCF"/>
    <w:rsid w:val="00554098"/>
    <w:rsid w:val="00561163"/>
    <w:rsid w:val="00562F68"/>
    <w:rsid w:val="005631F7"/>
    <w:rsid w:val="00563B06"/>
    <w:rsid w:val="00565060"/>
    <w:rsid w:val="00565868"/>
    <w:rsid w:val="005679B5"/>
    <w:rsid w:val="0057042B"/>
    <w:rsid w:val="00572DE0"/>
    <w:rsid w:val="00573372"/>
    <w:rsid w:val="00574BF7"/>
    <w:rsid w:val="00575541"/>
    <w:rsid w:val="00576863"/>
    <w:rsid w:val="005820BB"/>
    <w:rsid w:val="00585FDA"/>
    <w:rsid w:val="00587867"/>
    <w:rsid w:val="00590D55"/>
    <w:rsid w:val="00592471"/>
    <w:rsid w:val="00593037"/>
    <w:rsid w:val="00593043"/>
    <w:rsid w:val="00595A18"/>
    <w:rsid w:val="00597532"/>
    <w:rsid w:val="005978CE"/>
    <w:rsid w:val="005A5633"/>
    <w:rsid w:val="005A60C0"/>
    <w:rsid w:val="005A6A7B"/>
    <w:rsid w:val="005A753D"/>
    <w:rsid w:val="005A7BAE"/>
    <w:rsid w:val="005B0BDE"/>
    <w:rsid w:val="005B1026"/>
    <w:rsid w:val="005B3A46"/>
    <w:rsid w:val="005B4622"/>
    <w:rsid w:val="005B7231"/>
    <w:rsid w:val="005B79BC"/>
    <w:rsid w:val="005C1453"/>
    <w:rsid w:val="005C1CDE"/>
    <w:rsid w:val="005C28CB"/>
    <w:rsid w:val="005C2EF5"/>
    <w:rsid w:val="005C30E3"/>
    <w:rsid w:val="005C457B"/>
    <w:rsid w:val="005C5FC0"/>
    <w:rsid w:val="005C67F7"/>
    <w:rsid w:val="005D170C"/>
    <w:rsid w:val="005D198C"/>
    <w:rsid w:val="005D23CB"/>
    <w:rsid w:val="005D2656"/>
    <w:rsid w:val="005D2797"/>
    <w:rsid w:val="005D379E"/>
    <w:rsid w:val="005D3D7A"/>
    <w:rsid w:val="005D4249"/>
    <w:rsid w:val="005D4DD8"/>
    <w:rsid w:val="005D535B"/>
    <w:rsid w:val="005D5621"/>
    <w:rsid w:val="005D7540"/>
    <w:rsid w:val="005D78E8"/>
    <w:rsid w:val="005E02FB"/>
    <w:rsid w:val="005E0D63"/>
    <w:rsid w:val="005E17B1"/>
    <w:rsid w:val="005E2130"/>
    <w:rsid w:val="005E2D29"/>
    <w:rsid w:val="005E3A6E"/>
    <w:rsid w:val="005E3BD7"/>
    <w:rsid w:val="005E6F07"/>
    <w:rsid w:val="005E70E0"/>
    <w:rsid w:val="005E7F3E"/>
    <w:rsid w:val="005F017B"/>
    <w:rsid w:val="005F156C"/>
    <w:rsid w:val="005F369D"/>
    <w:rsid w:val="005F58CF"/>
    <w:rsid w:val="00600190"/>
    <w:rsid w:val="0060226A"/>
    <w:rsid w:val="00602AE5"/>
    <w:rsid w:val="0060334D"/>
    <w:rsid w:val="00603E8C"/>
    <w:rsid w:val="00605892"/>
    <w:rsid w:val="0060721E"/>
    <w:rsid w:val="00610487"/>
    <w:rsid w:val="00612B5D"/>
    <w:rsid w:val="006131AB"/>
    <w:rsid w:val="006146A9"/>
    <w:rsid w:val="00616AD0"/>
    <w:rsid w:val="00617373"/>
    <w:rsid w:val="00617BD7"/>
    <w:rsid w:val="006209C5"/>
    <w:rsid w:val="00620B04"/>
    <w:rsid w:val="00622B7C"/>
    <w:rsid w:val="0062477B"/>
    <w:rsid w:val="00625075"/>
    <w:rsid w:val="00626172"/>
    <w:rsid w:val="00626A33"/>
    <w:rsid w:val="00627ABA"/>
    <w:rsid w:val="00630CD8"/>
    <w:rsid w:val="006317EC"/>
    <w:rsid w:val="006323EB"/>
    <w:rsid w:val="00632513"/>
    <w:rsid w:val="00632FEF"/>
    <w:rsid w:val="00633E7B"/>
    <w:rsid w:val="0063441A"/>
    <w:rsid w:val="00640507"/>
    <w:rsid w:val="006409BF"/>
    <w:rsid w:val="006412FE"/>
    <w:rsid w:val="006421F1"/>
    <w:rsid w:val="006428A0"/>
    <w:rsid w:val="00643FC3"/>
    <w:rsid w:val="00644346"/>
    <w:rsid w:val="00645A97"/>
    <w:rsid w:val="00646589"/>
    <w:rsid w:val="00646F31"/>
    <w:rsid w:val="0064707F"/>
    <w:rsid w:val="00650493"/>
    <w:rsid w:val="00650AB8"/>
    <w:rsid w:val="00652236"/>
    <w:rsid w:val="00652807"/>
    <w:rsid w:val="00653233"/>
    <w:rsid w:val="00653449"/>
    <w:rsid w:val="00653E24"/>
    <w:rsid w:val="00654BDB"/>
    <w:rsid w:val="00654CF0"/>
    <w:rsid w:val="006550D9"/>
    <w:rsid w:val="006565EE"/>
    <w:rsid w:val="00657C5A"/>
    <w:rsid w:val="006615FC"/>
    <w:rsid w:val="006621BD"/>
    <w:rsid w:val="00662F6B"/>
    <w:rsid w:val="00664545"/>
    <w:rsid w:val="006653F8"/>
    <w:rsid w:val="0067094F"/>
    <w:rsid w:val="00671212"/>
    <w:rsid w:val="0067211A"/>
    <w:rsid w:val="006732C2"/>
    <w:rsid w:val="00673579"/>
    <w:rsid w:val="00676895"/>
    <w:rsid w:val="00680791"/>
    <w:rsid w:val="00682E37"/>
    <w:rsid w:val="00683DBA"/>
    <w:rsid w:val="006846E9"/>
    <w:rsid w:val="00686C0D"/>
    <w:rsid w:val="0068709C"/>
    <w:rsid w:val="006876A3"/>
    <w:rsid w:val="00687D8C"/>
    <w:rsid w:val="006904CD"/>
    <w:rsid w:val="00694546"/>
    <w:rsid w:val="00695C17"/>
    <w:rsid w:val="006A13B7"/>
    <w:rsid w:val="006A32D5"/>
    <w:rsid w:val="006A4A67"/>
    <w:rsid w:val="006A4BD0"/>
    <w:rsid w:val="006B02F1"/>
    <w:rsid w:val="006B057E"/>
    <w:rsid w:val="006B0EF1"/>
    <w:rsid w:val="006B2A64"/>
    <w:rsid w:val="006B3483"/>
    <w:rsid w:val="006B37C9"/>
    <w:rsid w:val="006B4D6F"/>
    <w:rsid w:val="006B5526"/>
    <w:rsid w:val="006B5E0A"/>
    <w:rsid w:val="006B60A4"/>
    <w:rsid w:val="006B6BB9"/>
    <w:rsid w:val="006B7D29"/>
    <w:rsid w:val="006C08D4"/>
    <w:rsid w:val="006C12B1"/>
    <w:rsid w:val="006C308D"/>
    <w:rsid w:val="006C32CE"/>
    <w:rsid w:val="006C5848"/>
    <w:rsid w:val="006C67F9"/>
    <w:rsid w:val="006C72A8"/>
    <w:rsid w:val="006C7E21"/>
    <w:rsid w:val="006C7F44"/>
    <w:rsid w:val="006D2086"/>
    <w:rsid w:val="006D3141"/>
    <w:rsid w:val="006D5EF3"/>
    <w:rsid w:val="006D6317"/>
    <w:rsid w:val="006D6542"/>
    <w:rsid w:val="006D6AC7"/>
    <w:rsid w:val="006D6FCE"/>
    <w:rsid w:val="006D7B85"/>
    <w:rsid w:val="006D7FE5"/>
    <w:rsid w:val="006E0E26"/>
    <w:rsid w:val="006E27D1"/>
    <w:rsid w:val="006E3274"/>
    <w:rsid w:val="006E420B"/>
    <w:rsid w:val="006E4631"/>
    <w:rsid w:val="006E53BA"/>
    <w:rsid w:val="006E6C8A"/>
    <w:rsid w:val="006E7B5D"/>
    <w:rsid w:val="006F1A32"/>
    <w:rsid w:val="006F1C59"/>
    <w:rsid w:val="006F2056"/>
    <w:rsid w:val="006F22B1"/>
    <w:rsid w:val="006F2983"/>
    <w:rsid w:val="006F4C6B"/>
    <w:rsid w:val="006F7D37"/>
    <w:rsid w:val="00704633"/>
    <w:rsid w:val="0070466E"/>
    <w:rsid w:val="00704CCC"/>
    <w:rsid w:val="00704E4C"/>
    <w:rsid w:val="007053AB"/>
    <w:rsid w:val="00706BA6"/>
    <w:rsid w:val="00707EC0"/>
    <w:rsid w:val="00712FC9"/>
    <w:rsid w:val="007132ED"/>
    <w:rsid w:val="007134FA"/>
    <w:rsid w:val="007144E1"/>
    <w:rsid w:val="00715485"/>
    <w:rsid w:val="00715AD5"/>
    <w:rsid w:val="00715DDF"/>
    <w:rsid w:val="00720375"/>
    <w:rsid w:val="00720FAB"/>
    <w:rsid w:val="0072147E"/>
    <w:rsid w:val="00722C68"/>
    <w:rsid w:val="00723079"/>
    <w:rsid w:val="00725144"/>
    <w:rsid w:val="00725387"/>
    <w:rsid w:val="00726BF6"/>
    <w:rsid w:val="007306AA"/>
    <w:rsid w:val="007307DF"/>
    <w:rsid w:val="00730BA5"/>
    <w:rsid w:val="00730FE5"/>
    <w:rsid w:val="007310D7"/>
    <w:rsid w:val="00731F2D"/>
    <w:rsid w:val="0073270E"/>
    <w:rsid w:val="00735637"/>
    <w:rsid w:val="00736EAA"/>
    <w:rsid w:val="007374A8"/>
    <w:rsid w:val="007377BE"/>
    <w:rsid w:val="00737FB8"/>
    <w:rsid w:val="007413B6"/>
    <w:rsid w:val="00741D5F"/>
    <w:rsid w:val="00741D8F"/>
    <w:rsid w:val="007422C4"/>
    <w:rsid w:val="00742608"/>
    <w:rsid w:val="0074561A"/>
    <w:rsid w:val="0074561F"/>
    <w:rsid w:val="00746C09"/>
    <w:rsid w:val="00750CFE"/>
    <w:rsid w:val="007526B5"/>
    <w:rsid w:val="0075418D"/>
    <w:rsid w:val="007562AF"/>
    <w:rsid w:val="0075696D"/>
    <w:rsid w:val="00760EF9"/>
    <w:rsid w:val="00761CCC"/>
    <w:rsid w:val="00761E48"/>
    <w:rsid w:val="00762D26"/>
    <w:rsid w:val="00762F84"/>
    <w:rsid w:val="00764877"/>
    <w:rsid w:val="00766072"/>
    <w:rsid w:val="00766221"/>
    <w:rsid w:val="00772F55"/>
    <w:rsid w:val="007744D5"/>
    <w:rsid w:val="0077488F"/>
    <w:rsid w:val="00774B9F"/>
    <w:rsid w:val="007758ED"/>
    <w:rsid w:val="007767A2"/>
    <w:rsid w:val="0077681E"/>
    <w:rsid w:val="0078014C"/>
    <w:rsid w:val="00780170"/>
    <w:rsid w:val="007809AA"/>
    <w:rsid w:val="00780EDE"/>
    <w:rsid w:val="00781BC8"/>
    <w:rsid w:val="0078207A"/>
    <w:rsid w:val="007832A9"/>
    <w:rsid w:val="00783CFC"/>
    <w:rsid w:val="007842FB"/>
    <w:rsid w:val="00786E2C"/>
    <w:rsid w:val="00790783"/>
    <w:rsid w:val="00790F57"/>
    <w:rsid w:val="007914BE"/>
    <w:rsid w:val="00792DD9"/>
    <w:rsid w:val="0079301C"/>
    <w:rsid w:val="00793334"/>
    <w:rsid w:val="00793BC2"/>
    <w:rsid w:val="007948F7"/>
    <w:rsid w:val="00794D28"/>
    <w:rsid w:val="00796EB1"/>
    <w:rsid w:val="00797B1A"/>
    <w:rsid w:val="007A026A"/>
    <w:rsid w:val="007A1171"/>
    <w:rsid w:val="007A1BFD"/>
    <w:rsid w:val="007A482D"/>
    <w:rsid w:val="007A4EC5"/>
    <w:rsid w:val="007A4FE7"/>
    <w:rsid w:val="007A501F"/>
    <w:rsid w:val="007A560C"/>
    <w:rsid w:val="007A5B2A"/>
    <w:rsid w:val="007A61FB"/>
    <w:rsid w:val="007A6CE8"/>
    <w:rsid w:val="007A7543"/>
    <w:rsid w:val="007B1BB8"/>
    <w:rsid w:val="007B1EE6"/>
    <w:rsid w:val="007B5885"/>
    <w:rsid w:val="007B59E3"/>
    <w:rsid w:val="007B62D9"/>
    <w:rsid w:val="007B6914"/>
    <w:rsid w:val="007B693C"/>
    <w:rsid w:val="007B70B0"/>
    <w:rsid w:val="007C02B7"/>
    <w:rsid w:val="007C12DC"/>
    <w:rsid w:val="007C1E0E"/>
    <w:rsid w:val="007C2A90"/>
    <w:rsid w:val="007C4083"/>
    <w:rsid w:val="007C55F2"/>
    <w:rsid w:val="007C59D8"/>
    <w:rsid w:val="007C607F"/>
    <w:rsid w:val="007C7BD1"/>
    <w:rsid w:val="007D25FF"/>
    <w:rsid w:val="007D3863"/>
    <w:rsid w:val="007D3F3D"/>
    <w:rsid w:val="007D41B4"/>
    <w:rsid w:val="007D4C3B"/>
    <w:rsid w:val="007D5B71"/>
    <w:rsid w:val="007D742C"/>
    <w:rsid w:val="007D77B5"/>
    <w:rsid w:val="007E2620"/>
    <w:rsid w:val="007E3846"/>
    <w:rsid w:val="007E4868"/>
    <w:rsid w:val="007E4C0A"/>
    <w:rsid w:val="007E6358"/>
    <w:rsid w:val="007E761F"/>
    <w:rsid w:val="007F11E7"/>
    <w:rsid w:val="007F3A30"/>
    <w:rsid w:val="007F3FD6"/>
    <w:rsid w:val="007F5BB1"/>
    <w:rsid w:val="007F5DDB"/>
    <w:rsid w:val="007F6539"/>
    <w:rsid w:val="007F7066"/>
    <w:rsid w:val="007F76D8"/>
    <w:rsid w:val="007F7A7B"/>
    <w:rsid w:val="007F7ECC"/>
    <w:rsid w:val="00801633"/>
    <w:rsid w:val="00802578"/>
    <w:rsid w:val="008046F2"/>
    <w:rsid w:val="00804CB6"/>
    <w:rsid w:val="00805A64"/>
    <w:rsid w:val="0080612A"/>
    <w:rsid w:val="00806CAF"/>
    <w:rsid w:val="00810EA6"/>
    <w:rsid w:val="00811377"/>
    <w:rsid w:val="0081314D"/>
    <w:rsid w:val="00813BC6"/>
    <w:rsid w:val="00814782"/>
    <w:rsid w:val="00817277"/>
    <w:rsid w:val="008218AF"/>
    <w:rsid w:val="008218F9"/>
    <w:rsid w:val="00821C98"/>
    <w:rsid w:val="0082263A"/>
    <w:rsid w:val="00823D3D"/>
    <w:rsid w:val="00823DC3"/>
    <w:rsid w:val="0082459F"/>
    <w:rsid w:val="00825959"/>
    <w:rsid w:val="008265F6"/>
    <w:rsid w:val="008270A6"/>
    <w:rsid w:val="008275A0"/>
    <w:rsid w:val="0082785F"/>
    <w:rsid w:val="0083097C"/>
    <w:rsid w:val="00831A16"/>
    <w:rsid w:val="0083354E"/>
    <w:rsid w:val="00833761"/>
    <w:rsid w:val="008367B1"/>
    <w:rsid w:val="008371B8"/>
    <w:rsid w:val="008404DB"/>
    <w:rsid w:val="00841D76"/>
    <w:rsid w:val="00842869"/>
    <w:rsid w:val="00843E15"/>
    <w:rsid w:val="00845FFF"/>
    <w:rsid w:val="00846D71"/>
    <w:rsid w:val="008474DB"/>
    <w:rsid w:val="0085076E"/>
    <w:rsid w:val="00850C45"/>
    <w:rsid w:val="008520BA"/>
    <w:rsid w:val="00852CAD"/>
    <w:rsid w:val="008538B5"/>
    <w:rsid w:val="00854387"/>
    <w:rsid w:val="00854710"/>
    <w:rsid w:val="008549EA"/>
    <w:rsid w:val="00855D60"/>
    <w:rsid w:val="00856437"/>
    <w:rsid w:val="00856D3E"/>
    <w:rsid w:val="0085787B"/>
    <w:rsid w:val="00860C0B"/>
    <w:rsid w:val="00861A25"/>
    <w:rsid w:val="00861AB5"/>
    <w:rsid w:val="00861EAD"/>
    <w:rsid w:val="00863F49"/>
    <w:rsid w:val="008644B6"/>
    <w:rsid w:val="00864E1C"/>
    <w:rsid w:val="00865207"/>
    <w:rsid w:val="0086670A"/>
    <w:rsid w:val="00867883"/>
    <w:rsid w:val="00867DF6"/>
    <w:rsid w:val="00867F50"/>
    <w:rsid w:val="00870878"/>
    <w:rsid w:val="0087098E"/>
    <w:rsid w:val="00871C3C"/>
    <w:rsid w:val="00872F1B"/>
    <w:rsid w:val="00872F3A"/>
    <w:rsid w:val="008732EC"/>
    <w:rsid w:val="00873A34"/>
    <w:rsid w:val="00873FE6"/>
    <w:rsid w:val="008764C3"/>
    <w:rsid w:val="00880AA4"/>
    <w:rsid w:val="0088170F"/>
    <w:rsid w:val="008818A4"/>
    <w:rsid w:val="00882FA9"/>
    <w:rsid w:val="008840A5"/>
    <w:rsid w:val="008844C6"/>
    <w:rsid w:val="0089049F"/>
    <w:rsid w:val="00891553"/>
    <w:rsid w:val="00891C0B"/>
    <w:rsid w:val="0089490A"/>
    <w:rsid w:val="00894E40"/>
    <w:rsid w:val="00895352"/>
    <w:rsid w:val="008A07A1"/>
    <w:rsid w:val="008A165F"/>
    <w:rsid w:val="008A31DC"/>
    <w:rsid w:val="008A5B13"/>
    <w:rsid w:val="008A6793"/>
    <w:rsid w:val="008A69D4"/>
    <w:rsid w:val="008A71AE"/>
    <w:rsid w:val="008A72CA"/>
    <w:rsid w:val="008A7BAD"/>
    <w:rsid w:val="008B0692"/>
    <w:rsid w:val="008B08E0"/>
    <w:rsid w:val="008B1882"/>
    <w:rsid w:val="008B210E"/>
    <w:rsid w:val="008B2BD1"/>
    <w:rsid w:val="008B48FA"/>
    <w:rsid w:val="008B5148"/>
    <w:rsid w:val="008B5732"/>
    <w:rsid w:val="008B57F3"/>
    <w:rsid w:val="008B5919"/>
    <w:rsid w:val="008B5A80"/>
    <w:rsid w:val="008B5C15"/>
    <w:rsid w:val="008B67FB"/>
    <w:rsid w:val="008C194B"/>
    <w:rsid w:val="008C19F8"/>
    <w:rsid w:val="008C1CA5"/>
    <w:rsid w:val="008C2235"/>
    <w:rsid w:val="008C259D"/>
    <w:rsid w:val="008C33DF"/>
    <w:rsid w:val="008C5004"/>
    <w:rsid w:val="008C53E9"/>
    <w:rsid w:val="008D1584"/>
    <w:rsid w:val="008D184A"/>
    <w:rsid w:val="008D24C1"/>
    <w:rsid w:val="008D2573"/>
    <w:rsid w:val="008D25C3"/>
    <w:rsid w:val="008D2ED0"/>
    <w:rsid w:val="008D42DD"/>
    <w:rsid w:val="008D5812"/>
    <w:rsid w:val="008D6252"/>
    <w:rsid w:val="008D6A58"/>
    <w:rsid w:val="008D6D91"/>
    <w:rsid w:val="008D75C9"/>
    <w:rsid w:val="008D7C08"/>
    <w:rsid w:val="008E04B3"/>
    <w:rsid w:val="008E0756"/>
    <w:rsid w:val="008E080C"/>
    <w:rsid w:val="008E20A1"/>
    <w:rsid w:val="008E28FA"/>
    <w:rsid w:val="008E3841"/>
    <w:rsid w:val="008E4ABD"/>
    <w:rsid w:val="008E6266"/>
    <w:rsid w:val="008E64B0"/>
    <w:rsid w:val="008E7223"/>
    <w:rsid w:val="008F0BE8"/>
    <w:rsid w:val="008F1451"/>
    <w:rsid w:val="008F3363"/>
    <w:rsid w:val="008F43BD"/>
    <w:rsid w:val="008F574D"/>
    <w:rsid w:val="008F6676"/>
    <w:rsid w:val="008F6843"/>
    <w:rsid w:val="008F6FA7"/>
    <w:rsid w:val="008F7F7D"/>
    <w:rsid w:val="00901722"/>
    <w:rsid w:val="009018E4"/>
    <w:rsid w:val="00901A02"/>
    <w:rsid w:val="00902A06"/>
    <w:rsid w:val="00907AAD"/>
    <w:rsid w:val="00907C4D"/>
    <w:rsid w:val="009106CE"/>
    <w:rsid w:val="00910B74"/>
    <w:rsid w:val="00913525"/>
    <w:rsid w:val="00914E28"/>
    <w:rsid w:val="00915CE6"/>
    <w:rsid w:val="00916189"/>
    <w:rsid w:val="009165E4"/>
    <w:rsid w:val="00916DFC"/>
    <w:rsid w:val="00916E58"/>
    <w:rsid w:val="0092037F"/>
    <w:rsid w:val="00921B51"/>
    <w:rsid w:val="009229BB"/>
    <w:rsid w:val="00922CC0"/>
    <w:rsid w:val="009300C2"/>
    <w:rsid w:val="009308D5"/>
    <w:rsid w:val="00930F09"/>
    <w:rsid w:val="00931724"/>
    <w:rsid w:val="009318CD"/>
    <w:rsid w:val="00931B0A"/>
    <w:rsid w:val="00932E1D"/>
    <w:rsid w:val="00933E9F"/>
    <w:rsid w:val="00934FA4"/>
    <w:rsid w:val="009352FE"/>
    <w:rsid w:val="00935808"/>
    <w:rsid w:val="00936131"/>
    <w:rsid w:val="00937647"/>
    <w:rsid w:val="00940862"/>
    <w:rsid w:val="00941280"/>
    <w:rsid w:val="00941F51"/>
    <w:rsid w:val="009434B8"/>
    <w:rsid w:val="00945C97"/>
    <w:rsid w:val="0094602F"/>
    <w:rsid w:val="009470E5"/>
    <w:rsid w:val="009516C7"/>
    <w:rsid w:val="00952773"/>
    <w:rsid w:val="00952E50"/>
    <w:rsid w:val="009538AC"/>
    <w:rsid w:val="009543A2"/>
    <w:rsid w:val="00954A78"/>
    <w:rsid w:val="0095528C"/>
    <w:rsid w:val="00955E21"/>
    <w:rsid w:val="009561B5"/>
    <w:rsid w:val="00956B68"/>
    <w:rsid w:val="00956FF6"/>
    <w:rsid w:val="00960DF7"/>
    <w:rsid w:val="009659C5"/>
    <w:rsid w:val="00967FF3"/>
    <w:rsid w:val="009702D6"/>
    <w:rsid w:val="0097185E"/>
    <w:rsid w:val="00971E49"/>
    <w:rsid w:val="00971FE5"/>
    <w:rsid w:val="0097315F"/>
    <w:rsid w:val="00974D8F"/>
    <w:rsid w:val="00975811"/>
    <w:rsid w:val="0097599E"/>
    <w:rsid w:val="00975FCA"/>
    <w:rsid w:val="00976D85"/>
    <w:rsid w:val="009772C5"/>
    <w:rsid w:val="00977DED"/>
    <w:rsid w:val="00977F67"/>
    <w:rsid w:val="0098079F"/>
    <w:rsid w:val="00980FBB"/>
    <w:rsid w:val="0098141E"/>
    <w:rsid w:val="00987AF9"/>
    <w:rsid w:val="00987D67"/>
    <w:rsid w:val="00990236"/>
    <w:rsid w:val="009905AE"/>
    <w:rsid w:val="009911D0"/>
    <w:rsid w:val="009912C3"/>
    <w:rsid w:val="0099242A"/>
    <w:rsid w:val="009938FC"/>
    <w:rsid w:val="00993C4F"/>
    <w:rsid w:val="00993FBB"/>
    <w:rsid w:val="009960E6"/>
    <w:rsid w:val="009970F0"/>
    <w:rsid w:val="009A159F"/>
    <w:rsid w:val="009A18A3"/>
    <w:rsid w:val="009A2F28"/>
    <w:rsid w:val="009A6EB5"/>
    <w:rsid w:val="009B004A"/>
    <w:rsid w:val="009B1B00"/>
    <w:rsid w:val="009B5A29"/>
    <w:rsid w:val="009B6468"/>
    <w:rsid w:val="009B6CA7"/>
    <w:rsid w:val="009B7F07"/>
    <w:rsid w:val="009C0D81"/>
    <w:rsid w:val="009C1377"/>
    <w:rsid w:val="009C1DA2"/>
    <w:rsid w:val="009C23D7"/>
    <w:rsid w:val="009C2998"/>
    <w:rsid w:val="009C36FA"/>
    <w:rsid w:val="009C3834"/>
    <w:rsid w:val="009C5777"/>
    <w:rsid w:val="009C6C10"/>
    <w:rsid w:val="009C6D8F"/>
    <w:rsid w:val="009C70E4"/>
    <w:rsid w:val="009D0F1D"/>
    <w:rsid w:val="009D15C9"/>
    <w:rsid w:val="009D29F8"/>
    <w:rsid w:val="009D2C8A"/>
    <w:rsid w:val="009D443D"/>
    <w:rsid w:val="009D546A"/>
    <w:rsid w:val="009D5D58"/>
    <w:rsid w:val="009D72EB"/>
    <w:rsid w:val="009E0598"/>
    <w:rsid w:val="009E07B5"/>
    <w:rsid w:val="009E14F8"/>
    <w:rsid w:val="009E1A00"/>
    <w:rsid w:val="009E2A53"/>
    <w:rsid w:val="009E307D"/>
    <w:rsid w:val="009E485D"/>
    <w:rsid w:val="009E5BBE"/>
    <w:rsid w:val="009E6B7E"/>
    <w:rsid w:val="009E7C0B"/>
    <w:rsid w:val="009F0CAF"/>
    <w:rsid w:val="009F113C"/>
    <w:rsid w:val="009F31FB"/>
    <w:rsid w:val="009F41AD"/>
    <w:rsid w:val="009F43A4"/>
    <w:rsid w:val="009F45B9"/>
    <w:rsid w:val="009F57E0"/>
    <w:rsid w:val="009F5C8E"/>
    <w:rsid w:val="009F64AE"/>
    <w:rsid w:val="009F6B9E"/>
    <w:rsid w:val="009F701A"/>
    <w:rsid w:val="009F7A07"/>
    <w:rsid w:val="00A01718"/>
    <w:rsid w:val="00A018EE"/>
    <w:rsid w:val="00A0416E"/>
    <w:rsid w:val="00A042FC"/>
    <w:rsid w:val="00A04F66"/>
    <w:rsid w:val="00A0518F"/>
    <w:rsid w:val="00A05A09"/>
    <w:rsid w:val="00A06127"/>
    <w:rsid w:val="00A06D3E"/>
    <w:rsid w:val="00A0767F"/>
    <w:rsid w:val="00A10151"/>
    <w:rsid w:val="00A10908"/>
    <w:rsid w:val="00A11B32"/>
    <w:rsid w:val="00A12D9F"/>
    <w:rsid w:val="00A12FEF"/>
    <w:rsid w:val="00A1372D"/>
    <w:rsid w:val="00A15499"/>
    <w:rsid w:val="00A15B24"/>
    <w:rsid w:val="00A1631E"/>
    <w:rsid w:val="00A16453"/>
    <w:rsid w:val="00A173D8"/>
    <w:rsid w:val="00A20DC0"/>
    <w:rsid w:val="00A223E6"/>
    <w:rsid w:val="00A22F02"/>
    <w:rsid w:val="00A23FC6"/>
    <w:rsid w:val="00A2422E"/>
    <w:rsid w:val="00A24CD6"/>
    <w:rsid w:val="00A25ABC"/>
    <w:rsid w:val="00A279D9"/>
    <w:rsid w:val="00A27A11"/>
    <w:rsid w:val="00A27B87"/>
    <w:rsid w:val="00A302FE"/>
    <w:rsid w:val="00A31DF2"/>
    <w:rsid w:val="00A3250C"/>
    <w:rsid w:val="00A3315B"/>
    <w:rsid w:val="00A334D9"/>
    <w:rsid w:val="00A34754"/>
    <w:rsid w:val="00A35175"/>
    <w:rsid w:val="00A35A74"/>
    <w:rsid w:val="00A3656F"/>
    <w:rsid w:val="00A36687"/>
    <w:rsid w:val="00A36739"/>
    <w:rsid w:val="00A36F43"/>
    <w:rsid w:val="00A375B5"/>
    <w:rsid w:val="00A37EE1"/>
    <w:rsid w:val="00A402ED"/>
    <w:rsid w:val="00A42A5E"/>
    <w:rsid w:val="00A42B72"/>
    <w:rsid w:val="00A42B88"/>
    <w:rsid w:val="00A43F77"/>
    <w:rsid w:val="00A4441D"/>
    <w:rsid w:val="00A45954"/>
    <w:rsid w:val="00A4636F"/>
    <w:rsid w:val="00A4757D"/>
    <w:rsid w:val="00A47736"/>
    <w:rsid w:val="00A47A84"/>
    <w:rsid w:val="00A47F70"/>
    <w:rsid w:val="00A517CD"/>
    <w:rsid w:val="00A51817"/>
    <w:rsid w:val="00A555E0"/>
    <w:rsid w:val="00A56E53"/>
    <w:rsid w:val="00A6051A"/>
    <w:rsid w:val="00A60BC9"/>
    <w:rsid w:val="00A611B6"/>
    <w:rsid w:val="00A613C4"/>
    <w:rsid w:val="00A6170C"/>
    <w:rsid w:val="00A617D5"/>
    <w:rsid w:val="00A61811"/>
    <w:rsid w:val="00A642D3"/>
    <w:rsid w:val="00A649AE"/>
    <w:rsid w:val="00A71AA2"/>
    <w:rsid w:val="00A71CB6"/>
    <w:rsid w:val="00A7302F"/>
    <w:rsid w:val="00A74196"/>
    <w:rsid w:val="00A741C9"/>
    <w:rsid w:val="00A743C8"/>
    <w:rsid w:val="00A7531B"/>
    <w:rsid w:val="00A756FE"/>
    <w:rsid w:val="00A76A40"/>
    <w:rsid w:val="00A77099"/>
    <w:rsid w:val="00A7711F"/>
    <w:rsid w:val="00A803A8"/>
    <w:rsid w:val="00A80FEC"/>
    <w:rsid w:val="00A81517"/>
    <w:rsid w:val="00A81E7D"/>
    <w:rsid w:val="00A81F6F"/>
    <w:rsid w:val="00A82878"/>
    <w:rsid w:val="00A85355"/>
    <w:rsid w:val="00A85706"/>
    <w:rsid w:val="00A868D4"/>
    <w:rsid w:val="00A86F3E"/>
    <w:rsid w:val="00A9187F"/>
    <w:rsid w:val="00A9246D"/>
    <w:rsid w:val="00A92F04"/>
    <w:rsid w:val="00A935CB"/>
    <w:rsid w:val="00A94B46"/>
    <w:rsid w:val="00A9538E"/>
    <w:rsid w:val="00A95CDA"/>
    <w:rsid w:val="00A963C7"/>
    <w:rsid w:val="00A96D5A"/>
    <w:rsid w:val="00A976EB"/>
    <w:rsid w:val="00AA0BD6"/>
    <w:rsid w:val="00AA0CB5"/>
    <w:rsid w:val="00AA1164"/>
    <w:rsid w:val="00AA2148"/>
    <w:rsid w:val="00AA2239"/>
    <w:rsid w:val="00AA2752"/>
    <w:rsid w:val="00AA27DB"/>
    <w:rsid w:val="00AA2E42"/>
    <w:rsid w:val="00AA3CEC"/>
    <w:rsid w:val="00AA459B"/>
    <w:rsid w:val="00AA482B"/>
    <w:rsid w:val="00AA6A6C"/>
    <w:rsid w:val="00AA6B4A"/>
    <w:rsid w:val="00AA6EB6"/>
    <w:rsid w:val="00AA7E2B"/>
    <w:rsid w:val="00AA7E6C"/>
    <w:rsid w:val="00AB0261"/>
    <w:rsid w:val="00AB1343"/>
    <w:rsid w:val="00AB159C"/>
    <w:rsid w:val="00AB1681"/>
    <w:rsid w:val="00AB55A7"/>
    <w:rsid w:val="00AC2594"/>
    <w:rsid w:val="00AC283F"/>
    <w:rsid w:val="00AC4118"/>
    <w:rsid w:val="00AC54D0"/>
    <w:rsid w:val="00AC55AD"/>
    <w:rsid w:val="00AC5DAF"/>
    <w:rsid w:val="00AC7275"/>
    <w:rsid w:val="00AD07DA"/>
    <w:rsid w:val="00AD1056"/>
    <w:rsid w:val="00AD15D6"/>
    <w:rsid w:val="00AD2319"/>
    <w:rsid w:val="00AD342C"/>
    <w:rsid w:val="00AD71CD"/>
    <w:rsid w:val="00AD755D"/>
    <w:rsid w:val="00AE183C"/>
    <w:rsid w:val="00AE2DD7"/>
    <w:rsid w:val="00AE46BE"/>
    <w:rsid w:val="00AE5279"/>
    <w:rsid w:val="00AE7E35"/>
    <w:rsid w:val="00AF19C9"/>
    <w:rsid w:val="00AF26ED"/>
    <w:rsid w:val="00AF5A7B"/>
    <w:rsid w:val="00AF5DA7"/>
    <w:rsid w:val="00AF5E4C"/>
    <w:rsid w:val="00AF6C22"/>
    <w:rsid w:val="00B01BF1"/>
    <w:rsid w:val="00B027EA"/>
    <w:rsid w:val="00B02FC4"/>
    <w:rsid w:val="00B032B7"/>
    <w:rsid w:val="00B03D1C"/>
    <w:rsid w:val="00B0429E"/>
    <w:rsid w:val="00B05413"/>
    <w:rsid w:val="00B07B4B"/>
    <w:rsid w:val="00B07C72"/>
    <w:rsid w:val="00B07F4D"/>
    <w:rsid w:val="00B12140"/>
    <w:rsid w:val="00B13E42"/>
    <w:rsid w:val="00B14A40"/>
    <w:rsid w:val="00B16D88"/>
    <w:rsid w:val="00B174E8"/>
    <w:rsid w:val="00B21E54"/>
    <w:rsid w:val="00B2236C"/>
    <w:rsid w:val="00B22AE1"/>
    <w:rsid w:val="00B231B0"/>
    <w:rsid w:val="00B235EF"/>
    <w:rsid w:val="00B2371A"/>
    <w:rsid w:val="00B25016"/>
    <w:rsid w:val="00B25C6B"/>
    <w:rsid w:val="00B30A76"/>
    <w:rsid w:val="00B31153"/>
    <w:rsid w:val="00B31B90"/>
    <w:rsid w:val="00B322F0"/>
    <w:rsid w:val="00B32E6F"/>
    <w:rsid w:val="00B33944"/>
    <w:rsid w:val="00B34849"/>
    <w:rsid w:val="00B3540C"/>
    <w:rsid w:val="00B37707"/>
    <w:rsid w:val="00B37799"/>
    <w:rsid w:val="00B379BD"/>
    <w:rsid w:val="00B37FA6"/>
    <w:rsid w:val="00B407E7"/>
    <w:rsid w:val="00B40E7A"/>
    <w:rsid w:val="00B41DBE"/>
    <w:rsid w:val="00B4366E"/>
    <w:rsid w:val="00B437C3"/>
    <w:rsid w:val="00B45090"/>
    <w:rsid w:val="00B45184"/>
    <w:rsid w:val="00B4568C"/>
    <w:rsid w:val="00B459CD"/>
    <w:rsid w:val="00B4695B"/>
    <w:rsid w:val="00B46D5D"/>
    <w:rsid w:val="00B47B6F"/>
    <w:rsid w:val="00B47E9F"/>
    <w:rsid w:val="00B50A93"/>
    <w:rsid w:val="00B51039"/>
    <w:rsid w:val="00B52414"/>
    <w:rsid w:val="00B5319C"/>
    <w:rsid w:val="00B53F2D"/>
    <w:rsid w:val="00B5507C"/>
    <w:rsid w:val="00B55A68"/>
    <w:rsid w:val="00B560C2"/>
    <w:rsid w:val="00B564F9"/>
    <w:rsid w:val="00B6005E"/>
    <w:rsid w:val="00B60358"/>
    <w:rsid w:val="00B62573"/>
    <w:rsid w:val="00B63D71"/>
    <w:rsid w:val="00B645AD"/>
    <w:rsid w:val="00B64DFB"/>
    <w:rsid w:val="00B6500B"/>
    <w:rsid w:val="00B65540"/>
    <w:rsid w:val="00B65CE0"/>
    <w:rsid w:val="00B66808"/>
    <w:rsid w:val="00B66B06"/>
    <w:rsid w:val="00B70220"/>
    <w:rsid w:val="00B71BD4"/>
    <w:rsid w:val="00B74960"/>
    <w:rsid w:val="00B74D0F"/>
    <w:rsid w:val="00B75214"/>
    <w:rsid w:val="00B75338"/>
    <w:rsid w:val="00B75384"/>
    <w:rsid w:val="00B76BB4"/>
    <w:rsid w:val="00B7703A"/>
    <w:rsid w:val="00B77F85"/>
    <w:rsid w:val="00B800FD"/>
    <w:rsid w:val="00B80573"/>
    <w:rsid w:val="00B806F0"/>
    <w:rsid w:val="00B80731"/>
    <w:rsid w:val="00B81853"/>
    <w:rsid w:val="00B8231C"/>
    <w:rsid w:val="00B848F4"/>
    <w:rsid w:val="00B86929"/>
    <w:rsid w:val="00B86961"/>
    <w:rsid w:val="00B8712A"/>
    <w:rsid w:val="00B87D45"/>
    <w:rsid w:val="00B90C09"/>
    <w:rsid w:val="00B923F1"/>
    <w:rsid w:val="00B924A2"/>
    <w:rsid w:val="00B92A5F"/>
    <w:rsid w:val="00B92B89"/>
    <w:rsid w:val="00B9343E"/>
    <w:rsid w:val="00B93544"/>
    <w:rsid w:val="00B939E4"/>
    <w:rsid w:val="00B93EF8"/>
    <w:rsid w:val="00B945C5"/>
    <w:rsid w:val="00B95EE3"/>
    <w:rsid w:val="00B96C10"/>
    <w:rsid w:val="00B97D44"/>
    <w:rsid w:val="00BA04AB"/>
    <w:rsid w:val="00BA1108"/>
    <w:rsid w:val="00BA1F8E"/>
    <w:rsid w:val="00BA20E3"/>
    <w:rsid w:val="00BA2232"/>
    <w:rsid w:val="00BA33A5"/>
    <w:rsid w:val="00BA3714"/>
    <w:rsid w:val="00BA380D"/>
    <w:rsid w:val="00BA3943"/>
    <w:rsid w:val="00BA52E5"/>
    <w:rsid w:val="00BA5742"/>
    <w:rsid w:val="00BA60C0"/>
    <w:rsid w:val="00BA7BD9"/>
    <w:rsid w:val="00BB1812"/>
    <w:rsid w:val="00BB1871"/>
    <w:rsid w:val="00BB373C"/>
    <w:rsid w:val="00BB3C91"/>
    <w:rsid w:val="00BB3E85"/>
    <w:rsid w:val="00BB3F30"/>
    <w:rsid w:val="00BB6574"/>
    <w:rsid w:val="00BB7BEE"/>
    <w:rsid w:val="00BC029C"/>
    <w:rsid w:val="00BC0618"/>
    <w:rsid w:val="00BC1A55"/>
    <w:rsid w:val="00BC21B6"/>
    <w:rsid w:val="00BC2C6D"/>
    <w:rsid w:val="00BC4276"/>
    <w:rsid w:val="00BC4DD3"/>
    <w:rsid w:val="00BC5FC3"/>
    <w:rsid w:val="00BC62D8"/>
    <w:rsid w:val="00BD032E"/>
    <w:rsid w:val="00BD186E"/>
    <w:rsid w:val="00BD28A9"/>
    <w:rsid w:val="00BD3103"/>
    <w:rsid w:val="00BD3430"/>
    <w:rsid w:val="00BD45C3"/>
    <w:rsid w:val="00BD4684"/>
    <w:rsid w:val="00BD5697"/>
    <w:rsid w:val="00BD57B7"/>
    <w:rsid w:val="00BD77AA"/>
    <w:rsid w:val="00BE0A02"/>
    <w:rsid w:val="00BE0FDD"/>
    <w:rsid w:val="00BE1AFD"/>
    <w:rsid w:val="00BE2D70"/>
    <w:rsid w:val="00BE33ED"/>
    <w:rsid w:val="00BE54DD"/>
    <w:rsid w:val="00BE59F4"/>
    <w:rsid w:val="00BE65DC"/>
    <w:rsid w:val="00BE7A41"/>
    <w:rsid w:val="00BF02AE"/>
    <w:rsid w:val="00BF0399"/>
    <w:rsid w:val="00BF03D2"/>
    <w:rsid w:val="00BF1A29"/>
    <w:rsid w:val="00BF2F9F"/>
    <w:rsid w:val="00BF5279"/>
    <w:rsid w:val="00BF5C67"/>
    <w:rsid w:val="00BF6D4D"/>
    <w:rsid w:val="00BF7FA7"/>
    <w:rsid w:val="00C00E47"/>
    <w:rsid w:val="00C05653"/>
    <w:rsid w:val="00C06250"/>
    <w:rsid w:val="00C074DF"/>
    <w:rsid w:val="00C078A0"/>
    <w:rsid w:val="00C07E90"/>
    <w:rsid w:val="00C105B9"/>
    <w:rsid w:val="00C1086B"/>
    <w:rsid w:val="00C10E4F"/>
    <w:rsid w:val="00C11ADF"/>
    <w:rsid w:val="00C12997"/>
    <w:rsid w:val="00C12C1E"/>
    <w:rsid w:val="00C156B3"/>
    <w:rsid w:val="00C15D0C"/>
    <w:rsid w:val="00C17133"/>
    <w:rsid w:val="00C17D0E"/>
    <w:rsid w:val="00C20E74"/>
    <w:rsid w:val="00C24328"/>
    <w:rsid w:val="00C24372"/>
    <w:rsid w:val="00C24E8D"/>
    <w:rsid w:val="00C27F07"/>
    <w:rsid w:val="00C27F46"/>
    <w:rsid w:val="00C302A5"/>
    <w:rsid w:val="00C30468"/>
    <w:rsid w:val="00C3108E"/>
    <w:rsid w:val="00C3141E"/>
    <w:rsid w:val="00C31F73"/>
    <w:rsid w:val="00C322B9"/>
    <w:rsid w:val="00C326E6"/>
    <w:rsid w:val="00C32863"/>
    <w:rsid w:val="00C32DEB"/>
    <w:rsid w:val="00C32F43"/>
    <w:rsid w:val="00C3547C"/>
    <w:rsid w:val="00C35C57"/>
    <w:rsid w:val="00C37FE3"/>
    <w:rsid w:val="00C40236"/>
    <w:rsid w:val="00C41941"/>
    <w:rsid w:val="00C43532"/>
    <w:rsid w:val="00C44638"/>
    <w:rsid w:val="00C44D65"/>
    <w:rsid w:val="00C45E62"/>
    <w:rsid w:val="00C47546"/>
    <w:rsid w:val="00C50F79"/>
    <w:rsid w:val="00C5311F"/>
    <w:rsid w:val="00C539C4"/>
    <w:rsid w:val="00C54884"/>
    <w:rsid w:val="00C55789"/>
    <w:rsid w:val="00C55BC9"/>
    <w:rsid w:val="00C57F69"/>
    <w:rsid w:val="00C615F0"/>
    <w:rsid w:val="00C619F7"/>
    <w:rsid w:val="00C63850"/>
    <w:rsid w:val="00C64F91"/>
    <w:rsid w:val="00C65289"/>
    <w:rsid w:val="00C65796"/>
    <w:rsid w:val="00C65DC3"/>
    <w:rsid w:val="00C66471"/>
    <w:rsid w:val="00C66623"/>
    <w:rsid w:val="00C66914"/>
    <w:rsid w:val="00C66A2A"/>
    <w:rsid w:val="00C67E38"/>
    <w:rsid w:val="00C70B08"/>
    <w:rsid w:val="00C70DDE"/>
    <w:rsid w:val="00C7282C"/>
    <w:rsid w:val="00C744E8"/>
    <w:rsid w:val="00C74E69"/>
    <w:rsid w:val="00C75EF6"/>
    <w:rsid w:val="00C760BF"/>
    <w:rsid w:val="00C7734F"/>
    <w:rsid w:val="00C77FAD"/>
    <w:rsid w:val="00C80684"/>
    <w:rsid w:val="00C80FF1"/>
    <w:rsid w:val="00C813B3"/>
    <w:rsid w:val="00C81664"/>
    <w:rsid w:val="00C8497C"/>
    <w:rsid w:val="00C849C1"/>
    <w:rsid w:val="00C8562E"/>
    <w:rsid w:val="00C91A16"/>
    <w:rsid w:val="00C91C16"/>
    <w:rsid w:val="00C92357"/>
    <w:rsid w:val="00C933A2"/>
    <w:rsid w:val="00C952FA"/>
    <w:rsid w:val="00C9648D"/>
    <w:rsid w:val="00CA00D2"/>
    <w:rsid w:val="00CA20CA"/>
    <w:rsid w:val="00CA2B24"/>
    <w:rsid w:val="00CA46E4"/>
    <w:rsid w:val="00CA4E78"/>
    <w:rsid w:val="00CA50FF"/>
    <w:rsid w:val="00CA516E"/>
    <w:rsid w:val="00CA5541"/>
    <w:rsid w:val="00CA5572"/>
    <w:rsid w:val="00CA5A4F"/>
    <w:rsid w:val="00CA69E4"/>
    <w:rsid w:val="00CA7984"/>
    <w:rsid w:val="00CB2702"/>
    <w:rsid w:val="00CB337B"/>
    <w:rsid w:val="00CB3964"/>
    <w:rsid w:val="00CB398E"/>
    <w:rsid w:val="00CB4045"/>
    <w:rsid w:val="00CB5EDF"/>
    <w:rsid w:val="00CB603B"/>
    <w:rsid w:val="00CB6488"/>
    <w:rsid w:val="00CB69A5"/>
    <w:rsid w:val="00CB6F8F"/>
    <w:rsid w:val="00CC0118"/>
    <w:rsid w:val="00CC0940"/>
    <w:rsid w:val="00CC2614"/>
    <w:rsid w:val="00CC3F1E"/>
    <w:rsid w:val="00CC4650"/>
    <w:rsid w:val="00CC520B"/>
    <w:rsid w:val="00CC692D"/>
    <w:rsid w:val="00CC75CF"/>
    <w:rsid w:val="00CD189A"/>
    <w:rsid w:val="00CD19B1"/>
    <w:rsid w:val="00CD5A00"/>
    <w:rsid w:val="00CD640A"/>
    <w:rsid w:val="00CD70E3"/>
    <w:rsid w:val="00CD77A2"/>
    <w:rsid w:val="00CE3070"/>
    <w:rsid w:val="00CE394F"/>
    <w:rsid w:val="00CE3FF4"/>
    <w:rsid w:val="00CE423C"/>
    <w:rsid w:val="00CE60FA"/>
    <w:rsid w:val="00CE764F"/>
    <w:rsid w:val="00CE7934"/>
    <w:rsid w:val="00CF0B03"/>
    <w:rsid w:val="00CF16E4"/>
    <w:rsid w:val="00CF20A5"/>
    <w:rsid w:val="00CF328F"/>
    <w:rsid w:val="00CF3E88"/>
    <w:rsid w:val="00CF4BF9"/>
    <w:rsid w:val="00CF77E6"/>
    <w:rsid w:val="00D033EE"/>
    <w:rsid w:val="00D03F2A"/>
    <w:rsid w:val="00D0491B"/>
    <w:rsid w:val="00D04DFD"/>
    <w:rsid w:val="00D05268"/>
    <w:rsid w:val="00D0572B"/>
    <w:rsid w:val="00D05E50"/>
    <w:rsid w:val="00D0605E"/>
    <w:rsid w:val="00D06F33"/>
    <w:rsid w:val="00D072EE"/>
    <w:rsid w:val="00D10695"/>
    <w:rsid w:val="00D11433"/>
    <w:rsid w:val="00D1145F"/>
    <w:rsid w:val="00D11989"/>
    <w:rsid w:val="00D11E48"/>
    <w:rsid w:val="00D1245D"/>
    <w:rsid w:val="00D13216"/>
    <w:rsid w:val="00D133B9"/>
    <w:rsid w:val="00D1360C"/>
    <w:rsid w:val="00D145BC"/>
    <w:rsid w:val="00D14EFE"/>
    <w:rsid w:val="00D15902"/>
    <w:rsid w:val="00D1683B"/>
    <w:rsid w:val="00D17357"/>
    <w:rsid w:val="00D173DF"/>
    <w:rsid w:val="00D2131A"/>
    <w:rsid w:val="00D22958"/>
    <w:rsid w:val="00D2525F"/>
    <w:rsid w:val="00D25D56"/>
    <w:rsid w:val="00D26451"/>
    <w:rsid w:val="00D269A5"/>
    <w:rsid w:val="00D26C61"/>
    <w:rsid w:val="00D3063D"/>
    <w:rsid w:val="00D31D8D"/>
    <w:rsid w:val="00D3355F"/>
    <w:rsid w:val="00D33C38"/>
    <w:rsid w:val="00D33C42"/>
    <w:rsid w:val="00D34C47"/>
    <w:rsid w:val="00D359E5"/>
    <w:rsid w:val="00D35A01"/>
    <w:rsid w:val="00D40683"/>
    <w:rsid w:val="00D40A61"/>
    <w:rsid w:val="00D42E47"/>
    <w:rsid w:val="00D43117"/>
    <w:rsid w:val="00D43A50"/>
    <w:rsid w:val="00D44D48"/>
    <w:rsid w:val="00D46350"/>
    <w:rsid w:val="00D4696D"/>
    <w:rsid w:val="00D46AE4"/>
    <w:rsid w:val="00D46F19"/>
    <w:rsid w:val="00D47435"/>
    <w:rsid w:val="00D50410"/>
    <w:rsid w:val="00D509FE"/>
    <w:rsid w:val="00D51620"/>
    <w:rsid w:val="00D529AB"/>
    <w:rsid w:val="00D52A17"/>
    <w:rsid w:val="00D552EA"/>
    <w:rsid w:val="00D5623D"/>
    <w:rsid w:val="00D563F0"/>
    <w:rsid w:val="00D57B36"/>
    <w:rsid w:val="00D60D57"/>
    <w:rsid w:val="00D60FCD"/>
    <w:rsid w:val="00D615AE"/>
    <w:rsid w:val="00D63588"/>
    <w:rsid w:val="00D6436E"/>
    <w:rsid w:val="00D64F4A"/>
    <w:rsid w:val="00D660E9"/>
    <w:rsid w:val="00D66393"/>
    <w:rsid w:val="00D7018E"/>
    <w:rsid w:val="00D71463"/>
    <w:rsid w:val="00D737D6"/>
    <w:rsid w:val="00D74438"/>
    <w:rsid w:val="00D74DEE"/>
    <w:rsid w:val="00D7500C"/>
    <w:rsid w:val="00D751B8"/>
    <w:rsid w:val="00D75361"/>
    <w:rsid w:val="00D75DCB"/>
    <w:rsid w:val="00D75EAE"/>
    <w:rsid w:val="00D76C69"/>
    <w:rsid w:val="00D77344"/>
    <w:rsid w:val="00D77858"/>
    <w:rsid w:val="00D8038B"/>
    <w:rsid w:val="00D80EFC"/>
    <w:rsid w:val="00D81312"/>
    <w:rsid w:val="00D82AFE"/>
    <w:rsid w:val="00D8356F"/>
    <w:rsid w:val="00D84112"/>
    <w:rsid w:val="00D84EEE"/>
    <w:rsid w:val="00D864C0"/>
    <w:rsid w:val="00D867B2"/>
    <w:rsid w:val="00D86834"/>
    <w:rsid w:val="00D870C0"/>
    <w:rsid w:val="00D92591"/>
    <w:rsid w:val="00D93B45"/>
    <w:rsid w:val="00D96961"/>
    <w:rsid w:val="00D97777"/>
    <w:rsid w:val="00DA1807"/>
    <w:rsid w:val="00DA2924"/>
    <w:rsid w:val="00DA2DA9"/>
    <w:rsid w:val="00DA42AF"/>
    <w:rsid w:val="00DA4C2F"/>
    <w:rsid w:val="00DA5C31"/>
    <w:rsid w:val="00DA6551"/>
    <w:rsid w:val="00DA6B67"/>
    <w:rsid w:val="00DA7BBB"/>
    <w:rsid w:val="00DB1ADE"/>
    <w:rsid w:val="00DB265B"/>
    <w:rsid w:val="00DB3746"/>
    <w:rsid w:val="00DB3C3A"/>
    <w:rsid w:val="00DB3E41"/>
    <w:rsid w:val="00DB555D"/>
    <w:rsid w:val="00DB5FA4"/>
    <w:rsid w:val="00DB6140"/>
    <w:rsid w:val="00DB7009"/>
    <w:rsid w:val="00DB7123"/>
    <w:rsid w:val="00DC0607"/>
    <w:rsid w:val="00DC0D95"/>
    <w:rsid w:val="00DC1687"/>
    <w:rsid w:val="00DC20C0"/>
    <w:rsid w:val="00DC2C1B"/>
    <w:rsid w:val="00DC2E75"/>
    <w:rsid w:val="00DC4D70"/>
    <w:rsid w:val="00DC51A1"/>
    <w:rsid w:val="00DC585B"/>
    <w:rsid w:val="00DC5FD7"/>
    <w:rsid w:val="00DC6812"/>
    <w:rsid w:val="00DC7E4D"/>
    <w:rsid w:val="00DD16A5"/>
    <w:rsid w:val="00DD1755"/>
    <w:rsid w:val="00DD2139"/>
    <w:rsid w:val="00DD3D2E"/>
    <w:rsid w:val="00DD53CD"/>
    <w:rsid w:val="00DE06EB"/>
    <w:rsid w:val="00DE10D8"/>
    <w:rsid w:val="00DE2482"/>
    <w:rsid w:val="00DE25D7"/>
    <w:rsid w:val="00DE2D29"/>
    <w:rsid w:val="00DE2EAF"/>
    <w:rsid w:val="00DE32A6"/>
    <w:rsid w:val="00DE415E"/>
    <w:rsid w:val="00DE4EB4"/>
    <w:rsid w:val="00DE5DB5"/>
    <w:rsid w:val="00DE649C"/>
    <w:rsid w:val="00DE64B4"/>
    <w:rsid w:val="00DE73A5"/>
    <w:rsid w:val="00DF1D52"/>
    <w:rsid w:val="00DF2351"/>
    <w:rsid w:val="00DF2AC7"/>
    <w:rsid w:val="00DF5164"/>
    <w:rsid w:val="00DF522D"/>
    <w:rsid w:val="00DF65B9"/>
    <w:rsid w:val="00DF6605"/>
    <w:rsid w:val="00DF6E50"/>
    <w:rsid w:val="00DF7208"/>
    <w:rsid w:val="00E0009B"/>
    <w:rsid w:val="00E00143"/>
    <w:rsid w:val="00E007DA"/>
    <w:rsid w:val="00E01983"/>
    <w:rsid w:val="00E01B12"/>
    <w:rsid w:val="00E01F39"/>
    <w:rsid w:val="00E0306D"/>
    <w:rsid w:val="00E034AF"/>
    <w:rsid w:val="00E04C24"/>
    <w:rsid w:val="00E0543D"/>
    <w:rsid w:val="00E05580"/>
    <w:rsid w:val="00E05B24"/>
    <w:rsid w:val="00E05BA1"/>
    <w:rsid w:val="00E06CA3"/>
    <w:rsid w:val="00E06D26"/>
    <w:rsid w:val="00E06DA4"/>
    <w:rsid w:val="00E07B85"/>
    <w:rsid w:val="00E10CC5"/>
    <w:rsid w:val="00E1119C"/>
    <w:rsid w:val="00E11B74"/>
    <w:rsid w:val="00E11E85"/>
    <w:rsid w:val="00E1340E"/>
    <w:rsid w:val="00E1393F"/>
    <w:rsid w:val="00E13D5D"/>
    <w:rsid w:val="00E1463B"/>
    <w:rsid w:val="00E14A0E"/>
    <w:rsid w:val="00E17321"/>
    <w:rsid w:val="00E21A68"/>
    <w:rsid w:val="00E24BE5"/>
    <w:rsid w:val="00E25069"/>
    <w:rsid w:val="00E258B7"/>
    <w:rsid w:val="00E26DDC"/>
    <w:rsid w:val="00E2727A"/>
    <w:rsid w:val="00E27628"/>
    <w:rsid w:val="00E27C36"/>
    <w:rsid w:val="00E27F83"/>
    <w:rsid w:val="00E30118"/>
    <w:rsid w:val="00E30223"/>
    <w:rsid w:val="00E31CDC"/>
    <w:rsid w:val="00E338CD"/>
    <w:rsid w:val="00E33B37"/>
    <w:rsid w:val="00E33B4D"/>
    <w:rsid w:val="00E33F76"/>
    <w:rsid w:val="00E34D4F"/>
    <w:rsid w:val="00E3506E"/>
    <w:rsid w:val="00E3533E"/>
    <w:rsid w:val="00E3610F"/>
    <w:rsid w:val="00E377C9"/>
    <w:rsid w:val="00E37B31"/>
    <w:rsid w:val="00E408EA"/>
    <w:rsid w:val="00E40BDF"/>
    <w:rsid w:val="00E41D54"/>
    <w:rsid w:val="00E435B2"/>
    <w:rsid w:val="00E44537"/>
    <w:rsid w:val="00E44AC2"/>
    <w:rsid w:val="00E44FAD"/>
    <w:rsid w:val="00E456D2"/>
    <w:rsid w:val="00E51004"/>
    <w:rsid w:val="00E51424"/>
    <w:rsid w:val="00E52B72"/>
    <w:rsid w:val="00E53E9F"/>
    <w:rsid w:val="00E5520A"/>
    <w:rsid w:val="00E56094"/>
    <w:rsid w:val="00E56FFF"/>
    <w:rsid w:val="00E60932"/>
    <w:rsid w:val="00E60DA0"/>
    <w:rsid w:val="00E645F1"/>
    <w:rsid w:val="00E65C2C"/>
    <w:rsid w:val="00E66C3D"/>
    <w:rsid w:val="00E67783"/>
    <w:rsid w:val="00E678A9"/>
    <w:rsid w:val="00E7050A"/>
    <w:rsid w:val="00E71527"/>
    <w:rsid w:val="00E71FE2"/>
    <w:rsid w:val="00E74B84"/>
    <w:rsid w:val="00E74D6E"/>
    <w:rsid w:val="00E77720"/>
    <w:rsid w:val="00E80731"/>
    <w:rsid w:val="00E82C54"/>
    <w:rsid w:val="00E849DB"/>
    <w:rsid w:val="00E9024B"/>
    <w:rsid w:val="00E91786"/>
    <w:rsid w:val="00E92702"/>
    <w:rsid w:val="00E92708"/>
    <w:rsid w:val="00E92C44"/>
    <w:rsid w:val="00E92D40"/>
    <w:rsid w:val="00E93F6D"/>
    <w:rsid w:val="00E94557"/>
    <w:rsid w:val="00E946FB"/>
    <w:rsid w:val="00E9579C"/>
    <w:rsid w:val="00E96DB5"/>
    <w:rsid w:val="00E97F16"/>
    <w:rsid w:val="00EA1641"/>
    <w:rsid w:val="00EA1A5A"/>
    <w:rsid w:val="00EA3116"/>
    <w:rsid w:val="00EA3E7D"/>
    <w:rsid w:val="00EA4092"/>
    <w:rsid w:val="00EA48ED"/>
    <w:rsid w:val="00EA6D33"/>
    <w:rsid w:val="00EA71BB"/>
    <w:rsid w:val="00EA7DA8"/>
    <w:rsid w:val="00EA7FD0"/>
    <w:rsid w:val="00EB5BBF"/>
    <w:rsid w:val="00EB791A"/>
    <w:rsid w:val="00EC06D2"/>
    <w:rsid w:val="00EC36B7"/>
    <w:rsid w:val="00EC5673"/>
    <w:rsid w:val="00EC5A74"/>
    <w:rsid w:val="00ED0BB2"/>
    <w:rsid w:val="00ED2FDC"/>
    <w:rsid w:val="00ED3BEF"/>
    <w:rsid w:val="00ED3C8E"/>
    <w:rsid w:val="00ED732C"/>
    <w:rsid w:val="00ED7481"/>
    <w:rsid w:val="00ED7FE5"/>
    <w:rsid w:val="00EE01A3"/>
    <w:rsid w:val="00EE2C8A"/>
    <w:rsid w:val="00EE348C"/>
    <w:rsid w:val="00EE4F39"/>
    <w:rsid w:val="00EE50D4"/>
    <w:rsid w:val="00EE7880"/>
    <w:rsid w:val="00EF0356"/>
    <w:rsid w:val="00EF0A8A"/>
    <w:rsid w:val="00EF0E13"/>
    <w:rsid w:val="00EF273B"/>
    <w:rsid w:val="00EF2AC6"/>
    <w:rsid w:val="00EF2C23"/>
    <w:rsid w:val="00EF3982"/>
    <w:rsid w:val="00EF4039"/>
    <w:rsid w:val="00EF5936"/>
    <w:rsid w:val="00F03788"/>
    <w:rsid w:val="00F03D5B"/>
    <w:rsid w:val="00F100D6"/>
    <w:rsid w:val="00F1133F"/>
    <w:rsid w:val="00F13DA7"/>
    <w:rsid w:val="00F14B1B"/>
    <w:rsid w:val="00F157D8"/>
    <w:rsid w:val="00F15BD2"/>
    <w:rsid w:val="00F177F4"/>
    <w:rsid w:val="00F2007F"/>
    <w:rsid w:val="00F24608"/>
    <w:rsid w:val="00F25985"/>
    <w:rsid w:val="00F25F8F"/>
    <w:rsid w:val="00F26023"/>
    <w:rsid w:val="00F26E0E"/>
    <w:rsid w:val="00F26F33"/>
    <w:rsid w:val="00F27B0D"/>
    <w:rsid w:val="00F31439"/>
    <w:rsid w:val="00F31ED1"/>
    <w:rsid w:val="00F32264"/>
    <w:rsid w:val="00F33BEB"/>
    <w:rsid w:val="00F346ED"/>
    <w:rsid w:val="00F3549B"/>
    <w:rsid w:val="00F36C2B"/>
    <w:rsid w:val="00F370C5"/>
    <w:rsid w:val="00F40590"/>
    <w:rsid w:val="00F41835"/>
    <w:rsid w:val="00F423A0"/>
    <w:rsid w:val="00F42A63"/>
    <w:rsid w:val="00F469E9"/>
    <w:rsid w:val="00F47084"/>
    <w:rsid w:val="00F475E3"/>
    <w:rsid w:val="00F476D0"/>
    <w:rsid w:val="00F47A8D"/>
    <w:rsid w:val="00F47C3A"/>
    <w:rsid w:val="00F505DB"/>
    <w:rsid w:val="00F51285"/>
    <w:rsid w:val="00F521A4"/>
    <w:rsid w:val="00F52FAF"/>
    <w:rsid w:val="00F5334B"/>
    <w:rsid w:val="00F53509"/>
    <w:rsid w:val="00F53A72"/>
    <w:rsid w:val="00F540C3"/>
    <w:rsid w:val="00F54491"/>
    <w:rsid w:val="00F545EA"/>
    <w:rsid w:val="00F54E36"/>
    <w:rsid w:val="00F5513A"/>
    <w:rsid w:val="00F56024"/>
    <w:rsid w:val="00F56208"/>
    <w:rsid w:val="00F56C63"/>
    <w:rsid w:val="00F56E6F"/>
    <w:rsid w:val="00F57A10"/>
    <w:rsid w:val="00F607B8"/>
    <w:rsid w:val="00F607DE"/>
    <w:rsid w:val="00F61A0C"/>
    <w:rsid w:val="00F625A2"/>
    <w:rsid w:val="00F63380"/>
    <w:rsid w:val="00F63AEA"/>
    <w:rsid w:val="00F65B85"/>
    <w:rsid w:val="00F65C03"/>
    <w:rsid w:val="00F6717D"/>
    <w:rsid w:val="00F67E89"/>
    <w:rsid w:val="00F7034E"/>
    <w:rsid w:val="00F71BC0"/>
    <w:rsid w:val="00F71E60"/>
    <w:rsid w:val="00F7309A"/>
    <w:rsid w:val="00F75D3B"/>
    <w:rsid w:val="00F770E3"/>
    <w:rsid w:val="00F778AC"/>
    <w:rsid w:val="00F77948"/>
    <w:rsid w:val="00F77D3F"/>
    <w:rsid w:val="00F8004E"/>
    <w:rsid w:val="00F82032"/>
    <w:rsid w:val="00F82495"/>
    <w:rsid w:val="00F84C5A"/>
    <w:rsid w:val="00F84D40"/>
    <w:rsid w:val="00F86165"/>
    <w:rsid w:val="00F9044F"/>
    <w:rsid w:val="00F930F6"/>
    <w:rsid w:val="00F935C9"/>
    <w:rsid w:val="00F94399"/>
    <w:rsid w:val="00F945B1"/>
    <w:rsid w:val="00F94A5F"/>
    <w:rsid w:val="00F94C1A"/>
    <w:rsid w:val="00F94E18"/>
    <w:rsid w:val="00F95D62"/>
    <w:rsid w:val="00F9634A"/>
    <w:rsid w:val="00F963CA"/>
    <w:rsid w:val="00F9793D"/>
    <w:rsid w:val="00FA000D"/>
    <w:rsid w:val="00FA0A78"/>
    <w:rsid w:val="00FA20C2"/>
    <w:rsid w:val="00FA2A97"/>
    <w:rsid w:val="00FA4DA1"/>
    <w:rsid w:val="00FA6045"/>
    <w:rsid w:val="00FA64A7"/>
    <w:rsid w:val="00FA70BB"/>
    <w:rsid w:val="00FA78A4"/>
    <w:rsid w:val="00FB073C"/>
    <w:rsid w:val="00FB0970"/>
    <w:rsid w:val="00FB0EC9"/>
    <w:rsid w:val="00FB21A5"/>
    <w:rsid w:val="00FB288A"/>
    <w:rsid w:val="00FB2D35"/>
    <w:rsid w:val="00FB3074"/>
    <w:rsid w:val="00FB3119"/>
    <w:rsid w:val="00FB3B3A"/>
    <w:rsid w:val="00FB554D"/>
    <w:rsid w:val="00FB576D"/>
    <w:rsid w:val="00FB5F9A"/>
    <w:rsid w:val="00FB7191"/>
    <w:rsid w:val="00FC01E9"/>
    <w:rsid w:val="00FC0F3D"/>
    <w:rsid w:val="00FC270E"/>
    <w:rsid w:val="00FC3316"/>
    <w:rsid w:val="00FC3E57"/>
    <w:rsid w:val="00FC3EB4"/>
    <w:rsid w:val="00FC442B"/>
    <w:rsid w:val="00FC625D"/>
    <w:rsid w:val="00FC688D"/>
    <w:rsid w:val="00FC6BCB"/>
    <w:rsid w:val="00FC7017"/>
    <w:rsid w:val="00FD10B8"/>
    <w:rsid w:val="00FD240E"/>
    <w:rsid w:val="00FD2861"/>
    <w:rsid w:val="00FD52DB"/>
    <w:rsid w:val="00FD5E33"/>
    <w:rsid w:val="00FD65F0"/>
    <w:rsid w:val="00FD6AD5"/>
    <w:rsid w:val="00FD7107"/>
    <w:rsid w:val="00FE0285"/>
    <w:rsid w:val="00FE0665"/>
    <w:rsid w:val="00FE0CC5"/>
    <w:rsid w:val="00FE0D0C"/>
    <w:rsid w:val="00FE140A"/>
    <w:rsid w:val="00FE19A1"/>
    <w:rsid w:val="00FE2D8B"/>
    <w:rsid w:val="00FE31A0"/>
    <w:rsid w:val="00FE3583"/>
    <w:rsid w:val="00FE41EF"/>
    <w:rsid w:val="00FE454F"/>
    <w:rsid w:val="00FE5D90"/>
    <w:rsid w:val="00FE718B"/>
    <w:rsid w:val="00FE7ABE"/>
    <w:rsid w:val="00FF044A"/>
    <w:rsid w:val="00FF1AF0"/>
    <w:rsid w:val="00FF21EF"/>
    <w:rsid w:val="00FF2BD4"/>
    <w:rsid w:val="00FF64EC"/>
    <w:rsid w:val="00FF7226"/>
    <w:rsid w:val="00FF7C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6941"/>
  <w15:docId w15:val="{89943C68-A37A-4951-A917-1D85B54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08"/>
    <w:rPr>
      <w:rFonts w:ascii="Times New Roman" w:eastAsia="Times New Roman" w:hAnsi="Times New Roman"/>
      <w:noProof/>
      <w:sz w:val="24"/>
      <w:szCs w:val="24"/>
    </w:rPr>
  </w:style>
  <w:style w:type="paragraph" w:styleId="Naslov1">
    <w:name w:val="heading 1"/>
    <w:basedOn w:val="Normal"/>
    <w:next w:val="Normal"/>
    <w:link w:val="Naslov1Char"/>
    <w:uiPriority w:val="9"/>
    <w:qFormat/>
    <w:rsid w:val="007C12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9905AE"/>
    <w:pPr>
      <w:keepNext/>
      <w:jc w:val="center"/>
      <w:outlineLvl w:val="1"/>
    </w:pPr>
    <w:rPr>
      <w:b/>
      <w:szCs w:val="20"/>
      <w:lang w:eastAsia="en-US"/>
    </w:rPr>
  </w:style>
  <w:style w:type="paragraph" w:styleId="Naslov3">
    <w:name w:val="heading 3"/>
    <w:basedOn w:val="Normal"/>
    <w:next w:val="Normal"/>
    <w:link w:val="Naslov3Char"/>
    <w:unhideWhenUsed/>
    <w:qFormat/>
    <w:rsid w:val="0057686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026BFE"/>
    <w:pPr>
      <w:keepNext/>
      <w:keepLines/>
      <w:widowControl w:val="0"/>
      <w:suppressAutoHyphens/>
      <w:spacing w:before="200" w:after="120"/>
      <w:ind w:left="1843" w:firstLine="567"/>
      <w:jc w:val="both"/>
      <w:outlineLvl w:val="3"/>
    </w:pPr>
    <w:rPr>
      <w:rFonts w:eastAsiaTheme="majorEastAsia"/>
      <w:b/>
      <w:bCs/>
      <w:i/>
      <w:iCs/>
      <w:noProof w:val="0"/>
      <w:kern w:val="2"/>
      <w:szCs w:val="21"/>
      <w:lang w:eastAsia="en-US"/>
    </w:rPr>
  </w:style>
  <w:style w:type="paragraph" w:styleId="Naslov5">
    <w:name w:val="heading 5"/>
    <w:basedOn w:val="Normal"/>
    <w:next w:val="Normal"/>
    <w:link w:val="Naslov5Char"/>
    <w:semiHidden/>
    <w:unhideWhenUsed/>
    <w:qFormat/>
    <w:rsid w:val="00026BFE"/>
    <w:pPr>
      <w:keepNext/>
      <w:keepLines/>
      <w:spacing w:before="200" w:after="120"/>
      <w:ind w:firstLine="567"/>
      <w:jc w:val="both"/>
      <w:outlineLvl w:val="4"/>
    </w:pPr>
    <w:rPr>
      <w:rFonts w:asciiTheme="majorHAnsi" w:eastAsiaTheme="majorEastAsia" w:hAnsiTheme="majorHAnsi" w:cstheme="majorBidi"/>
      <w:noProof w:val="0"/>
      <w:color w:val="243F60" w:themeColor="accent1" w:themeShade="7F"/>
      <w:lang w:eastAsia="en-US"/>
    </w:rPr>
  </w:style>
  <w:style w:type="paragraph" w:styleId="Naslov6">
    <w:name w:val="heading 6"/>
    <w:basedOn w:val="Normal"/>
    <w:next w:val="Normal"/>
    <w:link w:val="Naslov6Char"/>
    <w:semiHidden/>
    <w:unhideWhenUsed/>
    <w:qFormat/>
    <w:rsid w:val="00026BFE"/>
    <w:pPr>
      <w:keepNext/>
      <w:keepLines/>
      <w:widowControl w:val="0"/>
      <w:suppressAutoHyphens/>
      <w:spacing w:before="200" w:after="120"/>
      <w:ind w:firstLine="567"/>
      <w:jc w:val="both"/>
      <w:outlineLvl w:val="5"/>
    </w:pPr>
    <w:rPr>
      <w:rFonts w:asciiTheme="majorHAnsi" w:eastAsiaTheme="majorEastAsia" w:hAnsiTheme="majorHAnsi" w:cs="Mangal"/>
      <w:i/>
      <w:iCs/>
      <w:noProof w:val="0"/>
      <w:color w:val="243F60" w:themeColor="accent1" w:themeShade="7F"/>
      <w:kern w:val="2"/>
      <w:szCs w:val="21"/>
      <w:lang w:eastAsia="hi-IN" w:bidi="hi-IN"/>
    </w:rPr>
  </w:style>
  <w:style w:type="paragraph" w:styleId="Naslov7">
    <w:name w:val="heading 7"/>
    <w:basedOn w:val="Normal"/>
    <w:next w:val="Normal"/>
    <w:link w:val="Naslov7Char"/>
    <w:uiPriority w:val="99"/>
    <w:semiHidden/>
    <w:unhideWhenUsed/>
    <w:qFormat/>
    <w:rsid w:val="00026BFE"/>
    <w:pPr>
      <w:keepNext/>
      <w:suppressAutoHyphens/>
      <w:spacing w:before="120" w:after="120"/>
      <w:ind w:firstLine="567"/>
      <w:jc w:val="both"/>
      <w:outlineLvl w:val="6"/>
    </w:pPr>
    <w:rPr>
      <w:rFonts w:cs="Calibri"/>
      <w:b/>
      <w:noProof w:val="0"/>
      <w:color w:val="FF9900"/>
      <w:sz w:val="28"/>
      <w:szCs w:val="22"/>
      <w:lang w:eastAsia="ar-SA"/>
    </w:rPr>
  </w:style>
  <w:style w:type="paragraph" w:styleId="Naslov8">
    <w:name w:val="heading 8"/>
    <w:basedOn w:val="Normal"/>
    <w:next w:val="Normal"/>
    <w:link w:val="Naslov8Char"/>
    <w:uiPriority w:val="99"/>
    <w:semiHidden/>
    <w:unhideWhenUsed/>
    <w:qFormat/>
    <w:rsid w:val="00026BFE"/>
    <w:pPr>
      <w:keepNext/>
      <w:keepLines/>
      <w:widowControl w:val="0"/>
      <w:suppressAutoHyphens/>
      <w:spacing w:before="200" w:after="120"/>
      <w:ind w:firstLine="567"/>
      <w:jc w:val="both"/>
      <w:outlineLvl w:val="7"/>
    </w:pPr>
    <w:rPr>
      <w:rFonts w:asciiTheme="majorHAnsi" w:eastAsiaTheme="majorEastAsia" w:hAnsiTheme="majorHAnsi" w:cs="Mangal"/>
      <w:noProof w:val="0"/>
      <w:color w:val="404040" w:themeColor="text1" w:themeTint="BF"/>
      <w:kern w:val="2"/>
      <w:sz w:val="20"/>
      <w:szCs w:val="18"/>
      <w:lang w:eastAsia="hi-IN" w:bidi="hi-IN"/>
    </w:rPr>
  </w:style>
  <w:style w:type="paragraph" w:styleId="Naslov9">
    <w:name w:val="heading 9"/>
    <w:basedOn w:val="Normal"/>
    <w:next w:val="Normal"/>
    <w:link w:val="Naslov9Char"/>
    <w:uiPriority w:val="99"/>
    <w:semiHidden/>
    <w:unhideWhenUsed/>
    <w:qFormat/>
    <w:rsid w:val="00026BFE"/>
    <w:pPr>
      <w:keepNext/>
      <w:keepLines/>
      <w:widowControl w:val="0"/>
      <w:suppressAutoHyphens/>
      <w:spacing w:before="200" w:after="120"/>
      <w:ind w:firstLine="567"/>
      <w:jc w:val="both"/>
      <w:outlineLvl w:val="8"/>
    </w:pPr>
    <w:rPr>
      <w:rFonts w:asciiTheme="majorHAnsi" w:eastAsiaTheme="majorEastAsia" w:hAnsiTheme="majorHAnsi" w:cs="Mangal"/>
      <w:i/>
      <w:iCs/>
      <w:noProof w:val="0"/>
      <w:color w:val="404040" w:themeColor="text1" w:themeTint="BF"/>
      <w:kern w:val="2"/>
      <w:sz w:val="20"/>
      <w:szCs w:val="18"/>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666E"/>
    <w:pPr>
      <w:tabs>
        <w:tab w:val="center" w:pos="4536"/>
        <w:tab w:val="right" w:pos="9072"/>
      </w:tabs>
    </w:pPr>
  </w:style>
  <w:style w:type="character" w:customStyle="1" w:styleId="ZaglavljeChar">
    <w:name w:val="Zaglavlje Char"/>
    <w:basedOn w:val="Zadanifontodlomka"/>
    <w:link w:val="Zaglavlje"/>
    <w:uiPriority w:val="99"/>
    <w:rsid w:val="0037666E"/>
    <w:rPr>
      <w:rFonts w:ascii="Times New Roman" w:eastAsia="Times New Roman" w:hAnsi="Times New Roman"/>
      <w:sz w:val="24"/>
      <w:szCs w:val="24"/>
    </w:rPr>
  </w:style>
  <w:style w:type="paragraph" w:styleId="Podnoje">
    <w:name w:val="footer"/>
    <w:basedOn w:val="Normal"/>
    <w:link w:val="PodnojeChar"/>
    <w:unhideWhenUsed/>
    <w:rsid w:val="0037666E"/>
    <w:pPr>
      <w:tabs>
        <w:tab w:val="center" w:pos="4536"/>
        <w:tab w:val="right" w:pos="9072"/>
      </w:tabs>
    </w:pPr>
  </w:style>
  <w:style w:type="character" w:customStyle="1" w:styleId="PodnojeChar">
    <w:name w:val="Podnožje Char"/>
    <w:basedOn w:val="Zadanifontodlomka"/>
    <w:link w:val="Podnoje"/>
    <w:rsid w:val="0037666E"/>
    <w:rPr>
      <w:rFonts w:ascii="Times New Roman" w:eastAsia="Times New Roman" w:hAnsi="Times New Roman"/>
      <w:sz w:val="24"/>
      <w:szCs w:val="24"/>
    </w:rPr>
  </w:style>
  <w:style w:type="paragraph" w:styleId="Uvuenotijeloteksta">
    <w:name w:val="Body Text Indent"/>
    <w:basedOn w:val="Normal"/>
    <w:link w:val="UvuenotijelotekstaChar"/>
    <w:rsid w:val="009905AE"/>
    <w:pPr>
      <w:spacing w:after="120"/>
      <w:ind w:left="283"/>
    </w:pPr>
  </w:style>
  <w:style w:type="character" w:customStyle="1" w:styleId="UvuenotijelotekstaChar">
    <w:name w:val="Uvučeno tijelo teksta Char"/>
    <w:basedOn w:val="Zadanifontodlomka"/>
    <w:link w:val="Uvuenotijeloteksta"/>
    <w:rsid w:val="009905AE"/>
    <w:rPr>
      <w:rFonts w:ascii="Times New Roman" w:eastAsia="Times New Roman" w:hAnsi="Times New Roman"/>
      <w:sz w:val="24"/>
      <w:szCs w:val="24"/>
    </w:rPr>
  </w:style>
  <w:style w:type="paragraph" w:styleId="Tijeloteksta">
    <w:name w:val="Body Text"/>
    <w:basedOn w:val="Normal"/>
    <w:link w:val="TijelotekstaChar"/>
    <w:qFormat/>
    <w:rsid w:val="009905AE"/>
    <w:pPr>
      <w:spacing w:after="120"/>
    </w:pPr>
  </w:style>
  <w:style w:type="character" w:customStyle="1" w:styleId="TijelotekstaChar">
    <w:name w:val="Tijelo teksta Char"/>
    <w:basedOn w:val="Zadanifontodlomka"/>
    <w:link w:val="Tijeloteksta"/>
    <w:rsid w:val="009905AE"/>
    <w:rPr>
      <w:rFonts w:ascii="Times New Roman" w:eastAsia="Times New Roman" w:hAnsi="Times New Roman"/>
      <w:sz w:val="24"/>
      <w:szCs w:val="24"/>
    </w:rPr>
  </w:style>
  <w:style w:type="character" w:customStyle="1" w:styleId="Naslov2Char">
    <w:name w:val="Naslov 2 Char"/>
    <w:basedOn w:val="Zadanifontodlomka"/>
    <w:link w:val="Naslov2"/>
    <w:rsid w:val="009905AE"/>
    <w:rPr>
      <w:rFonts w:ascii="Times New Roman" w:eastAsia="Times New Roman" w:hAnsi="Times New Roman"/>
      <w:b/>
      <w:sz w:val="24"/>
      <w:lang w:eastAsia="en-US"/>
    </w:rPr>
  </w:style>
  <w:style w:type="paragraph" w:styleId="Tijeloteksta3">
    <w:name w:val="Body Text 3"/>
    <w:basedOn w:val="Normal"/>
    <w:link w:val="Tijeloteksta3Char"/>
    <w:rsid w:val="009905AE"/>
    <w:pPr>
      <w:spacing w:after="120"/>
    </w:pPr>
    <w:rPr>
      <w:sz w:val="16"/>
      <w:szCs w:val="16"/>
      <w:lang w:val="en-US" w:eastAsia="en-US"/>
    </w:rPr>
  </w:style>
  <w:style w:type="character" w:customStyle="1" w:styleId="Tijeloteksta3Char">
    <w:name w:val="Tijelo teksta 3 Char"/>
    <w:basedOn w:val="Zadanifontodlomka"/>
    <w:link w:val="Tijeloteksta3"/>
    <w:rsid w:val="009905AE"/>
    <w:rPr>
      <w:rFonts w:ascii="Times New Roman" w:eastAsia="Times New Roman" w:hAnsi="Times New Roman"/>
      <w:sz w:val="16"/>
      <w:szCs w:val="16"/>
      <w:lang w:val="en-US" w:eastAsia="en-US"/>
    </w:rPr>
  </w:style>
  <w:style w:type="table" w:styleId="Reetkatablice">
    <w:name w:val="Table Grid"/>
    <w:basedOn w:val="Obinatablica"/>
    <w:uiPriority w:val="59"/>
    <w:rsid w:val="009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B21E54"/>
    <w:rPr>
      <w:rFonts w:ascii="Tahoma" w:hAnsi="Tahoma" w:cs="Tahoma"/>
      <w:sz w:val="16"/>
      <w:szCs w:val="16"/>
    </w:rPr>
  </w:style>
  <w:style w:type="character" w:customStyle="1" w:styleId="TekstbaloniaChar">
    <w:name w:val="Tekst balončića Char"/>
    <w:basedOn w:val="Zadanifontodlomka"/>
    <w:link w:val="Tekstbalonia"/>
    <w:uiPriority w:val="99"/>
    <w:rsid w:val="00B21E54"/>
    <w:rPr>
      <w:rFonts w:ascii="Tahoma" w:eastAsia="Times New Roman" w:hAnsi="Tahoma" w:cs="Tahoma"/>
      <w:sz w:val="16"/>
      <w:szCs w:val="16"/>
    </w:rPr>
  </w:style>
  <w:style w:type="paragraph" w:styleId="Obinitekst">
    <w:name w:val="Plain Text"/>
    <w:basedOn w:val="Normal"/>
    <w:link w:val="ObinitekstChar"/>
    <w:rsid w:val="00B21E54"/>
    <w:rPr>
      <w:rFonts w:ascii="Courier New" w:hAnsi="Courier New" w:cs="Courier New"/>
      <w:sz w:val="20"/>
      <w:szCs w:val="20"/>
    </w:rPr>
  </w:style>
  <w:style w:type="character" w:customStyle="1" w:styleId="ObinitekstChar">
    <w:name w:val="Obični tekst Char"/>
    <w:basedOn w:val="Zadanifontodlomka"/>
    <w:link w:val="Obinitekst"/>
    <w:rsid w:val="00B21E54"/>
    <w:rPr>
      <w:rFonts w:ascii="Courier New" w:eastAsia="Times New Roman" w:hAnsi="Courier New" w:cs="Courier New"/>
    </w:rPr>
  </w:style>
  <w:style w:type="paragraph" w:customStyle="1" w:styleId="Default">
    <w:name w:val="Default"/>
    <w:rsid w:val="00B21E54"/>
    <w:pPr>
      <w:autoSpaceDE w:val="0"/>
      <w:autoSpaceDN w:val="0"/>
      <w:adjustRightInd w:val="0"/>
    </w:pPr>
    <w:rPr>
      <w:rFonts w:ascii="Times New Roman" w:eastAsia="Times New Roman" w:hAnsi="Times New Roman"/>
      <w:color w:val="000000"/>
      <w:sz w:val="24"/>
      <w:szCs w:val="24"/>
    </w:rPr>
  </w:style>
  <w:style w:type="paragraph" w:customStyle="1" w:styleId="t-9-8">
    <w:name w:val="t-9-8"/>
    <w:basedOn w:val="Normal"/>
    <w:rsid w:val="00B21E54"/>
    <w:pPr>
      <w:spacing w:before="100" w:beforeAutospacing="1" w:after="100" w:afterAutospacing="1"/>
    </w:pPr>
  </w:style>
  <w:style w:type="paragraph" w:styleId="Tijeloteksta2">
    <w:name w:val="Body Text 2"/>
    <w:basedOn w:val="Normal"/>
    <w:link w:val="Tijeloteksta2Char"/>
    <w:rsid w:val="00B21E54"/>
    <w:pPr>
      <w:spacing w:after="120" w:line="480" w:lineRule="auto"/>
    </w:pPr>
  </w:style>
  <w:style w:type="character" w:customStyle="1" w:styleId="Tijeloteksta2Char">
    <w:name w:val="Tijelo teksta 2 Char"/>
    <w:basedOn w:val="Zadanifontodlomka"/>
    <w:link w:val="Tijeloteksta2"/>
    <w:rsid w:val="00B21E54"/>
    <w:rPr>
      <w:rFonts w:ascii="Times New Roman" w:eastAsia="Times New Roman" w:hAnsi="Times New Roman"/>
      <w:sz w:val="24"/>
      <w:szCs w:val="24"/>
    </w:rPr>
  </w:style>
  <w:style w:type="character" w:customStyle="1" w:styleId="kurziv1">
    <w:name w:val="kurziv1"/>
    <w:basedOn w:val="Zadanifontodlomka"/>
    <w:rsid w:val="00B21E54"/>
    <w:rPr>
      <w:i/>
      <w:iCs/>
    </w:rPr>
  </w:style>
  <w:style w:type="paragraph" w:styleId="Odlomakpopisa">
    <w:name w:val="List Paragraph"/>
    <w:basedOn w:val="Normal"/>
    <w:uiPriority w:val="34"/>
    <w:qFormat/>
    <w:rsid w:val="00B21E54"/>
    <w:pPr>
      <w:ind w:left="708"/>
    </w:pPr>
    <w:rPr>
      <w:sz w:val="20"/>
      <w:szCs w:val="20"/>
      <w:lang w:val="en-GB"/>
    </w:rPr>
  </w:style>
  <w:style w:type="paragraph" w:styleId="Bezproreda">
    <w:name w:val="No Spacing"/>
    <w:link w:val="BezproredaChar"/>
    <w:uiPriority w:val="1"/>
    <w:qFormat/>
    <w:rsid w:val="00146542"/>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146542"/>
    <w:rPr>
      <w:rFonts w:asciiTheme="minorHAnsi" w:eastAsiaTheme="minorEastAsia" w:hAnsiTheme="minorHAnsi" w:cstheme="minorBidi"/>
      <w:sz w:val="22"/>
      <w:szCs w:val="22"/>
      <w:lang w:eastAsia="en-US"/>
    </w:rPr>
  </w:style>
  <w:style w:type="character" w:styleId="Hiperveza">
    <w:name w:val="Hyperlink"/>
    <w:basedOn w:val="Zadanifontodlomka"/>
    <w:uiPriority w:val="99"/>
    <w:unhideWhenUsed/>
    <w:rsid w:val="000C5258"/>
    <w:rPr>
      <w:color w:val="0000FF"/>
      <w:u w:val="single"/>
    </w:rPr>
  </w:style>
  <w:style w:type="character" w:styleId="SlijeenaHiperveza">
    <w:name w:val="FollowedHyperlink"/>
    <w:basedOn w:val="Zadanifontodlomka"/>
    <w:uiPriority w:val="99"/>
    <w:semiHidden/>
    <w:unhideWhenUsed/>
    <w:rsid w:val="000C5258"/>
    <w:rPr>
      <w:color w:val="800080"/>
      <w:u w:val="single"/>
    </w:rPr>
  </w:style>
  <w:style w:type="paragraph" w:customStyle="1" w:styleId="xl65">
    <w:name w:val="xl65"/>
    <w:basedOn w:val="Normal"/>
    <w:rsid w:val="000C5258"/>
    <w:pPr>
      <w:spacing w:before="100" w:beforeAutospacing="1" w:after="100" w:afterAutospacing="1"/>
    </w:pPr>
    <w:rPr>
      <w:sz w:val="20"/>
      <w:szCs w:val="20"/>
    </w:rPr>
  </w:style>
  <w:style w:type="paragraph" w:customStyle="1" w:styleId="xl66">
    <w:name w:val="xl66"/>
    <w:basedOn w:val="Normal"/>
    <w:rsid w:val="000C5258"/>
    <w:pPr>
      <w:spacing w:before="100" w:beforeAutospacing="1" w:after="100" w:afterAutospacing="1"/>
    </w:pPr>
    <w:rPr>
      <w:b/>
      <w:bCs/>
      <w:sz w:val="20"/>
      <w:szCs w:val="20"/>
    </w:rPr>
  </w:style>
  <w:style w:type="paragraph" w:customStyle="1" w:styleId="xl67">
    <w:name w:val="xl67"/>
    <w:basedOn w:val="Normal"/>
    <w:rsid w:val="000C5258"/>
    <w:pPr>
      <w:spacing w:before="100" w:beforeAutospacing="1" w:after="100" w:afterAutospacing="1"/>
    </w:pPr>
    <w:rPr>
      <w:b/>
      <w:bCs/>
      <w:sz w:val="20"/>
      <w:szCs w:val="20"/>
    </w:rPr>
  </w:style>
  <w:style w:type="paragraph" w:customStyle="1" w:styleId="xl68">
    <w:name w:val="xl68"/>
    <w:basedOn w:val="Normal"/>
    <w:rsid w:val="000C5258"/>
    <w:pPr>
      <w:spacing w:before="100" w:beforeAutospacing="1" w:after="100" w:afterAutospacing="1"/>
    </w:pPr>
    <w:rPr>
      <w:sz w:val="20"/>
      <w:szCs w:val="20"/>
    </w:rPr>
  </w:style>
  <w:style w:type="paragraph" w:customStyle="1" w:styleId="xl69">
    <w:name w:val="xl69"/>
    <w:basedOn w:val="Normal"/>
    <w:rsid w:val="000C5258"/>
    <w:pPr>
      <w:spacing w:before="100" w:beforeAutospacing="1" w:after="100" w:afterAutospacing="1"/>
    </w:pPr>
    <w:rPr>
      <w:b/>
      <w:bCs/>
      <w:sz w:val="20"/>
      <w:szCs w:val="20"/>
    </w:rPr>
  </w:style>
  <w:style w:type="paragraph" w:customStyle="1" w:styleId="xl70">
    <w:name w:val="xl70"/>
    <w:basedOn w:val="Normal"/>
    <w:rsid w:val="000C5258"/>
    <w:pPr>
      <w:spacing w:before="100" w:beforeAutospacing="1" w:after="100" w:afterAutospacing="1"/>
    </w:pPr>
    <w:rPr>
      <w:b/>
      <w:bCs/>
      <w:sz w:val="20"/>
      <w:szCs w:val="20"/>
    </w:rPr>
  </w:style>
  <w:style w:type="paragraph" w:customStyle="1" w:styleId="xl71">
    <w:name w:val="xl71"/>
    <w:basedOn w:val="Normal"/>
    <w:rsid w:val="000C5258"/>
    <w:pPr>
      <w:spacing w:before="100" w:beforeAutospacing="1" w:after="100" w:afterAutospacing="1"/>
    </w:pPr>
    <w:rPr>
      <w:b/>
      <w:bCs/>
      <w:sz w:val="20"/>
      <w:szCs w:val="20"/>
    </w:rPr>
  </w:style>
  <w:style w:type="paragraph" w:customStyle="1" w:styleId="xl72">
    <w:name w:val="xl72"/>
    <w:basedOn w:val="Normal"/>
    <w:rsid w:val="000C5258"/>
    <w:pPr>
      <w:spacing w:before="100" w:beforeAutospacing="1" w:after="100" w:afterAutospacing="1"/>
    </w:pPr>
    <w:rPr>
      <w:sz w:val="20"/>
      <w:szCs w:val="20"/>
    </w:rPr>
  </w:style>
  <w:style w:type="paragraph" w:customStyle="1" w:styleId="xl73">
    <w:name w:val="xl73"/>
    <w:basedOn w:val="Normal"/>
    <w:rsid w:val="000C5258"/>
    <w:pPr>
      <w:spacing w:before="100" w:beforeAutospacing="1" w:after="100" w:afterAutospacing="1"/>
    </w:pPr>
    <w:rPr>
      <w:sz w:val="20"/>
      <w:szCs w:val="20"/>
    </w:rPr>
  </w:style>
  <w:style w:type="paragraph" w:customStyle="1" w:styleId="xl74">
    <w:name w:val="xl74"/>
    <w:basedOn w:val="Normal"/>
    <w:rsid w:val="000C5258"/>
    <w:pPr>
      <w:spacing w:before="100" w:beforeAutospacing="1" w:after="100" w:afterAutospacing="1"/>
    </w:pPr>
    <w:rPr>
      <w:sz w:val="20"/>
      <w:szCs w:val="20"/>
    </w:rPr>
  </w:style>
  <w:style w:type="paragraph" w:customStyle="1" w:styleId="xl75">
    <w:name w:val="xl75"/>
    <w:basedOn w:val="Normal"/>
    <w:rsid w:val="000C5258"/>
    <w:pPr>
      <w:spacing w:before="100" w:beforeAutospacing="1" w:after="100" w:afterAutospacing="1"/>
    </w:pPr>
    <w:rPr>
      <w:color w:val="FF00FF"/>
      <w:sz w:val="20"/>
      <w:szCs w:val="20"/>
    </w:rPr>
  </w:style>
  <w:style w:type="paragraph" w:customStyle="1" w:styleId="xl76">
    <w:name w:val="xl76"/>
    <w:basedOn w:val="Normal"/>
    <w:rsid w:val="000C5258"/>
    <w:pPr>
      <w:spacing w:before="100" w:beforeAutospacing="1" w:after="100" w:afterAutospacing="1"/>
    </w:pPr>
    <w:rPr>
      <w:b/>
      <w:bCs/>
      <w:sz w:val="20"/>
      <w:szCs w:val="20"/>
    </w:rPr>
  </w:style>
  <w:style w:type="paragraph" w:customStyle="1" w:styleId="xl77">
    <w:name w:val="xl77"/>
    <w:basedOn w:val="Normal"/>
    <w:rsid w:val="000C5258"/>
    <w:pPr>
      <w:shd w:val="clear" w:color="000000" w:fill="CCC0DA"/>
      <w:spacing w:before="100" w:beforeAutospacing="1" w:after="100" w:afterAutospacing="1"/>
    </w:pPr>
    <w:rPr>
      <w:b/>
      <w:bCs/>
      <w:sz w:val="20"/>
      <w:szCs w:val="20"/>
    </w:rPr>
  </w:style>
  <w:style w:type="paragraph" w:customStyle="1" w:styleId="xl78">
    <w:name w:val="xl78"/>
    <w:basedOn w:val="Normal"/>
    <w:rsid w:val="000C5258"/>
    <w:pPr>
      <w:shd w:val="clear" w:color="000000" w:fill="CCC0DA"/>
      <w:spacing w:before="100" w:beforeAutospacing="1" w:after="100" w:afterAutospacing="1"/>
    </w:pPr>
    <w:rPr>
      <w:b/>
      <w:bCs/>
      <w:sz w:val="20"/>
      <w:szCs w:val="20"/>
    </w:rPr>
  </w:style>
  <w:style w:type="paragraph" w:customStyle="1" w:styleId="xl79">
    <w:name w:val="xl79"/>
    <w:basedOn w:val="Normal"/>
    <w:rsid w:val="000C5258"/>
    <w:pPr>
      <w:pBdr>
        <w:bottom w:val="double" w:sz="6" w:space="0" w:color="auto"/>
      </w:pBdr>
      <w:spacing w:before="100" w:beforeAutospacing="1" w:after="100" w:afterAutospacing="1"/>
      <w:jc w:val="center"/>
    </w:pPr>
    <w:rPr>
      <w:b/>
      <w:bCs/>
      <w:sz w:val="16"/>
      <w:szCs w:val="16"/>
    </w:rPr>
  </w:style>
  <w:style w:type="paragraph" w:customStyle="1" w:styleId="xl80">
    <w:name w:val="xl80"/>
    <w:basedOn w:val="Normal"/>
    <w:rsid w:val="000C5258"/>
    <w:pPr>
      <w:spacing w:before="100" w:beforeAutospacing="1" w:after="100" w:afterAutospacing="1"/>
    </w:pPr>
    <w:rPr>
      <w:b/>
      <w:bCs/>
      <w:sz w:val="20"/>
      <w:szCs w:val="20"/>
    </w:rPr>
  </w:style>
  <w:style w:type="paragraph" w:customStyle="1" w:styleId="xl81">
    <w:name w:val="xl81"/>
    <w:basedOn w:val="Normal"/>
    <w:rsid w:val="000C5258"/>
    <w:pPr>
      <w:spacing w:before="100" w:beforeAutospacing="1" w:after="100" w:afterAutospacing="1"/>
    </w:pPr>
    <w:rPr>
      <w:sz w:val="20"/>
      <w:szCs w:val="20"/>
    </w:rPr>
  </w:style>
  <w:style w:type="paragraph" w:customStyle="1" w:styleId="xl82">
    <w:name w:val="xl82"/>
    <w:basedOn w:val="Normal"/>
    <w:rsid w:val="000C5258"/>
    <w:pPr>
      <w:spacing w:before="100" w:beforeAutospacing="1" w:after="100" w:afterAutospacing="1"/>
    </w:pPr>
    <w:rPr>
      <w:sz w:val="20"/>
      <w:szCs w:val="20"/>
    </w:rPr>
  </w:style>
  <w:style w:type="paragraph" w:customStyle="1" w:styleId="xl83">
    <w:name w:val="xl83"/>
    <w:basedOn w:val="Normal"/>
    <w:rsid w:val="000C5258"/>
    <w:pPr>
      <w:spacing w:before="100" w:beforeAutospacing="1" w:after="100" w:afterAutospacing="1"/>
    </w:pPr>
    <w:rPr>
      <w:b/>
      <w:bCs/>
      <w:sz w:val="20"/>
      <w:szCs w:val="20"/>
    </w:rPr>
  </w:style>
  <w:style w:type="paragraph" w:customStyle="1" w:styleId="xl84">
    <w:name w:val="xl84"/>
    <w:basedOn w:val="Normal"/>
    <w:rsid w:val="000C5258"/>
    <w:pPr>
      <w:spacing w:before="100" w:beforeAutospacing="1" w:after="100" w:afterAutospacing="1"/>
    </w:pPr>
    <w:rPr>
      <w:sz w:val="20"/>
      <w:szCs w:val="20"/>
    </w:rPr>
  </w:style>
  <w:style w:type="paragraph" w:customStyle="1" w:styleId="xl85">
    <w:name w:val="xl85"/>
    <w:basedOn w:val="Normal"/>
    <w:rsid w:val="000C5258"/>
    <w:pPr>
      <w:spacing w:before="100" w:beforeAutospacing="1" w:after="100" w:afterAutospacing="1"/>
    </w:pPr>
    <w:rPr>
      <w:sz w:val="20"/>
      <w:szCs w:val="20"/>
    </w:rPr>
  </w:style>
  <w:style w:type="paragraph" w:customStyle="1" w:styleId="xl86">
    <w:name w:val="xl86"/>
    <w:basedOn w:val="Normal"/>
    <w:rsid w:val="000C5258"/>
    <w:pPr>
      <w:spacing w:before="100" w:beforeAutospacing="1" w:after="100" w:afterAutospacing="1"/>
      <w:jc w:val="center"/>
    </w:pPr>
    <w:rPr>
      <w:b/>
      <w:bCs/>
      <w:sz w:val="16"/>
      <w:szCs w:val="16"/>
    </w:rPr>
  </w:style>
  <w:style w:type="paragraph" w:customStyle="1" w:styleId="xl87">
    <w:name w:val="xl87"/>
    <w:basedOn w:val="Normal"/>
    <w:rsid w:val="000C5258"/>
    <w:pPr>
      <w:shd w:val="clear" w:color="000000" w:fill="538ED5"/>
      <w:spacing w:before="100" w:beforeAutospacing="1" w:after="100" w:afterAutospacing="1"/>
    </w:pPr>
    <w:rPr>
      <w:b/>
      <w:bCs/>
      <w:color w:val="FFFFFF"/>
      <w:sz w:val="20"/>
      <w:szCs w:val="20"/>
    </w:rPr>
  </w:style>
  <w:style w:type="paragraph" w:customStyle="1" w:styleId="xl88">
    <w:name w:val="xl88"/>
    <w:basedOn w:val="Normal"/>
    <w:rsid w:val="000C5258"/>
    <w:pPr>
      <w:shd w:val="clear" w:color="000000" w:fill="538ED5"/>
      <w:spacing w:before="100" w:beforeAutospacing="1" w:after="100" w:afterAutospacing="1"/>
    </w:pPr>
    <w:rPr>
      <w:b/>
      <w:bCs/>
      <w:color w:val="FFFFFF"/>
      <w:sz w:val="20"/>
      <w:szCs w:val="20"/>
    </w:rPr>
  </w:style>
  <w:style w:type="paragraph" w:customStyle="1" w:styleId="xl89">
    <w:name w:val="xl89"/>
    <w:basedOn w:val="Normal"/>
    <w:rsid w:val="000C5258"/>
    <w:pPr>
      <w:shd w:val="clear" w:color="000000" w:fill="538ED5"/>
      <w:spacing w:before="100" w:beforeAutospacing="1" w:after="100" w:afterAutospacing="1"/>
    </w:pPr>
    <w:rPr>
      <w:b/>
      <w:bCs/>
      <w:color w:val="FFFFFF"/>
      <w:sz w:val="20"/>
      <w:szCs w:val="20"/>
    </w:rPr>
  </w:style>
  <w:style w:type="paragraph" w:customStyle="1" w:styleId="xl90">
    <w:name w:val="xl90"/>
    <w:basedOn w:val="Normal"/>
    <w:rsid w:val="000C5258"/>
    <w:pPr>
      <w:spacing w:before="100" w:beforeAutospacing="1" w:after="100" w:afterAutospacing="1"/>
    </w:pPr>
    <w:rPr>
      <w:color w:val="FFFFFF"/>
      <w:sz w:val="20"/>
      <w:szCs w:val="20"/>
    </w:rPr>
  </w:style>
  <w:style w:type="paragraph" w:customStyle="1" w:styleId="xl91">
    <w:name w:val="xl91"/>
    <w:basedOn w:val="Normal"/>
    <w:rsid w:val="000C5258"/>
    <w:pPr>
      <w:spacing w:before="100" w:beforeAutospacing="1" w:after="100" w:afterAutospacing="1"/>
      <w:jc w:val="center"/>
      <w:textAlignment w:val="center"/>
    </w:pPr>
    <w:rPr>
      <w:b/>
      <w:bCs/>
      <w:sz w:val="12"/>
      <w:szCs w:val="12"/>
    </w:rPr>
  </w:style>
  <w:style w:type="paragraph" w:customStyle="1" w:styleId="xl92">
    <w:name w:val="xl92"/>
    <w:basedOn w:val="Normal"/>
    <w:rsid w:val="000C5258"/>
    <w:pPr>
      <w:spacing w:before="100" w:beforeAutospacing="1" w:after="100" w:afterAutospacing="1"/>
      <w:jc w:val="center"/>
    </w:pPr>
    <w:rPr>
      <w:b/>
      <w:bCs/>
      <w:sz w:val="12"/>
      <w:szCs w:val="12"/>
    </w:rPr>
  </w:style>
  <w:style w:type="paragraph" w:customStyle="1" w:styleId="xl93">
    <w:name w:val="xl93"/>
    <w:basedOn w:val="Normal"/>
    <w:rsid w:val="000C5258"/>
    <w:pPr>
      <w:shd w:val="clear" w:color="000000" w:fill="000080"/>
      <w:spacing w:before="100" w:beforeAutospacing="1" w:after="100" w:afterAutospacing="1"/>
    </w:pPr>
    <w:rPr>
      <w:b/>
      <w:bCs/>
      <w:color w:val="FFFFFF"/>
      <w:sz w:val="12"/>
      <w:szCs w:val="12"/>
    </w:rPr>
  </w:style>
  <w:style w:type="paragraph" w:customStyle="1" w:styleId="xl94">
    <w:name w:val="xl94"/>
    <w:basedOn w:val="Normal"/>
    <w:rsid w:val="000C5258"/>
    <w:pPr>
      <w:spacing w:before="100" w:beforeAutospacing="1" w:after="100" w:afterAutospacing="1"/>
    </w:pPr>
    <w:rPr>
      <w:sz w:val="12"/>
      <w:szCs w:val="12"/>
    </w:rPr>
  </w:style>
  <w:style w:type="paragraph" w:customStyle="1" w:styleId="xl95">
    <w:name w:val="xl95"/>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96">
    <w:name w:val="xl96"/>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97">
    <w:name w:val="xl97"/>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98">
    <w:name w:val="xl98"/>
    <w:basedOn w:val="Normal"/>
    <w:rsid w:val="000C5258"/>
    <w:pPr>
      <w:spacing w:before="100" w:beforeAutospacing="1" w:after="100" w:afterAutospacing="1"/>
    </w:pPr>
    <w:rPr>
      <w:b/>
      <w:bCs/>
      <w:sz w:val="20"/>
      <w:szCs w:val="20"/>
    </w:rPr>
  </w:style>
  <w:style w:type="paragraph" w:customStyle="1" w:styleId="xl99">
    <w:name w:val="xl99"/>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00">
    <w:name w:val="xl100"/>
    <w:basedOn w:val="Normal"/>
    <w:rsid w:val="000C5258"/>
    <w:pPr>
      <w:spacing w:before="100" w:beforeAutospacing="1" w:after="100" w:afterAutospacing="1"/>
      <w:jc w:val="center"/>
      <w:textAlignment w:val="center"/>
    </w:pPr>
    <w:rPr>
      <w:b/>
      <w:bCs/>
      <w:sz w:val="16"/>
      <w:szCs w:val="16"/>
    </w:rPr>
  </w:style>
  <w:style w:type="paragraph" w:customStyle="1" w:styleId="xl101">
    <w:name w:val="xl101"/>
    <w:basedOn w:val="Normal"/>
    <w:rsid w:val="000C5258"/>
    <w:pPr>
      <w:spacing w:before="100" w:beforeAutospacing="1" w:after="100" w:afterAutospacing="1"/>
      <w:jc w:val="center"/>
      <w:textAlignment w:val="center"/>
    </w:pPr>
    <w:rPr>
      <w:b/>
      <w:bCs/>
      <w:sz w:val="16"/>
      <w:szCs w:val="16"/>
    </w:rPr>
  </w:style>
  <w:style w:type="paragraph" w:customStyle="1" w:styleId="xl102">
    <w:name w:val="xl102"/>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03">
    <w:name w:val="xl10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04">
    <w:name w:val="xl104"/>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5">
    <w:name w:val="xl105"/>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06">
    <w:name w:val="xl106"/>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07">
    <w:name w:val="xl107"/>
    <w:basedOn w:val="Normal"/>
    <w:rsid w:val="000C5258"/>
    <w:pPr>
      <w:pBdr>
        <w:top w:val="double" w:sz="6" w:space="0" w:color="auto"/>
        <w:left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8">
    <w:name w:val="xl108"/>
    <w:basedOn w:val="Normal"/>
    <w:rsid w:val="000C5258"/>
    <w:pPr>
      <w:pBdr>
        <w:top w:val="double" w:sz="6" w:space="0" w:color="auto"/>
        <w:bottom w:val="double" w:sz="6" w:space="0" w:color="auto"/>
      </w:pBdr>
      <w:spacing w:before="100" w:beforeAutospacing="1" w:after="100" w:afterAutospacing="1"/>
      <w:jc w:val="center"/>
      <w:textAlignment w:val="center"/>
    </w:pPr>
    <w:rPr>
      <w:b/>
      <w:bCs/>
      <w:sz w:val="12"/>
      <w:szCs w:val="12"/>
    </w:rPr>
  </w:style>
  <w:style w:type="paragraph" w:customStyle="1" w:styleId="xl109">
    <w:name w:val="xl109"/>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10">
    <w:name w:val="xl110"/>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13">
    <w:name w:val="xl113"/>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15">
    <w:name w:val="xl115"/>
    <w:basedOn w:val="Normal"/>
    <w:rsid w:val="000C5258"/>
    <w:pPr>
      <w:shd w:val="clear" w:color="000000" w:fill="CCC0DA"/>
      <w:spacing w:before="100" w:beforeAutospacing="1" w:after="100" w:afterAutospacing="1"/>
    </w:pPr>
    <w:rPr>
      <w:b/>
      <w:bCs/>
      <w:sz w:val="20"/>
      <w:szCs w:val="20"/>
    </w:rPr>
  </w:style>
  <w:style w:type="paragraph" w:customStyle="1" w:styleId="xl116">
    <w:name w:val="xl116"/>
    <w:basedOn w:val="Normal"/>
    <w:rsid w:val="000C5258"/>
    <w:pPr>
      <w:shd w:val="clear" w:color="000000" w:fill="CCC0DA"/>
      <w:spacing w:before="100" w:beforeAutospacing="1" w:after="100" w:afterAutospacing="1"/>
    </w:pPr>
    <w:rPr>
      <w:b/>
      <w:bCs/>
      <w:sz w:val="20"/>
      <w:szCs w:val="20"/>
    </w:rPr>
  </w:style>
  <w:style w:type="paragraph" w:customStyle="1" w:styleId="font5">
    <w:name w:val="font5"/>
    <w:basedOn w:val="Normal"/>
    <w:rsid w:val="000C5258"/>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0C5258"/>
    <w:pPr>
      <w:spacing w:before="100" w:beforeAutospacing="1" w:after="100" w:afterAutospacing="1"/>
    </w:pPr>
    <w:rPr>
      <w:rFonts w:ascii="Tahoma" w:hAnsi="Tahoma" w:cs="Tahoma"/>
      <w:b/>
      <w:bCs/>
      <w:color w:val="000000"/>
      <w:sz w:val="16"/>
      <w:szCs w:val="16"/>
    </w:rPr>
  </w:style>
  <w:style w:type="paragraph" w:customStyle="1" w:styleId="xl117">
    <w:name w:val="xl117"/>
    <w:basedOn w:val="Normal"/>
    <w:rsid w:val="000C5258"/>
    <w:pPr>
      <w:spacing w:before="100" w:beforeAutospacing="1" w:after="100" w:afterAutospacing="1"/>
    </w:pPr>
    <w:rPr>
      <w:sz w:val="20"/>
      <w:szCs w:val="20"/>
    </w:rPr>
  </w:style>
  <w:style w:type="paragraph" w:customStyle="1" w:styleId="xl118">
    <w:name w:val="xl118"/>
    <w:basedOn w:val="Normal"/>
    <w:rsid w:val="000C5258"/>
    <w:pPr>
      <w:spacing w:before="100" w:beforeAutospacing="1" w:after="100" w:afterAutospacing="1"/>
    </w:pPr>
    <w:rPr>
      <w:b/>
      <w:bCs/>
      <w:sz w:val="20"/>
      <w:szCs w:val="20"/>
    </w:rPr>
  </w:style>
  <w:style w:type="paragraph" w:customStyle="1" w:styleId="xl119">
    <w:name w:val="xl119"/>
    <w:basedOn w:val="Normal"/>
    <w:rsid w:val="000C5258"/>
    <w:pPr>
      <w:shd w:val="clear" w:color="000000" w:fill="D7E4BC"/>
      <w:spacing w:before="100" w:beforeAutospacing="1" w:after="100" w:afterAutospacing="1"/>
    </w:pPr>
    <w:rPr>
      <w:b/>
      <w:bCs/>
      <w:sz w:val="20"/>
      <w:szCs w:val="20"/>
    </w:rPr>
  </w:style>
  <w:style w:type="paragraph" w:customStyle="1" w:styleId="xl120">
    <w:name w:val="xl120"/>
    <w:basedOn w:val="Normal"/>
    <w:rsid w:val="000C5258"/>
    <w:pPr>
      <w:shd w:val="clear" w:color="000000" w:fill="D7E4BC"/>
      <w:spacing w:before="100" w:beforeAutospacing="1" w:after="100" w:afterAutospacing="1"/>
    </w:pPr>
    <w:rPr>
      <w:b/>
      <w:bCs/>
      <w:sz w:val="20"/>
      <w:szCs w:val="20"/>
    </w:rPr>
  </w:style>
  <w:style w:type="paragraph" w:customStyle="1" w:styleId="xl121">
    <w:name w:val="xl121"/>
    <w:basedOn w:val="Normal"/>
    <w:rsid w:val="000C5258"/>
    <w:pPr>
      <w:spacing w:before="100" w:beforeAutospacing="1" w:after="100" w:afterAutospacing="1"/>
      <w:jc w:val="center"/>
    </w:pPr>
    <w:rPr>
      <w:b/>
      <w:bCs/>
      <w:sz w:val="16"/>
      <w:szCs w:val="16"/>
    </w:rPr>
  </w:style>
  <w:style w:type="paragraph" w:customStyle="1" w:styleId="xl122">
    <w:name w:val="xl122"/>
    <w:basedOn w:val="Normal"/>
    <w:rsid w:val="000C5258"/>
    <w:pPr>
      <w:shd w:val="clear" w:color="000000" w:fill="538ED5"/>
      <w:spacing w:before="100" w:beforeAutospacing="1" w:after="100" w:afterAutospacing="1"/>
    </w:pPr>
    <w:rPr>
      <w:b/>
      <w:bCs/>
      <w:color w:val="FFFFFF"/>
      <w:sz w:val="20"/>
      <w:szCs w:val="20"/>
    </w:rPr>
  </w:style>
  <w:style w:type="paragraph" w:customStyle="1" w:styleId="xl123">
    <w:name w:val="xl123"/>
    <w:basedOn w:val="Normal"/>
    <w:rsid w:val="000C5258"/>
    <w:pPr>
      <w:shd w:val="clear" w:color="000000" w:fill="538ED5"/>
      <w:spacing w:before="100" w:beforeAutospacing="1" w:after="100" w:afterAutospacing="1"/>
    </w:pPr>
    <w:rPr>
      <w:b/>
      <w:bCs/>
      <w:color w:val="FFFFFF"/>
      <w:sz w:val="20"/>
      <w:szCs w:val="20"/>
    </w:rPr>
  </w:style>
  <w:style w:type="paragraph" w:customStyle="1" w:styleId="xl124">
    <w:name w:val="xl124"/>
    <w:basedOn w:val="Normal"/>
    <w:rsid w:val="000C5258"/>
    <w:pPr>
      <w:shd w:val="clear" w:color="000000" w:fill="538ED5"/>
      <w:spacing w:before="100" w:beforeAutospacing="1" w:after="100" w:afterAutospacing="1"/>
    </w:pPr>
    <w:rPr>
      <w:b/>
      <w:bCs/>
      <w:color w:val="FFFFFF"/>
      <w:sz w:val="20"/>
      <w:szCs w:val="20"/>
    </w:rPr>
  </w:style>
  <w:style w:type="paragraph" w:customStyle="1" w:styleId="xl125">
    <w:name w:val="xl125"/>
    <w:basedOn w:val="Normal"/>
    <w:rsid w:val="000C5258"/>
    <w:pPr>
      <w:spacing w:before="100" w:beforeAutospacing="1" w:after="100" w:afterAutospacing="1"/>
    </w:pPr>
    <w:rPr>
      <w:color w:val="FFFFFF"/>
      <w:sz w:val="20"/>
      <w:szCs w:val="20"/>
    </w:rPr>
  </w:style>
  <w:style w:type="paragraph" w:customStyle="1" w:styleId="xl126">
    <w:name w:val="xl126"/>
    <w:basedOn w:val="Normal"/>
    <w:rsid w:val="000C5258"/>
    <w:pPr>
      <w:spacing w:before="100" w:beforeAutospacing="1" w:after="100" w:afterAutospacing="1"/>
    </w:pPr>
    <w:rPr>
      <w:sz w:val="12"/>
      <w:szCs w:val="12"/>
    </w:rPr>
  </w:style>
  <w:style w:type="paragraph" w:customStyle="1" w:styleId="xl127">
    <w:name w:val="xl127"/>
    <w:basedOn w:val="Normal"/>
    <w:rsid w:val="000C5258"/>
    <w:pPr>
      <w:pBdr>
        <w:bottom w:val="double" w:sz="6" w:space="0" w:color="auto"/>
      </w:pBdr>
      <w:spacing w:before="100" w:beforeAutospacing="1" w:after="100" w:afterAutospacing="1"/>
      <w:jc w:val="center"/>
    </w:pPr>
    <w:rPr>
      <w:b/>
      <w:bCs/>
      <w:sz w:val="12"/>
      <w:szCs w:val="12"/>
    </w:rPr>
  </w:style>
  <w:style w:type="paragraph" w:customStyle="1" w:styleId="xl128">
    <w:name w:val="xl128"/>
    <w:basedOn w:val="Normal"/>
    <w:rsid w:val="000C5258"/>
    <w:pPr>
      <w:pBdr>
        <w:bottom w:val="double" w:sz="6" w:space="0" w:color="auto"/>
      </w:pBdr>
      <w:shd w:val="clear" w:color="000000" w:fill="000080"/>
      <w:spacing w:before="100" w:beforeAutospacing="1" w:after="100" w:afterAutospacing="1"/>
    </w:pPr>
    <w:rPr>
      <w:b/>
      <w:bCs/>
      <w:color w:val="FFFFFF"/>
      <w:sz w:val="12"/>
      <w:szCs w:val="12"/>
    </w:rPr>
  </w:style>
  <w:style w:type="paragraph" w:customStyle="1" w:styleId="xl129">
    <w:name w:val="xl129"/>
    <w:basedOn w:val="Normal"/>
    <w:rsid w:val="000C5258"/>
    <w:pPr>
      <w:pBdr>
        <w:bottom w:val="double" w:sz="6" w:space="0" w:color="auto"/>
        <w:right w:val="double" w:sz="6" w:space="0" w:color="auto"/>
      </w:pBdr>
      <w:spacing w:before="100" w:beforeAutospacing="1" w:after="100" w:afterAutospacing="1"/>
      <w:jc w:val="center"/>
    </w:pPr>
    <w:rPr>
      <w:b/>
      <w:bCs/>
      <w:sz w:val="12"/>
      <w:szCs w:val="12"/>
    </w:rPr>
  </w:style>
  <w:style w:type="paragraph" w:customStyle="1" w:styleId="xl130">
    <w:name w:val="xl130"/>
    <w:basedOn w:val="Normal"/>
    <w:rsid w:val="000C5258"/>
    <w:pPr>
      <w:spacing w:before="100" w:beforeAutospacing="1" w:after="100" w:afterAutospacing="1"/>
    </w:pPr>
    <w:rPr>
      <w:b/>
      <w:bCs/>
      <w:sz w:val="20"/>
      <w:szCs w:val="20"/>
    </w:rPr>
  </w:style>
  <w:style w:type="paragraph" w:customStyle="1" w:styleId="xl131">
    <w:name w:val="xl131"/>
    <w:basedOn w:val="Normal"/>
    <w:rsid w:val="000C5258"/>
    <w:pPr>
      <w:pBdr>
        <w:top w:val="double" w:sz="6" w:space="0" w:color="auto"/>
      </w:pBdr>
      <w:spacing w:before="100" w:beforeAutospacing="1" w:after="100" w:afterAutospacing="1"/>
      <w:jc w:val="center"/>
    </w:pPr>
    <w:rPr>
      <w:b/>
      <w:bCs/>
      <w:sz w:val="16"/>
      <w:szCs w:val="16"/>
    </w:rPr>
  </w:style>
  <w:style w:type="paragraph" w:customStyle="1" w:styleId="xl132">
    <w:name w:val="xl132"/>
    <w:basedOn w:val="Normal"/>
    <w:rsid w:val="000C5258"/>
    <w:pPr>
      <w:spacing w:before="100" w:beforeAutospacing="1" w:after="100" w:afterAutospacing="1"/>
    </w:pPr>
    <w:rPr>
      <w:color w:val="00B050"/>
      <w:sz w:val="20"/>
      <w:szCs w:val="20"/>
    </w:rPr>
  </w:style>
  <w:style w:type="paragraph" w:customStyle="1" w:styleId="xl133">
    <w:name w:val="xl133"/>
    <w:basedOn w:val="Normal"/>
    <w:rsid w:val="000C5258"/>
    <w:pPr>
      <w:spacing w:before="100" w:beforeAutospacing="1" w:after="100" w:afterAutospacing="1"/>
    </w:pPr>
    <w:rPr>
      <w:i/>
      <w:iCs/>
      <w:color w:val="00B050"/>
      <w:sz w:val="20"/>
      <w:szCs w:val="20"/>
    </w:rPr>
  </w:style>
  <w:style w:type="paragraph" w:customStyle="1" w:styleId="xl134">
    <w:name w:val="xl134"/>
    <w:basedOn w:val="Normal"/>
    <w:rsid w:val="000C5258"/>
    <w:pPr>
      <w:spacing w:before="100" w:beforeAutospacing="1" w:after="100" w:afterAutospacing="1"/>
    </w:pPr>
    <w:rPr>
      <w:color w:val="00B050"/>
      <w:sz w:val="20"/>
      <w:szCs w:val="20"/>
    </w:rPr>
  </w:style>
  <w:style w:type="paragraph" w:customStyle="1" w:styleId="xl135">
    <w:name w:val="xl135"/>
    <w:basedOn w:val="Normal"/>
    <w:rsid w:val="000C5258"/>
    <w:pPr>
      <w:spacing w:before="100" w:beforeAutospacing="1" w:after="100" w:afterAutospacing="1"/>
    </w:pPr>
    <w:rPr>
      <w:color w:val="00B050"/>
      <w:sz w:val="20"/>
      <w:szCs w:val="20"/>
    </w:rPr>
  </w:style>
  <w:style w:type="paragraph" w:customStyle="1" w:styleId="xl136">
    <w:name w:val="xl136"/>
    <w:basedOn w:val="Normal"/>
    <w:rsid w:val="000C5258"/>
    <w:pPr>
      <w:spacing w:before="100" w:beforeAutospacing="1" w:after="100" w:afterAutospacing="1"/>
      <w:jc w:val="right"/>
    </w:pPr>
    <w:rPr>
      <w:color w:val="00B050"/>
      <w:sz w:val="20"/>
      <w:szCs w:val="20"/>
    </w:rPr>
  </w:style>
  <w:style w:type="paragraph" w:customStyle="1" w:styleId="xl137">
    <w:name w:val="xl137"/>
    <w:basedOn w:val="Normal"/>
    <w:rsid w:val="000C5258"/>
    <w:pPr>
      <w:spacing w:before="100" w:beforeAutospacing="1" w:after="100" w:afterAutospacing="1"/>
    </w:pPr>
    <w:rPr>
      <w:i/>
      <w:iCs/>
      <w:color w:val="00B050"/>
      <w:sz w:val="20"/>
      <w:szCs w:val="20"/>
    </w:rPr>
  </w:style>
  <w:style w:type="paragraph" w:customStyle="1" w:styleId="xl138">
    <w:name w:val="xl138"/>
    <w:basedOn w:val="Normal"/>
    <w:rsid w:val="000C5258"/>
    <w:pPr>
      <w:spacing w:before="100" w:beforeAutospacing="1" w:after="100" w:afterAutospacing="1"/>
      <w:jc w:val="center"/>
    </w:pPr>
    <w:rPr>
      <w:i/>
      <w:iCs/>
      <w:color w:val="00B050"/>
      <w:sz w:val="20"/>
      <w:szCs w:val="20"/>
    </w:rPr>
  </w:style>
  <w:style w:type="paragraph" w:customStyle="1" w:styleId="xl139">
    <w:name w:val="xl139"/>
    <w:basedOn w:val="Normal"/>
    <w:rsid w:val="000C5258"/>
    <w:pPr>
      <w:spacing w:before="100" w:beforeAutospacing="1" w:after="100" w:afterAutospacing="1"/>
      <w:jc w:val="center"/>
    </w:pPr>
    <w:rPr>
      <w:color w:val="0000FF"/>
      <w:sz w:val="20"/>
      <w:szCs w:val="20"/>
    </w:rPr>
  </w:style>
  <w:style w:type="paragraph" w:customStyle="1" w:styleId="xl140">
    <w:name w:val="xl140"/>
    <w:basedOn w:val="Normal"/>
    <w:rsid w:val="000C5258"/>
    <w:pPr>
      <w:spacing w:before="100" w:beforeAutospacing="1" w:after="100" w:afterAutospacing="1"/>
      <w:jc w:val="center"/>
    </w:pPr>
    <w:rPr>
      <w:color w:val="0000FF"/>
      <w:sz w:val="20"/>
      <w:szCs w:val="20"/>
    </w:rPr>
  </w:style>
  <w:style w:type="paragraph" w:customStyle="1" w:styleId="xl141">
    <w:name w:val="xl141"/>
    <w:basedOn w:val="Normal"/>
    <w:rsid w:val="000C5258"/>
    <w:pPr>
      <w:spacing w:before="100" w:beforeAutospacing="1" w:after="100" w:afterAutospacing="1"/>
      <w:jc w:val="center"/>
    </w:pPr>
    <w:rPr>
      <w:i/>
      <w:iCs/>
      <w:color w:val="00B050"/>
      <w:sz w:val="20"/>
      <w:szCs w:val="20"/>
    </w:rPr>
  </w:style>
  <w:style w:type="paragraph" w:customStyle="1" w:styleId="xl142">
    <w:name w:val="xl142"/>
    <w:basedOn w:val="Normal"/>
    <w:rsid w:val="000C5258"/>
    <w:pPr>
      <w:spacing w:before="100" w:beforeAutospacing="1" w:after="100" w:afterAutospacing="1"/>
      <w:jc w:val="center"/>
    </w:pPr>
    <w:rPr>
      <w:b/>
      <w:bCs/>
      <w:sz w:val="20"/>
      <w:szCs w:val="20"/>
    </w:rPr>
  </w:style>
  <w:style w:type="paragraph" w:customStyle="1" w:styleId="xl143">
    <w:name w:val="xl143"/>
    <w:basedOn w:val="Normal"/>
    <w:rsid w:val="000C5258"/>
    <w:pPr>
      <w:spacing w:before="100" w:beforeAutospacing="1" w:after="100" w:afterAutospacing="1"/>
      <w:jc w:val="center"/>
    </w:pPr>
    <w:rPr>
      <w:sz w:val="20"/>
      <w:szCs w:val="20"/>
    </w:rPr>
  </w:style>
  <w:style w:type="paragraph" w:customStyle="1" w:styleId="xl144">
    <w:name w:val="xl144"/>
    <w:basedOn w:val="Normal"/>
    <w:rsid w:val="000C5258"/>
    <w:pPr>
      <w:shd w:val="clear" w:color="000000" w:fill="FFFFCC"/>
      <w:spacing w:before="100" w:beforeAutospacing="1" w:after="100" w:afterAutospacing="1"/>
      <w:jc w:val="center"/>
    </w:pPr>
    <w:rPr>
      <w:b/>
      <w:bCs/>
      <w:sz w:val="20"/>
      <w:szCs w:val="20"/>
    </w:rPr>
  </w:style>
  <w:style w:type="paragraph" w:customStyle="1" w:styleId="xl145">
    <w:name w:val="xl145"/>
    <w:basedOn w:val="Normal"/>
    <w:rsid w:val="000C5258"/>
    <w:pPr>
      <w:spacing w:before="100" w:beforeAutospacing="1" w:after="100" w:afterAutospacing="1"/>
      <w:jc w:val="center"/>
    </w:pPr>
    <w:rPr>
      <w:b/>
      <w:bCs/>
      <w:sz w:val="20"/>
      <w:szCs w:val="20"/>
    </w:rPr>
  </w:style>
  <w:style w:type="paragraph" w:customStyle="1" w:styleId="xl146">
    <w:name w:val="xl146"/>
    <w:basedOn w:val="Normal"/>
    <w:rsid w:val="000C5258"/>
    <w:pPr>
      <w:shd w:val="clear" w:color="000000" w:fill="FCD5B4"/>
      <w:spacing w:before="100" w:beforeAutospacing="1" w:after="100" w:afterAutospacing="1"/>
      <w:jc w:val="center"/>
    </w:pPr>
    <w:rPr>
      <w:b/>
      <w:bCs/>
      <w:sz w:val="20"/>
      <w:szCs w:val="20"/>
    </w:rPr>
  </w:style>
  <w:style w:type="paragraph" w:customStyle="1" w:styleId="xl147">
    <w:name w:val="xl147"/>
    <w:basedOn w:val="Normal"/>
    <w:rsid w:val="000C5258"/>
    <w:pPr>
      <w:shd w:val="clear" w:color="000000" w:fill="DBEEF3"/>
      <w:spacing w:before="100" w:beforeAutospacing="1" w:after="100" w:afterAutospacing="1"/>
      <w:jc w:val="center"/>
    </w:pPr>
    <w:rPr>
      <w:b/>
      <w:bCs/>
      <w:sz w:val="20"/>
      <w:szCs w:val="20"/>
    </w:rPr>
  </w:style>
  <w:style w:type="paragraph" w:customStyle="1" w:styleId="xl148">
    <w:name w:val="xl148"/>
    <w:basedOn w:val="Normal"/>
    <w:rsid w:val="000C5258"/>
    <w:pPr>
      <w:spacing w:before="100" w:beforeAutospacing="1" w:after="100" w:afterAutospacing="1"/>
      <w:jc w:val="center"/>
    </w:pPr>
    <w:rPr>
      <w:sz w:val="20"/>
      <w:szCs w:val="20"/>
    </w:rPr>
  </w:style>
  <w:style w:type="paragraph" w:customStyle="1" w:styleId="xl149">
    <w:name w:val="xl149"/>
    <w:basedOn w:val="Normal"/>
    <w:rsid w:val="000C5258"/>
    <w:pPr>
      <w:spacing w:before="100" w:beforeAutospacing="1" w:after="100" w:afterAutospacing="1"/>
      <w:jc w:val="center"/>
    </w:pPr>
    <w:rPr>
      <w:b/>
      <w:bCs/>
      <w:sz w:val="20"/>
      <w:szCs w:val="20"/>
    </w:rPr>
  </w:style>
  <w:style w:type="paragraph" w:customStyle="1" w:styleId="xl150">
    <w:name w:val="xl150"/>
    <w:basedOn w:val="Normal"/>
    <w:rsid w:val="000C5258"/>
    <w:pPr>
      <w:spacing w:before="100" w:beforeAutospacing="1" w:after="100" w:afterAutospacing="1"/>
      <w:jc w:val="center"/>
    </w:pPr>
    <w:rPr>
      <w:color w:val="00B050"/>
      <w:sz w:val="20"/>
      <w:szCs w:val="20"/>
    </w:rPr>
  </w:style>
  <w:style w:type="paragraph" w:customStyle="1" w:styleId="xl151">
    <w:name w:val="xl151"/>
    <w:basedOn w:val="Normal"/>
    <w:rsid w:val="000C5258"/>
    <w:pPr>
      <w:spacing w:before="100" w:beforeAutospacing="1" w:after="100" w:afterAutospacing="1"/>
      <w:jc w:val="center"/>
    </w:pPr>
    <w:rPr>
      <w:sz w:val="20"/>
      <w:szCs w:val="20"/>
    </w:rPr>
  </w:style>
  <w:style w:type="paragraph" w:customStyle="1" w:styleId="xl152">
    <w:name w:val="xl152"/>
    <w:basedOn w:val="Normal"/>
    <w:rsid w:val="000C5258"/>
    <w:pPr>
      <w:spacing w:before="100" w:beforeAutospacing="1" w:after="100" w:afterAutospacing="1"/>
      <w:jc w:val="center"/>
    </w:pPr>
    <w:rPr>
      <w:b/>
      <w:bCs/>
      <w:color w:val="FF0000"/>
      <w:sz w:val="20"/>
      <w:szCs w:val="20"/>
    </w:rPr>
  </w:style>
  <w:style w:type="paragraph" w:customStyle="1" w:styleId="xl153">
    <w:name w:val="xl153"/>
    <w:basedOn w:val="Normal"/>
    <w:rsid w:val="000C5258"/>
    <w:pPr>
      <w:spacing w:before="100" w:beforeAutospacing="1" w:after="100" w:afterAutospacing="1"/>
      <w:jc w:val="center"/>
    </w:pPr>
    <w:rPr>
      <w:b/>
      <w:bCs/>
      <w:color w:val="FFFFFF"/>
      <w:sz w:val="20"/>
      <w:szCs w:val="20"/>
    </w:rPr>
  </w:style>
  <w:style w:type="paragraph" w:customStyle="1" w:styleId="xl154">
    <w:name w:val="xl154"/>
    <w:basedOn w:val="Normal"/>
    <w:rsid w:val="000C5258"/>
    <w:pPr>
      <w:spacing w:before="100" w:beforeAutospacing="1" w:after="100" w:afterAutospacing="1"/>
      <w:jc w:val="center"/>
    </w:pPr>
    <w:rPr>
      <w:color w:val="FF0000"/>
      <w:sz w:val="20"/>
      <w:szCs w:val="20"/>
    </w:rPr>
  </w:style>
  <w:style w:type="paragraph" w:customStyle="1" w:styleId="xl155">
    <w:name w:val="xl155"/>
    <w:basedOn w:val="Normal"/>
    <w:rsid w:val="000C5258"/>
    <w:pPr>
      <w:spacing w:before="100" w:beforeAutospacing="1" w:after="100" w:afterAutospacing="1"/>
      <w:jc w:val="center"/>
      <w:textAlignment w:val="center"/>
    </w:pPr>
    <w:rPr>
      <w:b/>
      <w:bCs/>
      <w:sz w:val="16"/>
      <w:szCs w:val="16"/>
    </w:rPr>
  </w:style>
  <w:style w:type="paragraph" w:customStyle="1" w:styleId="xl156">
    <w:name w:val="xl156"/>
    <w:basedOn w:val="Normal"/>
    <w:rsid w:val="000C5258"/>
    <w:pPr>
      <w:spacing w:before="100" w:beforeAutospacing="1" w:after="100" w:afterAutospacing="1"/>
      <w:jc w:val="center"/>
      <w:textAlignment w:val="center"/>
    </w:pPr>
    <w:rPr>
      <w:b/>
      <w:bCs/>
      <w:sz w:val="16"/>
      <w:szCs w:val="16"/>
    </w:rPr>
  </w:style>
  <w:style w:type="paragraph" w:customStyle="1" w:styleId="xl157">
    <w:name w:val="xl157"/>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58">
    <w:name w:val="xl158"/>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59">
    <w:name w:val="xl159"/>
    <w:basedOn w:val="Normal"/>
    <w:rsid w:val="000C5258"/>
    <w:pPr>
      <w:pBdr>
        <w:top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0">
    <w:name w:val="xl160"/>
    <w:basedOn w:val="Normal"/>
    <w:rsid w:val="000C5258"/>
    <w:pPr>
      <w:pBdr>
        <w:right w:val="double" w:sz="6" w:space="0" w:color="auto"/>
      </w:pBdr>
      <w:spacing w:before="100" w:beforeAutospacing="1" w:after="100" w:afterAutospacing="1"/>
      <w:jc w:val="center"/>
      <w:textAlignment w:val="center"/>
    </w:pPr>
    <w:rPr>
      <w:b/>
      <w:bCs/>
      <w:sz w:val="16"/>
      <w:szCs w:val="16"/>
    </w:rPr>
  </w:style>
  <w:style w:type="paragraph" w:customStyle="1" w:styleId="xl161">
    <w:name w:val="xl161"/>
    <w:basedOn w:val="Normal"/>
    <w:rsid w:val="000C5258"/>
    <w:pPr>
      <w:pBdr>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62">
    <w:name w:val="xl162"/>
    <w:basedOn w:val="Normal"/>
    <w:rsid w:val="000C5258"/>
    <w:pPr>
      <w:pBdr>
        <w:top w:val="double" w:sz="6" w:space="0" w:color="auto"/>
        <w:left w:val="double" w:sz="6" w:space="0" w:color="auto"/>
      </w:pBdr>
      <w:spacing w:before="100" w:beforeAutospacing="1" w:after="100" w:afterAutospacing="1"/>
      <w:jc w:val="center"/>
      <w:textAlignment w:val="center"/>
    </w:pPr>
    <w:rPr>
      <w:b/>
      <w:bCs/>
      <w:sz w:val="16"/>
      <w:szCs w:val="16"/>
    </w:rPr>
  </w:style>
  <w:style w:type="paragraph" w:customStyle="1" w:styleId="xl163">
    <w:name w:val="xl163"/>
    <w:basedOn w:val="Normal"/>
    <w:rsid w:val="000C5258"/>
    <w:pPr>
      <w:pBdr>
        <w:top w:val="double" w:sz="6" w:space="0" w:color="auto"/>
      </w:pBdr>
      <w:spacing w:before="100" w:beforeAutospacing="1" w:after="100" w:afterAutospacing="1"/>
      <w:jc w:val="center"/>
      <w:textAlignment w:val="center"/>
    </w:pPr>
    <w:rPr>
      <w:b/>
      <w:bCs/>
      <w:sz w:val="16"/>
      <w:szCs w:val="16"/>
    </w:rPr>
  </w:style>
  <w:style w:type="paragraph" w:customStyle="1" w:styleId="xl164">
    <w:name w:val="xl164"/>
    <w:basedOn w:val="Normal"/>
    <w:rsid w:val="000C5258"/>
    <w:pPr>
      <w:pBdr>
        <w:left w:val="double" w:sz="6" w:space="0" w:color="auto"/>
      </w:pBdr>
      <w:spacing w:before="100" w:beforeAutospacing="1" w:after="100" w:afterAutospacing="1"/>
      <w:jc w:val="center"/>
      <w:textAlignment w:val="center"/>
    </w:pPr>
    <w:rPr>
      <w:b/>
      <w:bCs/>
      <w:sz w:val="16"/>
      <w:szCs w:val="16"/>
    </w:rPr>
  </w:style>
  <w:style w:type="paragraph" w:customStyle="1" w:styleId="xl165">
    <w:name w:val="xl165"/>
    <w:basedOn w:val="Normal"/>
    <w:rsid w:val="000C5258"/>
    <w:pPr>
      <w:pBdr>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166">
    <w:name w:val="xl166"/>
    <w:basedOn w:val="Normal"/>
    <w:rsid w:val="000C5258"/>
    <w:pPr>
      <w:pBdr>
        <w:bottom w:val="double" w:sz="6" w:space="0" w:color="auto"/>
      </w:pBdr>
      <w:spacing w:before="100" w:beforeAutospacing="1" w:after="100" w:afterAutospacing="1"/>
      <w:jc w:val="center"/>
      <w:textAlignment w:val="center"/>
    </w:pPr>
    <w:rPr>
      <w:b/>
      <w:bCs/>
      <w:sz w:val="16"/>
      <w:szCs w:val="16"/>
    </w:rPr>
  </w:style>
  <w:style w:type="paragraph" w:customStyle="1" w:styleId="xl167">
    <w:name w:val="xl167"/>
    <w:basedOn w:val="Normal"/>
    <w:rsid w:val="000C5258"/>
    <w:pPr>
      <w:pBdr>
        <w:top w:val="double" w:sz="6" w:space="0" w:color="auto"/>
      </w:pBdr>
      <w:spacing w:before="100" w:beforeAutospacing="1" w:after="100" w:afterAutospacing="1"/>
      <w:jc w:val="center"/>
      <w:textAlignment w:val="center"/>
    </w:pPr>
    <w:rPr>
      <w:b/>
      <w:bCs/>
      <w:sz w:val="12"/>
      <w:szCs w:val="12"/>
    </w:rPr>
  </w:style>
  <w:style w:type="paragraph" w:customStyle="1" w:styleId="xl168">
    <w:name w:val="xl168"/>
    <w:basedOn w:val="Normal"/>
    <w:rsid w:val="000C5258"/>
    <w:pPr>
      <w:shd w:val="clear" w:color="000000" w:fill="CCC0DA"/>
      <w:spacing w:before="100" w:beforeAutospacing="1" w:after="100" w:afterAutospacing="1"/>
    </w:pPr>
    <w:rPr>
      <w:b/>
      <w:bCs/>
      <w:sz w:val="20"/>
      <w:szCs w:val="20"/>
    </w:rPr>
  </w:style>
  <w:style w:type="paragraph" w:customStyle="1" w:styleId="xl169">
    <w:name w:val="xl169"/>
    <w:basedOn w:val="Normal"/>
    <w:rsid w:val="000C5258"/>
    <w:pPr>
      <w:spacing w:before="100" w:beforeAutospacing="1" w:after="100" w:afterAutospacing="1"/>
    </w:pPr>
    <w:rPr>
      <w:sz w:val="20"/>
      <w:szCs w:val="20"/>
    </w:rPr>
  </w:style>
  <w:style w:type="paragraph" w:customStyle="1" w:styleId="xl170">
    <w:name w:val="xl170"/>
    <w:basedOn w:val="Normal"/>
    <w:rsid w:val="000C5258"/>
    <w:pPr>
      <w:shd w:val="clear" w:color="000000" w:fill="FFFFCC"/>
      <w:spacing w:before="100" w:beforeAutospacing="1" w:after="100" w:afterAutospacing="1"/>
    </w:pPr>
    <w:rPr>
      <w:b/>
      <w:bCs/>
      <w:sz w:val="20"/>
      <w:szCs w:val="20"/>
    </w:rPr>
  </w:style>
  <w:style w:type="paragraph" w:customStyle="1" w:styleId="xl171">
    <w:name w:val="xl171"/>
    <w:basedOn w:val="Normal"/>
    <w:rsid w:val="000C5258"/>
    <w:pPr>
      <w:shd w:val="clear" w:color="000000" w:fill="FCD5B4"/>
      <w:spacing w:before="100" w:beforeAutospacing="1" w:after="100" w:afterAutospacing="1"/>
    </w:pPr>
    <w:rPr>
      <w:b/>
      <w:bCs/>
      <w:sz w:val="20"/>
      <w:szCs w:val="20"/>
    </w:rPr>
  </w:style>
  <w:style w:type="paragraph" w:customStyle="1" w:styleId="xl172">
    <w:name w:val="xl172"/>
    <w:basedOn w:val="Normal"/>
    <w:rsid w:val="000C5258"/>
    <w:pPr>
      <w:pBdr>
        <w:top w:val="double" w:sz="6" w:space="0" w:color="auto"/>
        <w:left w:val="double" w:sz="6" w:space="0" w:color="auto"/>
        <w:bottom w:val="double" w:sz="6" w:space="0" w:color="auto"/>
      </w:pBdr>
      <w:spacing w:before="100" w:beforeAutospacing="1" w:after="100" w:afterAutospacing="1"/>
      <w:jc w:val="center"/>
    </w:pPr>
    <w:rPr>
      <w:b/>
      <w:bCs/>
      <w:sz w:val="12"/>
      <w:szCs w:val="12"/>
    </w:rPr>
  </w:style>
  <w:style w:type="paragraph" w:customStyle="1" w:styleId="xl173">
    <w:name w:val="xl173"/>
    <w:basedOn w:val="Normal"/>
    <w:rsid w:val="000C5258"/>
    <w:pPr>
      <w:pBdr>
        <w:top w:val="double" w:sz="6" w:space="0" w:color="auto"/>
        <w:bottom w:val="double" w:sz="6" w:space="0" w:color="auto"/>
      </w:pBdr>
      <w:spacing w:before="100" w:beforeAutospacing="1" w:after="100" w:afterAutospacing="1"/>
      <w:jc w:val="center"/>
    </w:pPr>
    <w:rPr>
      <w:b/>
      <w:bCs/>
      <w:sz w:val="12"/>
      <w:szCs w:val="12"/>
    </w:rPr>
  </w:style>
  <w:style w:type="paragraph" w:customStyle="1" w:styleId="xl174">
    <w:name w:val="xl174"/>
    <w:basedOn w:val="Normal"/>
    <w:rsid w:val="000C5258"/>
    <w:pPr>
      <w:shd w:val="clear" w:color="000000" w:fill="DBEEF3"/>
      <w:spacing w:before="100" w:beforeAutospacing="1" w:after="100" w:afterAutospacing="1"/>
    </w:pPr>
    <w:rPr>
      <w:b/>
      <w:bCs/>
      <w:sz w:val="20"/>
      <w:szCs w:val="20"/>
    </w:rPr>
  </w:style>
  <w:style w:type="character" w:customStyle="1" w:styleId="Naslov3Char">
    <w:name w:val="Naslov 3 Char"/>
    <w:basedOn w:val="Zadanifontodlomka"/>
    <w:link w:val="Naslov3"/>
    <w:rsid w:val="00576863"/>
    <w:rPr>
      <w:rFonts w:asciiTheme="majorHAnsi" w:eastAsiaTheme="majorEastAsia" w:hAnsiTheme="majorHAnsi" w:cstheme="majorBidi"/>
      <w:b/>
      <w:bCs/>
      <w:color w:val="4F81BD" w:themeColor="accent1"/>
      <w:sz w:val="24"/>
      <w:szCs w:val="24"/>
    </w:rPr>
  </w:style>
  <w:style w:type="character" w:styleId="Brojstranice">
    <w:name w:val="page number"/>
    <w:basedOn w:val="Zadanifontodlomka"/>
    <w:rsid w:val="00576863"/>
  </w:style>
  <w:style w:type="paragraph" w:styleId="Tekstfusnote">
    <w:name w:val="footnote text"/>
    <w:basedOn w:val="Normal"/>
    <w:link w:val="TekstfusnoteChar"/>
    <w:semiHidden/>
    <w:rsid w:val="00576863"/>
    <w:pPr>
      <w:spacing w:before="120"/>
      <w:ind w:firstLine="567"/>
    </w:pPr>
    <w:rPr>
      <w:sz w:val="20"/>
      <w:szCs w:val="20"/>
    </w:rPr>
  </w:style>
  <w:style w:type="character" w:customStyle="1" w:styleId="TekstfusnoteChar">
    <w:name w:val="Tekst fusnote Char"/>
    <w:basedOn w:val="Zadanifontodlomka"/>
    <w:link w:val="Tekstfusnote"/>
    <w:semiHidden/>
    <w:rsid w:val="00576863"/>
    <w:rPr>
      <w:rFonts w:ascii="Times New Roman" w:eastAsia="Times New Roman" w:hAnsi="Times New Roman"/>
    </w:rPr>
  </w:style>
  <w:style w:type="character" w:styleId="Referencafusnote">
    <w:name w:val="footnote reference"/>
    <w:basedOn w:val="Zadanifontodlomka"/>
    <w:semiHidden/>
    <w:rsid w:val="00576863"/>
    <w:rPr>
      <w:vertAlign w:val="superscript"/>
    </w:rPr>
  </w:style>
  <w:style w:type="character" w:styleId="Istaknuto">
    <w:name w:val="Emphasis"/>
    <w:basedOn w:val="Zadanifontodlomka"/>
    <w:uiPriority w:val="20"/>
    <w:qFormat/>
    <w:rsid w:val="00654BDB"/>
    <w:rPr>
      <w:i/>
      <w:iCs/>
    </w:rPr>
  </w:style>
  <w:style w:type="character" w:customStyle="1" w:styleId="apple-converted-space">
    <w:name w:val="apple-converted-space"/>
    <w:basedOn w:val="Zadanifontodlomka"/>
    <w:rsid w:val="00654BDB"/>
  </w:style>
  <w:style w:type="paragraph" w:styleId="StandardWeb">
    <w:name w:val="Normal (Web)"/>
    <w:basedOn w:val="Normal"/>
    <w:uiPriority w:val="99"/>
    <w:unhideWhenUsed/>
    <w:rsid w:val="00BD3103"/>
    <w:pPr>
      <w:spacing w:before="100" w:beforeAutospacing="1" w:after="100" w:afterAutospacing="1"/>
    </w:pPr>
  </w:style>
  <w:style w:type="paragraph" w:customStyle="1" w:styleId="msonormal0">
    <w:name w:val="msonormal"/>
    <w:basedOn w:val="Normal"/>
    <w:rsid w:val="00B4568C"/>
    <w:pPr>
      <w:spacing w:before="100" w:beforeAutospacing="1" w:after="100" w:afterAutospacing="1"/>
    </w:pPr>
  </w:style>
  <w:style w:type="paragraph" w:customStyle="1" w:styleId="xl63">
    <w:name w:val="xl63"/>
    <w:basedOn w:val="Normal"/>
    <w:rsid w:val="00200DDE"/>
    <w:pPr>
      <w:spacing w:before="100" w:beforeAutospacing="1" w:after="100" w:afterAutospacing="1"/>
    </w:pPr>
    <w:rPr>
      <w:noProof w:val="0"/>
    </w:rPr>
  </w:style>
  <w:style w:type="paragraph" w:customStyle="1" w:styleId="xl64">
    <w:name w:val="xl64"/>
    <w:basedOn w:val="Normal"/>
    <w:rsid w:val="00200DDE"/>
    <w:pPr>
      <w:spacing w:before="100" w:beforeAutospacing="1" w:after="100" w:afterAutospacing="1"/>
    </w:pPr>
    <w:rPr>
      <w:b/>
      <w:bCs/>
      <w:noProof w:val="0"/>
    </w:rPr>
  </w:style>
  <w:style w:type="character" w:customStyle="1" w:styleId="Naslov1Char">
    <w:name w:val="Naslov 1 Char"/>
    <w:basedOn w:val="Zadanifontodlomka"/>
    <w:link w:val="Naslov1"/>
    <w:uiPriority w:val="9"/>
    <w:rsid w:val="007C12DC"/>
    <w:rPr>
      <w:rFonts w:asciiTheme="majorHAnsi" w:eastAsiaTheme="majorEastAsia" w:hAnsiTheme="majorHAnsi" w:cstheme="majorBidi"/>
      <w:noProof/>
      <w:color w:val="365F91" w:themeColor="accent1" w:themeShade="BF"/>
      <w:sz w:val="32"/>
      <w:szCs w:val="32"/>
    </w:rPr>
  </w:style>
  <w:style w:type="paragraph" w:styleId="TOCNaslov">
    <w:name w:val="TOC Heading"/>
    <w:basedOn w:val="Naslov1"/>
    <w:next w:val="Normal"/>
    <w:uiPriority w:val="39"/>
    <w:unhideWhenUsed/>
    <w:qFormat/>
    <w:rsid w:val="007C12DC"/>
    <w:pPr>
      <w:spacing w:line="259" w:lineRule="auto"/>
      <w:outlineLvl w:val="9"/>
    </w:pPr>
    <w:rPr>
      <w:noProof w:val="0"/>
    </w:rPr>
  </w:style>
  <w:style w:type="paragraph" w:styleId="Sadraj3">
    <w:name w:val="toc 3"/>
    <w:basedOn w:val="Normal"/>
    <w:next w:val="Normal"/>
    <w:autoRedefine/>
    <w:uiPriority w:val="39"/>
    <w:unhideWhenUsed/>
    <w:rsid w:val="0070466E"/>
    <w:pPr>
      <w:tabs>
        <w:tab w:val="left" w:pos="709"/>
        <w:tab w:val="right" w:leader="dot" w:pos="9060"/>
      </w:tabs>
      <w:spacing w:after="100"/>
      <w:ind w:left="284"/>
      <w:jc w:val="both"/>
    </w:pPr>
  </w:style>
  <w:style w:type="character" w:customStyle="1" w:styleId="st">
    <w:name w:val="st"/>
    <w:basedOn w:val="Zadanifontodlomka"/>
    <w:rsid w:val="00CF3E88"/>
  </w:style>
  <w:style w:type="paragraph" w:customStyle="1" w:styleId="t-12-9-fett-s">
    <w:name w:val="t-12-9-fett-s"/>
    <w:basedOn w:val="Normal"/>
    <w:rsid w:val="00512D75"/>
    <w:pPr>
      <w:spacing w:before="100" w:beforeAutospacing="1" w:after="100" w:afterAutospacing="1"/>
      <w:jc w:val="center"/>
    </w:pPr>
    <w:rPr>
      <w:b/>
      <w:bCs/>
      <w:noProof w:val="0"/>
      <w:sz w:val="28"/>
      <w:szCs w:val="28"/>
    </w:rPr>
  </w:style>
  <w:style w:type="paragraph" w:customStyle="1" w:styleId="clanak">
    <w:name w:val="clanak"/>
    <w:basedOn w:val="Normal"/>
    <w:rsid w:val="00512D75"/>
    <w:pPr>
      <w:spacing w:before="100" w:beforeAutospacing="1" w:after="100" w:afterAutospacing="1"/>
      <w:jc w:val="center"/>
    </w:pPr>
    <w:rPr>
      <w:noProof w:val="0"/>
    </w:rPr>
  </w:style>
  <w:style w:type="numbering" w:customStyle="1" w:styleId="Bezpopisa1">
    <w:name w:val="Bez popisa1"/>
    <w:next w:val="Bezpopisa"/>
    <w:uiPriority w:val="99"/>
    <w:semiHidden/>
    <w:unhideWhenUsed/>
    <w:rsid w:val="00E53E9F"/>
  </w:style>
  <w:style w:type="character" w:customStyle="1" w:styleId="markedcontent">
    <w:name w:val="markedcontent"/>
    <w:basedOn w:val="Zadanifontodlomka"/>
    <w:rsid w:val="00344782"/>
  </w:style>
  <w:style w:type="character" w:customStyle="1" w:styleId="preformatted-text">
    <w:name w:val="preformatted-text"/>
    <w:basedOn w:val="Zadanifontodlomka"/>
    <w:rsid w:val="00806CAF"/>
  </w:style>
  <w:style w:type="paragraph" w:styleId="Sadraj2">
    <w:name w:val="toc 2"/>
    <w:basedOn w:val="Normal"/>
    <w:next w:val="Normal"/>
    <w:autoRedefine/>
    <w:uiPriority w:val="39"/>
    <w:unhideWhenUsed/>
    <w:rsid w:val="0070466E"/>
    <w:pPr>
      <w:tabs>
        <w:tab w:val="left" w:pos="880"/>
        <w:tab w:val="right" w:leader="dot" w:pos="9060"/>
      </w:tabs>
      <w:spacing w:after="100"/>
      <w:ind w:left="1117" w:hanging="408"/>
    </w:pPr>
  </w:style>
  <w:style w:type="character" w:customStyle="1" w:styleId="row-header-quote-text">
    <w:name w:val="row-header-quote-text"/>
    <w:basedOn w:val="Zadanifontodlomka"/>
    <w:rsid w:val="004D1623"/>
  </w:style>
  <w:style w:type="numbering" w:customStyle="1" w:styleId="Bezpopisa2">
    <w:name w:val="Bez popisa2"/>
    <w:next w:val="Bezpopisa"/>
    <w:uiPriority w:val="99"/>
    <w:semiHidden/>
    <w:unhideWhenUsed/>
    <w:rsid w:val="00F8004E"/>
  </w:style>
  <w:style w:type="character" w:customStyle="1" w:styleId="Naslov4Char">
    <w:name w:val="Naslov 4 Char"/>
    <w:basedOn w:val="Zadanifontodlomka"/>
    <w:link w:val="Naslov4"/>
    <w:rsid w:val="00026BFE"/>
    <w:rPr>
      <w:rFonts w:ascii="Times New Roman" w:eastAsiaTheme="majorEastAsia" w:hAnsi="Times New Roman"/>
      <w:b/>
      <w:bCs/>
      <w:i/>
      <w:iCs/>
      <w:kern w:val="2"/>
      <w:sz w:val="24"/>
      <w:szCs w:val="21"/>
      <w:lang w:eastAsia="en-US"/>
    </w:rPr>
  </w:style>
  <w:style w:type="character" w:customStyle="1" w:styleId="Naslov5Char">
    <w:name w:val="Naslov 5 Char"/>
    <w:basedOn w:val="Zadanifontodlomka"/>
    <w:link w:val="Naslov5"/>
    <w:semiHidden/>
    <w:rsid w:val="00026BFE"/>
    <w:rPr>
      <w:rFonts w:asciiTheme="majorHAnsi" w:eastAsiaTheme="majorEastAsia" w:hAnsiTheme="majorHAnsi" w:cstheme="majorBidi"/>
      <w:color w:val="243F60" w:themeColor="accent1" w:themeShade="7F"/>
      <w:sz w:val="24"/>
      <w:szCs w:val="24"/>
      <w:lang w:eastAsia="en-US"/>
    </w:rPr>
  </w:style>
  <w:style w:type="character" w:customStyle="1" w:styleId="Naslov6Char">
    <w:name w:val="Naslov 6 Char"/>
    <w:basedOn w:val="Zadanifontodlomka"/>
    <w:link w:val="Naslov6"/>
    <w:semiHidden/>
    <w:rsid w:val="00026BFE"/>
    <w:rPr>
      <w:rFonts w:asciiTheme="majorHAnsi" w:eastAsiaTheme="majorEastAsia" w:hAnsiTheme="majorHAnsi" w:cs="Mangal"/>
      <w:i/>
      <w:iCs/>
      <w:color w:val="243F60" w:themeColor="accent1" w:themeShade="7F"/>
      <w:kern w:val="2"/>
      <w:sz w:val="24"/>
      <w:szCs w:val="21"/>
      <w:lang w:eastAsia="hi-IN" w:bidi="hi-IN"/>
    </w:rPr>
  </w:style>
  <w:style w:type="character" w:customStyle="1" w:styleId="Naslov7Char">
    <w:name w:val="Naslov 7 Char"/>
    <w:basedOn w:val="Zadanifontodlomka"/>
    <w:link w:val="Naslov7"/>
    <w:uiPriority w:val="99"/>
    <w:semiHidden/>
    <w:rsid w:val="00026BFE"/>
    <w:rPr>
      <w:rFonts w:ascii="Times New Roman" w:eastAsia="Times New Roman" w:hAnsi="Times New Roman" w:cs="Calibri"/>
      <w:b/>
      <w:color w:val="FF9900"/>
      <w:sz w:val="28"/>
      <w:szCs w:val="22"/>
      <w:lang w:eastAsia="ar-SA"/>
    </w:rPr>
  </w:style>
  <w:style w:type="character" w:customStyle="1" w:styleId="Naslov8Char">
    <w:name w:val="Naslov 8 Char"/>
    <w:basedOn w:val="Zadanifontodlomka"/>
    <w:link w:val="Naslov8"/>
    <w:uiPriority w:val="99"/>
    <w:semiHidden/>
    <w:rsid w:val="00026BFE"/>
    <w:rPr>
      <w:rFonts w:asciiTheme="majorHAnsi" w:eastAsiaTheme="majorEastAsia" w:hAnsiTheme="majorHAnsi" w:cs="Mangal"/>
      <w:color w:val="404040" w:themeColor="text1" w:themeTint="BF"/>
      <w:kern w:val="2"/>
      <w:szCs w:val="18"/>
      <w:lang w:eastAsia="hi-IN" w:bidi="hi-IN"/>
    </w:rPr>
  </w:style>
  <w:style w:type="character" w:customStyle="1" w:styleId="Naslov9Char">
    <w:name w:val="Naslov 9 Char"/>
    <w:basedOn w:val="Zadanifontodlomka"/>
    <w:link w:val="Naslov9"/>
    <w:uiPriority w:val="99"/>
    <w:semiHidden/>
    <w:rsid w:val="00026BFE"/>
    <w:rPr>
      <w:rFonts w:asciiTheme="majorHAnsi" w:eastAsiaTheme="majorEastAsia" w:hAnsiTheme="majorHAnsi" w:cs="Mangal"/>
      <w:i/>
      <w:iCs/>
      <w:color w:val="404040" w:themeColor="text1" w:themeTint="BF"/>
      <w:kern w:val="2"/>
      <w:szCs w:val="18"/>
      <w:lang w:eastAsia="hi-IN" w:bidi="hi-IN"/>
    </w:rPr>
  </w:style>
  <w:style w:type="paragraph" w:styleId="Sadraj1">
    <w:name w:val="toc 1"/>
    <w:basedOn w:val="Normal"/>
    <w:next w:val="Normal"/>
    <w:autoRedefine/>
    <w:uiPriority w:val="39"/>
    <w:unhideWhenUsed/>
    <w:rsid w:val="00026BFE"/>
    <w:pPr>
      <w:widowControl w:val="0"/>
      <w:suppressAutoHyphens/>
      <w:spacing w:before="120" w:after="100"/>
      <w:ind w:firstLine="567"/>
      <w:jc w:val="both"/>
    </w:pPr>
    <w:rPr>
      <w:rFonts w:eastAsia="SimSun" w:cs="Mangal"/>
      <w:noProof w:val="0"/>
      <w:kern w:val="2"/>
      <w:szCs w:val="21"/>
      <w:lang w:eastAsia="hi-IN" w:bidi="hi-IN"/>
    </w:rPr>
  </w:style>
  <w:style w:type="paragraph" w:styleId="Sadraj4">
    <w:name w:val="toc 4"/>
    <w:basedOn w:val="Normal"/>
    <w:next w:val="Normal"/>
    <w:autoRedefine/>
    <w:uiPriority w:val="39"/>
    <w:unhideWhenUsed/>
    <w:rsid w:val="00026BFE"/>
    <w:pPr>
      <w:widowControl w:val="0"/>
      <w:tabs>
        <w:tab w:val="right" w:leader="dot" w:pos="9628"/>
      </w:tabs>
      <w:suppressAutoHyphens/>
      <w:spacing w:before="120" w:after="100"/>
      <w:ind w:left="720" w:firstLine="567"/>
      <w:jc w:val="both"/>
    </w:pPr>
    <w:rPr>
      <w:rFonts w:eastAsia="SimSun" w:cs="Arial"/>
      <w:kern w:val="2"/>
      <w:szCs w:val="21"/>
      <w:lang w:eastAsia="hi-IN" w:bidi="hi-IN"/>
    </w:rPr>
  </w:style>
  <w:style w:type="paragraph" w:styleId="Sadraj5">
    <w:name w:val="toc 5"/>
    <w:basedOn w:val="Normal"/>
    <w:next w:val="Normal"/>
    <w:autoRedefine/>
    <w:uiPriority w:val="39"/>
    <w:semiHidden/>
    <w:unhideWhenUsed/>
    <w:rsid w:val="00026BFE"/>
    <w:pPr>
      <w:widowControl w:val="0"/>
      <w:tabs>
        <w:tab w:val="right" w:leader="dot" w:pos="9628"/>
      </w:tabs>
      <w:suppressAutoHyphens/>
      <w:spacing w:before="120" w:after="100"/>
      <w:ind w:left="960" w:firstLine="567"/>
      <w:jc w:val="both"/>
    </w:pPr>
    <w:rPr>
      <w:rFonts w:ascii="Arial" w:eastAsia="SimSun" w:hAnsi="Arial" w:cs="Arial"/>
      <w:b/>
      <w:bCs/>
      <w:kern w:val="2"/>
      <w:szCs w:val="21"/>
      <w:lang w:eastAsia="hi-IN" w:bidi="hi-IN"/>
    </w:rPr>
  </w:style>
  <w:style w:type="character" w:customStyle="1" w:styleId="ZaglavljeChar1">
    <w:name w:val="Zaglavlje Char1"/>
    <w:basedOn w:val="Zadanifontodlomka"/>
    <w:uiPriority w:val="99"/>
    <w:rsid w:val="00026BFE"/>
    <w:rPr>
      <w:rFonts w:ascii="Times New Roman" w:eastAsia="SimSun" w:hAnsi="Times New Roman" w:cs="Mangal"/>
      <w:kern w:val="2"/>
      <w:sz w:val="24"/>
      <w:szCs w:val="21"/>
      <w:lang w:eastAsia="hi-IN" w:bidi="hi-IN"/>
    </w:rPr>
  </w:style>
  <w:style w:type="paragraph" w:styleId="Naslov">
    <w:name w:val="Title"/>
    <w:basedOn w:val="Normal"/>
    <w:next w:val="Normal"/>
    <w:link w:val="NaslovChar"/>
    <w:uiPriority w:val="10"/>
    <w:qFormat/>
    <w:rsid w:val="00026BFE"/>
    <w:pPr>
      <w:spacing w:before="240" w:after="60"/>
      <w:ind w:firstLine="567"/>
      <w:jc w:val="center"/>
      <w:outlineLvl w:val="0"/>
    </w:pPr>
    <w:rPr>
      <w:rFonts w:ascii="Calibri Light" w:hAnsi="Calibri Light"/>
      <w:b/>
      <w:bCs/>
      <w:noProof w:val="0"/>
      <w:kern w:val="28"/>
      <w:sz w:val="32"/>
      <w:szCs w:val="32"/>
      <w:vertAlign w:val="superscript"/>
    </w:rPr>
  </w:style>
  <w:style w:type="character" w:customStyle="1" w:styleId="NaslovChar">
    <w:name w:val="Naslov Char"/>
    <w:basedOn w:val="Zadanifontodlomka"/>
    <w:link w:val="Naslov"/>
    <w:uiPriority w:val="10"/>
    <w:rsid w:val="00026BFE"/>
    <w:rPr>
      <w:rFonts w:ascii="Calibri Light" w:eastAsia="Times New Roman" w:hAnsi="Calibri Light"/>
      <w:b/>
      <w:bCs/>
      <w:kern w:val="28"/>
      <w:sz w:val="32"/>
      <w:szCs w:val="32"/>
      <w:vertAlign w:val="superscript"/>
    </w:rPr>
  </w:style>
  <w:style w:type="character" w:customStyle="1" w:styleId="UvuenotijelotekstaChar1">
    <w:name w:val="Uvučeno tijelo teksta Char1"/>
    <w:basedOn w:val="Zadanifontodlomka"/>
    <w:uiPriority w:val="99"/>
    <w:semiHidden/>
    <w:rsid w:val="00026BFE"/>
    <w:rPr>
      <w:rFonts w:ascii="Times New Roman" w:eastAsia="SimSun" w:hAnsi="Times New Roman" w:cs="Mangal"/>
      <w:kern w:val="2"/>
      <w:sz w:val="24"/>
      <w:szCs w:val="21"/>
      <w:lang w:eastAsia="hi-IN" w:bidi="hi-IN"/>
    </w:rPr>
  </w:style>
  <w:style w:type="character" w:customStyle="1" w:styleId="Tijeloteksta2Char1">
    <w:name w:val="Tijelo teksta 2 Char1"/>
    <w:basedOn w:val="Zadanifontodlomka"/>
    <w:uiPriority w:val="99"/>
    <w:semiHidden/>
    <w:rsid w:val="00026BFE"/>
    <w:rPr>
      <w:rFonts w:ascii="Times New Roman" w:eastAsia="SimSun" w:hAnsi="Times New Roman" w:cs="Mangal"/>
      <w:kern w:val="2"/>
      <w:sz w:val="24"/>
      <w:szCs w:val="21"/>
      <w:lang w:eastAsia="hi-IN" w:bidi="hi-IN"/>
    </w:rPr>
  </w:style>
  <w:style w:type="character" w:customStyle="1" w:styleId="ObinitekstChar1">
    <w:name w:val="Obični tekst Char1"/>
    <w:basedOn w:val="Zadanifontodlomka"/>
    <w:uiPriority w:val="99"/>
    <w:semiHidden/>
    <w:rsid w:val="00026BFE"/>
    <w:rPr>
      <w:rFonts w:ascii="Consolas" w:eastAsia="SimSun" w:hAnsi="Consolas" w:cs="Mangal"/>
      <w:kern w:val="2"/>
      <w:sz w:val="21"/>
      <w:szCs w:val="19"/>
      <w:lang w:eastAsia="hi-IN" w:bidi="hi-IN"/>
    </w:rPr>
  </w:style>
  <w:style w:type="paragraph" w:customStyle="1" w:styleId="Index">
    <w:name w:val="Index"/>
    <w:basedOn w:val="Normal"/>
    <w:uiPriority w:val="99"/>
    <w:rsid w:val="00026BFE"/>
    <w:pPr>
      <w:suppressLineNumbers/>
      <w:suppressAutoHyphens/>
      <w:spacing w:before="120" w:after="120"/>
      <w:ind w:firstLine="567"/>
      <w:jc w:val="both"/>
    </w:pPr>
    <w:rPr>
      <w:rFonts w:cs="Tahoma"/>
      <w:noProof w:val="0"/>
      <w:lang w:eastAsia="ar-SA"/>
    </w:rPr>
  </w:style>
  <w:style w:type="paragraph" w:customStyle="1" w:styleId="Odlomakpopisa1">
    <w:name w:val="Odlomak popisa1"/>
    <w:basedOn w:val="Normal"/>
    <w:uiPriority w:val="99"/>
    <w:rsid w:val="00026BFE"/>
    <w:pPr>
      <w:suppressAutoHyphens/>
      <w:spacing w:before="120" w:after="120"/>
      <w:ind w:firstLine="567"/>
      <w:jc w:val="both"/>
    </w:pPr>
    <w:rPr>
      <w:rFonts w:ascii="Arial" w:eastAsia="Lucida Sans Unicode" w:hAnsi="Arial" w:cs="Mangal"/>
      <w:noProof w:val="0"/>
      <w:kern w:val="2"/>
      <w:sz w:val="22"/>
      <w:szCs w:val="22"/>
      <w:lang w:eastAsia="hi-IN" w:bidi="hi-IN"/>
    </w:rPr>
  </w:style>
  <w:style w:type="paragraph" w:customStyle="1" w:styleId="Odlomakpopisa2">
    <w:name w:val="Odlomak popisa2"/>
    <w:basedOn w:val="Normal"/>
    <w:uiPriority w:val="99"/>
    <w:rsid w:val="00026BFE"/>
    <w:pPr>
      <w:suppressAutoHyphens/>
      <w:spacing w:before="120" w:after="120"/>
      <w:ind w:firstLine="567"/>
      <w:jc w:val="both"/>
    </w:pPr>
    <w:rPr>
      <w:rFonts w:ascii="Arial" w:eastAsia="Lucida Sans Unicode" w:hAnsi="Arial" w:cs="Mangal"/>
      <w:noProof w:val="0"/>
      <w:kern w:val="2"/>
      <w:sz w:val="22"/>
      <w:szCs w:val="22"/>
      <w:lang w:eastAsia="hi-IN" w:bidi="hi-IN"/>
    </w:rPr>
  </w:style>
  <w:style w:type="paragraph" w:customStyle="1" w:styleId="Naslov10">
    <w:name w:val="Naslov1"/>
    <w:basedOn w:val="Normal"/>
    <w:next w:val="Tijeloteksta"/>
    <w:uiPriority w:val="99"/>
    <w:rsid w:val="00026BFE"/>
    <w:pPr>
      <w:keepNext/>
      <w:suppressAutoHyphens/>
      <w:spacing w:before="240" w:after="120"/>
      <w:ind w:firstLine="567"/>
      <w:jc w:val="both"/>
    </w:pPr>
    <w:rPr>
      <w:rFonts w:ascii="Arial" w:eastAsia="Lucida Sans Unicode" w:hAnsi="Arial" w:cs="Tahoma"/>
      <w:noProof w:val="0"/>
      <w:sz w:val="28"/>
      <w:szCs w:val="28"/>
      <w:lang w:eastAsia="ar-SA"/>
    </w:rPr>
  </w:style>
  <w:style w:type="paragraph" w:customStyle="1" w:styleId="Opis">
    <w:name w:val="Opis"/>
    <w:basedOn w:val="Normal"/>
    <w:uiPriority w:val="99"/>
    <w:rsid w:val="00026BFE"/>
    <w:pPr>
      <w:suppressLineNumbers/>
      <w:suppressAutoHyphens/>
      <w:spacing w:before="120" w:after="120"/>
      <w:ind w:firstLine="567"/>
      <w:jc w:val="both"/>
    </w:pPr>
    <w:rPr>
      <w:rFonts w:cs="Tahoma"/>
      <w:i/>
      <w:iCs/>
      <w:noProof w:val="0"/>
      <w:lang w:eastAsia="ar-SA"/>
    </w:rPr>
  </w:style>
  <w:style w:type="paragraph" w:customStyle="1" w:styleId="Indeks">
    <w:name w:val="Indeks"/>
    <w:basedOn w:val="Normal"/>
    <w:uiPriority w:val="99"/>
    <w:rsid w:val="00026BFE"/>
    <w:pPr>
      <w:suppressLineNumbers/>
      <w:suppressAutoHyphens/>
      <w:spacing w:before="120" w:after="120"/>
      <w:ind w:firstLine="567"/>
      <w:jc w:val="both"/>
    </w:pPr>
    <w:rPr>
      <w:rFonts w:cs="Tahoma"/>
      <w:noProof w:val="0"/>
      <w:lang w:eastAsia="ar-SA"/>
    </w:rPr>
  </w:style>
  <w:style w:type="paragraph" w:customStyle="1" w:styleId="Heading">
    <w:name w:val="Heading"/>
    <w:basedOn w:val="Normal"/>
    <w:next w:val="Tijeloteksta"/>
    <w:uiPriority w:val="99"/>
    <w:rsid w:val="00026BFE"/>
    <w:pPr>
      <w:keepNext/>
      <w:suppressAutoHyphens/>
      <w:spacing w:before="240" w:after="120"/>
      <w:ind w:firstLine="567"/>
      <w:jc w:val="both"/>
    </w:pPr>
    <w:rPr>
      <w:rFonts w:ascii="Arial" w:eastAsia="Lucida Sans Unicode" w:hAnsi="Arial" w:cs="Tahoma"/>
      <w:noProof w:val="0"/>
      <w:sz w:val="28"/>
      <w:szCs w:val="28"/>
      <w:lang w:eastAsia="ar-SA"/>
    </w:rPr>
  </w:style>
  <w:style w:type="paragraph" w:customStyle="1" w:styleId="Caption1">
    <w:name w:val="Caption1"/>
    <w:basedOn w:val="Normal"/>
    <w:uiPriority w:val="99"/>
    <w:rsid w:val="00026BFE"/>
    <w:pPr>
      <w:suppressLineNumbers/>
      <w:suppressAutoHyphens/>
      <w:spacing w:before="120" w:after="120"/>
      <w:ind w:firstLine="567"/>
      <w:jc w:val="both"/>
    </w:pPr>
    <w:rPr>
      <w:rFonts w:cs="Tahoma"/>
      <w:i/>
      <w:iCs/>
      <w:noProof w:val="0"/>
      <w:lang w:eastAsia="ar-SA"/>
    </w:rPr>
  </w:style>
  <w:style w:type="paragraph" w:customStyle="1" w:styleId="TableContents">
    <w:name w:val="Table Contents"/>
    <w:basedOn w:val="Normal"/>
    <w:uiPriority w:val="99"/>
    <w:rsid w:val="00026BFE"/>
    <w:pPr>
      <w:suppressLineNumbers/>
      <w:suppressAutoHyphens/>
      <w:spacing w:before="120" w:after="120"/>
      <w:ind w:firstLine="567"/>
      <w:jc w:val="both"/>
    </w:pPr>
    <w:rPr>
      <w:rFonts w:cs="Calibri"/>
      <w:noProof w:val="0"/>
      <w:lang w:eastAsia="ar-SA"/>
    </w:rPr>
  </w:style>
  <w:style w:type="paragraph" w:customStyle="1" w:styleId="TableHeading">
    <w:name w:val="Table Heading"/>
    <w:basedOn w:val="TableContents"/>
    <w:uiPriority w:val="99"/>
    <w:rsid w:val="00026BFE"/>
    <w:pPr>
      <w:jc w:val="center"/>
    </w:pPr>
    <w:rPr>
      <w:b/>
      <w:bCs/>
    </w:rPr>
  </w:style>
  <w:style w:type="paragraph" w:customStyle="1" w:styleId="Framecontents">
    <w:name w:val="Frame contents"/>
    <w:basedOn w:val="Tijeloteksta"/>
    <w:uiPriority w:val="99"/>
    <w:rsid w:val="00026BFE"/>
    <w:pPr>
      <w:suppressAutoHyphens/>
      <w:spacing w:before="120" w:after="0"/>
      <w:ind w:firstLine="567"/>
      <w:jc w:val="both"/>
    </w:pPr>
    <w:rPr>
      <w:rFonts w:cs="Calibri"/>
      <w:bCs/>
      <w:noProof w:val="0"/>
      <w:sz w:val="22"/>
      <w:szCs w:val="22"/>
      <w:lang w:val="en-GB" w:eastAsia="ar-SA"/>
    </w:rPr>
  </w:style>
  <w:style w:type="paragraph" w:customStyle="1" w:styleId="ListParagraph1">
    <w:name w:val="List Paragraph1"/>
    <w:basedOn w:val="Normal"/>
    <w:uiPriority w:val="99"/>
    <w:rsid w:val="00026BFE"/>
    <w:pPr>
      <w:widowControl w:val="0"/>
      <w:suppressAutoHyphens/>
      <w:spacing w:before="120" w:after="120"/>
      <w:ind w:left="720" w:firstLine="567"/>
      <w:jc w:val="both"/>
    </w:pPr>
    <w:rPr>
      <w:rFonts w:eastAsia="Lucida Sans Unicode" w:cs="Calibri"/>
      <w:noProof w:val="0"/>
      <w:kern w:val="2"/>
      <w:lang w:eastAsia="ar-SA"/>
    </w:rPr>
  </w:style>
  <w:style w:type="paragraph" w:customStyle="1" w:styleId="Sadrajitablice">
    <w:name w:val="Sadržaji tablice"/>
    <w:basedOn w:val="Normal"/>
    <w:uiPriority w:val="99"/>
    <w:rsid w:val="00026BFE"/>
    <w:pPr>
      <w:widowControl w:val="0"/>
      <w:suppressLineNumbers/>
      <w:suppressAutoHyphens/>
      <w:spacing w:before="120" w:after="120"/>
      <w:ind w:firstLine="567"/>
      <w:jc w:val="both"/>
    </w:pPr>
    <w:rPr>
      <w:rFonts w:eastAsia="Lucida Sans Unicode" w:cs="Calibri"/>
      <w:noProof w:val="0"/>
      <w:kern w:val="2"/>
      <w:lang w:eastAsia="ar-SA"/>
    </w:rPr>
  </w:style>
  <w:style w:type="paragraph" w:customStyle="1" w:styleId="Naslovtablice">
    <w:name w:val="Naslov tablice"/>
    <w:basedOn w:val="Sadrajitablice"/>
    <w:uiPriority w:val="99"/>
    <w:rsid w:val="00026BFE"/>
    <w:pPr>
      <w:jc w:val="center"/>
    </w:pPr>
    <w:rPr>
      <w:b/>
      <w:bCs/>
    </w:rPr>
  </w:style>
  <w:style w:type="paragraph" w:customStyle="1" w:styleId="Sadrajokvira">
    <w:name w:val="Sadržaj okvira"/>
    <w:basedOn w:val="Tijeloteksta"/>
    <w:uiPriority w:val="99"/>
    <w:rsid w:val="00026BFE"/>
    <w:pPr>
      <w:suppressAutoHyphens/>
      <w:spacing w:before="120" w:after="0"/>
      <w:ind w:firstLine="567"/>
      <w:jc w:val="both"/>
    </w:pPr>
    <w:rPr>
      <w:rFonts w:cs="Calibri"/>
      <w:bCs/>
      <w:noProof w:val="0"/>
      <w:sz w:val="22"/>
      <w:szCs w:val="22"/>
      <w:lang w:val="en-GB" w:eastAsia="ar-SA"/>
    </w:rPr>
  </w:style>
  <w:style w:type="paragraph" w:customStyle="1" w:styleId="Normal1">
    <w:name w:val="Normal1"/>
    <w:uiPriority w:val="99"/>
    <w:rsid w:val="00026BFE"/>
    <w:pPr>
      <w:widowControl w:val="0"/>
      <w:suppressAutoHyphens/>
      <w:spacing w:line="100" w:lineRule="atLeast"/>
    </w:pPr>
    <w:rPr>
      <w:rFonts w:ascii="Times New Roman" w:eastAsia="SimSun" w:hAnsi="Times New Roman" w:cs="Mangal"/>
      <w:kern w:val="2"/>
      <w:sz w:val="24"/>
      <w:szCs w:val="24"/>
      <w:lang w:eastAsia="hi-IN" w:bidi="hi-IN"/>
    </w:rPr>
  </w:style>
  <w:style w:type="character" w:customStyle="1" w:styleId="WW8Num1z0">
    <w:name w:val="WW8Num1z0"/>
    <w:rsid w:val="00026BFE"/>
    <w:rPr>
      <w:rFonts w:ascii="Times New Roman" w:eastAsia="Times New Roman" w:hAnsi="Times New Roman" w:cs="Times New Roman" w:hint="default"/>
    </w:rPr>
  </w:style>
  <w:style w:type="character" w:customStyle="1" w:styleId="WW8Num2z0">
    <w:name w:val="WW8Num2z0"/>
    <w:rsid w:val="00026BFE"/>
    <w:rPr>
      <w:rFonts w:ascii="Symbol" w:hAnsi="Symbol" w:hint="default"/>
    </w:rPr>
  </w:style>
  <w:style w:type="character" w:customStyle="1" w:styleId="WW8Num2z1">
    <w:name w:val="WW8Num2z1"/>
    <w:rsid w:val="00026BFE"/>
    <w:rPr>
      <w:rFonts w:ascii="Courier New" w:hAnsi="Courier New" w:cs="Courier New" w:hint="default"/>
    </w:rPr>
  </w:style>
  <w:style w:type="character" w:customStyle="1" w:styleId="WW8Num2z2">
    <w:name w:val="WW8Num2z2"/>
    <w:rsid w:val="00026BFE"/>
    <w:rPr>
      <w:rFonts w:ascii="Wingdings" w:hAnsi="Wingdings" w:hint="default"/>
    </w:rPr>
  </w:style>
  <w:style w:type="character" w:customStyle="1" w:styleId="WW8Num3z0">
    <w:name w:val="WW8Num3z0"/>
    <w:rsid w:val="00026BFE"/>
    <w:rPr>
      <w:b/>
      <w:bCs w:val="0"/>
    </w:rPr>
  </w:style>
  <w:style w:type="character" w:customStyle="1" w:styleId="WW8Num4z0">
    <w:name w:val="WW8Num4z0"/>
    <w:rsid w:val="00026BFE"/>
    <w:rPr>
      <w:rFonts w:ascii="Symbol" w:hAnsi="Symbol" w:hint="default"/>
    </w:rPr>
  </w:style>
  <w:style w:type="character" w:customStyle="1" w:styleId="WW8Num4z1">
    <w:name w:val="WW8Num4z1"/>
    <w:rsid w:val="00026BFE"/>
    <w:rPr>
      <w:rFonts w:ascii="Courier New" w:hAnsi="Courier New" w:cs="Courier New" w:hint="default"/>
    </w:rPr>
  </w:style>
  <w:style w:type="character" w:customStyle="1" w:styleId="WW8Num4z2">
    <w:name w:val="WW8Num4z2"/>
    <w:rsid w:val="00026BFE"/>
    <w:rPr>
      <w:rFonts w:ascii="Wingdings" w:hAnsi="Wingdings" w:hint="default"/>
    </w:rPr>
  </w:style>
  <w:style w:type="character" w:customStyle="1" w:styleId="WW8Num5z0">
    <w:name w:val="WW8Num5z0"/>
    <w:rsid w:val="00026BFE"/>
    <w:rPr>
      <w:rFonts w:ascii="Symbol" w:hAnsi="Symbol" w:hint="default"/>
    </w:rPr>
  </w:style>
  <w:style w:type="character" w:customStyle="1" w:styleId="WW8Num5z1">
    <w:name w:val="WW8Num5z1"/>
    <w:rsid w:val="00026BFE"/>
    <w:rPr>
      <w:rFonts w:ascii="Courier New" w:hAnsi="Courier New" w:cs="Courier New" w:hint="default"/>
    </w:rPr>
  </w:style>
  <w:style w:type="character" w:customStyle="1" w:styleId="WW8Num5z2">
    <w:name w:val="WW8Num5z2"/>
    <w:rsid w:val="00026BFE"/>
    <w:rPr>
      <w:rFonts w:ascii="Wingdings" w:hAnsi="Wingdings" w:hint="default"/>
    </w:rPr>
  </w:style>
  <w:style w:type="character" w:customStyle="1" w:styleId="WW8Num6z0">
    <w:name w:val="WW8Num6z0"/>
    <w:rsid w:val="00026BFE"/>
    <w:rPr>
      <w:rFonts w:ascii="Symbol" w:hAnsi="Symbol" w:hint="default"/>
    </w:rPr>
  </w:style>
  <w:style w:type="character" w:customStyle="1" w:styleId="WW8Num6z1">
    <w:name w:val="WW8Num6z1"/>
    <w:rsid w:val="00026BFE"/>
    <w:rPr>
      <w:rFonts w:ascii="Courier New" w:hAnsi="Courier New" w:cs="Courier New" w:hint="default"/>
    </w:rPr>
  </w:style>
  <w:style w:type="character" w:customStyle="1" w:styleId="WW8Num6z2">
    <w:name w:val="WW8Num6z2"/>
    <w:rsid w:val="00026BFE"/>
    <w:rPr>
      <w:rFonts w:ascii="Wingdings" w:hAnsi="Wingdings" w:hint="default"/>
    </w:rPr>
  </w:style>
  <w:style w:type="character" w:customStyle="1" w:styleId="WW8Num7z0">
    <w:name w:val="WW8Num7z0"/>
    <w:rsid w:val="00026BFE"/>
    <w:rPr>
      <w:rFonts w:ascii="Symbol" w:hAnsi="Symbol" w:hint="default"/>
    </w:rPr>
  </w:style>
  <w:style w:type="character" w:customStyle="1" w:styleId="WW8Num7z1">
    <w:name w:val="WW8Num7z1"/>
    <w:rsid w:val="00026BFE"/>
    <w:rPr>
      <w:rFonts w:ascii="Courier New" w:hAnsi="Courier New" w:cs="Courier New" w:hint="default"/>
    </w:rPr>
  </w:style>
  <w:style w:type="character" w:customStyle="1" w:styleId="WW8Num7z2">
    <w:name w:val="WW8Num7z2"/>
    <w:rsid w:val="00026BFE"/>
    <w:rPr>
      <w:rFonts w:ascii="Wingdings" w:hAnsi="Wingdings" w:hint="default"/>
    </w:rPr>
  </w:style>
  <w:style w:type="character" w:customStyle="1" w:styleId="WW8Num8z0">
    <w:name w:val="WW8Num8z0"/>
    <w:rsid w:val="00026BFE"/>
    <w:rPr>
      <w:rFonts w:ascii="Symbol" w:hAnsi="Symbol" w:hint="default"/>
    </w:rPr>
  </w:style>
  <w:style w:type="character" w:customStyle="1" w:styleId="WW8Num8z1">
    <w:name w:val="WW8Num8z1"/>
    <w:rsid w:val="00026BFE"/>
    <w:rPr>
      <w:rFonts w:ascii="Courier New" w:hAnsi="Courier New" w:cs="Courier New" w:hint="default"/>
    </w:rPr>
  </w:style>
  <w:style w:type="character" w:customStyle="1" w:styleId="WW8Num8z2">
    <w:name w:val="WW8Num8z2"/>
    <w:rsid w:val="00026BFE"/>
    <w:rPr>
      <w:rFonts w:ascii="Wingdings" w:hAnsi="Wingdings" w:hint="default"/>
    </w:rPr>
  </w:style>
  <w:style w:type="character" w:customStyle="1" w:styleId="WW8Num9z0">
    <w:name w:val="WW8Num9z0"/>
    <w:rsid w:val="00026BFE"/>
    <w:rPr>
      <w:rFonts w:ascii="Symbol" w:hAnsi="Symbol" w:hint="default"/>
    </w:rPr>
  </w:style>
  <w:style w:type="character" w:customStyle="1" w:styleId="WW8Num9z1">
    <w:name w:val="WW8Num9z1"/>
    <w:rsid w:val="00026BFE"/>
    <w:rPr>
      <w:rFonts w:ascii="Courier New" w:hAnsi="Courier New" w:cs="Courier New" w:hint="default"/>
    </w:rPr>
  </w:style>
  <w:style w:type="character" w:customStyle="1" w:styleId="WW8Num9z2">
    <w:name w:val="WW8Num9z2"/>
    <w:rsid w:val="00026BFE"/>
    <w:rPr>
      <w:rFonts w:ascii="Wingdings" w:hAnsi="Wingdings" w:hint="default"/>
    </w:rPr>
  </w:style>
  <w:style w:type="character" w:customStyle="1" w:styleId="WW8Num10z0">
    <w:name w:val="WW8Num10z0"/>
    <w:rsid w:val="00026BFE"/>
    <w:rPr>
      <w:b/>
      <w:bCs w:val="0"/>
    </w:rPr>
  </w:style>
  <w:style w:type="character" w:customStyle="1" w:styleId="WW8Num11z0">
    <w:name w:val="WW8Num11z0"/>
    <w:rsid w:val="00026BFE"/>
    <w:rPr>
      <w:rFonts w:ascii="Symbol" w:hAnsi="Symbol" w:hint="default"/>
    </w:rPr>
  </w:style>
  <w:style w:type="character" w:customStyle="1" w:styleId="WW8Num11z1">
    <w:name w:val="WW8Num11z1"/>
    <w:rsid w:val="00026BFE"/>
    <w:rPr>
      <w:rFonts w:ascii="Courier New" w:hAnsi="Courier New" w:cs="Courier New" w:hint="default"/>
    </w:rPr>
  </w:style>
  <w:style w:type="character" w:customStyle="1" w:styleId="WW8Num11z2">
    <w:name w:val="WW8Num11z2"/>
    <w:rsid w:val="00026BFE"/>
    <w:rPr>
      <w:rFonts w:ascii="Wingdings" w:hAnsi="Wingdings" w:hint="default"/>
    </w:rPr>
  </w:style>
  <w:style w:type="character" w:customStyle="1" w:styleId="WW8Num12z0">
    <w:name w:val="WW8Num12z0"/>
    <w:rsid w:val="00026BFE"/>
    <w:rPr>
      <w:rFonts w:ascii="Symbol" w:hAnsi="Symbol" w:hint="default"/>
    </w:rPr>
  </w:style>
  <w:style w:type="character" w:customStyle="1" w:styleId="WW8Num12z1">
    <w:name w:val="WW8Num12z1"/>
    <w:rsid w:val="00026BFE"/>
    <w:rPr>
      <w:rFonts w:ascii="Courier New" w:hAnsi="Courier New" w:cs="Courier New" w:hint="default"/>
    </w:rPr>
  </w:style>
  <w:style w:type="character" w:customStyle="1" w:styleId="WW8Num12z2">
    <w:name w:val="WW8Num12z2"/>
    <w:rsid w:val="00026BFE"/>
    <w:rPr>
      <w:rFonts w:ascii="Wingdings" w:hAnsi="Wingdings" w:hint="default"/>
    </w:rPr>
  </w:style>
  <w:style w:type="character" w:customStyle="1" w:styleId="WW8Num13z0">
    <w:name w:val="WW8Num13z0"/>
    <w:rsid w:val="00026BFE"/>
    <w:rPr>
      <w:rFonts w:ascii="Symbol" w:hAnsi="Symbol" w:hint="default"/>
    </w:rPr>
  </w:style>
  <w:style w:type="character" w:customStyle="1" w:styleId="WW8Num13z1">
    <w:name w:val="WW8Num13z1"/>
    <w:rsid w:val="00026BFE"/>
    <w:rPr>
      <w:rFonts w:ascii="Courier New" w:hAnsi="Courier New" w:cs="Courier New" w:hint="default"/>
    </w:rPr>
  </w:style>
  <w:style w:type="character" w:customStyle="1" w:styleId="WW8Num13z2">
    <w:name w:val="WW8Num13z2"/>
    <w:rsid w:val="00026BFE"/>
    <w:rPr>
      <w:rFonts w:ascii="Wingdings" w:hAnsi="Wingdings" w:hint="default"/>
    </w:rPr>
  </w:style>
  <w:style w:type="character" w:customStyle="1" w:styleId="WW8Num14z0">
    <w:name w:val="WW8Num14z0"/>
    <w:rsid w:val="00026BFE"/>
    <w:rPr>
      <w:rFonts w:ascii="Symbol" w:hAnsi="Symbol" w:hint="default"/>
    </w:rPr>
  </w:style>
  <w:style w:type="character" w:customStyle="1" w:styleId="WW8Num14z1">
    <w:name w:val="WW8Num14z1"/>
    <w:rsid w:val="00026BFE"/>
    <w:rPr>
      <w:rFonts w:ascii="Times New Roman" w:hAnsi="Times New Roman" w:cs="Times New Roman" w:hint="default"/>
    </w:rPr>
  </w:style>
  <w:style w:type="character" w:customStyle="1" w:styleId="WW8Num14z2">
    <w:name w:val="WW8Num14z2"/>
    <w:rsid w:val="00026BFE"/>
    <w:rPr>
      <w:rFonts w:ascii="Wingdings" w:hAnsi="Wingdings" w:hint="default"/>
    </w:rPr>
  </w:style>
  <w:style w:type="character" w:customStyle="1" w:styleId="WW8Num14z4">
    <w:name w:val="WW8Num14z4"/>
    <w:rsid w:val="00026BFE"/>
    <w:rPr>
      <w:rFonts w:ascii="Courier New" w:hAnsi="Courier New" w:cs="Courier New" w:hint="default"/>
    </w:rPr>
  </w:style>
  <w:style w:type="character" w:customStyle="1" w:styleId="WW8Num15z0">
    <w:name w:val="WW8Num15z0"/>
    <w:rsid w:val="00026BFE"/>
    <w:rPr>
      <w:rFonts w:ascii="Symbol" w:hAnsi="Symbol" w:hint="default"/>
    </w:rPr>
  </w:style>
  <w:style w:type="character" w:customStyle="1" w:styleId="WW8Num15z1">
    <w:name w:val="WW8Num15z1"/>
    <w:rsid w:val="00026BFE"/>
    <w:rPr>
      <w:rFonts w:ascii="Courier New" w:hAnsi="Courier New" w:cs="Courier New" w:hint="default"/>
    </w:rPr>
  </w:style>
  <w:style w:type="character" w:customStyle="1" w:styleId="WW8Num15z2">
    <w:name w:val="WW8Num15z2"/>
    <w:rsid w:val="00026BFE"/>
    <w:rPr>
      <w:rFonts w:ascii="Wingdings" w:hAnsi="Wingdings" w:hint="default"/>
    </w:rPr>
  </w:style>
  <w:style w:type="character" w:customStyle="1" w:styleId="WW8Num17z0">
    <w:name w:val="WW8Num17z0"/>
    <w:rsid w:val="00026BFE"/>
    <w:rPr>
      <w:rFonts w:ascii="Symbol" w:hAnsi="Symbol" w:hint="default"/>
    </w:rPr>
  </w:style>
  <w:style w:type="character" w:customStyle="1" w:styleId="WW8Num17z1">
    <w:name w:val="WW8Num17z1"/>
    <w:rsid w:val="00026BFE"/>
    <w:rPr>
      <w:rFonts w:ascii="Courier New" w:hAnsi="Courier New" w:cs="Courier New" w:hint="default"/>
    </w:rPr>
  </w:style>
  <w:style w:type="character" w:customStyle="1" w:styleId="WW8Num17z2">
    <w:name w:val="WW8Num17z2"/>
    <w:rsid w:val="00026BFE"/>
    <w:rPr>
      <w:rFonts w:ascii="Wingdings" w:hAnsi="Wingdings" w:hint="default"/>
    </w:rPr>
  </w:style>
  <w:style w:type="character" w:customStyle="1" w:styleId="WW8Num18z0">
    <w:name w:val="WW8Num18z0"/>
    <w:rsid w:val="00026BFE"/>
    <w:rPr>
      <w:rFonts w:ascii="Symbol" w:hAnsi="Symbol" w:hint="default"/>
    </w:rPr>
  </w:style>
  <w:style w:type="character" w:customStyle="1" w:styleId="WW8Num18z1">
    <w:name w:val="WW8Num18z1"/>
    <w:rsid w:val="00026BFE"/>
    <w:rPr>
      <w:rFonts w:ascii="Courier New" w:hAnsi="Courier New" w:cs="Courier New" w:hint="default"/>
    </w:rPr>
  </w:style>
  <w:style w:type="character" w:customStyle="1" w:styleId="WW8Num18z2">
    <w:name w:val="WW8Num18z2"/>
    <w:rsid w:val="00026BFE"/>
    <w:rPr>
      <w:rFonts w:ascii="Wingdings" w:hAnsi="Wingdings" w:hint="default"/>
    </w:rPr>
  </w:style>
  <w:style w:type="character" w:customStyle="1" w:styleId="WW8Num19z0">
    <w:name w:val="WW8Num19z0"/>
    <w:rsid w:val="00026BFE"/>
    <w:rPr>
      <w:rFonts w:ascii="Symbol" w:hAnsi="Symbol" w:hint="default"/>
    </w:rPr>
  </w:style>
  <w:style w:type="character" w:customStyle="1" w:styleId="WW8Num19z1">
    <w:name w:val="WW8Num19z1"/>
    <w:rsid w:val="00026BFE"/>
    <w:rPr>
      <w:rFonts w:ascii="Courier New" w:hAnsi="Courier New" w:cs="Courier New" w:hint="default"/>
    </w:rPr>
  </w:style>
  <w:style w:type="character" w:customStyle="1" w:styleId="WW8Num19z2">
    <w:name w:val="WW8Num19z2"/>
    <w:rsid w:val="00026BFE"/>
    <w:rPr>
      <w:rFonts w:ascii="Wingdings" w:hAnsi="Wingdings" w:hint="default"/>
    </w:rPr>
  </w:style>
  <w:style w:type="character" w:customStyle="1" w:styleId="WW8Num20z0">
    <w:name w:val="WW8Num20z0"/>
    <w:rsid w:val="00026BFE"/>
    <w:rPr>
      <w:rFonts w:ascii="Symbol" w:hAnsi="Symbol" w:hint="default"/>
    </w:rPr>
  </w:style>
  <w:style w:type="character" w:customStyle="1" w:styleId="WW8Num20z1">
    <w:name w:val="WW8Num20z1"/>
    <w:rsid w:val="00026BFE"/>
    <w:rPr>
      <w:rFonts w:ascii="Courier New" w:hAnsi="Courier New" w:cs="Courier New" w:hint="default"/>
    </w:rPr>
  </w:style>
  <w:style w:type="character" w:customStyle="1" w:styleId="WW8Num20z2">
    <w:name w:val="WW8Num20z2"/>
    <w:rsid w:val="00026BFE"/>
    <w:rPr>
      <w:rFonts w:ascii="Wingdings" w:hAnsi="Wingdings" w:hint="default"/>
    </w:rPr>
  </w:style>
  <w:style w:type="character" w:customStyle="1" w:styleId="WW8Num21z0">
    <w:name w:val="WW8Num21z0"/>
    <w:rsid w:val="00026BFE"/>
    <w:rPr>
      <w:rFonts w:ascii="Symbol" w:hAnsi="Symbol" w:hint="default"/>
    </w:rPr>
  </w:style>
  <w:style w:type="character" w:customStyle="1" w:styleId="WW8Num21z1">
    <w:name w:val="WW8Num21z1"/>
    <w:rsid w:val="00026BFE"/>
    <w:rPr>
      <w:rFonts w:ascii="Courier New" w:hAnsi="Courier New" w:cs="Courier New" w:hint="default"/>
    </w:rPr>
  </w:style>
  <w:style w:type="character" w:customStyle="1" w:styleId="WW8Num21z2">
    <w:name w:val="WW8Num21z2"/>
    <w:rsid w:val="00026BFE"/>
    <w:rPr>
      <w:rFonts w:ascii="Wingdings" w:hAnsi="Wingdings" w:hint="default"/>
    </w:rPr>
  </w:style>
  <w:style w:type="character" w:customStyle="1" w:styleId="WW8Num22z0">
    <w:name w:val="WW8Num22z0"/>
    <w:rsid w:val="00026BFE"/>
    <w:rPr>
      <w:b/>
      <w:bCs w:val="0"/>
    </w:rPr>
  </w:style>
  <w:style w:type="character" w:customStyle="1" w:styleId="WW8Num23z0">
    <w:name w:val="WW8Num23z0"/>
    <w:rsid w:val="00026BFE"/>
    <w:rPr>
      <w:rFonts w:ascii="Symbol" w:hAnsi="Symbol" w:hint="default"/>
    </w:rPr>
  </w:style>
  <w:style w:type="character" w:customStyle="1" w:styleId="WW8Num23z1">
    <w:name w:val="WW8Num23z1"/>
    <w:rsid w:val="00026BFE"/>
    <w:rPr>
      <w:rFonts w:ascii="Courier New" w:hAnsi="Courier New" w:cs="Courier New" w:hint="default"/>
    </w:rPr>
  </w:style>
  <w:style w:type="character" w:customStyle="1" w:styleId="WW8Num23z2">
    <w:name w:val="WW8Num23z2"/>
    <w:rsid w:val="00026BFE"/>
    <w:rPr>
      <w:rFonts w:ascii="Wingdings" w:hAnsi="Wingdings" w:hint="default"/>
    </w:rPr>
  </w:style>
  <w:style w:type="character" w:customStyle="1" w:styleId="Zadanifontodlomka2">
    <w:name w:val="Zadani font odlomka2"/>
    <w:rsid w:val="00026BFE"/>
  </w:style>
  <w:style w:type="character" w:customStyle="1" w:styleId="WW8Num1z1">
    <w:name w:val="WW8Num1z1"/>
    <w:rsid w:val="00026BFE"/>
    <w:rPr>
      <w:rFonts w:ascii="Courier New" w:hAnsi="Courier New" w:cs="Courier New" w:hint="default"/>
    </w:rPr>
  </w:style>
  <w:style w:type="character" w:customStyle="1" w:styleId="WW8Num1z2">
    <w:name w:val="WW8Num1z2"/>
    <w:rsid w:val="00026BFE"/>
    <w:rPr>
      <w:rFonts w:ascii="Wingdings" w:hAnsi="Wingdings" w:hint="default"/>
    </w:rPr>
  </w:style>
  <w:style w:type="character" w:customStyle="1" w:styleId="WW8Num1z3">
    <w:name w:val="WW8Num1z3"/>
    <w:rsid w:val="00026BFE"/>
    <w:rPr>
      <w:rFonts w:ascii="Symbol" w:hAnsi="Symbol" w:hint="default"/>
    </w:rPr>
  </w:style>
  <w:style w:type="character" w:customStyle="1" w:styleId="Zadanifontodlomka1">
    <w:name w:val="Zadani font odlomka1"/>
    <w:rsid w:val="00026BFE"/>
  </w:style>
  <w:style w:type="character" w:customStyle="1" w:styleId="Naslov2Char1">
    <w:name w:val="Naslov 2 Char1"/>
    <w:rsid w:val="00026BFE"/>
    <w:rPr>
      <w:rFonts w:ascii="Calibri" w:hAnsi="Calibri" w:cs="Calibri" w:hint="default"/>
      <w:b/>
      <w:bCs/>
      <w:sz w:val="24"/>
      <w:szCs w:val="24"/>
      <w:lang w:eastAsia="ar-SA"/>
    </w:rPr>
  </w:style>
  <w:style w:type="character" w:customStyle="1" w:styleId="PodnojeChar1">
    <w:name w:val="Podnožje Char1"/>
    <w:basedOn w:val="Zadanifontodlomka"/>
    <w:uiPriority w:val="99"/>
    <w:rsid w:val="00026BFE"/>
    <w:rPr>
      <w:rFonts w:ascii="Calibri" w:hAnsi="Calibri" w:cs="Calibri" w:hint="default"/>
      <w:sz w:val="24"/>
      <w:szCs w:val="24"/>
      <w:lang w:eastAsia="ar-SA"/>
    </w:rPr>
  </w:style>
  <w:style w:type="character" w:styleId="Naglaeno">
    <w:name w:val="Strong"/>
    <w:basedOn w:val="Zadanifontodlomka"/>
    <w:uiPriority w:val="22"/>
    <w:qFormat/>
    <w:rsid w:val="00026BFE"/>
    <w:rPr>
      <w:b/>
      <w:bCs/>
    </w:rPr>
  </w:style>
  <w:style w:type="paragraph" w:customStyle="1" w:styleId="Zakljucipogl">
    <w:name w:val="Zaključci pogl."/>
    <w:basedOn w:val="Normal"/>
    <w:uiPriority w:val="99"/>
    <w:rsid w:val="00026BFE"/>
    <w:pPr>
      <w:spacing w:before="120" w:after="120"/>
      <w:ind w:firstLine="567"/>
      <w:jc w:val="both"/>
    </w:pPr>
    <w:rPr>
      <w:noProof w:val="0"/>
    </w:rPr>
  </w:style>
  <w:style w:type="paragraph" w:styleId="Tijeloteksta-uvlaka2">
    <w:name w:val="Body Text Indent 2"/>
    <w:basedOn w:val="Normal"/>
    <w:link w:val="Tijeloteksta-uvlaka2Char"/>
    <w:uiPriority w:val="99"/>
    <w:rsid w:val="00026BFE"/>
    <w:pPr>
      <w:spacing w:before="120" w:after="120"/>
      <w:ind w:firstLine="720"/>
      <w:jc w:val="center"/>
    </w:pPr>
    <w:rPr>
      <w:b/>
      <w:noProof w:val="0"/>
      <w:szCs w:val="20"/>
      <w:lang w:val="x-none" w:eastAsia="en-US"/>
    </w:rPr>
  </w:style>
  <w:style w:type="character" w:customStyle="1" w:styleId="Tijeloteksta-uvlaka2Char">
    <w:name w:val="Tijelo teksta - uvlaka 2 Char"/>
    <w:basedOn w:val="Zadanifontodlomka"/>
    <w:link w:val="Tijeloteksta-uvlaka2"/>
    <w:uiPriority w:val="99"/>
    <w:rsid w:val="00026BFE"/>
    <w:rPr>
      <w:rFonts w:ascii="Times New Roman" w:eastAsia="Times New Roman" w:hAnsi="Times New Roman"/>
      <w:b/>
      <w:sz w:val="24"/>
      <w:lang w:val="x-none"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026BFE"/>
    <w:pPr>
      <w:spacing w:before="120" w:after="160" w:line="240" w:lineRule="exact"/>
      <w:ind w:firstLine="567"/>
      <w:jc w:val="both"/>
    </w:pPr>
    <w:rPr>
      <w:rFonts w:ascii="Tahoma" w:hAnsi="Tahoma"/>
      <w:noProof w:val="0"/>
      <w:sz w:val="20"/>
      <w:szCs w:val="20"/>
      <w:lang w:val="en-US" w:eastAsia="en-US"/>
    </w:rPr>
  </w:style>
  <w:style w:type="character" w:styleId="Referencakomentara">
    <w:name w:val="annotation reference"/>
    <w:uiPriority w:val="99"/>
    <w:rsid w:val="00026BFE"/>
    <w:rPr>
      <w:sz w:val="16"/>
      <w:szCs w:val="16"/>
    </w:rPr>
  </w:style>
  <w:style w:type="paragraph" w:styleId="Tekstkomentara">
    <w:name w:val="annotation text"/>
    <w:basedOn w:val="Normal"/>
    <w:link w:val="TekstkomentaraChar"/>
    <w:uiPriority w:val="99"/>
    <w:rsid w:val="00026BFE"/>
    <w:pPr>
      <w:spacing w:before="120" w:after="120"/>
      <w:ind w:firstLine="567"/>
      <w:jc w:val="both"/>
    </w:pPr>
    <w:rPr>
      <w:noProof w:val="0"/>
      <w:sz w:val="20"/>
      <w:szCs w:val="20"/>
    </w:rPr>
  </w:style>
  <w:style w:type="character" w:customStyle="1" w:styleId="TekstkomentaraChar">
    <w:name w:val="Tekst komentara Char"/>
    <w:basedOn w:val="Zadanifontodlomka"/>
    <w:link w:val="Tekstkomentara"/>
    <w:uiPriority w:val="99"/>
    <w:rsid w:val="00026BFE"/>
    <w:rPr>
      <w:rFonts w:ascii="Times New Roman" w:eastAsia="Times New Roman" w:hAnsi="Times New Roman"/>
    </w:rPr>
  </w:style>
  <w:style w:type="paragraph" w:styleId="Predmetkomentara">
    <w:name w:val="annotation subject"/>
    <w:basedOn w:val="Tekstkomentara"/>
    <w:next w:val="Tekstkomentara"/>
    <w:link w:val="PredmetkomentaraChar"/>
    <w:uiPriority w:val="99"/>
    <w:rsid w:val="00026BFE"/>
    <w:rPr>
      <w:b/>
      <w:bCs/>
    </w:rPr>
  </w:style>
  <w:style w:type="character" w:customStyle="1" w:styleId="PredmetkomentaraChar">
    <w:name w:val="Predmet komentara Char"/>
    <w:basedOn w:val="TekstkomentaraChar"/>
    <w:link w:val="Predmetkomentara"/>
    <w:uiPriority w:val="99"/>
    <w:rsid w:val="00026BFE"/>
    <w:rPr>
      <w:rFonts w:ascii="Times New Roman" w:eastAsia="Times New Roman" w:hAnsi="Times New Roman"/>
      <w:b/>
      <w:bCs/>
    </w:rPr>
  </w:style>
  <w:style w:type="paragraph" w:customStyle="1" w:styleId="elementtoproof">
    <w:name w:val="elementtoproof"/>
    <w:basedOn w:val="Normal"/>
    <w:uiPriority w:val="99"/>
    <w:semiHidden/>
    <w:rsid w:val="00026BFE"/>
    <w:rPr>
      <w:rFonts w:ascii="Calibri" w:eastAsiaTheme="minorHAnsi" w:hAnsi="Calibri" w:cs="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6162">
      <w:bodyDiv w:val="1"/>
      <w:marLeft w:val="0"/>
      <w:marRight w:val="0"/>
      <w:marTop w:val="0"/>
      <w:marBottom w:val="0"/>
      <w:divBdr>
        <w:top w:val="none" w:sz="0" w:space="0" w:color="auto"/>
        <w:left w:val="none" w:sz="0" w:space="0" w:color="auto"/>
        <w:bottom w:val="none" w:sz="0" w:space="0" w:color="auto"/>
        <w:right w:val="none" w:sz="0" w:space="0" w:color="auto"/>
      </w:divBdr>
    </w:div>
    <w:div w:id="9568611">
      <w:bodyDiv w:val="1"/>
      <w:marLeft w:val="0"/>
      <w:marRight w:val="0"/>
      <w:marTop w:val="0"/>
      <w:marBottom w:val="0"/>
      <w:divBdr>
        <w:top w:val="none" w:sz="0" w:space="0" w:color="auto"/>
        <w:left w:val="none" w:sz="0" w:space="0" w:color="auto"/>
        <w:bottom w:val="none" w:sz="0" w:space="0" w:color="auto"/>
        <w:right w:val="none" w:sz="0" w:space="0" w:color="auto"/>
      </w:divBdr>
    </w:div>
    <w:div w:id="18481164">
      <w:bodyDiv w:val="1"/>
      <w:marLeft w:val="0"/>
      <w:marRight w:val="0"/>
      <w:marTop w:val="0"/>
      <w:marBottom w:val="0"/>
      <w:divBdr>
        <w:top w:val="none" w:sz="0" w:space="0" w:color="auto"/>
        <w:left w:val="none" w:sz="0" w:space="0" w:color="auto"/>
        <w:bottom w:val="none" w:sz="0" w:space="0" w:color="auto"/>
        <w:right w:val="none" w:sz="0" w:space="0" w:color="auto"/>
      </w:divBdr>
    </w:div>
    <w:div w:id="24255811">
      <w:bodyDiv w:val="1"/>
      <w:marLeft w:val="0"/>
      <w:marRight w:val="0"/>
      <w:marTop w:val="0"/>
      <w:marBottom w:val="0"/>
      <w:divBdr>
        <w:top w:val="none" w:sz="0" w:space="0" w:color="auto"/>
        <w:left w:val="none" w:sz="0" w:space="0" w:color="auto"/>
        <w:bottom w:val="none" w:sz="0" w:space="0" w:color="auto"/>
        <w:right w:val="none" w:sz="0" w:space="0" w:color="auto"/>
      </w:divBdr>
    </w:div>
    <w:div w:id="24260255">
      <w:bodyDiv w:val="1"/>
      <w:marLeft w:val="0"/>
      <w:marRight w:val="0"/>
      <w:marTop w:val="0"/>
      <w:marBottom w:val="0"/>
      <w:divBdr>
        <w:top w:val="none" w:sz="0" w:space="0" w:color="auto"/>
        <w:left w:val="none" w:sz="0" w:space="0" w:color="auto"/>
        <w:bottom w:val="none" w:sz="0" w:space="0" w:color="auto"/>
        <w:right w:val="none" w:sz="0" w:space="0" w:color="auto"/>
      </w:divBdr>
    </w:div>
    <w:div w:id="34356478">
      <w:bodyDiv w:val="1"/>
      <w:marLeft w:val="0"/>
      <w:marRight w:val="0"/>
      <w:marTop w:val="0"/>
      <w:marBottom w:val="0"/>
      <w:divBdr>
        <w:top w:val="none" w:sz="0" w:space="0" w:color="auto"/>
        <w:left w:val="none" w:sz="0" w:space="0" w:color="auto"/>
        <w:bottom w:val="none" w:sz="0" w:space="0" w:color="auto"/>
        <w:right w:val="none" w:sz="0" w:space="0" w:color="auto"/>
      </w:divBdr>
    </w:div>
    <w:div w:id="38089380">
      <w:bodyDiv w:val="1"/>
      <w:marLeft w:val="0"/>
      <w:marRight w:val="0"/>
      <w:marTop w:val="0"/>
      <w:marBottom w:val="0"/>
      <w:divBdr>
        <w:top w:val="none" w:sz="0" w:space="0" w:color="auto"/>
        <w:left w:val="none" w:sz="0" w:space="0" w:color="auto"/>
        <w:bottom w:val="none" w:sz="0" w:space="0" w:color="auto"/>
        <w:right w:val="none" w:sz="0" w:space="0" w:color="auto"/>
      </w:divBdr>
    </w:div>
    <w:div w:id="47847420">
      <w:bodyDiv w:val="1"/>
      <w:marLeft w:val="0"/>
      <w:marRight w:val="0"/>
      <w:marTop w:val="0"/>
      <w:marBottom w:val="0"/>
      <w:divBdr>
        <w:top w:val="none" w:sz="0" w:space="0" w:color="auto"/>
        <w:left w:val="none" w:sz="0" w:space="0" w:color="auto"/>
        <w:bottom w:val="none" w:sz="0" w:space="0" w:color="auto"/>
        <w:right w:val="none" w:sz="0" w:space="0" w:color="auto"/>
      </w:divBdr>
    </w:div>
    <w:div w:id="48504248">
      <w:bodyDiv w:val="1"/>
      <w:marLeft w:val="0"/>
      <w:marRight w:val="0"/>
      <w:marTop w:val="0"/>
      <w:marBottom w:val="0"/>
      <w:divBdr>
        <w:top w:val="none" w:sz="0" w:space="0" w:color="auto"/>
        <w:left w:val="none" w:sz="0" w:space="0" w:color="auto"/>
        <w:bottom w:val="none" w:sz="0" w:space="0" w:color="auto"/>
        <w:right w:val="none" w:sz="0" w:space="0" w:color="auto"/>
      </w:divBdr>
    </w:div>
    <w:div w:id="49808064">
      <w:bodyDiv w:val="1"/>
      <w:marLeft w:val="0"/>
      <w:marRight w:val="0"/>
      <w:marTop w:val="0"/>
      <w:marBottom w:val="0"/>
      <w:divBdr>
        <w:top w:val="none" w:sz="0" w:space="0" w:color="auto"/>
        <w:left w:val="none" w:sz="0" w:space="0" w:color="auto"/>
        <w:bottom w:val="none" w:sz="0" w:space="0" w:color="auto"/>
        <w:right w:val="none" w:sz="0" w:space="0" w:color="auto"/>
      </w:divBdr>
    </w:div>
    <w:div w:id="56250857">
      <w:bodyDiv w:val="1"/>
      <w:marLeft w:val="0"/>
      <w:marRight w:val="0"/>
      <w:marTop w:val="0"/>
      <w:marBottom w:val="0"/>
      <w:divBdr>
        <w:top w:val="none" w:sz="0" w:space="0" w:color="auto"/>
        <w:left w:val="none" w:sz="0" w:space="0" w:color="auto"/>
        <w:bottom w:val="none" w:sz="0" w:space="0" w:color="auto"/>
        <w:right w:val="none" w:sz="0" w:space="0" w:color="auto"/>
      </w:divBdr>
    </w:div>
    <w:div w:id="62026661">
      <w:bodyDiv w:val="1"/>
      <w:marLeft w:val="0"/>
      <w:marRight w:val="0"/>
      <w:marTop w:val="0"/>
      <w:marBottom w:val="0"/>
      <w:divBdr>
        <w:top w:val="none" w:sz="0" w:space="0" w:color="auto"/>
        <w:left w:val="none" w:sz="0" w:space="0" w:color="auto"/>
        <w:bottom w:val="none" w:sz="0" w:space="0" w:color="auto"/>
        <w:right w:val="none" w:sz="0" w:space="0" w:color="auto"/>
      </w:divBdr>
    </w:div>
    <w:div w:id="65735331">
      <w:bodyDiv w:val="1"/>
      <w:marLeft w:val="0"/>
      <w:marRight w:val="0"/>
      <w:marTop w:val="0"/>
      <w:marBottom w:val="0"/>
      <w:divBdr>
        <w:top w:val="none" w:sz="0" w:space="0" w:color="auto"/>
        <w:left w:val="none" w:sz="0" w:space="0" w:color="auto"/>
        <w:bottom w:val="none" w:sz="0" w:space="0" w:color="auto"/>
        <w:right w:val="none" w:sz="0" w:space="0" w:color="auto"/>
      </w:divBdr>
    </w:div>
    <w:div w:id="67465122">
      <w:bodyDiv w:val="1"/>
      <w:marLeft w:val="0"/>
      <w:marRight w:val="0"/>
      <w:marTop w:val="0"/>
      <w:marBottom w:val="0"/>
      <w:divBdr>
        <w:top w:val="none" w:sz="0" w:space="0" w:color="auto"/>
        <w:left w:val="none" w:sz="0" w:space="0" w:color="auto"/>
        <w:bottom w:val="none" w:sz="0" w:space="0" w:color="auto"/>
        <w:right w:val="none" w:sz="0" w:space="0" w:color="auto"/>
      </w:divBdr>
    </w:div>
    <w:div w:id="81099910">
      <w:bodyDiv w:val="1"/>
      <w:marLeft w:val="0"/>
      <w:marRight w:val="0"/>
      <w:marTop w:val="0"/>
      <w:marBottom w:val="0"/>
      <w:divBdr>
        <w:top w:val="none" w:sz="0" w:space="0" w:color="auto"/>
        <w:left w:val="none" w:sz="0" w:space="0" w:color="auto"/>
        <w:bottom w:val="none" w:sz="0" w:space="0" w:color="auto"/>
        <w:right w:val="none" w:sz="0" w:space="0" w:color="auto"/>
      </w:divBdr>
    </w:div>
    <w:div w:id="87586521">
      <w:bodyDiv w:val="1"/>
      <w:marLeft w:val="0"/>
      <w:marRight w:val="0"/>
      <w:marTop w:val="0"/>
      <w:marBottom w:val="0"/>
      <w:divBdr>
        <w:top w:val="none" w:sz="0" w:space="0" w:color="auto"/>
        <w:left w:val="none" w:sz="0" w:space="0" w:color="auto"/>
        <w:bottom w:val="none" w:sz="0" w:space="0" w:color="auto"/>
        <w:right w:val="none" w:sz="0" w:space="0" w:color="auto"/>
      </w:divBdr>
    </w:div>
    <w:div w:id="91245322">
      <w:bodyDiv w:val="1"/>
      <w:marLeft w:val="0"/>
      <w:marRight w:val="0"/>
      <w:marTop w:val="0"/>
      <w:marBottom w:val="0"/>
      <w:divBdr>
        <w:top w:val="none" w:sz="0" w:space="0" w:color="auto"/>
        <w:left w:val="none" w:sz="0" w:space="0" w:color="auto"/>
        <w:bottom w:val="none" w:sz="0" w:space="0" w:color="auto"/>
        <w:right w:val="none" w:sz="0" w:space="0" w:color="auto"/>
      </w:divBdr>
    </w:div>
    <w:div w:id="92173226">
      <w:bodyDiv w:val="1"/>
      <w:marLeft w:val="0"/>
      <w:marRight w:val="0"/>
      <w:marTop w:val="0"/>
      <w:marBottom w:val="0"/>
      <w:divBdr>
        <w:top w:val="none" w:sz="0" w:space="0" w:color="auto"/>
        <w:left w:val="none" w:sz="0" w:space="0" w:color="auto"/>
        <w:bottom w:val="none" w:sz="0" w:space="0" w:color="auto"/>
        <w:right w:val="none" w:sz="0" w:space="0" w:color="auto"/>
      </w:divBdr>
    </w:div>
    <w:div w:id="92479137">
      <w:bodyDiv w:val="1"/>
      <w:marLeft w:val="0"/>
      <w:marRight w:val="0"/>
      <w:marTop w:val="0"/>
      <w:marBottom w:val="0"/>
      <w:divBdr>
        <w:top w:val="none" w:sz="0" w:space="0" w:color="auto"/>
        <w:left w:val="none" w:sz="0" w:space="0" w:color="auto"/>
        <w:bottom w:val="none" w:sz="0" w:space="0" w:color="auto"/>
        <w:right w:val="none" w:sz="0" w:space="0" w:color="auto"/>
      </w:divBdr>
    </w:div>
    <w:div w:id="92941742">
      <w:bodyDiv w:val="1"/>
      <w:marLeft w:val="0"/>
      <w:marRight w:val="0"/>
      <w:marTop w:val="0"/>
      <w:marBottom w:val="0"/>
      <w:divBdr>
        <w:top w:val="none" w:sz="0" w:space="0" w:color="auto"/>
        <w:left w:val="none" w:sz="0" w:space="0" w:color="auto"/>
        <w:bottom w:val="none" w:sz="0" w:space="0" w:color="auto"/>
        <w:right w:val="none" w:sz="0" w:space="0" w:color="auto"/>
      </w:divBdr>
    </w:div>
    <w:div w:id="100997171">
      <w:bodyDiv w:val="1"/>
      <w:marLeft w:val="0"/>
      <w:marRight w:val="0"/>
      <w:marTop w:val="0"/>
      <w:marBottom w:val="0"/>
      <w:divBdr>
        <w:top w:val="none" w:sz="0" w:space="0" w:color="auto"/>
        <w:left w:val="none" w:sz="0" w:space="0" w:color="auto"/>
        <w:bottom w:val="none" w:sz="0" w:space="0" w:color="auto"/>
        <w:right w:val="none" w:sz="0" w:space="0" w:color="auto"/>
      </w:divBdr>
    </w:div>
    <w:div w:id="106628607">
      <w:bodyDiv w:val="1"/>
      <w:marLeft w:val="0"/>
      <w:marRight w:val="0"/>
      <w:marTop w:val="0"/>
      <w:marBottom w:val="0"/>
      <w:divBdr>
        <w:top w:val="none" w:sz="0" w:space="0" w:color="auto"/>
        <w:left w:val="none" w:sz="0" w:space="0" w:color="auto"/>
        <w:bottom w:val="none" w:sz="0" w:space="0" w:color="auto"/>
        <w:right w:val="none" w:sz="0" w:space="0" w:color="auto"/>
      </w:divBdr>
    </w:div>
    <w:div w:id="108203164">
      <w:bodyDiv w:val="1"/>
      <w:marLeft w:val="0"/>
      <w:marRight w:val="0"/>
      <w:marTop w:val="0"/>
      <w:marBottom w:val="0"/>
      <w:divBdr>
        <w:top w:val="none" w:sz="0" w:space="0" w:color="auto"/>
        <w:left w:val="none" w:sz="0" w:space="0" w:color="auto"/>
        <w:bottom w:val="none" w:sz="0" w:space="0" w:color="auto"/>
        <w:right w:val="none" w:sz="0" w:space="0" w:color="auto"/>
      </w:divBdr>
    </w:div>
    <w:div w:id="109905833">
      <w:bodyDiv w:val="1"/>
      <w:marLeft w:val="0"/>
      <w:marRight w:val="0"/>
      <w:marTop w:val="0"/>
      <w:marBottom w:val="0"/>
      <w:divBdr>
        <w:top w:val="none" w:sz="0" w:space="0" w:color="auto"/>
        <w:left w:val="none" w:sz="0" w:space="0" w:color="auto"/>
        <w:bottom w:val="none" w:sz="0" w:space="0" w:color="auto"/>
        <w:right w:val="none" w:sz="0" w:space="0" w:color="auto"/>
      </w:divBdr>
    </w:div>
    <w:div w:id="110168978">
      <w:bodyDiv w:val="1"/>
      <w:marLeft w:val="0"/>
      <w:marRight w:val="0"/>
      <w:marTop w:val="0"/>
      <w:marBottom w:val="0"/>
      <w:divBdr>
        <w:top w:val="none" w:sz="0" w:space="0" w:color="auto"/>
        <w:left w:val="none" w:sz="0" w:space="0" w:color="auto"/>
        <w:bottom w:val="none" w:sz="0" w:space="0" w:color="auto"/>
        <w:right w:val="none" w:sz="0" w:space="0" w:color="auto"/>
      </w:divBdr>
    </w:div>
    <w:div w:id="112942629">
      <w:bodyDiv w:val="1"/>
      <w:marLeft w:val="0"/>
      <w:marRight w:val="0"/>
      <w:marTop w:val="0"/>
      <w:marBottom w:val="0"/>
      <w:divBdr>
        <w:top w:val="none" w:sz="0" w:space="0" w:color="auto"/>
        <w:left w:val="none" w:sz="0" w:space="0" w:color="auto"/>
        <w:bottom w:val="none" w:sz="0" w:space="0" w:color="auto"/>
        <w:right w:val="none" w:sz="0" w:space="0" w:color="auto"/>
      </w:divBdr>
    </w:div>
    <w:div w:id="115218070">
      <w:bodyDiv w:val="1"/>
      <w:marLeft w:val="0"/>
      <w:marRight w:val="0"/>
      <w:marTop w:val="0"/>
      <w:marBottom w:val="0"/>
      <w:divBdr>
        <w:top w:val="none" w:sz="0" w:space="0" w:color="auto"/>
        <w:left w:val="none" w:sz="0" w:space="0" w:color="auto"/>
        <w:bottom w:val="none" w:sz="0" w:space="0" w:color="auto"/>
        <w:right w:val="none" w:sz="0" w:space="0" w:color="auto"/>
      </w:divBdr>
    </w:div>
    <w:div w:id="115301096">
      <w:bodyDiv w:val="1"/>
      <w:marLeft w:val="0"/>
      <w:marRight w:val="0"/>
      <w:marTop w:val="0"/>
      <w:marBottom w:val="0"/>
      <w:divBdr>
        <w:top w:val="none" w:sz="0" w:space="0" w:color="auto"/>
        <w:left w:val="none" w:sz="0" w:space="0" w:color="auto"/>
        <w:bottom w:val="none" w:sz="0" w:space="0" w:color="auto"/>
        <w:right w:val="none" w:sz="0" w:space="0" w:color="auto"/>
      </w:divBdr>
    </w:div>
    <w:div w:id="118453031">
      <w:bodyDiv w:val="1"/>
      <w:marLeft w:val="0"/>
      <w:marRight w:val="0"/>
      <w:marTop w:val="0"/>
      <w:marBottom w:val="0"/>
      <w:divBdr>
        <w:top w:val="none" w:sz="0" w:space="0" w:color="auto"/>
        <w:left w:val="none" w:sz="0" w:space="0" w:color="auto"/>
        <w:bottom w:val="none" w:sz="0" w:space="0" w:color="auto"/>
        <w:right w:val="none" w:sz="0" w:space="0" w:color="auto"/>
      </w:divBdr>
    </w:div>
    <w:div w:id="118837654">
      <w:bodyDiv w:val="1"/>
      <w:marLeft w:val="0"/>
      <w:marRight w:val="0"/>
      <w:marTop w:val="0"/>
      <w:marBottom w:val="0"/>
      <w:divBdr>
        <w:top w:val="none" w:sz="0" w:space="0" w:color="auto"/>
        <w:left w:val="none" w:sz="0" w:space="0" w:color="auto"/>
        <w:bottom w:val="none" w:sz="0" w:space="0" w:color="auto"/>
        <w:right w:val="none" w:sz="0" w:space="0" w:color="auto"/>
      </w:divBdr>
    </w:div>
    <w:div w:id="119736385">
      <w:bodyDiv w:val="1"/>
      <w:marLeft w:val="0"/>
      <w:marRight w:val="0"/>
      <w:marTop w:val="0"/>
      <w:marBottom w:val="0"/>
      <w:divBdr>
        <w:top w:val="none" w:sz="0" w:space="0" w:color="auto"/>
        <w:left w:val="none" w:sz="0" w:space="0" w:color="auto"/>
        <w:bottom w:val="none" w:sz="0" w:space="0" w:color="auto"/>
        <w:right w:val="none" w:sz="0" w:space="0" w:color="auto"/>
      </w:divBdr>
    </w:div>
    <w:div w:id="120849176">
      <w:bodyDiv w:val="1"/>
      <w:marLeft w:val="0"/>
      <w:marRight w:val="0"/>
      <w:marTop w:val="0"/>
      <w:marBottom w:val="0"/>
      <w:divBdr>
        <w:top w:val="none" w:sz="0" w:space="0" w:color="auto"/>
        <w:left w:val="none" w:sz="0" w:space="0" w:color="auto"/>
        <w:bottom w:val="none" w:sz="0" w:space="0" w:color="auto"/>
        <w:right w:val="none" w:sz="0" w:space="0" w:color="auto"/>
      </w:divBdr>
    </w:div>
    <w:div w:id="128672415">
      <w:bodyDiv w:val="1"/>
      <w:marLeft w:val="0"/>
      <w:marRight w:val="0"/>
      <w:marTop w:val="0"/>
      <w:marBottom w:val="0"/>
      <w:divBdr>
        <w:top w:val="none" w:sz="0" w:space="0" w:color="auto"/>
        <w:left w:val="none" w:sz="0" w:space="0" w:color="auto"/>
        <w:bottom w:val="none" w:sz="0" w:space="0" w:color="auto"/>
        <w:right w:val="none" w:sz="0" w:space="0" w:color="auto"/>
      </w:divBdr>
    </w:div>
    <w:div w:id="128938497">
      <w:bodyDiv w:val="1"/>
      <w:marLeft w:val="0"/>
      <w:marRight w:val="0"/>
      <w:marTop w:val="0"/>
      <w:marBottom w:val="0"/>
      <w:divBdr>
        <w:top w:val="none" w:sz="0" w:space="0" w:color="auto"/>
        <w:left w:val="none" w:sz="0" w:space="0" w:color="auto"/>
        <w:bottom w:val="none" w:sz="0" w:space="0" w:color="auto"/>
        <w:right w:val="none" w:sz="0" w:space="0" w:color="auto"/>
      </w:divBdr>
    </w:div>
    <w:div w:id="148863223">
      <w:bodyDiv w:val="1"/>
      <w:marLeft w:val="0"/>
      <w:marRight w:val="0"/>
      <w:marTop w:val="0"/>
      <w:marBottom w:val="0"/>
      <w:divBdr>
        <w:top w:val="none" w:sz="0" w:space="0" w:color="auto"/>
        <w:left w:val="none" w:sz="0" w:space="0" w:color="auto"/>
        <w:bottom w:val="none" w:sz="0" w:space="0" w:color="auto"/>
        <w:right w:val="none" w:sz="0" w:space="0" w:color="auto"/>
      </w:divBdr>
    </w:div>
    <w:div w:id="149371396">
      <w:bodyDiv w:val="1"/>
      <w:marLeft w:val="0"/>
      <w:marRight w:val="0"/>
      <w:marTop w:val="0"/>
      <w:marBottom w:val="0"/>
      <w:divBdr>
        <w:top w:val="none" w:sz="0" w:space="0" w:color="auto"/>
        <w:left w:val="none" w:sz="0" w:space="0" w:color="auto"/>
        <w:bottom w:val="none" w:sz="0" w:space="0" w:color="auto"/>
        <w:right w:val="none" w:sz="0" w:space="0" w:color="auto"/>
      </w:divBdr>
    </w:div>
    <w:div w:id="153767931">
      <w:bodyDiv w:val="1"/>
      <w:marLeft w:val="0"/>
      <w:marRight w:val="0"/>
      <w:marTop w:val="0"/>
      <w:marBottom w:val="0"/>
      <w:divBdr>
        <w:top w:val="none" w:sz="0" w:space="0" w:color="auto"/>
        <w:left w:val="none" w:sz="0" w:space="0" w:color="auto"/>
        <w:bottom w:val="none" w:sz="0" w:space="0" w:color="auto"/>
        <w:right w:val="none" w:sz="0" w:space="0" w:color="auto"/>
      </w:divBdr>
    </w:div>
    <w:div w:id="161554757">
      <w:bodyDiv w:val="1"/>
      <w:marLeft w:val="0"/>
      <w:marRight w:val="0"/>
      <w:marTop w:val="0"/>
      <w:marBottom w:val="0"/>
      <w:divBdr>
        <w:top w:val="none" w:sz="0" w:space="0" w:color="auto"/>
        <w:left w:val="none" w:sz="0" w:space="0" w:color="auto"/>
        <w:bottom w:val="none" w:sz="0" w:space="0" w:color="auto"/>
        <w:right w:val="none" w:sz="0" w:space="0" w:color="auto"/>
      </w:divBdr>
    </w:div>
    <w:div w:id="180432592">
      <w:bodyDiv w:val="1"/>
      <w:marLeft w:val="0"/>
      <w:marRight w:val="0"/>
      <w:marTop w:val="0"/>
      <w:marBottom w:val="0"/>
      <w:divBdr>
        <w:top w:val="none" w:sz="0" w:space="0" w:color="auto"/>
        <w:left w:val="none" w:sz="0" w:space="0" w:color="auto"/>
        <w:bottom w:val="none" w:sz="0" w:space="0" w:color="auto"/>
        <w:right w:val="none" w:sz="0" w:space="0" w:color="auto"/>
      </w:divBdr>
    </w:div>
    <w:div w:id="183710163">
      <w:bodyDiv w:val="1"/>
      <w:marLeft w:val="0"/>
      <w:marRight w:val="0"/>
      <w:marTop w:val="0"/>
      <w:marBottom w:val="0"/>
      <w:divBdr>
        <w:top w:val="none" w:sz="0" w:space="0" w:color="auto"/>
        <w:left w:val="none" w:sz="0" w:space="0" w:color="auto"/>
        <w:bottom w:val="none" w:sz="0" w:space="0" w:color="auto"/>
        <w:right w:val="none" w:sz="0" w:space="0" w:color="auto"/>
      </w:divBdr>
    </w:div>
    <w:div w:id="188643597">
      <w:bodyDiv w:val="1"/>
      <w:marLeft w:val="0"/>
      <w:marRight w:val="0"/>
      <w:marTop w:val="0"/>
      <w:marBottom w:val="0"/>
      <w:divBdr>
        <w:top w:val="none" w:sz="0" w:space="0" w:color="auto"/>
        <w:left w:val="none" w:sz="0" w:space="0" w:color="auto"/>
        <w:bottom w:val="none" w:sz="0" w:space="0" w:color="auto"/>
        <w:right w:val="none" w:sz="0" w:space="0" w:color="auto"/>
      </w:divBdr>
    </w:div>
    <w:div w:id="189995918">
      <w:bodyDiv w:val="1"/>
      <w:marLeft w:val="0"/>
      <w:marRight w:val="0"/>
      <w:marTop w:val="0"/>
      <w:marBottom w:val="0"/>
      <w:divBdr>
        <w:top w:val="none" w:sz="0" w:space="0" w:color="auto"/>
        <w:left w:val="none" w:sz="0" w:space="0" w:color="auto"/>
        <w:bottom w:val="none" w:sz="0" w:space="0" w:color="auto"/>
        <w:right w:val="none" w:sz="0" w:space="0" w:color="auto"/>
      </w:divBdr>
    </w:div>
    <w:div w:id="201987618">
      <w:bodyDiv w:val="1"/>
      <w:marLeft w:val="0"/>
      <w:marRight w:val="0"/>
      <w:marTop w:val="0"/>
      <w:marBottom w:val="0"/>
      <w:divBdr>
        <w:top w:val="none" w:sz="0" w:space="0" w:color="auto"/>
        <w:left w:val="none" w:sz="0" w:space="0" w:color="auto"/>
        <w:bottom w:val="none" w:sz="0" w:space="0" w:color="auto"/>
        <w:right w:val="none" w:sz="0" w:space="0" w:color="auto"/>
      </w:divBdr>
    </w:div>
    <w:div w:id="204679313">
      <w:bodyDiv w:val="1"/>
      <w:marLeft w:val="0"/>
      <w:marRight w:val="0"/>
      <w:marTop w:val="0"/>
      <w:marBottom w:val="0"/>
      <w:divBdr>
        <w:top w:val="none" w:sz="0" w:space="0" w:color="auto"/>
        <w:left w:val="none" w:sz="0" w:space="0" w:color="auto"/>
        <w:bottom w:val="none" w:sz="0" w:space="0" w:color="auto"/>
        <w:right w:val="none" w:sz="0" w:space="0" w:color="auto"/>
      </w:divBdr>
    </w:div>
    <w:div w:id="209846402">
      <w:bodyDiv w:val="1"/>
      <w:marLeft w:val="0"/>
      <w:marRight w:val="0"/>
      <w:marTop w:val="0"/>
      <w:marBottom w:val="0"/>
      <w:divBdr>
        <w:top w:val="none" w:sz="0" w:space="0" w:color="auto"/>
        <w:left w:val="none" w:sz="0" w:space="0" w:color="auto"/>
        <w:bottom w:val="none" w:sz="0" w:space="0" w:color="auto"/>
        <w:right w:val="none" w:sz="0" w:space="0" w:color="auto"/>
      </w:divBdr>
    </w:div>
    <w:div w:id="218059307">
      <w:bodyDiv w:val="1"/>
      <w:marLeft w:val="0"/>
      <w:marRight w:val="0"/>
      <w:marTop w:val="0"/>
      <w:marBottom w:val="0"/>
      <w:divBdr>
        <w:top w:val="none" w:sz="0" w:space="0" w:color="auto"/>
        <w:left w:val="none" w:sz="0" w:space="0" w:color="auto"/>
        <w:bottom w:val="none" w:sz="0" w:space="0" w:color="auto"/>
        <w:right w:val="none" w:sz="0" w:space="0" w:color="auto"/>
      </w:divBdr>
    </w:div>
    <w:div w:id="219172780">
      <w:bodyDiv w:val="1"/>
      <w:marLeft w:val="0"/>
      <w:marRight w:val="0"/>
      <w:marTop w:val="0"/>
      <w:marBottom w:val="0"/>
      <w:divBdr>
        <w:top w:val="none" w:sz="0" w:space="0" w:color="auto"/>
        <w:left w:val="none" w:sz="0" w:space="0" w:color="auto"/>
        <w:bottom w:val="none" w:sz="0" w:space="0" w:color="auto"/>
        <w:right w:val="none" w:sz="0" w:space="0" w:color="auto"/>
      </w:divBdr>
    </w:div>
    <w:div w:id="223836184">
      <w:bodyDiv w:val="1"/>
      <w:marLeft w:val="0"/>
      <w:marRight w:val="0"/>
      <w:marTop w:val="0"/>
      <w:marBottom w:val="0"/>
      <w:divBdr>
        <w:top w:val="none" w:sz="0" w:space="0" w:color="auto"/>
        <w:left w:val="none" w:sz="0" w:space="0" w:color="auto"/>
        <w:bottom w:val="none" w:sz="0" w:space="0" w:color="auto"/>
        <w:right w:val="none" w:sz="0" w:space="0" w:color="auto"/>
      </w:divBdr>
    </w:div>
    <w:div w:id="226230374">
      <w:bodyDiv w:val="1"/>
      <w:marLeft w:val="0"/>
      <w:marRight w:val="0"/>
      <w:marTop w:val="0"/>
      <w:marBottom w:val="0"/>
      <w:divBdr>
        <w:top w:val="none" w:sz="0" w:space="0" w:color="auto"/>
        <w:left w:val="none" w:sz="0" w:space="0" w:color="auto"/>
        <w:bottom w:val="none" w:sz="0" w:space="0" w:color="auto"/>
        <w:right w:val="none" w:sz="0" w:space="0" w:color="auto"/>
      </w:divBdr>
    </w:div>
    <w:div w:id="227764507">
      <w:bodyDiv w:val="1"/>
      <w:marLeft w:val="0"/>
      <w:marRight w:val="0"/>
      <w:marTop w:val="0"/>
      <w:marBottom w:val="0"/>
      <w:divBdr>
        <w:top w:val="none" w:sz="0" w:space="0" w:color="auto"/>
        <w:left w:val="none" w:sz="0" w:space="0" w:color="auto"/>
        <w:bottom w:val="none" w:sz="0" w:space="0" w:color="auto"/>
        <w:right w:val="none" w:sz="0" w:space="0" w:color="auto"/>
      </w:divBdr>
    </w:div>
    <w:div w:id="236598218">
      <w:bodyDiv w:val="1"/>
      <w:marLeft w:val="0"/>
      <w:marRight w:val="0"/>
      <w:marTop w:val="0"/>
      <w:marBottom w:val="0"/>
      <w:divBdr>
        <w:top w:val="none" w:sz="0" w:space="0" w:color="auto"/>
        <w:left w:val="none" w:sz="0" w:space="0" w:color="auto"/>
        <w:bottom w:val="none" w:sz="0" w:space="0" w:color="auto"/>
        <w:right w:val="none" w:sz="0" w:space="0" w:color="auto"/>
      </w:divBdr>
    </w:div>
    <w:div w:id="239756672">
      <w:bodyDiv w:val="1"/>
      <w:marLeft w:val="0"/>
      <w:marRight w:val="0"/>
      <w:marTop w:val="0"/>
      <w:marBottom w:val="0"/>
      <w:divBdr>
        <w:top w:val="none" w:sz="0" w:space="0" w:color="auto"/>
        <w:left w:val="none" w:sz="0" w:space="0" w:color="auto"/>
        <w:bottom w:val="none" w:sz="0" w:space="0" w:color="auto"/>
        <w:right w:val="none" w:sz="0" w:space="0" w:color="auto"/>
      </w:divBdr>
    </w:div>
    <w:div w:id="242226030">
      <w:bodyDiv w:val="1"/>
      <w:marLeft w:val="0"/>
      <w:marRight w:val="0"/>
      <w:marTop w:val="0"/>
      <w:marBottom w:val="0"/>
      <w:divBdr>
        <w:top w:val="none" w:sz="0" w:space="0" w:color="auto"/>
        <w:left w:val="none" w:sz="0" w:space="0" w:color="auto"/>
        <w:bottom w:val="none" w:sz="0" w:space="0" w:color="auto"/>
        <w:right w:val="none" w:sz="0" w:space="0" w:color="auto"/>
      </w:divBdr>
    </w:div>
    <w:div w:id="242877694">
      <w:bodyDiv w:val="1"/>
      <w:marLeft w:val="0"/>
      <w:marRight w:val="0"/>
      <w:marTop w:val="0"/>
      <w:marBottom w:val="0"/>
      <w:divBdr>
        <w:top w:val="none" w:sz="0" w:space="0" w:color="auto"/>
        <w:left w:val="none" w:sz="0" w:space="0" w:color="auto"/>
        <w:bottom w:val="none" w:sz="0" w:space="0" w:color="auto"/>
        <w:right w:val="none" w:sz="0" w:space="0" w:color="auto"/>
      </w:divBdr>
    </w:div>
    <w:div w:id="244151735">
      <w:bodyDiv w:val="1"/>
      <w:marLeft w:val="0"/>
      <w:marRight w:val="0"/>
      <w:marTop w:val="0"/>
      <w:marBottom w:val="0"/>
      <w:divBdr>
        <w:top w:val="none" w:sz="0" w:space="0" w:color="auto"/>
        <w:left w:val="none" w:sz="0" w:space="0" w:color="auto"/>
        <w:bottom w:val="none" w:sz="0" w:space="0" w:color="auto"/>
        <w:right w:val="none" w:sz="0" w:space="0" w:color="auto"/>
      </w:divBdr>
    </w:div>
    <w:div w:id="257760819">
      <w:bodyDiv w:val="1"/>
      <w:marLeft w:val="0"/>
      <w:marRight w:val="0"/>
      <w:marTop w:val="0"/>
      <w:marBottom w:val="0"/>
      <w:divBdr>
        <w:top w:val="none" w:sz="0" w:space="0" w:color="auto"/>
        <w:left w:val="none" w:sz="0" w:space="0" w:color="auto"/>
        <w:bottom w:val="none" w:sz="0" w:space="0" w:color="auto"/>
        <w:right w:val="none" w:sz="0" w:space="0" w:color="auto"/>
      </w:divBdr>
    </w:div>
    <w:div w:id="261843833">
      <w:bodyDiv w:val="1"/>
      <w:marLeft w:val="0"/>
      <w:marRight w:val="0"/>
      <w:marTop w:val="0"/>
      <w:marBottom w:val="0"/>
      <w:divBdr>
        <w:top w:val="none" w:sz="0" w:space="0" w:color="auto"/>
        <w:left w:val="none" w:sz="0" w:space="0" w:color="auto"/>
        <w:bottom w:val="none" w:sz="0" w:space="0" w:color="auto"/>
        <w:right w:val="none" w:sz="0" w:space="0" w:color="auto"/>
      </w:divBdr>
    </w:div>
    <w:div w:id="263878383">
      <w:bodyDiv w:val="1"/>
      <w:marLeft w:val="0"/>
      <w:marRight w:val="0"/>
      <w:marTop w:val="0"/>
      <w:marBottom w:val="0"/>
      <w:divBdr>
        <w:top w:val="none" w:sz="0" w:space="0" w:color="auto"/>
        <w:left w:val="none" w:sz="0" w:space="0" w:color="auto"/>
        <w:bottom w:val="none" w:sz="0" w:space="0" w:color="auto"/>
        <w:right w:val="none" w:sz="0" w:space="0" w:color="auto"/>
      </w:divBdr>
    </w:div>
    <w:div w:id="266431659">
      <w:bodyDiv w:val="1"/>
      <w:marLeft w:val="0"/>
      <w:marRight w:val="0"/>
      <w:marTop w:val="0"/>
      <w:marBottom w:val="0"/>
      <w:divBdr>
        <w:top w:val="none" w:sz="0" w:space="0" w:color="auto"/>
        <w:left w:val="none" w:sz="0" w:space="0" w:color="auto"/>
        <w:bottom w:val="none" w:sz="0" w:space="0" w:color="auto"/>
        <w:right w:val="none" w:sz="0" w:space="0" w:color="auto"/>
      </w:divBdr>
    </w:div>
    <w:div w:id="266501060">
      <w:bodyDiv w:val="1"/>
      <w:marLeft w:val="0"/>
      <w:marRight w:val="0"/>
      <w:marTop w:val="0"/>
      <w:marBottom w:val="0"/>
      <w:divBdr>
        <w:top w:val="none" w:sz="0" w:space="0" w:color="auto"/>
        <w:left w:val="none" w:sz="0" w:space="0" w:color="auto"/>
        <w:bottom w:val="none" w:sz="0" w:space="0" w:color="auto"/>
        <w:right w:val="none" w:sz="0" w:space="0" w:color="auto"/>
      </w:divBdr>
    </w:div>
    <w:div w:id="267128269">
      <w:bodyDiv w:val="1"/>
      <w:marLeft w:val="0"/>
      <w:marRight w:val="0"/>
      <w:marTop w:val="0"/>
      <w:marBottom w:val="0"/>
      <w:divBdr>
        <w:top w:val="none" w:sz="0" w:space="0" w:color="auto"/>
        <w:left w:val="none" w:sz="0" w:space="0" w:color="auto"/>
        <w:bottom w:val="none" w:sz="0" w:space="0" w:color="auto"/>
        <w:right w:val="none" w:sz="0" w:space="0" w:color="auto"/>
      </w:divBdr>
    </w:div>
    <w:div w:id="271717098">
      <w:bodyDiv w:val="1"/>
      <w:marLeft w:val="0"/>
      <w:marRight w:val="0"/>
      <w:marTop w:val="0"/>
      <w:marBottom w:val="0"/>
      <w:divBdr>
        <w:top w:val="none" w:sz="0" w:space="0" w:color="auto"/>
        <w:left w:val="none" w:sz="0" w:space="0" w:color="auto"/>
        <w:bottom w:val="none" w:sz="0" w:space="0" w:color="auto"/>
        <w:right w:val="none" w:sz="0" w:space="0" w:color="auto"/>
      </w:divBdr>
    </w:div>
    <w:div w:id="272254312">
      <w:bodyDiv w:val="1"/>
      <w:marLeft w:val="0"/>
      <w:marRight w:val="0"/>
      <w:marTop w:val="0"/>
      <w:marBottom w:val="0"/>
      <w:divBdr>
        <w:top w:val="none" w:sz="0" w:space="0" w:color="auto"/>
        <w:left w:val="none" w:sz="0" w:space="0" w:color="auto"/>
        <w:bottom w:val="none" w:sz="0" w:space="0" w:color="auto"/>
        <w:right w:val="none" w:sz="0" w:space="0" w:color="auto"/>
      </w:divBdr>
    </w:div>
    <w:div w:id="276833221">
      <w:bodyDiv w:val="1"/>
      <w:marLeft w:val="0"/>
      <w:marRight w:val="0"/>
      <w:marTop w:val="0"/>
      <w:marBottom w:val="0"/>
      <w:divBdr>
        <w:top w:val="none" w:sz="0" w:space="0" w:color="auto"/>
        <w:left w:val="none" w:sz="0" w:space="0" w:color="auto"/>
        <w:bottom w:val="none" w:sz="0" w:space="0" w:color="auto"/>
        <w:right w:val="none" w:sz="0" w:space="0" w:color="auto"/>
      </w:divBdr>
    </w:div>
    <w:div w:id="278681971">
      <w:bodyDiv w:val="1"/>
      <w:marLeft w:val="0"/>
      <w:marRight w:val="0"/>
      <w:marTop w:val="0"/>
      <w:marBottom w:val="0"/>
      <w:divBdr>
        <w:top w:val="none" w:sz="0" w:space="0" w:color="auto"/>
        <w:left w:val="none" w:sz="0" w:space="0" w:color="auto"/>
        <w:bottom w:val="none" w:sz="0" w:space="0" w:color="auto"/>
        <w:right w:val="none" w:sz="0" w:space="0" w:color="auto"/>
      </w:divBdr>
    </w:div>
    <w:div w:id="283970287">
      <w:bodyDiv w:val="1"/>
      <w:marLeft w:val="0"/>
      <w:marRight w:val="0"/>
      <w:marTop w:val="0"/>
      <w:marBottom w:val="0"/>
      <w:divBdr>
        <w:top w:val="none" w:sz="0" w:space="0" w:color="auto"/>
        <w:left w:val="none" w:sz="0" w:space="0" w:color="auto"/>
        <w:bottom w:val="none" w:sz="0" w:space="0" w:color="auto"/>
        <w:right w:val="none" w:sz="0" w:space="0" w:color="auto"/>
      </w:divBdr>
    </w:div>
    <w:div w:id="284850034">
      <w:bodyDiv w:val="1"/>
      <w:marLeft w:val="0"/>
      <w:marRight w:val="0"/>
      <w:marTop w:val="0"/>
      <w:marBottom w:val="0"/>
      <w:divBdr>
        <w:top w:val="none" w:sz="0" w:space="0" w:color="auto"/>
        <w:left w:val="none" w:sz="0" w:space="0" w:color="auto"/>
        <w:bottom w:val="none" w:sz="0" w:space="0" w:color="auto"/>
        <w:right w:val="none" w:sz="0" w:space="0" w:color="auto"/>
      </w:divBdr>
    </w:div>
    <w:div w:id="293174976">
      <w:bodyDiv w:val="1"/>
      <w:marLeft w:val="0"/>
      <w:marRight w:val="0"/>
      <w:marTop w:val="0"/>
      <w:marBottom w:val="0"/>
      <w:divBdr>
        <w:top w:val="none" w:sz="0" w:space="0" w:color="auto"/>
        <w:left w:val="none" w:sz="0" w:space="0" w:color="auto"/>
        <w:bottom w:val="none" w:sz="0" w:space="0" w:color="auto"/>
        <w:right w:val="none" w:sz="0" w:space="0" w:color="auto"/>
      </w:divBdr>
    </w:div>
    <w:div w:id="300621786">
      <w:bodyDiv w:val="1"/>
      <w:marLeft w:val="0"/>
      <w:marRight w:val="0"/>
      <w:marTop w:val="0"/>
      <w:marBottom w:val="0"/>
      <w:divBdr>
        <w:top w:val="none" w:sz="0" w:space="0" w:color="auto"/>
        <w:left w:val="none" w:sz="0" w:space="0" w:color="auto"/>
        <w:bottom w:val="none" w:sz="0" w:space="0" w:color="auto"/>
        <w:right w:val="none" w:sz="0" w:space="0" w:color="auto"/>
      </w:divBdr>
    </w:div>
    <w:div w:id="304092112">
      <w:bodyDiv w:val="1"/>
      <w:marLeft w:val="0"/>
      <w:marRight w:val="0"/>
      <w:marTop w:val="0"/>
      <w:marBottom w:val="0"/>
      <w:divBdr>
        <w:top w:val="none" w:sz="0" w:space="0" w:color="auto"/>
        <w:left w:val="none" w:sz="0" w:space="0" w:color="auto"/>
        <w:bottom w:val="none" w:sz="0" w:space="0" w:color="auto"/>
        <w:right w:val="none" w:sz="0" w:space="0" w:color="auto"/>
      </w:divBdr>
    </w:div>
    <w:div w:id="304509829">
      <w:bodyDiv w:val="1"/>
      <w:marLeft w:val="0"/>
      <w:marRight w:val="0"/>
      <w:marTop w:val="0"/>
      <w:marBottom w:val="0"/>
      <w:divBdr>
        <w:top w:val="none" w:sz="0" w:space="0" w:color="auto"/>
        <w:left w:val="none" w:sz="0" w:space="0" w:color="auto"/>
        <w:bottom w:val="none" w:sz="0" w:space="0" w:color="auto"/>
        <w:right w:val="none" w:sz="0" w:space="0" w:color="auto"/>
      </w:divBdr>
    </w:div>
    <w:div w:id="314918585">
      <w:bodyDiv w:val="1"/>
      <w:marLeft w:val="0"/>
      <w:marRight w:val="0"/>
      <w:marTop w:val="0"/>
      <w:marBottom w:val="0"/>
      <w:divBdr>
        <w:top w:val="none" w:sz="0" w:space="0" w:color="auto"/>
        <w:left w:val="none" w:sz="0" w:space="0" w:color="auto"/>
        <w:bottom w:val="none" w:sz="0" w:space="0" w:color="auto"/>
        <w:right w:val="none" w:sz="0" w:space="0" w:color="auto"/>
      </w:divBdr>
    </w:div>
    <w:div w:id="316807892">
      <w:bodyDiv w:val="1"/>
      <w:marLeft w:val="0"/>
      <w:marRight w:val="0"/>
      <w:marTop w:val="0"/>
      <w:marBottom w:val="0"/>
      <w:divBdr>
        <w:top w:val="none" w:sz="0" w:space="0" w:color="auto"/>
        <w:left w:val="none" w:sz="0" w:space="0" w:color="auto"/>
        <w:bottom w:val="none" w:sz="0" w:space="0" w:color="auto"/>
        <w:right w:val="none" w:sz="0" w:space="0" w:color="auto"/>
      </w:divBdr>
    </w:div>
    <w:div w:id="317466105">
      <w:bodyDiv w:val="1"/>
      <w:marLeft w:val="0"/>
      <w:marRight w:val="0"/>
      <w:marTop w:val="0"/>
      <w:marBottom w:val="0"/>
      <w:divBdr>
        <w:top w:val="none" w:sz="0" w:space="0" w:color="auto"/>
        <w:left w:val="none" w:sz="0" w:space="0" w:color="auto"/>
        <w:bottom w:val="none" w:sz="0" w:space="0" w:color="auto"/>
        <w:right w:val="none" w:sz="0" w:space="0" w:color="auto"/>
      </w:divBdr>
    </w:div>
    <w:div w:id="318071908">
      <w:bodyDiv w:val="1"/>
      <w:marLeft w:val="0"/>
      <w:marRight w:val="0"/>
      <w:marTop w:val="0"/>
      <w:marBottom w:val="0"/>
      <w:divBdr>
        <w:top w:val="none" w:sz="0" w:space="0" w:color="auto"/>
        <w:left w:val="none" w:sz="0" w:space="0" w:color="auto"/>
        <w:bottom w:val="none" w:sz="0" w:space="0" w:color="auto"/>
        <w:right w:val="none" w:sz="0" w:space="0" w:color="auto"/>
      </w:divBdr>
    </w:div>
    <w:div w:id="318269060">
      <w:bodyDiv w:val="1"/>
      <w:marLeft w:val="0"/>
      <w:marRight w:val="0"/>
      <w:marTop w:val="0"/>
      <w:marBottom w:val="0"/>
      <w:divBdr>
        <w:top w:val="none" w:sz="0" w:space="0" w:color="auto"/>
        <w:left w:val="none" w:sz="0" w:space="0" w:color="auto"/>
        <w:bottom w:val="none" w:sz="0" w:space="0" w:color="auto"/>
        <w:right w:val="none" w:sz="0" w:space="0" w:color="auto"/>
      </w:divBdr>
    </w:div>
    <w:div w:id="327563575">
      <w:bodyDiv w:val="1"/>
      <w:marLeft w:val="0"/>
      <w:marRight w:val="0"/>
      <w:marTop w:val="0"/>
      <w:marBottom w:val="0"/>
      <w:divBdr>
        <w:top w:val="none" w:sz="0" w:space="0" w:color="auto"/>
        <w:left w:val="none" w:sz="0" w:space="0" w:color="auto"/>
        <w:bottom w:val="none" w:sz="0" w:space="0" w:color="auto"/>
        <w:right w:val="none" w:sz="0" w:space="0" w:color="auto"/>
      </w:divBdr>
    </w:div>
    <w:div w:id="329481174">
      <w:bodyDiv w:val="1"/>
      <w:marLeft w:val="0"/>
      <w:marRight w:val="0"/>
      <w:marTop w:val="0"/>
      <w:marBottom w:val="0"/>
      <w:divBdr>
        <w:top w:val="none" w:sz="0" w:space="0" w:color="auto"/>
        <w:left w:val="none" w:sz="0" w:space="0" w:color="auto"/>
        <w:bottom w:val="none" w:sz="0" w:space="0" w:color="auto"/>
        <w:right w:val="none" w:sz="0" w:space="0" w:color="auto"/>
      </w:divBdr>
    </w:div>
    <w:div w:id="330913525">
      <w:bodyDiv w:val="1"/>
      <w:marLeft w:val="0"/>
      <w:marRight w:val="0"/>
      <w:marTop w:val="0"/>
      <w:marBottom w:val="0"/>
      <w:divBdr>
        <w:top w:val="none" w:sz="0" w:space="0" w:color="auto"/>
        <w:left w:val="none" w:sz="0" w:space="0" w:color="auto"/>
        <w:bottom w:val="none" w:sz="0" w:space="0" w:color="auto"/>
        <w:right w:val="none" w:sz="0" w:space="0" w:color="auto"/>
      </w:divBdr>
    </w:div>
    <w:div w:id="338047111">
      <w:bodyDiv w:val="1"/>
      <w:marLeft w:val="0"/>
      <w:marRight w:val="0"/>
      <w:marTop w:val="0"/>
      <w:marBottom w:val="0"/>
      <w:divBdr>
        <w:top w:val="none" w:sz="0" w:space="0" w:color="auto"/>
        <w:left w:val="none" w:sz="0" w:space="0" w:color="auto"/>
        <w:bottom w:val="none" w:sz="0" w:space="0" w:color="auto"/>
        <w:right w:val="none" w:sz="0" w:space="0" w:color="auto"/>
      </w:divBdr>
    </w:div>
    <w:div w:id="340544457">
      <w:bodyDiv w:val="1"/>
      <w:marLeft w:val="0"/>
      <w:marRight w:val="0"/>
      <w:marTop w:val="0"/>
      <w:marBottom w:val="0"/>
      <w:divBdr>
        <w:top w:val="none" w:sz="0" w:space="0" w:color="auto"/>
        <w:left w:val="none" w:sz="0" w:space="0" w:color="auto"/>
        <w:bottom w:val="none" w:sz="0" w:space="0" w:color="auto"/>
        <w:right w:val="none" w:sz="0" w:space="0" w:color="auto"/>
      </w:divBdr>
    </w:div>
    <w:div w:id="351685235">
      <w:bodyDiv w:val="1"/>
      <w:marLeft w:val="0"/>
      <w:marRight w:val="0"/>
      <w:marTop w:val="0"/>
      <w:marBottom w:val="0"/>
      <w:divBdr>
        <w:top w:val="none" w:sz="0" w:space="0" w:color="auto"/>
        <w:left w:val="none" w:sz="0" w:space="0" w:color="auto"/>
        <w:bottom w:val="none" w:sz="0" w:space="0" w:color="auto"/>
        <w:right w:val="none" w:sz="0" w:space="0" w:color="auto"/>
      </w:divBdr>
    </w:div>
    <w:div w:id="352924719">
      <w:bodyDiv w:val="1"/>
      <w:marLeft w:val="0"/>
      <w:marRight w:val="0"/>
      <w:marTop w:val="0"/>
      <w:marBottom w:val="0"/>
      <w:divBdr>
        <w:top w:val="none" w:sz="0" w:space="0" w:color="auto"/>
        <w:left w:val="none" w:sz="0" w:space="0" w:color="auto"/>
        <w:bottom w:val="none" w:sz="0" w:space="0" w:color="auto"/>
        <w:right w:val="none" w:sz="0" w:space="0" w:color="auto"/>
      </w:divBdr>
    </w:div>
    <w:div w:id="356809212">
      <w:bodyDiv w:val="1"/>
      <w:marLeft w:val="0"/>
      <w:marRight w:val="0"/>
      <w:marTop w:val="0"/>
      <w:marBottom w:val="0"/>
      <w:divBdr>
        <w:top w:val="none" w:sz="0" w:space="0" w:color="auto"/>
        <w:left w:val="none" w:sz="0" w:space="0" w:color="auto"/>
        <w:bottom w:val="none" w:sz="0" w:space="0" w:color="auto"/>
        <w:right w:val="none" w:sz="0" w:space="0" w:color="auto"/>
      </w:divBdr>
    </w:div>
    <w:div w:id="357045762">
      <w:bodyDiv w:val="1"/>
      <w:marLeft w:val="0"/>
      <w:marRight w:val="0"/>
      <w:marTop w:val="0"/>
      <w:marBottom w:val="0"/>
      <w:divBdr>
        <w:top w:val="none" w:sz="0" w:space="0" w:color="auto"/>
        <w:left w:val="none" w:sz="0" w:space="0" w:color="auto"/>
        <w:bottom w:val="none" w:sz="0" w:space="0" w:color="auto"/>
        <w:right w:val="none" w:sz="0" w:space="0" w:color="auto"/>
      </w:divBdr>
    </w:div>
    <w:div w:id="362554688">
      <w:bodyDiv w:val="1"/>
      <w:marLeft w:val="0"/>
      <w:marRight w:val="0"/>
      <w:marTop w:val="0"/>
      <w:marBottom w:val="0"/>
      <w:divBdr>
        <w:top w:val="none" w:sz="0" w:space="0" w:color="auto"/>
        <w:left w:val="none" w:sz="0" w:space="0" w:color="auto"/>
        <w:bottom w:val="none" w:sz="0" w:space="0" w:color="auto"/>
        <w:right w:val="none" w:sz="0" w:space="0" w:color="auto"/>
      </w:divBdr>
    </w:div>
    <w:div w:id="363286663">
      <w:bodyDiv w:val="1"/>
      <w:marLeft w:val="0"/>
      <w:marRight w:val="0"/>
      <w:marTop w:val="0"/>
      <w:marBottom w:val="0"/>
      <w:divBdr>
        <w:top w:val="none" w:sz="0" w:space="0" w:color="auto"/>
        <w:left w:val="none" w:sz="0" w:space="0" w:color="auto"/>
        <w:bottom w:val="none" w:sz="0" w:space="0" w:color="auto"/>
        <w:right w:val="none" w:sz="0" w:space="0" w:color="auto"/>
      </w:divBdr>
    </w:div>
    <w:div w:id="368460409">
      <w:bodyDiv w:val="1"/>
      <w:marLeft w:val="0"/>
      <w:marRight w:val="0"/>
      <w:marTop w:val="0"/>
      <w:marBottom w:val="0"/>
      <w:divBdr>
        <w:top w:val="none" w:sz="0" w:space="0" w:color="auto"/>
        <w:left w:val="none" w:sz="0" w:space="0" w:color="auto"/>
        <w:bottom w:val="none" w:sz="0" w:space="0" w:color="auto"/>
        <w:right w:val="none" w:sz="0" w:space="0" w:color="auto"/>
      </w:divBdr>
    </w:div>
    <w:div w:id="368796423">
      <w:bodyDiv w:val="1"/>
      <w:marLeft w:val="0"/>
      <w:marRight w:val="0"/>
      <w:marTop w:val="0"/>
      <w:marBottom w:val="0"/>
      <w:divBdr>
        <w:top w:val="none" w:sz="0" w:space="0" w:color="auto"/>
        <w:left w:val="none" w:sz="0" w:space="0" w:color="auto"/>
        <w:bottom w:val="none" w:sz="0" w:space="0" w:color="auto"/>
        <w:right w:val="none" w:sz="0" w:space="0" w:color="auto"/>
      </w:divBdr>
    </w:div>
    <w:div w:id="369036800">
      <w:bodyDiv w:val="1"/>
      <w:marLeft w:val="0"/>
      <w:marRight w:val="0"/>
      <w:marTop w:val="0"/>
      <w:marBottom w:val="0"/>
      <w:divBdr>
        <w:top w:val="none" w:sz="0" w:space="0" w:color="auto"/>
        <w:left w:val="none" w:sz="0" w:space="0" w:color="auto"/>
        <w:bottom w:val="none" w:sz="0" w:space="0" w:color="auto"/>
        <w:right w:val="none" w:sz="0" w:space="0" w:color="auto"/>
      </w:divBdr>
    </w:div>
    <w:div w:id="372123781">
      <w:bodyDiv w:val="1"/>
      <w:marLeft w:val="0"/>
      <w:marRight w:val="0"/>
      <w:marTop w:val="0"/>
      <w:marBottom w:val="0"/>
      <w:divBdr>
        <w:top w:val="none" w:sz="0" w:space="0" w:color="auto"/>
        <w:left w:val="none" w:sz="0" w:space="0" w:color="auto"/>
        <w:bottom w:val="none" w:sz="0" w:space="0" w:color="auto"/>
        <w:right w:val="none" w:sz="0" w:space="0" w:color="auto"/>
      </w:divBdr>
    </w:div>
    <w:div w:id="377125909">
      <w:bodyDiv w:val="1"/>
      <w:marLeft w:val="0"/>
      <w:marRight w:val="0"/>
      <w:marTop w:val="0"/>
      <w:marBottom w:val="0"/>
      <w:divBdr>
        <w:top w:val="none" w:sz="0" w:space="0" w:color="auto"/>
        <w:left w:val="none" w:sz="0" w:space="0" w:color="auto"/>
        <w:bottom w:val="none" w:sz="0" w:space="0" w:color="auto"/>
        <w:right w:val="none" w:sz="0" w:space="0" w:color="auto"/>
      </w:divBdr>
    </w:div>
    <w:div w:id="378742839">
      <w:bodyDiv w:val="1"/>
      <w:marLeft w:val="0"/>
      <w:marRight w:val="0"/>
      <w:marTop w:val="0"/>
      <w:marBottom w:val="0"/>
      <w:divBdr>
        <w:top w:val="none" w:sz="0" w:space="0" w:color="auto"/>
        <w:left w:val="none" w:sz="0" w:space="0" w:color="auto"/>
        <w:bottom w:val="none" w:sz="0" w:space="0" w:color="auto"/>
        <w:right w:val="none" w:sz="0" w:space="0" w:color="auto"/>
      </w:divBdr>
    </w:div>
    <w:div w:id="379746052">
      <w:bodyDiv w:val="1"/>
      <w:marLeft w:val="0"/>
      <w:marRight w:val="0"/>
      <w:marTop w:val="0"/>
      <w:marBottom w:val="0"/>
      <w:divBdr>
        <w:top w:val="none" w:sz="0" w:space="0" w:color="auto"/>
        <w:left w:val="none" w:sz="0" w:space="0" w:color="auto"/>
        <w:bottom w:val="none" w:sz="0" w:space="0" w:color="auto"/>
        <w:right w:val="none" w:sz="0" w:space="0" w:color="auto"/>
      </w:divBdr>
    </w:div>
    <w:div w:id="380789215">
      <w:bodyDiv w:val="1"/>
      <w:marLeft w:val="0"/>
      <w:marRight w:val="0"/>
      <w:marTop w:val="0"/>
      <w:marBottom w:val="0"/>
      <w:divBdr>
        <w:top w:val="none" w:sz="0" w:space="0" w:color="auto"/>
        <w:left w:val="none" w:sz="0" w:space="0" w:color="auto"/>
        <w:bottom w:val="none" w:sz="0" w:space="0" w:color="auto"/>
        <w:right w:val="none" w:sz="0" w:space="0" w:color="auto"/>
      </w:divBdr>
    </w:div>
    <w:div w:id="387384769">
      <w:bodyDiv w:val="1"/>
      <w:marLeft w:val="0"/>
      <w:marRight w:val="0"/>
      <w:marTop w:val="0"/>
      <w:marBottom w:val="0"/>
      <w:divBdr>
        <w:top w:val="none" w:sz="0" w:space="0" w:color="auto"/>
        <w:left w:val="none" w:sz="0" w:space="0" w:color="auto"/>
        <w:bottom w:val="none" w:sz="0" w:space="0" w:color="auto"/>
        <w:right w:val="none" w:sz="0" w:space="0" w:color="auto"/>
      </w:divBdr>
    </w:div>
    <w:div w:id="387994368">
      <w:bodyDiv w:val="1"/>
      <w:marLeft w:val="0"/>
      <w:marRight w:val="0"/>
      <w:marTop w:val="0"/>
      <w:marBottom w:val="0"/>
      <w:divBdr>
        <w:top w:val="none" w:sz="0" w:space="0" w:color="auto"/>
        <w:left w:val="none" w:sz="0" w:space="0" w:color="auto"/>
        <w:bottom w:val="none" w:sz="0" w:space="0" w:color="auto"/>
        <w:right w:val="none" w:sz="0" w:space="0" w:color="auto"/>
      </w:divBdr>
    </w:div>
    <w:div w:id="389306783">
      <w:bodyDiv w:val="1"/>
      <w:marLeft w:val="0"/>
      <w:marRight w:val="0"/>
      <w:marTop w:val="0"/>
      <w:marBottom w:val="0"/>
      <w:divBdr>
        <w:top w:val="none" w:sz="0" w:space="0" w:color="auto"/>
        <w:left w:val="none" w:sz="0" w:space="0" w:color="auto"/>
        <w:bottom w:val="none" w:sz="0" w:space="0" w:color="auto"/>
        <w:right w:val="none" w:sz="0" w:space="0" w:color="auto"/>
      </w:divBdr>
    </w:div>
    <w:div w:id="393621893">
      <w:bodyDiv w:val="1"/>
      <w:marLeft w:val="0"/>
      <w:marRight w:val="0"/>
      <w:marTop w:val="0"/>
      <w:marBottom w:val="0"/>
      <w:divBdr>
        <w:top w:val="none" w:sz="0" w:space="0" w:color="auto"/>
        <w:left w:val="none" w:sz="0" w:space="0" w:color="auto"/>
        <w:bottom w:val="none" w:sz="0" w:space="0" w:color="auto"/>
        <w:right w:val="none" w:sz="0" w:space="0" w:color="auto"/>
      </w:divBdr>
    </w:div>
    <w:div w:id="399527097">
      <w:bodyDiv w:val="1"/>
      <w:marLeft w:val="0"/>
      <w:marRight w:val="0"/>
      <w:marTop w:val="0"/>
      <w:marBottom w:val="0"/>
      <w:divBdr>
        <w:top w:val="none" w:sz="0" w:space="0" w:color="auto"/>
        <w:left w:val="none" w:sz="0" w:space="0" w:color="auto"/>
        <w:bottom w:val="none" w:sz="0" w:space="0" w:color="auto"/>
        <w:right w:val="none" w:sz="0" w:space="0" w:color="auto"/>
      </w:divBdr>
    </w:div>
    <w:div w:id="408425999">
      <w:bodyDiv w:val="1"/>
      <w:marLeft w:val="0"/>
      <w:marRight w:val="0"/>
      <w:marTop w:val="0"/>
      <w:marBottom w:val="0"/>
      <w:divBdr>
        <w:top w:val="none" w:sz="0" w:space="0" w:color="auto"/>
        <w:left w:val="none" w:sz="0" w:space="0" w:color="auto"/>
        <w:bottom w:val="none" w:sz="0" w:space="0" w:color="auto"/>
        <w:right w:val="none" w:sz="0" w:space="0" w:color="auto"/>
      </w:divBdr>
    </w:div>
    <w:div w:id="413937639">
      <w:bodyDiv w:val="1"/>
      <w:marLeft w:val="0"/>
      <w:marRight w:val="0"/>
      <w:marTop w:val="0"/>
      <w:marBottom w:val="0"/>
      <w:divBdr>
        <w:top w:val="none" w:sz="0" w:space="0" w:color="auto"/>
        <w:left w:val="none" w:sz="0" w:space="0" w:color="auto"/>
        <w:bottom w:val="none" w:sz="0" w:space="0" w:color="auto"/>
        <w:right w:val="none" w:sz="0" w:space="0" w:color="auto"/>
      </w:divBdr>
    </w:div>
    <w:div w:id="416561242">
      <w:bodyDiv w:val="1"/>
      <w:marLeft w:val="0"/>
      <w:marRight w:val="0"/>
      <w:marTop w:val="0"/>
      <w:marBottom w:val="0"/>
      <w:divBdr>
        <w:top w:val="none" w:sz="0" w:space="0" w:color="auto"/>
        <w:left w:val="none" w:sz="0" w:space="0" w:color="auto"/>
        <w:bottom w:val="none" w:sz="0" w:space="0" w:color="auto"/>
        <w:right w:val="none" w:sz="0" w:space="0" w:color="auto"/>
      </w:divBdr>
    </w:div>
    <w:div w:id="424573981">
      <w:bodyDiv w:val="1"/>
      <w:marLeft w:val="0"/>
      <w:marRight w:val="0"/>
      <w:marTop w:val="0"/>
      <w:marBottom w:val="0"/>
      <w:divBdr>
        <w:top w:val="none" w:sz="0" w:space="0" w:color="auto"/>
        <w:left w:val="none" w:sz="0" w:space="0" w:color="auto"/>
        <w:bottom w:val="none" w:sz="0" w:space="0" w:color="auto"/>
        <w:right w:val="none" w:sz="0" w:space="0" w:color="auto"/>
      </w:divBdr>
    </w:div>
    <w:div w:id="426388065">
      <w:bodyDiv w:val="1"/>
      <w:marLeft w:val="0"/>
      <w:marRight w:val="0"/>
      <w:marTop w:val="0"/>
      <w:marBottom w:val="0"/>
      <w:divBdr>
        <w:top w:val="none" w:sz="0" w:space="0" w:color="auto"/>
        <w:left w:val="none" w:sz="0" w:space="0" w:color="auto"/>
        <w:bottom w:val="none" w:sz="0" w:space="0" w:color="auto"/>
        <w:right w:val="none" w:sz="0" w:space="0" w:color="auto"/>
      </w:divBdr>
    </w:div>
    <w:div w:id="427234573">
      <w:bodyDiv w:val="1"/>
      <w:marLeft w:val="0"/>
      <w:marRight w:val="0"/>
      <w:marTop w:val="0"/>
      <w:marBottom w:val="0"/>
      <w:divBdr>
        <w:top w:val="none" w:sz="0" w:space="0" w:color="auto"/>
        <w:left w:val="none" w:sz="0" w:space="0" w:color="auto"/>
        <w:bottom w:val="none" w:sz="0" w:space="0" w:color="auto"/>
        <w:right w:val="none" w:sz="0" w:space="0" w:color="auto"/>
      </w:divBdr>
    </w:div>
    <w:div w:id="427310073">
      <w:bodyDiv w:val="1"/>
      <w:marLeft w:val="0"/>
      <w:marRight w:val="0"/>
      <w:marTop w:val="0"/>
      <w:marBottom w:val="0"/>
      <w:divBdr>
        <w:top w:val="none" w:sz="0" w:space="0" w:color="auto"/>
        <w:left w:val="none" w:sz="0" w:space="0" w:color="auto"/>
        <w:bottom w:val="none" w:sz="0" w:space="0" w:color="auto"/>
        <w:right w:val="none" w:sz="0" w:space="0" w:color="auto"/>
      </w:divBdr>
    </w:div>
    <w:div w:id="428232008">
      <w:bodyDiv w:val="1"/>
      <w:marLeft w:val="0"/>
      <w:marRight w:val="0"/>
      <w:marTop w:val="0"/>
      <w:marBottom w:val="0"/>
      <w:divBdr>
        <w:top w:val="none" w:sz="0" w:space="0" w:color="auto"/>
        <w:left w:val="none" w:sz="0" w:space="0" w:color="auto"/>
        <w:bottom w:val="none" w:sz="0" w:space="0" w:color="auto"/>
        <w:right w:val="none" w:sz="0" w:space="0" w:color="auto"/>
      </w:divBdr>
    </w:div>
    <w:div w:id="428280882">
      <w:bodyDiv w:val="1"/>
      <w:marLeft w:val="0"/>
      <w:marRight w:val="0"/>
      <w:marTop w:val="0"/>
      <w:marBottom w:val="0"/>
      <w:divBdr>
        <w:top w:val="none" w:sz="0" w:space="0" w:color="auto"/>
        <w:left w:val="none" w:sz="0" w:space="0" w:color="auto"/>
        <w:bottom w:val="none" w:sz="0" w:space="0" w:color="auto"/>
        <w:right w:val="none" w:sz="0" w:space="0" w:color="auto"/>
      </w:divBdr>
    </w:div>
    <w:div w:id="438305528">
      <w:bodyDiv w:val="1"/>
      <w:marLeft w:val="0"/>
      <w:marRight w:val="0"/>
      <w:marTop w:val="0"/>
      <w:marBottom w:val="0"/>
      <w:divBdr>
        <w:top w:val="none" w:sz="0" w:space="0" w:color="auto"/>
        <w:left w:val="none" w:sz="0" w:space="0" w:color="auto"/>
        <w:bottom w:val="none" w:sz="0" w:space="0" w:color="auto"/>
        <w:right w:val="none" w:sz="0" w:space="0" w:color="auto"/>
      </w:divBdr>
    </w:div>
    <w:div w:id="438306526">
      <w:bodyDiv w:val="1"/>
      <w:marLeft w:val="0"/>
      <w:marRight w:val="0"/>
      <w:marTop w:val="0"/>
      <w:marBottom w:val="0"/>
      <w:divBdr>
        <w:top w:val="none" w:sz="0" w:space="0" w:color="auto"/>
        <w:left w:val="none" w:sz="0" w:space="0" w:color="auto"/>
        <w:bottom w:val="none" w:sz="0" w:space="0" w:color="auto"/>
        <w:right w:val="none" w:sz="0" w:space="0" w:color="auto"/>
      </w:divBdr>
    </w:div>
    <w:div w:id="440684883">
      <w:bodyDiv w:val="1"/>
      <w:marLeft w:val="0"/>
      <w:marRight w:val="0"/>
      <w:marTop w:val="0"/>
      <w:marBottom w:val="0"/>
      <w:divBdr>
        <w:top w:val="none" w:sz="0" w:space="0" w:color="auto"/>
        <w:left w:val="none" w:sz="0" w:space="0" w:color="auto"/>
        <w:bottom w:val="none" w:sz="0" w:space="0" w:color="auto"/>
        <w:right w:val="none" w:sz="0" w:space="0" w:color="auto"/>
      </w:divBdr>
    </w:div>
    <w:div w:id="440955099">
      <w:bodyDiv w:val="1"/>
      <w:marLeft w:val="0"/>
      <w:marRight w:val="0"/>
      <w:marTop w:val="0"/>
      <w:marBottom w:val="0"/>
      <w:divBdr>
        <w:top w:val="none" w:sz="0" w:space="0" w:color="auto"/>
        <w:left w:val="none" w:sz="0" w:space="0" w:color="auto"/>
        <w:bottom w:val="none" w:sz="0" w:space="0" w:color="auto"/>
        <w:right w:val="none" w:sz="0" w:space="0" w:color="auto"/>
      </w:divBdr>
    </w:div>
    <w:div w:id="441919694">
      <w:bodyDiv w:val="1"/>
      <w:marLeft w:val="0"/>
      <w:marRight w:val="0"/>
      <w:marTop w:val="0"/>
      <w:marBottom w:val="0"/>
      <w:divBdr>
        <w:top w:val="none" w:sz="0" w:space="0" w:color="auto"/>
        <w:left w:val="none" w:sz="0" w:space="0" w:color="auto"/>
        <w:bottom w:val="none" w:sz="0" w:space="0" w:color="auto"/>
        <w:right w:val="none" w:sz="0" w:space="0" w:color="auto"/>
      </w:divBdr>
    </w:div>
    <w:div w:id="442506661">
      <w:bodyDiv w:val="1"/>
      <w:marLeft w:val="0"/>
      <w:marRight w:val="0"/>
      <w:marTop w:val="0"/>
      <w:marBottom w:val="0"/>
      <w:divBdr>
        <w:top w:val="none" w:sz="0" w:space="0" w:color="auto"/>
        <w:left w:val="none" w:sz="0" w:space="0" w:color="auto"/>
        <w:bottom w:val="none" w:sz="0" w:space="0" w:color="auto"/>
        <w:right w:val="none" w:sz="0" w:space="0" w:color="auto"/>
      </w:divBdr>
    </w:div>
    <w:div w:id="450250117">
      <w:bodyDiv w:val="1"/>
      <w:marLeft w:val="0"/>
      <w:marRight w:val="0"/>
      <w:marTop w:val="0"/>
      <w:marBottom w:val="0"/>
      <w:divBdr>
        <w:top w:val="none" w:sz="0" w:space="0" w:color="auto"/>
        <w:left w:val="none" w:sz="0" w:space="0" w:color="auto"/>
        <w:bottom w:val="none" w:sz="0" w:space="0" w:color="auto"/>
        <w:right w:val="none" w:sz="0" w:space="0" w:color="auto"/>
      </w:divBdr>
    </w:div>
    <w:div w:id="453401343">
      <w:bodyDiv w:val="1"/>
      <w:marLeft w:val="0"/>
      <w:marRight w:val="0"/>
      <w:marTop w:val="0"/>
      <w:marBottom w:val="0"/>
      <w:divBdr>
        <w:top w:val="none" w:sz="0" w:space="0" w:color="auto"/>
        <w:left w:val="none" w:sz="0" w:space="0" w:color="auto"/>
        <w:bottom w:val="none" w:sz="0" w:space="0" w:color="auto"/>
        <w:right w:val="none" w:sz="0" w:space="0" w:color="auto"/>
      </w:divBdr>
    </w:div>
    <w:div w:id="459373649">
      <w:bodyDiv w:val="1"/>
      <w:marLeft w:val="0"/>
      <w:marRight w:val="0"/>
      <w:marTop w:val="0"/>
      <w:marBottom w:val="0"/>
      <w:divBdr>
        <w:top w:val="none" w:sz="0" w:space="0" w:color="auto"/>
        <w:left w:val="none" w:sz="0" w:space="0" w:color="auto"/>
        <w:bottom w:val="none" w:sz="0" w:space="0" w:color="auto"/>
        <w:right w:val="none" w:sz="0" w:space="0" w:color="auto"/>
      </w:divBdr>
    </w:div>
    <w:div w:id="460542914">
      <w:bodyDiv w:val="1"/>
      <w:marLeft w:val="0"/>
      <w:marRight w:val="0"/>
      <w:marTop w:val="0"/>
      <w:marBottom w:val="0"/>
      <w:divBdr>
        <w:top w:val="none" w:sz="0" w:space="0" w:color="auto"/>
        <w:left w:val="none" w:sz="0" w:space="0" w:color="auto"/>
        <w:bottom w:val="none" w:sz="0" w:space="0" w:color="auto"/>
        <w:right w:val="none" w:sz="0" w:space="0" w:color="auto"/>
      </w:divBdr>
    </w:div>
    <w:div w:id="462388693">
      <w:bodyDiv w:val="1"/>
      <w:marLeft w:val="0"/>
      <w:marRight w:val="0"/>
      <w:marTop w:val="0"/>
      <w:marBottom w:val="0"/>
      <w:divBdr>
        <w:top w:val="none" w:sz="0" w:space="0" w:color="auto"/>
        <w:left w:val="none" w:sz="0" w:space="0" w:color="auto"/>
        <w:bottom w:val="none" w:sz="0" w:space="0" w:color="auto"/>
        <w:right w:val="none" w:sz="0" w:space="0" w:color="auto"/>
      </w:divBdr>
    </w:div>
    <w:div w:id="464740067">
      <w:bodyDiv w:val="1"/>
      <w:marLeft w:val="0"/>
      <w:marRight w:val="0"/>
      <w:marTop w:val="0"/>
      <w:marBottom w:val="0"/>
      <w:divBdr>
        <w:top w:val="none" w:sz="0" w:space="0" w:color="auto"/>
        <w:left w:val="none" w:sz="0" w:space="0" w:color="auto"/>
        <w:bottom w:val="none" w:sz="0" w:space="0" w:color="auto"/>
        <w:right w:val="none" w:sz="0" w:space="0" w:color="auto"/>
      </w:divBdr>
    </w:div>
    <w:div w:id="470097824">
      <w:bodyDiv w:val="1"/>
      <w:marLeft w:val="0"/>
      <w:marRight w:val="0"/>
      <w:marTop w:val="0"/>
      <w:marBottom w:val="0"/>
      <w:divBdr>
        <w:top w:val="none" w:sz="0" w:space="0" w:color="auto"/>
        <w:left w:val="none" w:sz="0" w:space="0" w:color="auto"/>
        <w:bottom w:val="none" w:sz="0" w:space="0" w:color="auto"/>
        <w:right w:val="none" w:sz="0" w:space="0" w:color="auto"/>
      </w:divBdr>
    </w:div>
    <w:div w:id="470247244">
      <w:bodyDiv w:val="1"/>
      <w:marLeft w:val="0"/>
      <w:marRight w:val="0"/>
      <w:marTop w:val="0"/>
      <w:marBottom w:val="0"/>
      <w:divBdr>
        <w:top w:val="none" w:sz="0" w:space="0" w:color="auto"/>
        <w:left w:val="none" w:sz="0" w:space="0" w:color="auto"/>
        <w:bottom w:val="none" w:sz="0" w:space="0" w:color="auto"/>
        <w:right w:val="none" w:sz="0" w:space="0" w:color="auto"/>
      </w:divBdr>
    </w:div>
    <w:div w:id="471560311">
      <w:bodyDiv w:val="1"/>
      <w:marLeft w:val="0"/>
      <w:marRight w:val="0"/>
      <w:marTop w:val="0"/>
      <w:marBottom w:val="0"/>
      <w:divBdr>
        <w:top w:val="none" w:sz="0" w:space="0" w:color="auto"/>
        <w:left w:val="none" w:sz="0" w:space="0" w:color="auto"/>
        <w:bottom w:val="none" w:sz="0" w:space="0" w:color="auto"/>
        <w:right w:val="none" w:sz="0" w:space="0" w:color="auto"/>
      </w:divBdr>
    </w:div>
    <w:div w:id="471604866">
      <w:bodyDiv w:val="1"/>
      <w:marLeft w:val="0"/>
      <w:marRight w:val="0"/>
      <w:marTop w:val="0"/>
      <w:marBottom w:val="0"/>
      <w:divBdr>
        <w:top w:val="none" w:sz="0" w:space="0" w:color="auto"/>
        <w:left w:val="none" w:sz="0" w:space="0" w:color="auto"/>
        <w:bottom w:val="none" w:sz="0" w:space="0" w:color="auto"/>
        <w:right w:val="none" w:sz="0" w:space="0" w:color="auto"/>
      </w:divBdr>
    </w:div>
    <w:div w:id="472022889">
      <w:bodyDiv w:val="1"/>
      <w:marLeft w:val="0"/>
      <w:marRight w:val="0"/>
      <w:marTop w:val="0"/>
      <w:marBottom w:val="0"/>
      <w:divBdr>
        <w:top w:val="none" w:sz="0" w:space="0" w:color="auto"/>
        <w:left w:val="none" w:sz="0" w:space="0" w:color="auto"/>
        <w:bottom w:val="none" w:sz="0" w:space="0" w:color="auto"/>
        <w:right w:val="none" w:sz="0" w:space="0" w:color="auto"/>
      </w:divBdr>
    </w:div>
    <w:div w:id="477693545">
      <w:bodyDiv w:val="1"/>
      <w:marLeft w:val="0"/>
      <w:marRight w:val="0"/>
      <w:marTop w:val="0"/>
      <w:marBottom w:val="0"/>
      <w:divBdr>
        <w:top w:val="none" w:sz="0" w:space="0" w:color="auto"/>
        <w:left w:val="none" w:sz="0" w:space="0" w:color="auto"/>
        <w:bottom w:val="none" w:sz="0" w:space="0" w:color="auto"/>
        <w:right w:val="none" w:sz="0" w:space="0" w:color="auto"/>
      </w:divBdr>
    </w:div>
    <w:div w:id="486212488">
      <w:bodyDiv w:val="1"/>
      <w:marLeft w:val="0"/>
      <w:marRight w:val="0"/>
      <w:marTop w:val="0"/>
      <w:marBottom w:val="0"/>
      <w:divBdr>
        <w:top w:val="none" w:sz="0" w:space="0" w:color="auto"/>
        <w:left w:val="none" w:sz="0" w:space="0" w:color="auto"/>
        <w:bottom w:val="none" w:sz="0" w:space="0" w:color="auto"/>
        <w:right w:val="none" w:sz="0" w:space="0" w:color="auto"/>
      </w:divBdr>
    </w:div>
    <w:div w:id="488523309">
      <w:bodyDiv w:val="1"/>
      <w:marLeft w:val="0"/>
      <w:marRight w:val="0"/>
      <w:marTop w:val="0"/>
      <w:marBottom w:val="0"/>
      <w:divBdr>
        <w:top w:val="none" w:sz="0" w:space="0" w:color="auto"/>
        <w:left w:val="none" w:sz="0" w:space="0" w:color="auto"/>
        <w:bottom w:val="none" w:sz="0" w:space="0" w:color="auto"/>
        <w:right w:val="none" w:sz="0" w:space="0" w:color="auto"/>
      </w:divBdr>
    </w:div>
    <w:div w:id="492795573">
      <w:bodyDiv w:val="1"/>
      <w:marLeft w:val="0"/>
      <w:marRight w:val="0"/>
      <w:marTop w:val="0"/>
      <w:marBottom w:val="0"/>
      <w:divBdr>
        <w:top w:val="none" w:sz="0" w:space="0" w:color="auto"/>
        <w:left w:val="none" w:sz="0" w:space="0" w:color="auto"/>
        <w:bottom w:val="none" w:sz="0" w:space="0" w:color="auto"/>
        <w:right w:val="none" w:sz="0" w:space="0" w:color="auto"/>
      </w:divBdr>
    </w:div>
    <w:div w:id="494538302">
      <w:bodyDiv w:val="1"/>
      <w:marLeft w:val="0"/>
      <w:marRight w:val="0"/>
      <w:marTop w:val="0"/>
      <w:marBottom w:val="0"/>
      <w:divBdr>
        <w:top w:val="none" w:sz="0" w:space="0" w:color="auto"/>
        <w:left w:val="none" w:sz="0" w:space="0" w:color="auto"/>
        <w:bottom w:val="none" w:sz="0" w:space="0" w:color="auto"/>
        <w:right w:val="none" w:sz="0" w:space="0" w:color="auto"/>
      </w:divBdr>
    </w:div>
    <w:div w:id="495346187">
      <w:bodyDiv w:val="1"/>
      <w:marLeft w:val="0"/>
      <w:marRight w:val="0"/>
      <w:marTop w:val="0"/>
      <w:marBottom w:val="0"/>
      <w:divBdr>
        <w:top w:val="none" w:sz="0" w:space="0" w:color="auto"/>
        <w:left w:val="none" w:sz="0" w:space="0" w:color="auto"/>
        <w:bottom w:val="none" w:sz="0" w:space="0" w:color="auto"/>
        <w:right w:val="none" w:sz="0" w:space="0" w:color="auto"/>
      </w:divBdr>
    </w:div>
    <w:div w:id="499394236">
      <w:bodyDiv w:val="1"/>
      <w:marLeft w:val="0"/>
      <w:marRight w:val="0"/>
      <w:marTop w:val="0"/>
      <w:marBottom w:val="0"/>
      <w:divBdr>
        <w:top w:val="none" w:sz="0" w:space="0" w:color="auto"/>
        <w:left w:val="none" w:sz="0" w:space="0" w:color="auto"/>
        <w:bottom w:val="none" w:sz="0" w:space="0" w:color="auto"/>
        <w:right w:val="none" w:sz="0" w:space="0" w:color="auto"/>
      </w:divBdr>
    </w:div>
    <w:div w:id="499590457">
      <w:bodyDiv w:val="1"/>
      <w:marLeft w:val="0"/>
      <w:marRight w:val="0"/>
      <w:marTop w:val="0"/>
      <w:marBottom w:val="0"/>
      <w:divBdr>
        <w:top w:val="none" w:sz="0" w:space="0" w:color="auto"/>
        <w:left w:val="none" w:sz="0" w:space="0" w:color="auto"/>
        <w:bottom w:val="none" w:sz="0" w:space="0" w:color="auto"/>
        <w:right w:val="none" w:sz="0" w:space="0" w:color="auto"/>
      </w:divBdr>
    </w:div>
    <w:div w:id="505636039">
      <w:bodyDiv w:val="1"/>
      <w:marLeft w:val="0"/>
      <w:marRight w:val="0"/>
      <w:marTop w:val="0"/>
      <w:marBottom w:val="0"/>
      <w:divBdr>
        <w:top w:val="none" w:sz="0" w:space="0" w:color="auto"/>
        <w:left w:val="none" w:sz="0" w:space="0" w:color="auto"/>
        <w:bottom w:val="none" w:sz="0" w:space="0" w:color="auto"/>
        <w:right w:val="none" w:sz="0" w:space="0" w:color="auto"/>
      </w:divBdr>
    </w:div>
    <w:div w:id="506673865">
      <w:bodyDiv w:val="1"/>
      <w:marLeft w:val="0"/>
      <w:marRight w:val="0"/>
      <w:marTop w:val="0"/>
      <w:marBottom w:val="0"/>
      <w:divBdr>
        <w:top w:val="none" w:sz="0" w:space="0" w:color="auto"/>
        <w:left w:val="none" w:sz="0" w:space="0" w:color="auto"/>
        <w:bottom w:val="none" w:sz="0" w:space="0" w:color="auto"/>
        <w:right w:val="none" w:sz="0" w:space="0" w:color="auto"/>
      </w:divBdr>
    </w:div>
    <w:div w:id="518400038">
      <w:bodyDiv w:val="1"/>
      <w:marLeft w:val="0"/>
      <w:marRight w:val="0"/>
      <w:marTop w:val="0"/>
      <w:marBottom w:val="0"/>
      <w:divBdr>
        <w:top w:val="none" w:sz="0" w:space="0" w:color="auto"/>
        <w:left w:val="none" w:sz="0" w:space="0" w:color="auto"/>
        <w:bottom w:val="none" w:sz="0" w:space="0" w:color="auto"/>
        <w:right w:val="none" w:sz="0" w:space="0" w:color="auto"/>
      </w:divBdr>
    </w:div>
    <w:div w:id="523642206">
      <w:bodyDiv w:val="1"/>
      <w:marLeft w:val="0"/>
      <w:marRight w:val="0"/>
      <w:marTop w:val="0"/>
      <w:marBottom w:val="0"/>
      <w:divBdr>
        <w:top w:val="none" w:sz="0" w:space="0" w:color="auto"/>
        <w:left w:val="none" w:sz="0" w:space="0" w:color="auto"/>
        <w:bottom w:val="none" w:sz="0" w:space="0" w:color="auto"/>
        <w:right w:val="none" w:sz="0" w:space="0" w:color="auto"/>
      </w:divBdr>
    </w:div>
    <w:div w:id="531043463">
      <w:bodyDiv w:val="1"/>
      <w:marLeft w:val="0"/>
      <w:marRight w:val="0"/>
      <w:marTop w:val="0"/>
      <w:marBottom w:val="0"/>
      <w:divBdr>
        <w:top w:val="none" w:sz="0" w:space="0" w:color="auto"/>
        <w:left w:val="none" w:sz="0" w:space="0" w:color="auto"/>
        <w:bottom w:val="none" w:sz="0" w:space="0" w:color="auto"/>
        <w:right w:val="none" w:sz="0" w:space="0" w:color="auto"/>
      </w:divBdr>
    </w:div>
    <w:div w:id="539175185">
      <w:bodyDiv w:val="1"/>
      <w:marLeft w:val="0"/>
      <w:marRight w:val="0"/>
      <w:marTop w:val="0"/>
      <w:marBottom w:val="0"/>
      <w:divBdr>
        <w:top w:val="none" w:sz="0" w:space="0" w:color="auto"/>
        <w:left w:val="none" w:sz="0" w:space="0" w:color="auto"/>
        <w:bottom w:val="none" w:sz="0" w:space="0" w:color="auto"/>
        <w:right w:val="none" w:sz="0" w:space="0" w:color="auto"/>
      </w:divBdr>
    </w:div>
    <w:div w:id="546181431">
      <w:bodyDiv w:val="1"/>
      <w:marLeft w:val="0"/>
      <w:marRight w:val="0"/>
      <w:marTop w:val="0"/>
      <w:marBottom w:val="0"/>
      <w:divBdr>
        <w:top w:val="none" w:sz="0" w:space="0" w:color="auto"/>
        <w:left w:val="none" w:sz="0" w:space="0" w:color="auto"/>
        <w:bottom w:val="none" w:sz="0" w:space="0" w:color="auto"/>
        <w:right w:val="none" w:sz="0" w:space="0" w:color="auto"/>
      </w:divBdr>
    </w:div>
    <w:div w:id="557397300">
      <w:bodyDiv w:val="1"/>
      <w:marLeft w:val="0"/>
      <w:marRight w:val="0"/>
      <w:marTop w:val="0"/>
      <w:marBottom w:val="0"/>
      <w:divBdr>
        <w:top w:val="none" w:sz="0" w:space="0" w:color="auto"/>
        <w:left w:val="none" w:sz="0" w:space="0" w:color="auto"/>
        <w:bottom w:val="none" w:sz="0" w:space="0" w:color="auto"/>
        <w:right w:val="none" w:sz="0" w:space="0" w:color="auto"/>
      </w:divBdr>
    </w:div>
    <w:div w:id="561722697">
      <w:bodyDiv w:val="1"/>
      <w:marLeft w:val="0"/>
      <w:marRight w:val="0"/>
      <w:marTop w:val="0"/>
      <w:marBottom w:val="0"/>
      <w:divBdr>
        <w:top w:val="none" w:sz="0" w:space="0" w:color="auto"/>
        <w:left w:val="none" w:sz="0" w:space="0" w:color="auto"/>
        <w:bottom w:val="none" w:sz="0" w:space="0" w:color="auto"/>
        <w:right w:val="none" w:sz="0" w:space="0" w:color="auto"/>
      </w:divBdr>
    </w:div>
    <w:div w:id="565725752">
      <w:bodyDiv w:val="1"/>
      <w:marLeft w:val="0"/>
      <w:marRight w:val="0"/>
      <w:marTop w:val="0"/>
      <w:marBottom w:val="0"/>
      <w:divBdr>
        <w:top w:val="none" w:sz="0" w:space="0" w:color="auto"/>
        <w:left w:val="none" w:sz="0" w:space="0" w:color="auto"/>
        <w:bottom w:val="none" w:sz="0" w:space="0" w:color="auto"/>
        <w:right w:val="none" w:sz="0" w:space="0" w:color="auto"/>
      </w:divBdr>
    </w:div>
    <w:div w:id="571699716">
      <w:bodyDiv w:val="1"/>
      <w:marLeft w:val="0"/>
      <w:marRight w:val="0"/>
      <w:marTop w:val="0"/>
      <w:marBottom w:val="0"/>
      <w:divBdr>
        <w:top w:val="none" w:sz="0" w:space="0" w:color="auto"/>
        <w:left w:val="none" w:sz="0" w:space="0" w:color="auto"/>
        <w:bottom w:val="none" w:sz="0" w:space="0" w:color="auto"/>
        <w:right w:val="none" w:sz="0" w:space="0" w:color="auto"/>
      </w:divBdr>
    </w:div>
    <w:div w:id="573011653">
      <w:bodyDiv w:val="1"/>
      <w:marLeft w:val="0"/>
      <w:marRight w:val="0"/>
      <w:marTop w:val="0"/>
      <w:marBottom w:val="0"/>
      <w:divBdr>
        <w:top w:val="none" w:sz="0" w:space="0" w:color="auto"/>
        <w:left w:val="none" w:sz="0" w:space="0" w:color="auto"/>
        <w:bottom w:val="none" w:sz="0" w:space="0" w:color="auto"/>
        <w:right w:val="none" w:sz="0" w:space="0" w:color="auto"/>
      </w:divBdr>
    </w:div>
    <w:div w:id="573392518">
      <w:bodyDiv w:val="1"/>
      <w:marLeft w:val="0"/>
      <w:marRight w:val="0"/>
      <w:marTop w:val="0"/>
      <w:marBottom w:val="0"/>
      <w:divBdr>
        <w:top w:val="none" w:sz="0" w:space="0" w:color="auto"/>
        <w:left w:val="none" w:sz="0" w:space="0" w:color="auto"/>
        <w:bottom w:val="none" w:sz="0" w:space="0" w:color="auto"/>
        <w:right w:val="none" w:sz="0" w:space="0" w:color="auto"/>
      </w:divBdr>
    </w:div>
    <w:div w:id="574054763">
      <w:bodyDiv w:val="1"/>
      <w:marLeft w:val="0"/>
      <w:marRight w:val="0"/>
      <w:marTop w:val="0"/>
      <w:marBottom w:val="0"/>
      <w:divBdr>
        <w:top w:val="none" w:sz="0" w:space="0" w:color="auto"/>
        <w:left w:val="none" w:sz="0" w:space="0" w:color="auto"/>
        <w:bottom w:val="none" w:sz="0" w:space="0" w:color="auto"/>
        <w:right w:val="none" w:sz="0" w:space="0" w:color="auto"/>
      </w:divBdr>
    </w:div>
    <w:div w:id="581843146">
      <w:bodyDiv w:val="1"/>
      <w:marLeft w:val="0"/>
      <w:marRight w:val="0"/>
      <w:marTop w:val="0"/>
      <w:marBottom w:val="0"/>
      <w:divBdr>
        <w:top w:val="none" w:sz="0" w:space="0" w:color="auto"/>
        <w:left w:val="none" w:sz="0" w:space="0" w:color="auto"/>
        <w:bottom w:val="none" w:sz="0" w:space="0" w:color="auto"/>
        <w:right w:val="none" w:sz="0" w:space="0" w:color="auto"/>
      </w:divBdr>
    </w:div>
    <w:div w:id="583270804">
      <w:bodyDiv w:val="1"/>
      <w:marLeft w:val="0"/>
      <w:marRight w:val="0"/>
      <w:marTop w:val="0"/>
      <w:marBottom w:val="0"/>
      <w:divBdr>
        <w:top w:val="none" w:sz="0" w:space="0" w:color="auto"/>
        <w:left w:val="none" w:sz="0" w:space="0" w:color="auto"/>
        <w:bottom w:val="none" w:sz="0" w:space="0" w:color="auto"/>
        <w:right w:val="none" w:sz="0" w:space="0" w:color="auto"/>
      </w:divBdr>
    </w:div>
    <w:div w:id="592010447">
      <w:bodyDiv w:val="1"/>
      <w:marLeft w:val="0"/>
      <w:marRight w:val="0"/>
      <w:marTop w:val="0"/>
      <w:marBottom w:val="0"/>
      <w:divBdr>
        <w:top w:val="none" w:sz="0" w:space="0" w:color="auto"/>
        <w:left w:val="none" w:sz="0" w:space="0" w:color="auto"/>
        <w:bottom w:val="none" w:sz="0" w:space="0" w:color="auto"/>
        <w:right w:val="none" w:sz="0" w:space="0" w:color="auto"/>
      </w:divBdr>
    </w:div>
    <w:div w:id="593168066">
      <w:bodyDiv w:val="1"/>
      <w:marLeft w:val="0"/>
      <w:marRight w:val="0"/>
      <w:marTop w:val="0"/>
      <w:marBottom w:val="0"/>
      <w:divBdr>
        <w:top w:val="none" w:sz="0" w:space="0" w:color="auto"/>
        <w:left w:val="none" w:sz="0" w:space="0" w:color="auto"/>
        <w:bottom w:val="none" w:sz="0" w:space="0" w:color="auto"/>
        <w:right w:val="none" w:sz="0" w:space="0" w:color="auto"/>
      </w:divBdr>
    </w:div>
    <w:div w:id="595942326">
      <w:bodyDiv w:val="1"/>
      <w:marLeft w:val="0"/>
      <w:marRight w:val="0"/>
      <w:marTop w:val="0"/>
      <w:marBottom w:val="0"/>
      <w:divBdr>
        <w:top w:val="none" w:sz="0" w:space="0" w:color="auto"/>
        <w:left w:val="none" w:sz="0" w:space="0" w:color="auto"/>
        <w:bottom w:val="none" w:sz="0" w:space="0" w:color="auto"/>
        <w:right w:val="none" w:sz="0" w:space="0" w:color="auto"/>
      </w:divBdr>
    </w:div>
    <w:div w:id="597711545">
      <w:bodyDiv w:val="1"/>
      <w:marLeft w:val="0"/>
      <w:marRight w:val="0"/>
      <w:marTop w:val="0"/>
      <w:marBottom w:val="0"/>
      <w:divBdr>
        <w:top w:val="none" w:sz="0" w:space="0" w:color="auto"/>
        <w:left w:val="none" w:sz="0" w:space="0" w:color="auto"/>
        <w:bottom w:val="none" w:sz="0" w:space="0" w:color="auto"/>
        <w:right w:val="none" w:sz="0" w:space="0" w:color="auto"/>
      </w:divBdr>
    </w:div>
    <w:div w:id="611016128">
      <w:bodyDiv w:val="1"/>
      <w:marLeft w:val="0"/>
      <w:marRight w:val="0"/>
      <w:marTop w:val="0"/>
      <w:marBottom w:val="0"/>
      <w:divBdr>
        <w:top w:val="none" w:sz="0" w:space="0" w:color="auto"/>
        <w:left w:val="none" w:sz="0" w:space="0" w:color="auto"/>
        <w:bottom w:val="none" w:sz="0" w:space="0" w:color="auto"/>
        <w:right w:val="none" w:sz="0" w:space="0" w:color="auto"/>
      </w:divBdr>
    </w:div>
    <w:div w:id="616909367">
      <w:bodyDiv w:val="1"/>
      <w:marLeft w:val="0"/>
      <w:marRight w:val="0"/>
      <w:marTop w:val="0"/>
      <w:marBottom w:val="0"/>
      <w:divBdr>
        <w:top w:val="none" w:sz="0" w:space="0" w:color="auto"/>
        <w:left w:val="none" w:sz="0" w:space="0" w:color="auto"/>
        <w:bottom w:val="none" w:sz="0" w:space="0" w:color="auto"/>
        <w:right w:val="none" w:sz="0" w:space="0" w:color="auto"/>
      </w:divBdr>
    </w:div>
    <w:div w:id="618530878">
      <w:bodyDiv w:val="1"/>
      <w:marLeft w:val="0"/>
      <w:marRight w:val="0"/>
      <w:marTop w:val="0"/>
      <w:marBottom w:val="0"/>
      <w:divBdr>
        <w:top w:val="none" w:sz="0" w:space="0" w:color="auto"/>
        <w:left w:val="none" w:sz="0" w:space="0" w:color="auto"/>
        <w:bottom w:val="none" w:sz="0" w:space="0" w:color="auto"/>
        <w:right w:val="none" w:sz="0" w:space="0" w:color="auto"/>
      </w:divBdr>
    </w:div>
    <w:div w:id="619802009">
      <w:bodyDiv w:val="1"/>
      <w:marLeft w:val="0"/>
      <w:marRight w:val="0"/>
      <w:marTop w:val="0"/>
      <w:marBottom w:val="0"/>
      <w:divBdr>
        <w:top w:val="none" w:sz="0" w:space="0" w:color="auto"/>
        <w:left w:val="none" w:sz="0" w:space="0" w:color="auto"/>
        <w:bottom w:val="none" w:sz="0" w:space="0" w:color="auto"/>
        <w:right w:val="none" w:sz="0" w:space="0" w:color="auto"/>
      </w:divBdr>
    </w:div>
    <w:div w:id="628513885">
      <w:bodyDiv w:val="1"/>
      <w:marLeft w:val="0"/>
      <w:marRight w:val="0"/>
      <w:marTop w:val="0"/>
      <w:marBottom w:val="0"/>
      <w:divBdr>
        <w:top w:val="none" w:sz="0" w:space="0" w:color="auto"/>
        <w:left w:val="none" w:sz="0" w:space="0" w:color="auto"/>
        <w:bottom w:val="none" w:sz="0" w:space="0" w:color="auto"/>
        <w:right w:val="none" w:sz="0" w:space="0" w:color="auto"/>
      </w:divBdr>
    </w:div>
    <w:div w:id="630014446">
      <w:bodyDiv w:val="1"/>
      <w:marLeft w:val="0"/>
      <w:marRight w:val="0"/>
      <w:marTop w:val="0"/>
      <w:marBottom w:val="0"/>
      <w:divBdr>
        <w:top w:val="none" w:sz="0" w:space="0" w:color="auto"/>
        <w:left w:val="none" w:sz="0" w:space="0" w:color="auto"/>
        <w:bottom w:val="none" w:sz="0" w:space="0" w:color="auto"/>
        <w:right w:val="none" w:sz="0" w:space="0" w:color="auto"/>
      </w:divBdr>
    </w:div>
    <w:div w:id="630020089">
      <w:bodyDiv w:val="1"/>
      <w:marLeft w:val="0"/>
      <w:marRight w:val="0"/>
      <w:marTop w:val="0"/>
      <w:marBottom w:val="0"/>
      <w:divBdr>
        <w:top w:val="none" w:sz="0" w:space="0" w:color="auto"/>
        <w:left w:val="none" w:sz="0" w:space="0" w:color="auto"/>
        <w:bottom w:val="none" w:sz="0" w:space="0" w:color="auto"/>
        <w:right w:val="none" w:sz="0" w:space="0" w:color="auto"/>
      </w:divBdr>
    </w:div>
    <w:div w:id="632911489">
      <w:bodyDiv w:val="1"/>
      <w:marLeft w:val="0"/>
      <w:marRight w:val="0"/>
      <w:marTop w:val="0"/>
      <w:marBottom w:val="0"/>
      <w:divBdr>
        <w:top w:val="none" w:sz="0" w:space="0" w:color="auto"/>
        <w:left w:val="none" w:sz="0" w:space="0" w:color="auto"/>
        <w:bottom w:val="none" w:sz="0" w:space="0" w:color="auto"/>
        <w:right w:val="none" w:sz="0" w:space="0" w:color="auto"/>
      </w:divBdr>
    </w:div>
    <w:div w:id="633829270">
      <w:bodyDiv w:val="1"/>
      <w:marLeft w:val="0"/>
      <w:marRight w:val="0"/>
      <w:marTop w:val="0"/>
      <w:marBottom w:val="0"/>
      <w:divBdr>
        <w:top w:val="none" w:sz="0" w:space="0" w:color="auto"/>
        <w:left w:val="none" w:sz="0" w:space="0" w:color="auto"/>
        <w:bottom w:val="none" w:sz="0" w:space="0" w:color="auto"/>
        <w:right w:val="none" w:sz="0" w:space="0" w:color="auto"/>
      </w:divBdr>
    </w:div>
    <w:div w:id="634455945">
      <w:bodyDiv w:val="1"/>
      <w:marLeft w:val="0"/>
      <w:marRight w:val="0"/>
      <w:marTop w:val="0"/>
      <w:marBottom w:val="0"/>
      <w:divBdr>
        <w:top w:val="none" w:sz="0" w:space="0" w:color="auto"/>
        <w:left w:val="none" w:sz="0" w:space="0" w:color="auto"/>
        <w:bottom w:val="none" w:sz="0" w:space="0" w:color="auto"/>
        <w:right w:val="none" w:sz="0" w:space="0" w:color="auto"/>
      </w:divBdr>
    </w:div>
    <w:div w:id="639073656">
      <w:bodyDiv w:val="1"/>
      <w:marLeft w:val="0"/>
      <w:marRight w:val="0"/>
      <w:marTop w:val="0"/>
      <w:marBottom w:val="0"/>
      <w:divBdr>
        <w:top w:val="none" w:sz="0" w:space="0" w:color="auto"/>
        <w:left w:val="none" w:sz="0" w:space="0" w:color="auto"/>
        <w:bottom w:val="none" w:sz="0" w:space="0" w:color="auto"/>
        <w:right w:val="none" w:sz="0" w:space="0" w:color="auto"/>
      </w:divBdr>
    </w:div>
    <w:div w:id="640695968">
      <w:bodyDiv w:val="1"/>
      <w:marLeft w:val="0"/>
      <w:marRight w:val="0"/>
      <w:marTop w:val="0"/>
      <w:marBottom w:val="0"/>
      <w:divBdr>
        <w:top w:val="none" w:sz="0" w:space="0" w:color="auto"/>
        <w:left w:val="none" w:sz="0" w:space="0" w:color="auto"/>
        <w:bottom w:val="none" w:sz="0" w:space="0" w:color="auto"/>
        <w:right w:val="none" w:sz="0" w:space="0" w:color="auto"/>
      </w:divBdr>
    </w:div>
    <w:div w:id="642202044">
      <w:bodyDiv w:val="1"/>
      <w:marLeft w:val="0"/>
      <w:marRight w:val="0"/>
      <w:marTop w:val="0"/>
      <w:marBottom w:val="0"/>
      <w:divBdr>
        <w:top w:val="none" w:sz="0" w:space="0" w:color="auto"/>
        <w:left w:val="none" w:sz="0" w:space="0" w:color="auto"/>
        <w:bottom w:val="none" w:sz="0" w:space="0" w:color="auto"/>
        <w:right w:val="none" w:sz="0" w:space="0" w:color="auto"/>
      </w:divBdr>
    </w:div>
    <w:div w:id="647902969">
      <w:bodyDiv w:val="1"/>
      <w:marLeft w:val="0"/>
      <w:marRight w:val="0"/>
      <w:marTop w:val="0"/>
      <w:marBottom w:val="0"/>
      <w:divBdr>
        <w:top w:val="none" w:sz="0" w:space="0" w:color="auto"/>
        <w:left w:val="none" w:sz="0" w:space="0" w:color="auto"/>
        <w:bottom w:val="none" w:sz="0" w:space="0" w:color="auto"/>
        <w:right w:val="none" w:sz="0" w:space="0" w:color="auto"/>
      </w:divBdr>
    </w:div>
    <w:div w:id="653752935">
      <w:bodyDiv w:val="1"/>
      <w:marLeft w:val="0"/>
      <w:marRight w:val="0"/>
      <w:marTop w:val="0"/>
      <w:marBottom w:val="0"/>
      <w:divBdr>
        <w:top w:val="none" w:sz="0" w:space="0" w:color="auto"/>
        <w:left w:val="none" w:sz="0" w:space="0" w:color="auto"/>
        <w:bottom w:val="none" w:sz="0" w:space="0" w:color="auto"/>
        <w:right w:val="none" w:sz="0" w:space="0" w:color="auto"/>
      </w:divBdr>
    </w:div>
    <w:div w:id="655453969">
      <w:bodyDiv w:val="1"/>
      <w:marLeft w:val="0"/>
      <w:marRight w:val="0"/>
      <w:marTop w:val="0"/>
      <w:marBottom w:val="0"/>
      <w:divBdr>
        <w:top w:val="none" w:sz="0" w:space="0" w:color="auto"/>
        <w:left w:val="none" w:sz="0" w:space="0" w:color="auto"/>
        <w:bottom w:val="none" w:sz="0" w:space="0" w:color="auto"/>
        <w:right w:val="none" w:sz="0" w:space="0" w:color="auto"/>
      </w:divBdr>
    </w:div>
    <w:div w:id="657609376">
      <w:bodyDiv w:val="1"/>
      <w:marLeft w:val="0"/>
      <w:marRight w:val="0"/>
      <w:marTop w:val="0"/>
      <w:marBottom w:val="0"/>
      <w:divBdr>
        <w:top w:val="none" w:sz="0" w:space="0" w:color="auto"/>
        <w:left w:val="none" w:sz="0" w:space="0" w:color="auto"/>
        <w:bottom w:val="none" w:sz="0" w:space="0" w:color="auto"/>
        <w:right w:val="none" w:sz="0" w:space="0" w:color="auto"/>
      </w:divBdr>
    </w:div>
    <w:div w:id="658190850">
      <w:bodyDiv w:val="1"/>
      <w:marLeft w:val="0"/>
      <w:marRight w:val="0"/>
      <w:marTop w:val="0"/>
      <w:marBottom w:val="0"/>
      <w:divBdr>
        <w:top w:val="none" w:sz="0" w:space="0" w:color="auto"/>
        <w:left w:val="none" w:sz="0" w:space="0" w:color="auto"/>
        <w:bottom w:val="none" w:sz="0" w:space="0" w:color="auto"/>
        <w:right w:val="none" w:sz="0" w:space="0" w:color="auto"/>
      </w:divBdr>
    </w:div>
    <w:div w:id="658844543">
      <w:bodyDiv w:val="1"/>
      <w:marLeft w:val="0"/>
      <w:marRight w:val="0"/>
      <w:marTop w:val="0"/>
      <w:marBottom w:val="0"/>
      <w:divBdr>
        <w:top w:val="none" w:sz="0" w:space="0" w:color="auto"/>
        <w:left w:val="none" w:sz="0" w:space="0" w:color="auto"/>
        <w:bottom w:val="none" w:sz="0" w:space="0" w:color="auto"/>
        <w:right w:val="none" w:sz="0" w:space="0" w:color="auto"/>
      </w:divBdr>
    </w:div>
    <w:div w:id="663315108">
      <w:bodyDiv w:val="1"/>
      <w:marLeft w:val="0"/>
      <w:marRight w:val="0"/>
      <w:marTop w:val="0"/>
      <w:marBottom w:val="0"/>
      <w:divBdr>
        <w:top w:val="none" w:sz="0" w:space="0" w:color="auto"/>
        <w:left w:val="none" w:sz="0" w:space="0" w:color="auto"/>
        <w:bottom w:val="none" w:sz="0" w:space="0" w:color="auto"/>
        <w:right w:val="none" w:sz="0" w:space="0" w:color="auto"/>
      </w:divBdr>
    </w:div>
    <w:div w:id="663431401">
      <w:bodyDiv w:val="1"/>
      <w:marLeft w:val="0"/>
      <w:marRight w:val="0"/>
      <w:marTop w:val="0"/>
      <w:marBottom w:val="0"/>
      <w:divBdr>
        <w:top w:val="none" w:sz="0" w:space="0" w:color="auto"/>
        <w:left w:val="none" w:sz="0" w:space="0" w:color="auto"/>
        <w:bottom w:val="none" w:sz="0" w:space="0" w:color="auto"/>
        <w:right w:val="none" w:sz="0" w:space="0" w:color="auto"/>
      </w:divBdr>
    </w:div>
    <w:div w:id="664476575">
      <w:bodyDiv w:val="1"/>
      <w:marLeft w:val="0"/>
      <w:marRight w:val="0"/>
      <w:marTop w:val="0"/>
      <w:marBottom w:val="0"/>
      <w:divBdr>
        <w:top w:val="none" w:sz="0" w:space="0" w:color="auto"/>
        <w:left w:val="none" w:sz="0" w:space="0" w:color="auto"/>
        <w:bottom w:val="none" w:sz="0" w:space="0" w:color="auto"/>
        <w:right w:val="none" w:sz="0" w:space="0" w:color="auto"/>
      </w:divBdr>
    </w:div>
    <w:div w:id="678435469">
      <w:bodyDiv w:val="1"/>
      <w:marLeft w:val="0"/>
      <w:marRight w:val="0"/>
      <w:marTop w:val="0"/>
      <w:marBottom w:val="0"/>
      <w:divBdr>
        <w:top w:val="none" w:sz="0" w:space="0" w:color="auto"/>
        <w:left w:val="none" w:sz="0" w:space="0" w:color="auto"/>
        <w:bottom w:val="none" w:sz="0" w:space="0" w:color="auto"/>
        <w:right w:val="none" w:sz="0" w:space="0" w:color="auto"/>
      </w:divBdr>
    </w:div>
    <w:div w:id="680280909">
      <w:bodyDiv w:val="1"/>
      <w:marLeft w:val="0"/>
      <w:marRight w:val="0"/>
      <w:marTop w:val="0"/>
      <w:marBottom w:val="0"/>
      <w:divBdr>
        <w:top w:val="none" w:sz="0" w:space="0" w:color="auto"/>
        <w:left w:val="none" w:sz="0" w:space="0" w:color="auto"/>
        <w:bottom w:val="none" w:sz="0" w:space="0" w:color="auto"/>
        <w:right w:val="none" w:sz="0" w:space="0" w:color="auto"/>
      </w:divBdr>
    </w:div>
    <w:div w:id="682244386">
      <w:bodyDiv w:val="1"/>
      <w:marLeft w:val="0"/>
      <w:marRight w:val="0"/>
      <w:marTop w:val="0"/>
      <w:marBottom w:val="0"/>
      <w:divBdr>
        <w:top w:val="none" w:sz="0" w:space="0" w:color="auto"/>
        <w:left w:val="none" w:sz="0" w:space="0" w:color="auto"/>
        <w:bottom w:val="none" w:sz="0" w:space="0" w:color="auto"/>
        <w:right w:val="none" w:sz="0" w:space="0" w:color="auto"/>
      </w:divBdr>
    </w:div>
    <w:div w:id="683242170">
      <w:bodyDiv w:val="1"/>
      <w:marLeft w:val="0"/>
      <w:marRight w:val="0"/>
      <w:marTop w:val="0"/>
      <w:marBottom w:val="0"/>
      <w:divBdr>
        <w:top w:val="none" w:sz="0" w:space="0" w:color="auto"/>
        <w:left w:val="none" w:sz="0" w:space="0" w:color="auto"/>
        <w:bottom w:val="none" w:sz="0" w:space="0" w:color="auto"/>
        <w:right w:val="none" w:sz="0" w:space="0" w:color="auto"/>
      </w:divBdr>
    </w:div>
    <w:div w:id="687827677">
      <w:bodyDiv w:val="1"/>
      <w:marLeft w:val="0"/>
      <w:marRight w:val="0"/>
      <w:marTop w:val="0"/>
      <w:marBottom w:val="0"/>
      <w:divBdr>
        <w:top w:val="none" w:sz="0" w:space="0" w:color="auto"/>
        <w:left w:val="none" w:sz="0" w:space="0" w:color="auto"/>
        <w:bottom w:val="none" w:sz="0" w:space="0" w:color="auto"/>
        <w:right w:val="none" w:sz="0" w:space="0" w:color="auto"/>
      </w:divBdr>
    </w:div>
    <w:div w:id="688718962">
      <w:bodyDiv w:val="1"/>
      <w:marLeft w:val="0"/>
      <w:marRight w:val="0"/>
      <w:marTop w:val="0"/>
      <w:marBottom w:val="0"/>
      <w:divBdr>
        <w:top w:val="none" w:sz="0" w:space="0" w:color="auto"/>
        <w:left w:val="none" w:sz="0" w:space="0" w:color="auto"/>
        <w:bottom w:val="none" w:sz="0" w:space="0" w:color="auto"/>
        <w:right w:val="none" w:sz="0" w:space="0" w:color="auto"/>
      </w:divBdr>
    </w:div>
    <w:div w:id="694040033">
      <w:bodyDiv w:val="1"/>
      <w:marLeft w:val="0"/>
      <w:marRight w:val="0"/>
      <w:marTop w:val="0"/>
      <w:marBottom w:val="0"/>
      <w:divBdr>
        <w:top w:val="none" w:sz="0" w:space="0" w:color="auto"/>
        <w:left w:val="none" w:sz="0" w:space="0" w:color="auto"/>
        <w:bottom w:val="none" w:sz="0" w:space="0" w:color="auto"/>
        <w:right w:val="none" w:sz="0" w:space="0" w:color="auto"/>
      </w:divBdr>
    </w:div>
    <w:div w:id="697505922">
      <w:bodyDiv w:val="1"/>
      <w:marLeft w:val="0"/>
      <w:marRight w:val="0"/>
      <w:marTop w:val="0"/>
      <w:marBottom w:val="0"/>
      <w:divBdr>
        <w:top w:val="none" w:sz="0" w:space="0" w:color="auto"/>
        <w:left w:val="none" w:sz="0" w:space="0" w:color="auto"/>
        <w:bottom w:val="none" w:sz="0" w:space="0" w:color="auto"/>
        <w:right w:val="none" w:sz="0" w:space="0" w:color="auto"/>
      </w:divBdr>
    </w:div>
    <w:div w:id="699744910">
      <w:bodyDiv w:val="1"/>
      <w:marLeft w:val="0"/>
      <w:marRight w:val="0"/>
      <w:marTop w:val="0"/>
      <w:marBottom w:val="0"/>
      <w:divBdr>
        <w:top w:val="none" w:sz="0" w:space="0" w:color="auto"/>
        <w:left w:val="none" w:sz="0" w:space="0" w:color="auto"/>
        <w:bottom w:val="none" w:sz="0" w:space="0" w:color="auto"/>
        <w:right w:val="none" w:sz="0" w:space="0" w:color="auto"/>
      </w:divBdr>
    </w:div>
    <w:div w:id="701515844">
      <w:bodyDiv w:val="1"/>
      <w:marLeft w:val="0"/>
      <w:marRight w:val="0"/>
      <w:marTop w:val="0"/>
      <w:marBottom w:val="0"/>
      <w:divBdr>
        <w:top w:val="none" w:sz="0" w:space="0" w:color="auto"/>
        <w:left w:val="none" w:sz="0" w:space="0" w:color="auto"/>
        <w:bottom w:val="none" w:sz="0" w:space="0" w:color="auto"/>
        <w:right w:val="none" w:sz="0" w:space="0" w:color="auto"/>
      </w:divBdr>
    </w:div>
    <w:div w:id="705328011">
      <w:bodyDiv w:val="1"/>
      <w:marLeft w:val="0"/>
      <w:marRight w:val="0"/>
      <w:marTop w:val="0"/>
      <w:marBottom w:val="0"/>
      <w:divBdr>
        <w:top w:val="none" w:sz="0" w:space="0" w:color="auto"/>
        <w:left w:val="none" w:sz="0" w:space="0" w:color="auto"/>
        <w:bottom w:val="none" w:sz="0" w:space="0" w:color="auto"/>
        <w:right w:val="none" w:sz="0" w:space="0" w:color="auto"/>
      </w:divBdr>
    </w:div>
    <w:div w:id="707146046">
      <w:bodyDiv w:val="1"/>
      <w:marLeft w:val="0"/>
      <w:marRight w:val="0"/>
      <w:marTop w:val="0"/>
      <w:marBottom w:val="0"/>
      <w:divBdr>
        <w:top w:val="none" w:sz="0" w:space="0" w:color="auto"/>
        <w:left w:val="none" w:sz="0" w:space="0" w:color="auto"/>
        <w:bottom w:val="none" w:sz="0" w:space="0" w:color="auto"/>
        <w:right w:val="none" w:sz="0" w:space="0" w:color="auto"/>
      </w:divBdr>
    </w:div>
    <w:div w:id="729573474">
      <w:bodyDiv w:val="1"/>
      <w:marLeft w:val="0"/>
      <w:marRight w:val="0"/>
      <w:marTop w:val="0"/>
      <w:marBottom w:val="0"/>
      <w:divBdr>
        <w:top w:val="none" w:sz="0" w:space="0" w:color="auto"/>
        <w:left w:val="none" w:sz="0" w:space="0" w:color="auto"/>
        <w:bottom w:val="none" w:sz="0" w:space="0" w:color="auto"/>
        <w:right w:val="none" w:sz="0" w:space="0" w:color="auto"/>
      </w:divBdr>
    </w:div>
    <w:div w:id="730426738">
      <w:bodyDiv w:val="1"/>
      <w:marLeft w:val="0"/>
      <w:marRight w:val="0"/>
      <w:marTop w:val="0"/>
      <w:marBottom w:val="0"/>
      <w:divBdr>
        <w:top w:val="none" w:sz="0" w:space="0" w:color="auto"/>
        <w:left w:val="none" w:sz="0" w:space="0" w:color="auto"/>
        <w:bottom w:val="none" w:sz="0" w:space="0" w:color="auto"/>
        <w:right w:val="none" w:sz="0" w:space="0" w:color="auto"/>
      </w:divBdr>
    </w:div>
    <w:div w:id="733353411">
      <w:bodyDiv w:val="1"/>
      <w:marLeft w:val="0"/>
      <w:marRight w:val="0"/>
      <w:marTop w:val="0"/>
      <w:marBottom w:val="0"/>
      <w:divBdr>
        <w:top w:val="none" w:sz="0" w:space="0" w:color="auto"/>
        <w:left w:val="none" w:sz="0" w:space="0" w:color="auto"/>
        <w:bottom w:val="none" w:sz="0" w:space="0" w:color="auto"/>
        <w:right w:val="none" w:sz="0" w:space="0" w:color="auto"/>
      </w:divBdr>
    </w:div>
    <w:div w:id="733820284">
      <w:bodyDiv w:val="1"/>
      <w:marLeft w:val="0"/>
      <w:marRight w:val="0"/>
      <w:marTop w:val="0"/>
      <w:marBottom w:val="0"/>
      <w:divBdr>
        <w:top w:val="none" w:sz="0" w:space="0" w:color="auto"/>
        <w:left w:val="none" w:sz="0" w:space="0" w:color="auto"/>
        <w:bottom w:val="none" w:sz="0" w:space="0" w:color="auto"/>
        <w:right w:val="none" w:sz="0" w:space="0" w:color="auto"/>
      </w:divBdr>
    </w:div>
    <w:div w:id="743454246">
      <w:bodyDiv w:val="1"/>
      <w:marLeft w:val="0"/>
      <w:marRight w:val="0"/>
      <w:marTop w:val="0"/>
      <w:marBottom w:val="0"/>
      <w:divBdr>
        <w:top w:val="none" w:sz="0" w:space="0" w:color="auto"/>
        <w:left w:val="none" w:sz="0" w:space="0" w:color="auto"/>
        <w:bottom w:val="none" w:sz="0" w:space="0" w:color="auto"/>
        <w:right w:val="none" w:sz="0" w:space="0" w:color="auto"/>
      </w:divBdr>
    </w:div>
    <w:div w:id="747118698">
      <w:bodyDiv w:val="1"/>
      <w:marLeft w:val="0"/>
      <w:marRight w:val="0"/>
      <w:marTop w:val="0"/>
      <w:marBottom w:val="0"/>
      <w:divBdr>
        <w:top w:val="none" w:sz="0" w:space="0" w:color="auto"/>
        <w:left w:val="none" w:sz="0" w:space="0" w:color="auto"/>
        <w:bottom w:val="none" w:sz="0" w:space="0" w:color="auto"/>
        <w:right w:val="none" w:sz="0" w:space="0" w:color="auto"/>
      </w:divBdr>
    </w:div>
    <w:div w:id="750546552">
      <w:bodyDiv w:val="1"/>
      <w:marLeft w:val="0"/>
      <w:marRight w:val="0"/>
      <w:marTop w:val="0"/>
      <w:marBottom w:val="0"/>
      <w:divBdr>
        <w:top w:val="none" w:sz="0" w:space="0" w:color="auto"/>
        <w:left w:val="none" w:sz="0" w:space="0" w:color="auto"/>
        <w:bottom w:val="none" w:sz="0" w:space="0" w:color="auto"/>
        <w:right w:val="none" w:sz="0" w:space="0" w:color="auto"/>
      </w:divBdr>
    </w:div>
    <w:div w:id="756092431">
      <w:bodyDiv w:val="1"/>
      <w:marLeft w:val="0"/>
      <w:marRight w:val="0"/>
      <w:marTop w:val="0"/>
      <w:marBottom w:val="0"/>
      <w:divBdr>
        <w:top w:val="none" w:sz="0" w:space="0" w:color="auto"/>
        <w:left w:val="none" w:sz="0" w:space="0" w:color="auto"/>
        <w:bottom w:val="none" w:sz="0" w:space="0" w:color="auto"/>
        <w:right w:val="none" w:sz="0" w:space="0" w:color="auto"/>
      </w:divBdr>
    </w:div>
    <w:div w:id="759444163">
      <w:bodyDiv w:val="1"/>
      <w:marLeft w:val="0"/>
      <w:marRight w:val="0"/>
      <w:marTop w:val="0"/>
      <w:marBottom w:val="0"/>
      <w:divBdr>
        <w:top w:val="none" w:sz="0" w:space="0" w:color="auto"/>
        <w:left w:val="none" w:sz="0" w:space="0" w:color="auto"/>
        <w:bottom w:val="none" w:sz="0" w:space="0" w:color="auto"/>
        <w:right w:val="none" w:sz="0" w:space="0" w:color="auto"/>
      </w:divBdr>
    </w:div>
    <w:div w:id="764545139">
      <w:bodyDiv w:val="1"/>
      <w:marLeft w:val="0"/>
      <w:marRight w:val="0"/>
      <w:marTop w:val="0"/>
      <w:marBottom w:val="0"/>
      <w:divBdr>
        <w:top w:val="none" w:sz="0" w:space="0" w:color="auto"/>
        <w:left w:val="none" w:sz="0" w:space="0" w:color="auto"/>
        <w:bottom w:val="none" w:sz="0" w:space="0" w:color="auto"/>
        <w:right w:val="none" w:sz="0" w:space="0" w:color="auto"/>
      </w:divBdr>
    </w:div>
    <w:div w:id="765348192">
      <w:bodyDiv w:val="1"/>
      <w:marLeft w:val="0"/>
      <w:marRight w:val="0"/>
      <w:marTop w:val="0"/>
      <w:marBottom w:val="0"/>
      <w:divBdr>
        <w:top w:val="none" w:sz="0" w:space="0" w:color="auto"/>
        <w:left w:val="none" w:sz="0" w:space="0" w:color="auto"/>
        <w:bottom w:val="none" w:sz="0" w:space="0" w:color="auto"/>
        <w:right w:val="none" w:sz="0" w:space="0" w:color="auto"/>
      </w:divBdr>
    </w:div>
    <w:div w:id="771049283">
      <w:bodyDiv w:val="1"/>
      <w:marLeft w:val="0"/>
      <w:marRight w:val="0"/>
      <w:marTop w:val="0"/>
      <w:marBottom w:val="0"/>
      <w:divBdr>
        <w:top w:val="none" w:sz="0" w:space="0" w:color="auto"/>
        <w:left w:val="none" w:sz="0" w:space="0" w:color="auto"/>
        <w:bottom w:val="none" w:sz="0" w:space="0" w:color="auto"/>
        <w:right w:val="none" w:sz="0" w:space="0" w:color="auto"/>
      </w:divBdr>
    </w:div>
    <w:div w:id="771365335">
      <w:bodyDiv w:val="1"/>
      <w:marLeft w:val="0"/>
      <w:marRight w:val="0"/>
      <w:marTop w:val="0"/>
      <w:marBottom w:val="0"/>
      <w:divBdr>
        <w:top w:val="none" w:sz="0" w:space="0" w:color="auto"/>
        <w:left w:val="none" w:sz="0" w:space="0" w:color="auto"/>
        <w:bottom w:val="none" w:sz="0" w:space="0" w:color="auto"/>
        <w:right w:val="none" w:sz="0" w:space="0" w:color="auto"/>
      </w:divBdr>
    </w:div>
    <w:div w:id="771826971">
      <w:bodyDiv w:val="1"/>
      <w:marLeft w:val="0"/>
      <w:marRight w:val="0"/>
      <w:marTop w:val="0"/>
      <w:marBottom w:val="0"/>
      <w:divBdr>
        <w:top w:val="none" w:sz="0" w:space="0" w:color="auto"/>
        <w:left w:val="none" w:sz="0" w:space="0" w:color="auto"/>
        <w:bottom w:val="none" w:sz="0" w:space="0" w:color="auto"/>
        <w:right w:val="none" w:sz="0" w:space="0" w:color="auto"/>
      </w:divBdr>
    </w:div>
    <w:div w:id="781071152">
      <w:bodyDiv w:val="1"/>
      <w:marLeft w:val="0"/>
      <w:marRight w:val="0"/>
      <w:marTop w:val="0"/>
      <w:marBottom w:val="0"/>
      <w:divBdr>
        <w:top w:val="none" w:sz="0" w:space="0" w:color="auto"/>
        <w:left w:val="none" w:sz="0" w:space="0" w:color="auto"/>
        <w:bottom w:val="none" w:sz="0" w:space="0" w:color="auto"/>
        <w:right w:val="none" w:sz="0" w:space="0" w:color="auto"/>
      </w:divBdr>
    </w:div>
    <w:div w:id="783234762">
      <w:bodyDiv w:val="1"/>
      <w:marLeft w:val="0"/>
      <w:marRight w:val="0"/>
      <w:marTop w:val="0"/>
      <w:marBottom w:val="0"/>
      <w:divBdr>
        <w:top w:val="none" w:sz="0" w:space="0" w:color="auto"/>
        <w:left w:val="none" w:sz="0" w:space="0" w:color="auto"/>
        <w:bottom w:val="none" w:sz="0" w:space="0" w:color="auto"/>
        <w:right w:val="none" w:sz="0" w:space="0" w:color="auto"/>
      </w:divBdr>
    </w:div>
    <w:div w:id="784691882">
      <w:bodyDiv w:val="1"/>
      <w:marLeft w:val="0"/>
      <w:marRight w:val="0"/>
      <w:marTop w:val="0"/>
      <w:marBottom w:val="0"/>
      <w:divBdr>
        <w:top w:val="none" w:sz="0" w:space="0" w:color="auto"/>
        <w:left w:val="none" w:sz="0" w:space="0" w:color="auto"/>
        <w:bottom w:val="none" w:sz="0" w:space="0" w:color="auto"/>
        <w:right w:val="none" w:sz="0" w:space="0" w:color="auto"/>
      </w:divBdr>
    </w:div>
    <w:div w:id="785194574">
      <w:bodyDiv w:val="1"/>
      <w:marLeft w:val="0"/>
      <w:marRight w:val="0"/>
      <w:marTop w:val="0"/>
      <w:marBottom w:val="0"/>
      <w:divBdr>
        <w:top w:val="none" w:sz="0" w:space="0" w:color="auto"/>
        <w:left w:val="none" w:sz="0" w:space="0" w:color="auto"/>
        <w:bottom w:val="none" w:sz="0" w:space="0" w:color="auto"/>
        <w:right w:val="none" w:sz="0" w:space="0" w:color="auto"/>
      </w:divBdr>
    </w:div>
    <w:div w:id="788627000">
      <w:bodyDiv w:val="1"/>
      <w:marLeft w:val="0"/>
      <w:marRight w:val="0"/>
      <w:marTop w:val="0"/>
      <w:marBottom w:val="0"/>
      <w:divBdr>
        <w:top w:val="none" w:sz="0" w:space="0" w:color="auto"/>
        <w:left w:val="none" w:sz="0" w:space="0" w:color="auto"/>
        <w:bottom w:val="none" w:sz="0" w:space="0" w:color="auto"/>
        <w:right w:val="none" w:sz="0" w:space="0" w:color="auto"/>
      </w:divBdr>
    </w:div>
    <w:div w:id="789979909">
      <w:bodyDiv w:val="1"/>
      <w:marLeft w:val="0"/>
      <w:marRight w:val="0"/>
      <w:marTop w:val="0"/>
      <w:marBottom w:val="0"/>
      <w:divBdr>
        <w:top w:val="none" w:sz="0" w:space="0" w:color="auto"/>
        <w:left w:val="none" w:sz="0" w:space="0" w:color="auto"/>
        <w:bottom w:val="none" w:sz="0" w:space="0" w:color="auto"/>
        <w:right w:val="none" w:sz="0" w:space="0" w:color="auto"/>
      </w:divBdr>
    </w:div>
    <w:div w:id="796994417">
      <w:bodyDiv w:val="1"/>
      <w:marLeft w:val="0"/>
      <w:marRight w:val="0"/>
      <w:marTop w:val="0"/>
      <w:marBottom w:val="0"/>
      <w:divBdr>
        <w:top w:val="none" w:sz="0" w:space="0" w:color="auto"/>
        <w:left w:val="none" w:sz="0" w:space="0" w:color="auto"/>
        <w:bottom w:val="none" w:sz="0" w:space="0" w:color="auto"/>
        <w:right w:val="none" w:sz="0" w:space="0" w:color="auto"/>
      </w:divBdr>
    </w:div>
    <w:div w:id="805514946">
      <w:bodyDiv w:val="1"/>
      <w:marLeft w:val="0"/>
      <w:marRight w:val="0"/>
      <w:marTop w:val="0"/>
      <w:marBottom w:val="0"/>
      <w:divBdr>
        <w:top w:val="none" w:sz="0" w:space="0" w:color="auto"/>
        <w:left w:val="none" w:sz="0" w:space="0" w:color="auto"/>
        <w:bottom w:val="none" w:sz="0" w:space="0" w:color="auto"/>
        <w:right w:val="none" w:sz="0" w:space="0" w:color="auto"/>
      </w:divBdr>
    </w:div>
    <w:div w:id="807011150">
      <w:bodyDiv w:val="1"/>
      <w:marLeft w:val="0"/>
      <w:marRight w:val="0"/>
      <w:marTop w:val="0"/>
      <w:marBottom w:val="0"/>
      <w:divBdr>
        <w:top w:val="none" w:sz="0" w:space="0" w:color="auto"/>
        <w:left w:val="none" w:sz="0" w:space="0" w:color="auto"/>
        <w:bottom w:val="none" w:sz="0" w:space="0" w:color="auto"/>
        <w:right w:val="none" w:sz="0" w:space="0" w:color="auto"/>
      </w:divBdr>
    </w:div>
    <w:div w:id="811751543">
      <w:bodyDiv w:val="1"/>
      <w:marLeft w:val="0"/>
      <w:marRight w:val="0"/>
      <w:marTop w:val="0"/>
      <w:marBottom w:val="0"/>
      <w:divBdr>
        <w:top w:val="none" w:sz="0" w:space="0" w:color="auto"/>
        <w:left w:val="none" w:sz="0" w:space="0" w:color="auto"/>
        <w:bottom w:val="none" w:sz="0" w:space="0" w:color="auto"/>
        <w:right w:val="none" w:sz="0" w:space="0" w:color="auto"/>
      </w:divBdr>
    </w:div>
    <w:div w:id="812404455">
      <w:bodyDiv w:val="1"/>
      <w:marLeft w:val="0"/>
      <w:marRight w:val="0"/>
      <w:marTop w:val="0"/>
      <w:marBottom w:val="0"/>
      <w:divBdr>
        <w:top w:val="none" w:sz="0" w:space="0" w:color="auto"/>
        <w:left w:val="none" w:sz="0" w:space="0" w:color="auto"/>
        <w:bottom w:val="none" w:sz="0" w:space="0" w:color="auto"/>
        <w:right w:val="none" w:sz="0" w:space="0" w:color="auto"/>
      </w:divBdr>
    </w:div>
    <w:div w:id="824786224">
      <w:bodyDiv w:val="1"/>
      <w:marLeft w:val="0"/>
      <w:marRight w:val="0"/>
      <w:marTop w:val="0"/>
      <w:marBottom w:val="0"/>
      <w:divBdr>
        <w:top w:val="none" w:sz="0" w:space="0" w:color="auto"/>
        <w:left w:val="none" w:sz="0" w:space="0" w:color="auto"/>
        <w:bottom w:val="none" w:sz="0" w:space="0" w:color="auto"/>
        <w:right w:val="none" w:sz="0" w:space="0" w:color="auto"/>
      </w:divBdr>
    </w:div>
    <w:div w:id="824932434">
      <w:bodyDiv w:val="1"/>
      <w:marLeft w:val="0"/>
      <w:marRight w:val="0"/>
      <w:marTop w:val="0"/>
      <w:marBottom w:val="0"/>
      <w:divBdr>
        <w:top w:val="none" w:sz="0" w:space="0" w:color="auto"/>
        <w:left w:val="none" w:sz="0" w:space="0" w:color="auto"/>
        <w:bottom w:val="none" w:sz="0" w:space="0" w:color="auto"/>
        <w:right w:val="none" w:sz="0" w:space="0" w:color="auto"/>
      </w:divBdr>
    </w:div>
    <w:div w:id="825321791">
      <w:bodyDiv w:val="1"/>
      <w:marLeft w:val="0"/>
      <w:marRight w:val="0"/>
      <w:marTop w:val="0"/>
      <w:marBottom w:val="0"/>
      <w:divBdr>
        <w:top w:val="none" w:sz="0" w:space="0" w:color="auto"/>
        <w:left w:val="none" w:sz="0" w:space="0" w:color="auto"/>
        <w:bottom w:val="none" w:sz="0" w:space="0" w:color="auto"/>
        <w:right w:val="none" w:sz="0" w:space="0" w:color="auto"/>
      </w:divBdr>
    </w:div>
    <w:div w:id="826938981">
      <w:bodyDiv w:val="1"/>
      <w:marLeft w:val="0"/>
      <w:marRight w:val="0"/>
      <w:marTop w:val="0"/>
      <w:marBottom w:val="0"/>
      <w:divBdr>
        <w:top w:val="none" w:sz="0" w:space="0" w:color="auto"/>
        <w:left w:val="none" w:sz="0" w:space="0" w:color="auto"/>
        <w:bottom w:val="none" w:sz="0" w:space="0" w:color="auto"/>
        <w:right w:val="none" w:sz="0" w:space="0" w:color="auto"/>
      </w:divBdr>
    </w:div>
    <w:div w:id="828061421">
      <w:bodyDiv w:val="1"/>
      <w:marLeft w:val="0"/>
      <w:marRight w:val="0"/>
      <w:marTop w:val="0"/>
      <w:marBottom w:val="0"/>
      <w:divBdr>
        <w:top w:val="none" w:sz="0" w:space="0" w:color="auto"/>
        <w:left w:val="none" w:sz="0" w:space="0" w:color="auto"/>
        <w:bottom w:val="none" w:sz="0" w:space="0" w:color="auto"/>
        <w:right w:val="none" w:sz="0" w:space="0" w:color="auto"/>
      </w:divBdr>
    </w:div>
    <w:div w:id="834104638">
      <w:bodyDiv w:val="1"/>
      <w:marLeft w:val="0"/>
      <w:marRight w:val="0"/>
      <w:marTop w:val="0"/>
      <w:marBottom w:val="0"/>
      <w:divBdr>
        <w:top w:val="none" w:sz="0" w:space="0" w:color="auto"/>
        <w:left w:val="none" w:sz="0" w:space="0" w:color="auto"/>
        <w:bottom w:val="none" w:sz="0" w:space="0" w:color="auto"/>
        <w:right w:val="none" w:sz="0" w:space="0" w:color="auto"/>
      </w:divBdr>
    </w:div>
    <w:div w:id="841698143">
      <w:bodyDiv w:val="1"/>
      <w:marLeft w:val="0"/>
      <w:marRight w:val="0"/>
      <w:marTop w:val="0"/>
      <w:marBottom w:val="0"/>
      <w:divBdr>
        <w:top w:val="none" w:sz="0" w:space="0" w:color="auto"/>
        <w:left w:val="none" w:sz="0" w:space="0" w:color="auto"/>
        <w:bottom w:val="none" w:sz="0" w:space="0" w:color="auto"/>
        <w:right w:val="none" w:sz="0" w:space="0" w:color="auto"/>
      </w:divBdr>
    </w:div>
    <w:div w:id="844130065">
      <w:bodyDiv w:val="1"/>
      <w:marLeft w:val="0"/>
      <w:marRight w:val="0"/>
      <w:marTop w:val="0"/>
      <w:marBottom w:val="0"/>
      <w:divBdr>
        <w:top w:val="none" w:sz="0" w:space="0" w:color="auto"/>
        <w:left w:val="none" w:sz="0" w:space="0" w:color="auto"/>
        <w:bottom w:val="none" w:sz="0" w:space="0" w:color="auto"/>
        <w:right w:val="none" w:sz="0" w:space="0" w:color="auto"/>
      </w:divBdr>
    </w:div>
    <w:div w:id="844710420">
      <w:bodyDiv w:val="1"/>
      <w:marLeft w:val="0"/>
      <w:marRight w:val="0"/>
      <w:marTop w:val="0"/>
      <w:marBottom w:val="0"/>
      <w:divBdr>
        <w:top w:val="none" w:sz="0" w:space="0" w:color="auto"/>
        <w:left w:val="none" w:sz="0" w:space="0" w:color="auto"/>
        <w:bottom w:val="none" w:sz="0" w:space="0" w:color="auto"/>
        <w:right w:val="none" w:sz="0" w:space="0" w:color="auto"/>
      </w:divBdr>
    </w:div>
    <w:div w:id="849876133">
      <w:bodyDiv w:val="1"/>
      <w:marLeft w:val="0"/>
      <w:marRight w:val="0"/>
      <w:marTop w:val="0"/>
      <w:marBottom w:val="0"/>
      <w:divBdr>
        <w:top w:val="none" w:sz="0" w:space="0" w:color="auto"/>
        <w:left w:val="none" w:sz="0" w:space="0" w:color="auto"/>
        <w:bottom w:val="none" w:sz="0" w:space="0" w:color="auto"/>
        <w:right w:val="none" w:sz="0" w:space="0" w:color="auto"/>
      </w:divBdr>
    </w:div>
    <w:div w:id="851141278">
      <w:bodyDiv w:val="1"/>
      <w:marLeft w:val="0"/>
      <w:marRight w:val="0"/>
      <w:marTop w:val="0"/>
      <w:marBottom w:val="0"/>
      <w:divBdr>
        <w:top w:val="none" w:sz="0" w:space="0" w:color="auto"/>
        <w:left w:val="none" w:sz="0" w:space="0" w:color="auto"/>
        <w:bottom w:val="none" w:sz="0" w:space="0" w:color="auto"/>
        <w:right w:val="none" w:sz="0" w:space="0" w:color="auto"/>
      </w:divBdr>
    </w:div>
    <w:div w:id="857157073">
      <w:bodyDiv w:val="1"/>
      <w:marLeft w:val="0"/>
      <w:marRight w:val="0"/>
      <w:marTop w:val="0"/>
      <w:marBottom w:val="0"/>
      <w:divBdr>
        <w:top w:val="none" w:sz="0" w:space="0" w:color="auto"/>
        <w:left w:val="none" w:sz="0" w:space="0" w:color="auto"/>
        <w:bottom w:val="none" w:sz="0" w:space="0" w:color="auto"/>
        <w:right w:val="none" w:sz="0" w:space="0" w:color="auto"/>
      </w:divBdr>
    </w:div>
    <w:div w:id="857499065">
      <w:bodyDiv w:val="1"/>
      <w:marLeft w:val="0"/>
      <w:marRight w:val="0"/>
      <w:marTop w:val="0"/>
      <w:marBottom w:val="0"/>
      <w:divBdr>
        <w:top w:val="none" w:sz="0" w:space="0" w:color="auto"/>
        <w:left w:val="none" w:sz="0" w:space="0" w:color="auto"/>
        <w:bottom w:val="none" w:sz="0" w:space="0" w:color="auto"/>
        <w:right w:val="none" w:sz="0" w:space="0" w:color="auto"/>
      </w:divBdr>
    </w:div>
    <w:div w:id="865480196">
      <w:bodyDiv w:val="1"/>
      <w:marLeft w:val="0"/>
      <w:marRight w:val="0"/>
      <w:marTop w:val="0"/>
      <w:marBottom w:val="0"/>
      <w:divBdr>
        <w:top w:val="none" w:sz="0" w:space="0" w:color="auto"/>
        <w:left w:val="none" w:sz="0" w:space="0" w:color="auto"/>
        <w:bottom w:val="none" w:sz="0" w:space="0" w:color="auto"/>
        <w:right w:val="none" w:sz="0" w:space="0" w:color="auto"/>
      </w:divBdr>
    </w:div>
    <w:div w:id="874007263">
      <w:bodyDiv w:val="1"/>
      <w:marLeft w:val="0"/>
      <w:marRight w:val="0"/>
      <w:marTop w:val="0"/>
      <w:marBottom w:val="0"/>
      <w:divBdr>
        <w:top w:val="none" w:sz="0" w:space="0" w:color="auto"/>
        <w:left w:val="none" w:sz="0" w:space="0" w:color="auto"/>
        <w:bottom w:val="none" w:sz="0" w:space="0" w:color="auto"/>
        <w:right w:val="none" w:sz="0" w:space="0" w:color="auto"/>
      </w:divBdr>
    </w:div>
    <w:div w:id="874998089">
      <w:bodyDiv w:val="1"/>
      <w:marLeft w:val="0"/>
      <w:marRight w:val="0"/>
      <w:marTop w:val="0"/>
      <w:marBottom w:val="0"/>
      <w:divBdr>
        <w:top w:val="none" w:sz="0" w:space="0" w:color="auto"/>
        <w:left w:val="none" w:sz="0" w:space="0" w:color="auto"/>
        <w:bottom w:val="none" w:sz="0" w:space="0" w:color="auto"/>
        <w:right w:val="none" w:sz="0" w:space="0" w:color="auto"/>
      </w:divBdr>
    </w:div>
    <w:div w:id="879434952">
      <w:bodyDiv w:val="1"/>
      <w:marLeft w:val="0"/>
      <w:marRight w:val="0"/>
      <w:marTop w:val="0"/>
      <w:marBottom w:val="0"/>
      <w:divBdr>
        <w:top w:val="none" w:sz="0" w:space="0" w:color="auto"/>
        <w:left w:val="none" w:sz="0" w:space="0" w:color="auto"/>
        <w:bottom w:val="none" w:sz="0" w:space="0" w:color="auto"/>
        <w:right w:val="none" w:sz="0" w:space="0" w:color="auto"/>
      </w:divBdr>
    </w:div>
    <w:div w:id="885066928">
      <w:bodyDiv w:val="1"/>
      <w:marLeft w:val="0"/>
      <w:marRight w:val="0"/>
      <w:marTop w:val="0"/>
      <w:marBottom w:val="0"/>
      <w:divBdr>
        <w:top w:val="none" w:sz="0" w:space="0" w:color="auto"/>
        <w:left w:val="none" w:sz="0" w:space="0" w:color="auto"/>
        <w:bottom w:val="none" w:sz="0" w:space="0" w:color="auto"/>
        <w:right w:val="none" w:sz="0" w:space="0" w:color="auto"/>
      </w:divBdr>
    </w:div>
    <w:div w:id="890310447">
      <w:bodyDiv w:val="1"/>
      <w:marLeft w:val="0"/>
      <w:marRight w:val="0"/>
      <w:marTop w:val="0"/>
      <w:marBottom w:val="0"/>
      <w:divBdr>
        <w:top w:val="none" w:sz="0" w:space="0" w:color="auto"/>
        <w:left w:val="none" w:sz="0" w:space="0" w:color="auto"/>
        <w:bottom w:val="none" w:sz="0" w:space="0" w:color="auto"/>
        <w:right w:val="none" w:sz="0" w:space="0" w:color="auto"/>
      </w:divBdr>
    </w:div>
    <w:div w:id="893472251">
      <w:bodyDiv w:val="1"/>
      <w:marLeft w:val="0"/>
      <w:marRight w:val="0"/>
      <w:marTop w:val="0"/>
      <w:marBottom w:val="0"/>
      <w:divBdr>
        <w:top w:val="none" w:sz="0" w:space="0" w:color="auto"/>
        <w:left w:val="none" w:sz="0" w:space="0" w:color="auto"/>
        <w:bottom w:val="none" w:sz="0" w:space="0" w:color="auto"/>
        <w:right w:val="none" w:sz="0" w:space="0" w:color="auto"/>
      </w:divBdr>
    </w:div>
    <w:div w:id="893665844">
      <w:bodyDiv w:val="1"/>
      <w:marLeft w:val="0"/>
      <w:marRight w:val="0"/>
      <w:marTop w:val="0"/>
      <w:marBottom w:val="0"/>
      <w:divBdr>
        <w:top w:val="none" w:sz="0" w:space="0" w:color="auto"/>
        <w:left w:val="none" w:sz="0" w:space="0" w:color="auto"/>
        <w:bottom w:val="none" w:sz="0" w:space="0" w:color="auto"/>
        <w:right w:val="none" w:sz="0" w:space="0" w:color="auto"/>
      </w:divBdr>
    </w:div>
    <w:div w:id="900098505">
      <w:bodyDiv w:val="1"/>
      <w:marLeft w:val="0"/>
      <w:marRight w:val="0"/>
      <w:marTop w:val="0"/>
      <w:marBottom w:val="0"/>
      <w:divBdr>
        <w:top w:val="none" w:sz="0" w:space="0" w:color="auto"/>
        <w:left w:val="none" w:sz="0" w:space="0" w:color="auto"/>
        <w:bottom w:val="none" w:sz="0" w:space="0" w:color="auto"/>
        <w:right w:val="none" w:sz="0" w:space="0" w:color="auto"/>
      </w:divBdr>
    </w:div>
    <w:div w:id="906257947">
      <w:bodyDiv w:val="1"/>
      <w:marLeft w:val="0"/>
      <w:marRight w:val="0"/>
      <w:marTop w:val="0"/>
      <w:marBottom w:val="0"/>
      <w:divBdr>
        <w:top w:val="none" w:sz="0" w:space="0" w:color="auto"/>
        <w:left w:val="none" w:sz="0" w:space="0" w:color="auto"/>
        <w:bottom w:val="none" w:sz="0" w:space="0" w:color="auto"/>
        <w:right w:val="none" w:sz="0" w:space="0" w:color="auto"/>
      </w:divBdr>
    </w:div>
    <w:div w:id="911965147">
      <w:bodyDiv w:val="1"/>
      <w:marLeft w:val="0"/>
      <w:marRight w:val="0"/>
      <w:marTop w:val="0"/>
      <w:marBottom w:val="0"/>
      <w:divBdr>
        <w:top w:val="none" w:sz="0" w:space="0" w:color="auto"/>
        <w:left w:val="none" w:sz="0" w:space="0" w:color="auto"/>
        <w:bottom w:val="none" w:sz="0" w:space="0" w:color="auto"/>
        <w:right w:val="none" w:sz="0" w:space="0" w:color="auto"/>
      </w:divBdr>
    </w:div>
    <w:div w:id="912281239">
      <w:bodyDiv w:val="1"/>
      <w:marLeft w:val="0"/>
      <w:marRight w:val="0"/>
      <w:marTop w:val="0"/>
      <w:marBottom w:val="0"/>
      <w:divBdr>
        <w:top w:val="none" w:sz="0" w:space="0" w:color="auto"/>
        <w:left w:val="none" w:sz="0" w:space="0" w:color="auto"/>
        <w:bottom w:val="none" w:sz="0" w:space="0" w:color="auto"/>
        <w:right w:val="none" w:sz="0" w:space="0" w:color="auto"/>
      </w:divBdr>
    </w:div>
    <w:div w:id="912395650">
      <w:bodyDiv w:val="1"/>
      <w:marLeft w:val="0"/>
      <w:marRight w:val="0"/>
      <w:marTop w:val="0"/>
      <w:marBottom w:val="0"/>
      <w:divBdr>
        <w:top w:val="none" w:sz="0" w:space="0" w:color="auto"/>
        <w:left w:val="none" w:sz="0" w:space="0" w:color="auto"/>
        <w:bottom w:val="none" w:sz="0" w:space="0" w:color="auto"/>
        <w:right w:val="none" w:sz="0" w:space="0" w:color="auto"/>
      </w:divBdr>
    </w:div>
    <w:div w:id="914705765">
      <w:bodyDiv w:val="1"/>
      <w:marLeft w:val="0"/>
      <w:marRight w:val="0"/>
      <w:marTop w:val="0"/>
      <w:marBottom w:val="0"/>
      <w:divBdr>
        <w:top w:val="none" w:sz="0" w:space="0" w:color="auto"/>
        <w:left w:val="none" w:sz="0" w:space="0" w:color="auto"/>
        <w:bottom w:val="none" w:sz="0" w:space="0" w:color="auto"/>
        <w:right w:val="none" w:sz="0" w:space="0" w:color="auto"/>
      </w:divBdr>
    </w:div>
    <w:div w:id="917129006">
      <w:bodyDiv w:val="1"/>
      <w:marLeft w:val="0"/>
      <w:marRight w:val="0"/>
      <w:marTop w:val="0"/>
      <w:marBottom w:val="0"/>
      <w:divBdr>
        <w:top w:val="none" w:sz="0" w:space="0" w:color="auto"/>
        <w:left w:val="none" w:sz="0" w:space="0" w:color="auto"/>
        <w:bottom w:val="none" w:sz="0" w:space="0" w:color="auto"/>
        <w:right w:val="none" w:sz="0" w:space="0" w:color="auto"/>
      </w:divBdr>
    </w:div>
    <w:div w:id="919827279">
      <w:bodyDiv w:val="1"/>
      <w:marLeft w:val="0"/>
      <w:marRight w:val="0"/>
      <w:marTop w:val="0"/>
      <w:marBottom w:val="0"/>
      <w:divBdr>
        <w:top w:val="none" w:sz="0" w:space="0" w:color="auto"/>
        <w:left w:val="none" w:sz="0" w:space="0" w:color="auto"/>
        <w:bottom w:val="none" w:sz="0" w:space="0" w:color="auto"/>
        <w:right w:val="none" w:sz="0" w:space="0" w:color="auto"/>
      </w:divBdr>
    </w:div>
    <w:div w:id="922955838">
      <w:bodyDiv w:val="1"/>
      <w:marLeft w:val="0"/>
      <w:marRight w:val="0"/>
      <w:marTop w:val="0"/>
      <w:marBottom w:val="0"/>
      <w:divBdr>
        <w:top w:val="none" w:sz="0" w:space="0" w:color="auto"/>
        <w:left w:val="none" w:sz="0" w:space="0" w:color="auto"/>
        <w:bottom w:val="none" w:sz="0" w:space="0" w:color="auto"/>
        <w:right w:val="none" w:sz="0" w:space="0" w:color="auto"/>
      </w:divBdr>
    </w:div>
    <w:div w:id="924072571">
      <w:bodyDiv w:val="1"/>
      <w:marLeft w:val="0"/>
      <w:marRight w:val="0"/>
      <w:marTop w:val="0"/>
      <w:marBottom w:val="0"/>
      <w:divBdr>
        <w:top w:val="none" w:sz="0" w:space="0" w:color="auto"/>
        <w:left w:val="none" w:sz="0" w:space="0" w:color="auto"/>
        <w:bottom w:val="none" w:sz="0" w:space="0" w:color="auto"/>
        <w:right w:val="none" w:sz="0" w:space="0" w:color="auto"/>
      </w:divBdr>
    </w:div>
    <w:div w:id="936788777">
      <w:bodyDiv w:val="1"/>
      <w:marLeft w:val="0"/>
      <w:marRight w:val="0"/>
      <w:marTop w:val="0"/>
      <w:marBottom w:val="0"/>
      <w:divBdr>
        <w:top w:val="none" w:sz="0" w:space="0" w:color="auto"/>
        <w:left w:val="none" w:sz="0" w:space="0" w:color="auto"/>
        <w:bottom w:val="none" w:sz="0" w:space="0" w:color="auto"/>
        <w:right w:val="none" w:sz="0" w:space="0" w:color="auto"/>
      </w:divBdr>
    </w:div>
    <w:div w:id="937449866">
      <w:bodyDiv w:val="1"/>
      <w:marLeft w:val="0"/>
      <w:marRight w:val="0"/>
      <w:marTop w:val="0"/>
      <w:marBottom w:val="0"/>
      <w:divBdr>
        <w:top w:val="none" w:sz="0" w:space="0" w:color="auto"/>
        <w:left w:val="none" w:sz="0" w:space="0" w:color="auto"/>
        <w:bottom w:val="none" w:sz="0" w:space="0" w:color="auto"/>
        <w:right w:val="none" w:sz="0" w:space="0" w:color="auto"/>
      </w:divBdr>
    </w:div>
    <w:div w:id="942958935">
      <w:bodyDiv w:val="1"/>
      <w:marLeft w:val="0"/>
      <w:marRight w:val="0"/>
      <w:marTop w:val="0"/>
      <w:marBottom w:val="0"/>
      <w:divBdr>
        <w:top w:val="none" w:sz="0" w:space="0" w:color="auto"/>
        <w:left w:val="none" w:sz="0" w:space="0" w:color="auto"/>
        <w:bottom w:val="none" w:sz="0" w:space="0" w:color="auto"/>
        <w:right w:val="none" w:sz="0" w:space="0" w:color="auto"/>
      </w:divBdr>
    </w:div>
    <w:div w:id="949778271">
      <w:bodyDiv w:val="1"/>
      <w:marLeft w:val="0"/>
      <w:marRight w:val="0"/>
      <w:marTop w:val="0"/>
      <w:marBottom w:val="0"/>
      <w:divBdr>
        <w:top w:val="none" w:sz="0" w:space="0" w:color="auto"/>
        <w:left w:val="none" w:sz="0" w:space="0" w:color="auto"/>
        <w:bottom w:val="none" w:sz="0" w:space="0" w:color="auto"/>
        <w:right w:val="none" w:sz="0" w:space="0" w:color="auto"/>
      </w:divBdr>
    </w:div>
    <w:div w:id="952173360">
      <w:bodyDiv w:val="1"/>
      <w:marLeft w:val="0"/>
      <w:marRight w:val="0"/>
      <w:marTop w:val="0"/>
      <w:marBottom w:val="0"/>
      <w:divBdr>
        <w:top w:val="none" w:sz="0" w:space="0" w:color="auto"/>
        <w:left w:val="none" w:sz="0" w:space="0" w:color="auto"/>
        <w:bottom w:val="none" w:sz="0" w:space="0" w:color="auto"/>
        <w:right w:val="none" w:sz="0" w:space="0" w:color="auto"/>
      </w:divBdr>
    </w:div>
    <w:div w:id="953101994">
      <w:bodyDiv w:val="1"/>
      <w:marLeft w:val="0"/>
      <w:marRight w:val="0"/>
      <w:marTop w:val="0"/>
      <w:marBottom w:val="0"/>
      <w:divBdr>
        <w:top w:val="none" w:sz="0" w:space="0" w:color="auto"/>
        <w:left w:val="none" w:sz="0" w:space="0" w:color="auto"/>
        <w:bottom w:val="none" w:sz="0" w:space="0" w:color="auto"/>
        <w:right w:val="none" w:sz="0" w:space="0" w:color="auto"/>
      </w:divBdr>
    </w:div>
    <w:div w:id="956638379">
      <w:bodyDiv w:val="1"/>
      <w:marLeft w:val="0"/>
      <w:marRight w:val="0"/>
      <w:marTop w:val="0"/>
      <w:marBottom w:val="0"/>
      <w:divBdr>
        <w:top w:val="none" w:sz="0" w:space="0" w:color="auto"/>
        <w:left w:val="none" w:sz="0" w:space="0" w:color="auto"/>
        <w:bottom w:val="none" w:sz="0" w:space="0" w:color="auto"/>
        <w:right w:val="none" w:sz="0" w:space="0" w:color="auto"/>
      </w:divBdr>
    </w:div>
    <w:div w:id="960696794">
      <w:bodyDiv w:val="1"/>
      <w:marLeft w:val="0"/>
      <w:marRight w:val="0"/>
      <w:marTop w:val="0"/>
      <w:marBottom w:val="0"/>
      <w:divBdr>
        <w:top w:val="none" w:sz="0" w:space="0" w:color="auto"/>
        <w:left w:val="none" w:sz="0" w:space="0" w:color="auto"/>
        <w:bottom w:val="none" w:sz="0" w:space="0" w:color="auto"/>
        <w:right w:val="none" w:sz="0" w:space="0" w:color="auto"/>
      </w:divBdr>
    </w:div>
    <w:div w:id="962543555">
      <w:bodyDiv w:val="1"/>
      <w:marLeft w:val="0"/>
      <w:marRight w:val="0"/>
      <w:marTop w:val="0"/>
      <w:marBottom w:val="0"/>
      <w:divBdr>
        <w:top w:val="none" w:sz="0" w:space="0" w:color="auto"/>
        <w:left w:val="none" w:sz="0" w:space="0" w:color="auto"/>
        <w:bottom w:val="none" w:sz="0" w:space="0" w:color="auto"/>
        <w:right w:val="none" w:sz="0" w:space="0" w:color="auto"/>
      </w:divBdr>
    </w:div>
    <w:div w:id="962999960">
      <w:bodyDiv w:val="1"/>
      <w:marLeft w:val="0"/>
      <w:marRight w:val="0"/>
      <w:marTop w:val="0"/>
      <w:marBottom w:val="0"/>
      <w:divBdr>
        <w:top w:val="none" w:sz="0" w:space="0" w:color="auto"/>
        <w:left w:val="none" w:sz="0" w:space="0" w:color="auto"/>
        <w:bottom w:val="none" w:sz="0" w:space="0" w:color="auto"/>
        <w:right w:val="none" w:sz="0" w:space="0" w:color="auto"/>
      </w:divBdr>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68436764">
      <w:bodyDiv w:val="1"/>
      <w:marLeft w:val="0"/>
      <w:marRight w:val="0"/>
      <w:marTop w:val="0"/>
      <w:marBottom w:val="0"/>
      <w:divBdr>
        <w:top w:val="none" w:sz="0" w:space="0" w:color="auto"/>
        <w:left w:val="none" w:sz="0" w:space="0" w:color="auto"/>
        <w:bottom w:val="none" w:sz="0" w:space="0" w:color="auto"/>
        <w:right w:val="none" w:sz="0" w:space="0" w:color="auto"/>
      </w:divBdr>
    </w:div>
    <w:div w:id="973101196">
      <w:bodyDiv w:val="1"/>
      <w:marLeft w:val="0"/>
      <w:marRight w:val="0"/>
      <w:marTop w:val="0"/>
      <w:marBottom w:val="0"/>
      <w:divBdr>
        <w:top w:val="none" w:sz="0" w:space="0" w:color="auto"/>
        <w:left w:val="none" w:sz="0" w:space="0" w:color="auto"/>
        <w:bottom w:val="none" w:sz="0" w:space="0" w:color="auto"/>
        <w:right w:val="none" w:sz="0" w:space="0" w:color="auto"/>
      </w:divBdr>
    </w:div>
    <w:div w:id="973485330">
      <w:bodyDiv w:val="1"/>
      <w:marLeft w:val="0"/>
      <w:marRight w:val="0"/>
      <w:marTop w:val="0"/>
      <w:marBottom w:val="0"/>
      <w:divBdr>
        <w:top w:val="none" w:sz="0" w:space="0" w:color="auto"/>
        <w:left w:val="none" w:sz="0" w:space="0" w:color="auto"/>
        <w:bottom w:val="none" w:sz="0" w:space="0" w:color="auto"/>
        <w:right w:val="none" w:sz="0" w:space="0" w:color="auto"/>
      </w:divBdr>
    </w:div>
    <w:div w:id="974338785">
      <w:bodyDiv w:val="1"/>
      <w:marLeft w:val="0"/>
      <w:marRight w:val="0"/>
      <w:marTop w:val="0"/>
      <w:marBottom w:val="0"/>
      <w:divBdr>
        <w:top w:val="none" w:sz="0" w:space="0" w:color="auto"/>
        <w:left w:val="none" w:sz="0" w:space="0" w:color="auto"/>
        <w:bottom w:val="none" w:sz="0" w:space="0" w:color="auto"/>
        <w:right w:val="none" w:sz="0" w:space="0" w:color="auto"/>
      </w:divBdr>
    </w:div>
    <w:div w:id="978651199">
      <w:bodyDiv w:val="1"/>
      <w:marLeft w:val="0"/>
      <w:marRight w:val="0"/>
      <w:marTop w:val="0"/>
      <w:marBottom w:val="0"/>
      <w:divBdr>
        <w:top w:val="none" w:sz="0" w:space="0" w:color="auto"/>
        <w:left w:val="none" w:sz="0" w:space="0" w:color="auto"/>
        <w:bottom w:val="none" w:sz="0" w:space="0" w:color="auto"/>
        <w:right w:val="none" w:sz="0" w:space="0" w:color="auto"/>
      </w:divBdr>
    </w:div>
    <w:div w:id="981542657">
      <w:bodyDiv w:val="1"/>
      <w:marLeft w:val="0"/>
      <w:marRight w:val="0"/>
      <w:marTop w:val="0"/>
      <w:marBottom w:val="0"/>
      <w:divBdr>
        <w:top w:val="none" w:sz="0" w:space="0" w:color="auto"/>
        <w:left w:val="none" w:sz="0" w:space="0" w:color="auto"/>
        <w:bottom w:val="none" w:sz="0" w:space="0" w:color="auto"/>
        <w:right w:val="none" w:sz="0" w:space="0" w:color="auto"/>
      </w:divBdr>
    </w:div>
    <w:div w:id="981546000">
      <w:bodyDiv w:val="1"/>
      <w:marLeft w:val="0"/>
      <w:marRight w:val="0"/>
      <w:marTop w:val="0"/>
      <w:marBottom w:val="0"/>
      <w:divBdr>
        <w:top w:val="none" w:sz="0" w:space="0" w:color="auto"/>
        <w:left w:val="none" w:sz="0" w:space="0" w:color="auto"/>
        <w:bottom w:val="none" w:sz="0" w:space="0" w:color="auto"/>
        <w:right w:val="none" w:sz="0" w:space="0" w:color="auto"/>
      </w:divBdr>
    </w:div>
    <w:div w:id="1000088048">
      <w:bodyDiv w:val="1"/>
      <w:marLeft w:val="0"/>
      <w:marRight w:val="0"/>
      <w:marTop w:val="0"/>
      <w:marBottom w:val="0"/>
      <w:divBdr>
        <w:top w:val="none" w:sz="0" w:space="0" w:color="auto"/>
        <w:left w:val="none" w:sz="0" w:space="0" w:color="auto"/>
        <w:bottom w:val="none" w:sz="0" w:space="0" w:color="auto"/>
        <w:right w:val="none" w:sz="0" w:space="0" w:color="auto"/>
      </w:divBdr>
    </w:div>
    <w:div w:id="1009329866">
      <w:bodyDiv w:val="1"/>
      <w:marLeft w:val="0"/>
      <w:marRight w:val="0"/>
      <w:marTop w:val="0"/>
      <w:marBottom w:val="0"/>
      <w:divBdr>
        <w:top w:val="none" w:sz="0" w:space="0" w:color="auto"/>
        <w:left w:val="none" w:sz="0" w:space="0" w:color="auto"/>
        <w:bottom w:val="none" w:sz="0" w:space="0" w:color="auto"/>
        <w:right w:val="none" w:sz="0" w:space="0" w:color="auto"/>
      </w:divBdr>
    </w:div>
    <w:div w:id="1014259056">
      <w:bodyDiv w:val="1"/>
      <w:marLeft w:val="0"/>
      <w:marRight w:val="0"/>
      <w:marTop w:val="0"/>
      <w:marBottom w:val="0"/>
      <w:divBdr>
        <w:top w:val="none" w:sz="0" w:space="0" w:color="auto"/>
        <w:left w:val="none" w:sz="0" w:space="0" w:color="auto"/>
        <w:bottom w:val="none" w:sz="0" w:space="0" w:color="auto"/>
        <w:right w:val="none" w:sz="0" w:space="0" w:color="auto"/>
      </w:divBdr>
    </w:div>
    <w:div w:id="1024867268">
      <w:bodyDiv w:val="1"/>
      <w:marLeft w:val="0"/>
      <w:marRight w:val="0"/>
      <w:marTop w:val="0"/>
      <w:marBottom w:val="0"/>
      <w:divBdr>
        <w:top w:val="none" w:sz="0" w:space="0" w:color="auto"/>
        <w:left w:val="none" w:sz="0" w:space="0" w:color="auto"/>
        <w:bottom w:val="none" w:sz="0" w:space="0" w:color="auto"/>
        <w:right w:val="none" w:sz="0" w:space="0" w:color="auto"/>
      </w:divBdr>
    </w:div>
    <w:div w:id="1026978020">
      <w:bodyDiv w:val="1"/>
      <w:marLeft w:val="0"/>
      <w:marRight w:val="0"/>
      <w:marTop w:val="0"/>
      <w:marBottom w:val="0"/>
      <w:divBdr>
        <w:top w:val="none" w:sz="0" w:space="0" w:color="auto"/>
        <w:left w:val="none" w:sz="0" w:space="0" w:color="auto"/>
        <w:bottom w:val="none" w:sz="0" w:space="0" w:color="auto"/>
        <w:right w:val="none" w:sz="0" w:space="0" w:color="auto"/>
      </w:divBdr>
    </w:div>
    <w:div w:id="1038898402">
      <w:bodyDiv w:val="1"/>
      <w:marLeft w:val="0"/>
      <w:marRight w:val="0"/>
      <w:marTop w:val="0"/>
      <w:marBottom w:val="0"/>
      <w:divBdr>
        <w:top w:val="none" w:sz="0" w:space="0" w:color="auto"/>
        <w:left w:val="none" w:sz="0" w:space="0" w:color="auto"/>
        <w:bottom w:val="none" w:sz="0" w:space="0" w:color="auto"/>
        <w:right w:val="none" w:sz="0" w:space="0" w:color="auto"/>
      </w:divBdr>
    </w:div>
    <w:div w:id="1040088082">
      <w:bodyDiv w:val="1"/>
      <w:marLeft w:val="0"/>
      <w:marRight w:val="0"/>
      <w:marTop w:val="0"/>
      <w:marBottom w:val="0"/>
      <w:divBdr>
        <w:top w:val="none" w:sz="0" w:space="0" w:color="auto"/>
        <w:left w:val="none" w:sz="0" w:space="0" w:color="auto"/>
        <w:bottom w:val="none" w:sz="0" w:space="0" w:color="auto"/>
        <w:right w:val="none" w:sz="0" w:space="0" w:color="auto"/>
      </w:divBdr>
    </w:div>
    <w:div w:id="1048336350">
      <w:bodyDiv w:val="1"/>
      <w:marLeft w:val="0"/>
      <w:marRight w:val="0"/>
      <w:marTop w:val="0"/>
      <w:marBottom w:val="0"/>
      <w:divBdr>
        <w:top w:val="none" w:sz="0" w:space="0" w:color="auto"/>
        <w:left w:val="none" w:sz="0" w:space="0" w:color="auto"/>
        <w:bottom w:val="none" w:sz="0" w:space="0" w:color="auto"/>
        <w:right w:val="none" w:sz="0" w:space="0" w:color="auto"/>
      </w:divBdr>
    </w:div>
    <w:div w:id="1048798432">
      <w:bodyDiv w:val="1"/>
      <w:marLeft w:val="0"/>
      <w:marRight w:val="0"/>
      <w:marTop w:val="0"/>
      <w:marBottom w:val="0"/>
      <w:divBdr>
        <w:top w:val="none" w:sz="0" w:space="0" w:color="auto"/>
        <w:left w:val="none" w:sz="0" w:space="0" w:color="auto"/>
        <w:bottom w:val="none" w:sz="0" w:space="0" w:color="auto"/>
        <w:right w:val="none" w:sz="0" w:space="0" w:color="auto"/>
      </w:divBdr>
    </w:div>
    <w:div w:id="1050374509">
      <w:bodyDiv w:val="1"/>
      <w:marLeft w:val="0"/>
      <w:marRight w:val="0"/>
      <w:marTop w:val="0"/>
      <w:marBottom w:val="0"/>
      <w:divBdr>
        <w:top w:val="none" w:sz="0" w:space="0" w:color="auto"/>
        <w:left w:val="none" w:sz="0" w:space="0" w:color="auto"/>
        <w:bottom w:val="none" w:sz="0" w:space="0" w:color="auto"/>
        <w:right w:val="none" w:sz="0" w:space="0" w:color="auto"/>
      </w:divBdr>
    </w:div>
    <w:div w:id="1054499817">
      <w:bodyDiv w:val="1"/>
      <w:marLeft w:val="0"/>
      <w:marRight w:val="0"/>
      <w:marTop w:val="0"/>
      <w:marBottom w:val="0"/>
      <w:divBdr>
        <w:top w:val="none" w:sz="0" w:space="0" w:color="auto"/>
        <w:left w:val="none" w:sz="0" w:space="0" w:color="auto"/>
        <w:bottom w:val="none" w:sz="0" w:space="0" w:color="auto"/>
        <w:right w:val="none" w:sz="0" w:space="0" w:color="auto"/>
      </w:divBdr>
    </w:div>
    <w:div w:id="1058940389">
      <w:bodyDiv w:val="1"/>
      <w:marLeft w:val="0"/>
      <w:marRight w:val="0"/>
      <w:marTop w:val="0"/>
      <w:marBottom w:val="0"/>
      <w:divBdr>
        <w:top w:val="none" w:sz="0" w:space="0" w:color="auto"/>
        <w:left w:val="none" w:sz="0" w:space="0" w:color="auto"/>
        <w:bottom w:val="none" w:sz="0" w:space="0" w:color="auto"/>
        <w:right w:val="none" w:sz="0" w:space="0" w:color="auto"/>
      </w:divBdr>
    </w:div>
    <w:div w:id="1063990053">
      <w:bodyDiv w:val="1"/>
      <w:marLeft w:val="0"/>
      <w:marRight w:val="0"/>
      <w:marTop w:val="0"/>
      <w:marBottom w:val="0"/>
      <w:divBdr>
        <w:top w:val="none" w:sz="0" w:space="0" w:color="auto"/>
        <w:left w:val="none" w:sz="0" w:space="0" w:color="auto"/>
        <w:bottom w:val="none" w:sz="0" w:space="0" w:color="auto"/>
        <w:right w:val="none" w:sz="0" w:space="0" w:color="auto"/>
      </w:divBdr>
    </w:div>
    <w:div w:id="1064598944">
      <w:bodyDiv w:val="1"/>
      <w:marLeft w:val="0"/>
      <w:marRight w:val="0"/>
      <w:marTop w:val="0"/>
      <w:marBottom w:val="0"/>
      <w:divBdr>
        <w:top w:val="none" w:sz="0" w:space="0" w:color="auto"/>
        <w:left w:val="none" w:sz="0" w:space="0" w:color="auto"/>
        <w:bottom w:val="none" w:sz="0" w:space="0" w:color="auto"/>
        <w:right w:val="none" w:sz="0" w:space="0" w:color="auto"/>
      </w:divBdr>
    </w:div>
    <w:div w:id="1065491854">
      <w:bodyDiv w:val="1"/>
      <w:marLeft w:val="0"/>
      <w:marRight w:val="0"/>
      <w:marTop w:val="0"/>
      <w:marBottom w:val="0"/>
      <w:divBdr>
        <w:top w:val="none" w:sz="0" w:space="0" w:color="auto"/>
        <w:left w:val="none" w:sz="0" w:space="0" w:color="auto"/>
        <w:bottom w:val="none" w:sz="0" w:space="0" w:color="auto"/>
        <w:right w:val="none" w:sz="0" w:space="0" w:color="auto"/>
      </w:divBdr>
    </w:div>
    <w:div w:id="1066607021">
      <w:bodyDiv w:val="1"/>
      <w:marLeft w:val="0"/>
      <w:marRight w:val="0"/>
      <w:marTop w:val="0"/>
      <w:marBottom w:val="0"/>
      <w:divBdr>
        <w:top w:val="none" w:sz="0" w:space="0" w:color="auto"/>
        <w:left w:val="none" w:sz="0" w:space="0" w:color="auto"/>
        <w:bottom w:val="none" w:sz="0" w:space="0" w:color="auto"/>
        <w:right w:val="none" w:sz="0" w:space="0" w:color="auto"/>
      </w:divBdr>
    </w:div>
    <w:div w:id="1067266728">
      <w:bodyDiv w:val="1"/>
      <w:marLeft w:val="0"/>
      <w:marRight w:val="0"/>
      <w:marTop w:val="0"/>
      <w:marBottom w:val="0"/>
      <w:divBdr>
        <w:top w:val="none" w:sz="0" w:space="0" w:color="auto"/>
        <w:left w:val="none" w:sz="0" w:space="0" w:color="auto"/>
        <w:bottom w:val="none" w:sz="0" w:space="0" w:color="auto"/>
        <w:right w:val="none" w:sz="0" w:space="0" w:color="auto"/>
      </w:divBdr>
    </w:div>
    <w:div w:id="1067344787">
      <w:bodyDiv w:val="1"/>
      <w:marLeft w:val="0"/>
      <w:marRight w:val="0"/>
      <w:marTop w:val="0"/>
      <w:marBottom w:val="0"/>
      <w:divBdr>
        <w:top w:val="none" w:sz="0" w:space="0" w:color="auto"/>
        <w:left w:val="none" w:sz="0" w:space="0" w:color="auto"/>
        <w:bottom w:val="none" w:sz="0" w:space="0" w:color="auto"/>
        <w:right w:val="none" w:sz="0" w:space="0" w:color="auto"/>
      </w:divBdr>
    </w:div>
    <w:div w:id="1067873702">
      <w:bodyDiv w:val="1"/>
      <w:marLeft w:val="0"/>
      <w:marRight w:val="0"/>
      <w:marTop w:val="0"/>
      <w:marBottom w:val="0"/>
      <w:divBdr>
        <w:top w:val="none" w:sz="0" w:space="0" w:color="auto"/>
        <w:left w:val="none" w:sz="0" w:space="0" w:color="auto"/>
        <w:bottom w:val="none" w:sz="0" w:space="0" w:color="auto"/>
        <w:right w:val="none" w:sz="0" w:space="0" w:color="auto"/>
      </w:divBdr>
    </w:div>
    <w:div w:id="1068916943">
      <w:bodyDiv w:val="1"/>
      <w:marLeft w:val="0"/>
      <w:marRight w:val="0"/>
      <w:marTop w:val="0"/>
      <w:marBottom w:val="0"/>
      <w:divBdr>
        <w:top w:val="none" w:sz="0" w:space="0" w:color="auto"/>
        <w:left w:val="none" w:sz="0" w:space="0" w:color="auto"/>
        <w:bottom w:val="none" w:sz="0" w:space="0" w:color="auto"/>
        <w:right w:val="none" w:sz="0" w:space="0" w:color="auto"/>
      </w:divBdr>
    </w:div>
    <w:div w:id="1070006961">
      <w:bodyDiv w:val="1"/>
      <w:marLeft w:val="0"/>
      <w:marRight w:val="0"/>
      <w:marTop w:val="0"/>
      <w:marBottom w:val="0"/>
      <w:divBdr>
        <w:top w:val="none" w:sz="0" w:space="0" w:color="auto"/>
        <w:left w:val="none" w:sz="0" w:space="0" w:color="auto"/>
        <w:bottom w:val="none" w:sz="0" w:space="0" w:color="auto"/>
        <w:right w:val="none" w:sz="0" w:space="0" w:color="auto"/>
      </w:divBdr>
    </w:div>
    <w:div w:id="1072854950">
      <w:bodyDiv w:val="1"/>
      <w:marLeft w:val="0"/>
      <w:marRight w:val="0"/>
      <w:marTop w:val="0"/>
      <w:marBottom w:val="0"/>
      <w:divBdr>
        <w:top w:val="none" w:sz="0" w:space="0" w:color="auto"/>
        <w:left w:val="none" w:sz="0" w:space="0" w:color="auto"/>
        <w:bottom w:val="none" w:sz="0" w:space="0" w:color="auto"/>
        <w:right w:val="none" w:sz="0" w:space="0" w:color="auto"/>
      </w:divBdr>
    </w:div>
    <w:div w:id="1073088979">
      <w:bodyDiv w:val="1"/>
      <w:marLeft w:val="0"/>
      <w:marRight w:val="0"/>
      <w:marTop w:val="0"/>
      <w:marBottom w:val="0"/>
      <w:divBdr>
        <w:top w:val="none" w:sz="0" w:space="0" w:color="auto"/>
        <w:left w:val="none" w:sz="0" w:space="0" w:color="auto"/>
        <w:bottom w:val="none" w:sz="0" w:space="0" w:color="auto"/>
        <w:right w:val="none" w:sz="0" w:space="0" w:color="auto"/>
      </w:divBdr>
    </w:div>
    <w:div w:id="1075394920">
      <w:bodyDiv w:val="1"/>
      <w:marLeft w:val="0"/>
      <w:marRight w:val="0"/>
      <w:marTop w:val="0"/>
      <w:marBottom w:val="0"/>
      <w:divBdr>
        <w:top w:val="none" w:sz="0" w:space="0" w:color="auto"/>
        <w:left w:val="none" w:sz="0" w:space="0" w:color="auto"/>
        <w:bottom w:val="none" w:sz="0" w:space="0" w:color="auto"/>
        <w:right w:val="none" w:sz="0" w:space="0" w:color="auto"/>
      </w:divBdr>
    </w:div>
    <w:div w:id="1076442738">
      <w:bodyDiv w:val="1"/>
      <w:marLeft w:val="0"/>
      <w:marRight w:val="0"/>
      <w:marTop w:val="0"/>
      <w:marBottom w:val="0"/>
      <w:divBdr>
        <w:top w:val="none" w:sz="0" w:space="0" w:color="auto"/>
        <w:left w:val="none" w:sz="0" w:space="0" w:color="auto"/>
        <w:bottom w:val="none" w:sz="0" w:space="0" w:color="auto"/>
        <w:right w:val="none" w:sz="0" w:space="0" w:color="auto"/>
      </w:divBdr>
    </w:div>
    <w:div w:id="1077902864">
      <w:bodyDiv w:val="1"/>
      <w:marLeft w:val="0"/>
      <w:marRight w:val="0"/>
      <w:marTop w:val="0"/>
      <w:marBottom w:val="0"/>
      <w:divBdr>
        <w:top w:val="none" w:sz="0" w:space="0" w:color="auto"/>
        <w:left w:val="none" w:sz="0" w:space="0" w:color="auto"/>
        <w:bottom w:val="none" w:sz="0" w:space="0" w:color="auto"/>
        <w:right w:val="none" w:sz="0" w:space="0" w:color="auto"/>
      </w:divBdr>
    </w:div>
    <w:div w:id="1080755279">
      <w:bodyDiv w:val="1"/>
      <w:marLeft w:val="0"/>
      <w:marRight w:val="0"/>
      <w:marTop w:val="0"/>
      <w:marBottom w:val="0"/>
      <w:divBdr>
        <w:top w:val="none" w:sz="0" w:space="0" w:color="auto"/>
        <w:left w:val="none" w:sz="0" w:space="0" w:color="auto"/>
        <w:bottom w:val="none" w:sz="0" w:space="0" w:color="auto"/>
        <w:right w:val="none" w:sz="0" w:space="0" w:color="auto"/>
      </w:divBdr>
    </w:div>
    <w:div w:id="1085688660">
      <w:bodyDiv w:val="1"/>
      <w:marLeft w:val="0"/>
      <w:marRight w:val="0"/>
      <w:marTop w:val="0"/>
      <w:marBottom w:val="0"/>
      <w:divBdr>
        <w:top w:val="none" w:sz="0" w:space="0" w:color="auto"/>
        <w:left w:val="none" w:sz="0" w:space="0" w:color="auto"/>
        <w:bottom w:val="none" w:sz="0" w:space="0" w:color="auto"/>
        <w:right w:val="none" w:sz="0" w:space="0" w:color="auto"/>
      </w:divBdr>
    </w:div>
    <w:div w:id="1092968547">
      <w:bodyDiv w:val="1"/>
      <w:marLeft w:val="0"/>
      <w:marRight w:val="0"/>
      <w:marTop w:val="0"/>
      <w:marBottom w:val="0"/>
      <w:divBdr>
        <w:top w:val="none" w:sz="0" w:space="0" w:color="auto"/>
        <w:left w:val="none" w:sz="0" w:space="0" w:color="auto"/>
        <w:bottom w:val="none" w:sz="0" w:space="0" w:color="auto"/>
        <w:right w:val="none" w:sz="0" w:space="0" w:color="auto"/>
      </w:divBdr>
    </w:div>
    <w:div w:id="1099250981">
      <w:bodyDiv w:val="1"/>
      <w:marLeft w:val="0"/>
      <w:marRight w:val="0"/>
      <w:marTop w:val="0"/>
      <w:marBottom w:val="0"/>
      <w:divBdr>
        <w:top w:val="none" w:sz="0" w:space="0" w:color="auto"/>
        <w:left w:val="none" w:sz="0" w:space="0" w:color="auto"/>
        <w:bottom w:val="none" w:sz="0" w:space="0" w:color="auto"/>
        <w:right w:val="none" w:sz="0" w:space="0" w:color="auto"/>
      </w:divBdr>
    </w:div>
    <w:div w:id="1105534887">
      <w:bodyDiv w:val="1"/>
      <w:marLeft w:val="0"/>
      <w:marRight w:val="0"/>
      <w:marTop w:val="0"/>
      <w:marBottom w:val="0"/>
      <w:divBdr>
        <w:top w:val="none" w:sz="0" w:space="0" w:color="auto"/>
        <w:left w:val="none" w:sz="0" w:space="0" w:color="auto"/>
        <w:bottom w:val="none" w:sz="0" w:space="0" w:color="auto"/>
        <w:right w:val="none" w:sz="0" w:space="0" w:color="auto"/>
      </w:divBdr>
    </w:div>
    <w:div w:id="1107578602">
      <w:bodyDiv w:val="1"/>
      <w:marLeft w:val="0"/>
      <w:marRight w:val="0"/>
      <w:marTop w:val="0"/>
      <w:marBottom w:val="0"/>
      <w:divBdr>
        <w:top w:val="none" w:sz="0" w:space="0" w:color="auto"/>
        <w:left w:val="none" w:sz="0" w:space="0" w:color="auto"/>
        <w:bottom w:val="none" w:sz="0" w:space="0" w:color="auto"/>
        <w:right w:val="none" w:sz="0" w:space="0" w:color="auto"/>
      </w:divBdr>
    </w:div>
    <w:div w:id="1110273415">
      <w:bodyDiv w:val="1"/>
      <w:marLeft w:val="0"/>
      <w:marRight w:val="0"/>
      <w:marTop w:val="0"/>
      <w:marBottom w:val="0"/>
      <w:divBdr>
        <w:top w:val="none" w:sz="0" w:space="0" w:color="auto"/>
        <w:left w:val="none" w:sz="0" w:space="0" w:color="auto"/>
        <w:bottom w:val="none" w:sz="0" w:space="0" w:color="auto"/>
        <w:right w:val="none" w:sz="0" w:space="0" w:color="auto"/>
      </w:divBdr>
    </w:div>
    <w:div w:id="1111510919">
      <w:bodyDiv w:val="1"/>
      <w:marLeft w:val="0"/>
      <w:marRight w:val="0"/>
      <w:marTop w:val="0"/>
      <w:marBottom w:val="0"/>
      <w:divBdr>
        <w:top w:val="none" w:sz="0" w:space="0" w:color="auto"/>
        <w:left w:val="none" w:sz="0" w:space="0" w:color="auto"/>
        <w:bottom w:val="none" w:sz="0" w:space="0" w:color="auto"/>
        <w:right w:val="none" w:sz="0" w:space="0" w:color="auto"/>
      </w:divBdr>
      <w:divsChild>
        <w:div w:id="1574773404">
          <w:marLeft w:val="0"/>
          <w:marRight w:val="0"/>
          <w:marTop w:val="0"/>
          <w:marBottom w:val="0"/>
          <w:divBdr>
            <w:top w:val="none" w:sz="0" w:space="0" w:color="auto"/>
            <w:left w:val="none" w:sz="0" w:space="0" w:color="auto"/>
            <w:bottom w:val="none" w:sz="0" w:space="0" w:color="auto"/>
            <w:right w:val="none" w:sz="0" w:space="0" w:color="auto"/>
          </w:divBdr>
        </w:div>
        <w:div w:id="1493637870">
          <w:marLeft w:val="0"/>
          <w:marRight w:val="0"/>
          <w:marTop w:val="0"/>
          <w:marBottom w:val="0"/>
          <w:divBdr>
            <w:top w:val="none" w:sz="0" w:space="0" w:color="auto"/>
            <w:left w:val="none" w:sz="0" w:space="0" w:color="auto"/>
            <w:bottom w:val="none" w:sz="0" w:space="0" w:color="auto"/>
            <w:right w:val="none" w:sz="0" w:space="0" w:color="auto"/>
          </w:divBdr>
        </w:div>
        <w:div w:id="1047729474">
          <w:marLeft w:val="0"/>
          <w:marRight w:val="0"/>
          <w:marTop w:val="0"/>
          <w:marBottom w:val="0"/>
          <w:divBdr>
            <w:top w:val="none" w:sz="0" w:space="0" w:color="auto"/>
            <w:left w:val="none" w:sz="0" w:space="0" w:color="auto"/>
            <w:bottom w:val="none" w:sz="0" w:space="0" w:color="auto"/>
            <w:right w:val="none" w:sz="0" w:space="0" w:color="auto"/>
          </w:divBdr>
        </w:div>
        <w:div w:id="267931502">
          <w:marLeft w:val="0"/>
          <w:marRight w:val="0"/>
          <w:marTop w:val="0"/>
          <w:marBottom w:val="0"/>
          <w:divBdr>
            <w:top w:val="none" w:sz="0" w:space="0" w:color="auto"/>
            <w:left w:val="none" w:sz="0" w:space="0" w:color="auto"/>
            <w:bottom w:val="none" w:sz="0" w:space="0" w:color="auto"/>
            <w:right w:val="none" w:sz="0" w:space="0" w:color="auto"/>
          </w:divBdr>
        </w:div>
        <w:div w:id="1085302301">
          <w:marLeft w:val="0"/>
          <w:marRight w:val="0"/>
          <w:marTop w:val="0"/>
          <w:marBottom w:val="0"/>
          <w:divBdr>
            <w:top w:val="none" w:sz="0" w:space="0" w:color="auto"/>
            <w:left w:val="none" w:sz="0" w:space="0" w:color="auto"/>
            <w:bottom w:val="none" w:sz="0" w:space="0" w:color="auto"/>
            <w:right w:val="none" w:sz="0" w:space="0" w:color="auto"/>
          </w:divBdr>
        </w:div>
        <w:div w:id="25638905">
          <w:marLeft w:val="0"/>
          <w:marRight w:val="0"/>
          <w:marTop w:val="0"/>
          <w:marBottom w:val="0"/>
          <w:divBdr>
            <w:top w:val="none" w:sz="0" w:space="0" w:color="auto"/>
            <w:left w:val="none" w:sz="0" w:space="0" w:color="auto"/>
            <w:bottom w:val="none" w:sz="0" w:space="0" w:color="auto"/>
            <w:right w:val="none" w:sz="0" w:space="0" w:color="auto"/>
          </w:divBdr>
        </w:div>
        <w:div w:id="1982495139">
          <w:marLeft w:val="0"/>
          <w:marRight w:val="0"/>
          <w:marTop w:val="0"/>
          <w:marBottom w:val="0"/>
          <w:divBdr>
            <w:top w:val="none" w:sz="0" w:space="0" w:color="auto"/>
            <w:left w:val="none" w:sz="0" w:space="0" w:color="auto"/>
            <w:bottom w:val="none" w:sz="0" w:space="0" w:color="auto"/>
            <w:right w:val="none" w:sz="0" w:space="0" w:color="auto"/>
          </w:divBdr>
        </w:div>
        <w:div w:id="175581575">
          <w:marLeft w:val="0"/>
          <w:marRight w:val="0"/>
          <w:marTop w:val="0"/>
          <w:marBottom w:val="0"/>
          <w:divBdr>
            <w:top w:val="none" w:sz="0" w:space="0" w:color="auto"/>
            <w:left w:val="none" w:sz="0" w:space="0" w:color="auto"/>
            <w:bottom w:val="none" w:sz="0" w:space="0" w:color="auto"/>
            <w:right w:val="none" w:sz="0" w:space="0" w:color="auto"/>
          </w:divBdr>
        </w:div>
        <w:div w:id="624043281">
          <w:marLeft w:val="0"/>
          <w:marRight w:val="0"/>
          <w:marTop w:val="0"/>
          <w:marBottom w:val="0"/>
          <w:divBdr>
            <w:top w:val="none" w:sz="0" w:space="0" w:color="auto"/>
            <w:left w:val="none" w:sz="0" w:space="0" w:color="auto"/>
            <w:bottom w:val="none" w:sz="0" w:space="0" w:color="auto"/>
            <w:right w:val="none" w:sz="0" w:space="0" w:color="auto"/>
          </w:divBdr>
        </w:div>
        <w:div w:id="58672599">
          <w:marLeft w:val="0"/>
          <w:marRight w:val="0"/>
          <w:marTop w:val="0"/>
          <w:marBottom w:val="0"/>
          <w:divBdr>
            <w:top w:val="none" w:sz="0" w:space="0" w:color="auto"/>
            <w:left w:val="none" w:sz="0" w:space="0" w:color="auto"/>
            <w:bottom w:val="none" w:sz="0" w:space="0" w:color="auto"/>
            <w:right w:val="none" w:sz="0" w:space="0" w:color="auto"/>
          </w:divBdr>
        </w:div>
        <w:div w:id="1564948705">
          <w:marLeft w:val="0"/>
          <w:marRight w:val="0"/>
          <w:marTop w:val="0"/>
          <w:marBottom w:val="0"/>
          <w:divBdr>
            <w:top w:val="none" w:sz="0" w:space="0" w:color="auto"/>
            <w:left w:val="none" w:sz="0" w:space="0" w:color="auto"/>
            <w:bottom w:val="none" w:sz="0" w:space="0" w:color="auto"/>
            <w:right w:val="none" w:sz="0" w:space="0" w:color="auto"/>
          </w:divBdr>
        </w:div>
        <w:div w:id="402220241">
          <w:marLeft w:val="0"/>
          <w:marRight w:val="0"/>
          <w:marTop w:val="0"/>
          <w:marBottom w:val="0"/>
          <w:divBdr>
            <w:top w:val="none" w:sz="0" w:space="0" w:color="auto"/>
            <w:left w:val="none" w:sz="0" w:space="0" w:color="auto"/>
            <w:bottom w:val="none" w:sz="0" w:space="0" w:color="auto"/>
            <w:right w:val="none" w:sz="0" w:space="0" w:color="auto"/>
          </w:divBdr>
        </w:div>
        <w:div w:id="1568682614">
          <w:marLeft w:val="0"/>
          <w:marRight w:val="0"/>
          <w:marTop w:val="0"/>
          <w:marBottom w:val="0"/>
          <w:divBdr>
            <w:top w:val="none" w:sz="0" w:space="0" w:color="auto"/>
            <w:left w:val="none" w:sz="0" w:space="0" w:color="auto"/>
            <w:bottom w:val="none" w:sz="0" w:space="0" w:color="auto"/>
            <w:right w:val="none" w:sz="0" w:space="0" w:color="auto"/>
          </w:divBdr>
        </w:div>
        <w:div w:id="1999066864">
          <w:marLeft w:val="0"/>
          <w:marRight w:val="0"/>
          <w:marTop w:val="0"/>
          <w:marBottom w:val="0"/>
          <w:divBdr>
            <w:top w:val="none" w:sz="0" w:space="0" w:color="auto"/>
            <w:left w:val="none" w:sz="0" w:space="0" w:color="auto"/>
            <w:bottom w:val="none" w:sz="0" w:space="0" w:color="auto"/>
            <w:right w:val="none" w:sz="0" w:space="0" w:color="auto"/>
          </w:divBdr>
        </w:div>
        <w:div w:id="1688361269">
          <w:marLeft w:val="0"/>
          <w:marRight w:val="0"/>
          <w:marTop w:val="0"/>
          <w:marBottom w:val="0"/>
          <w:divBdr>
            <w:top w:val="none" w:sz="0" w:space="0" w:color="auto"/>
            <w:left w:val="none" w:sz="0" w:space="0" w:color="auto"/>
            <w:bottom w:val="none" w:sz="0" w:space="0" w:color="auto"/>
            <w:right w:val="none" w:sz="0" w:space="0" w:color="auto"/>
          </w:divBdr>
        </w:div>
        <w:div w:id="1698695737">
          <w:marLeft w:val="0"/>
          <w:marRight w:val="0"/>
          <w:marTop w:val="0"/>
          <w:marBottom w:val="0"/>
          <w:divBdr>
            <w:top w:val="none" w:sz="0" w:space="0" w:color="auto"/>
            <w:left w:val="none" w:sz="0" w:space="0" w:color="auto"/>
            <w:bottom w:val="none" w:sz="0" w:space="0" w:color="auto"/>
            <w:right w:val="none" w:sz="0" w:space="0" w:color="auto"/>
          </w:divBdr>
        </w:div>
      </w:divsChild>
    </w:div>
    <w:div w:id="1112091965">
      <w:bodyDiv w:val="1"/>
      <w:marLeft w:val="0"/>
      <w:marRight w:val="0"/>
      <w:marTop w:val="0"/>
      <w:marBottom w:val="0"/>
      <w:divBdr>
        <w:top w:val="none" w:sz="0" w:space="0" w:color="auto"/>
        <w:left w:val="none" w:sz="0" w:space="0" w:color="auto"/>
        <w:bottom w:val="none" w:sz="0" w:space="0" w:color="auto"/>
        <w:right w:val="none" w:sz="0" w:space="0" w:color="auto"/>
      </w:divBdr>
    </w:div>
    <w:div w:id="1113746144">
      <w:bodyDiv w:val="1"/>
      <w:marLeft w:val="0"/>
      <w:marRight w:val="0"/>
      <w:marTop w:val="0"/>
      <w:marBottom w:val="0"/>
      <w:divBdr>
        <w:top w:val="none" w:sz="0" w:space="0" w:color="auto"/>
        <w:left w:val="none" w:sz="0" w:space="0" w:color="auto"/>
        <w:bottom w:val="none" w:sz="0" w:space="0" w:color="auto"/>
        <w:right w:val="none" w:sz="0" w:space="0" w:color="auto"/>
      </w:divBdr>
    </w:div>
    <w:div w:id="1114982930">
      <w:bodyDiv w:val="1"/>
      <w:marLeft w:val="0"/>
      <w:marRight w:val="0"/>
      <w:marTop w:val="0"/>
      <w:marBottom w:val="0"/>
      <w:divBdr>
        <w:top w:val="none" w:sz="0" w:space="0" w:color="auto"/>
        <w:left w:val="none" w:sz="0" w:space="0" w:color="auto"/>
        <w:bottom w:val="none" w:sz="0" w:space="0" w:color="auto"/>
        <w:right w:val="none" w:sz="0" w:space="0" w:color="auto"/>
      </w:divBdr>
    </w:div>
    <w:div w:id="1118379981">
      <w:bodyDiv w:val="1"/>
      <w:marLeft w:val="0"/>
      <w:marRight w:val="0"/>
      <w:marTop w:val="0"/>
      <w:marBottom w:val="0"/>
      <w:divBdr>
        <w:top w:val="none" w:sz="0" w:space="0" w:color="auto"/>
        <w:left w:val="none" w:sz="0" w:space="0" w:color="auto"/>
        <w:bottom w:val="none" w:sz="0" w:space="0" w:color="auto"/>
        <w:right w:val="none" w:sz="0" w:space="0" w:color="auto"/>
      </w:divBdr>
    </w:div>
    <w:div w:id="1118644551">
      <w:bodyDiv w:val="1"/>
      <w:marLeft w:val="0"/>
      <w:marRight w:val="0"/>
      <w:marTop w:val="0"/>
      <w:marBottom w:val="0"/>
      <w:divBdr>
        <w:top w:val="none" w:sz="0" w:space="0" w:color="auto"/>
        <w:left w:val="none" w:sz="0" w:space="0" w:color="auto"/>
        <w:bottom w:val="none" w:sz="0" w:space="0" w:color="auto"/>
        <w:right w:val="none" w:sz="0" w:space="0" w:color="auto"/>
      </w:divBdr>
    </w:div>
    <w:div w:id="1124613890">
      <w:bodyDiv w:val="1"/>
      <w:marLeft w:val="0"/>
      <w:marRight w:val="0"/>
      <w:marTop w:val="0"/>
      <w:marBottom w:val="0"/>
      <w:divBdr>
        <w:top w:val="none" w:sz="0" w:space="0" w:color="auto"/>
        <w:left w:val="none" w:sz="0" w:space="0" w:color="auto"/>
        <w:bottom w:val="none" w:sz="0" w:space="0" w:color="auto"/>
        <w:right w:val="none" w:sz="0" w:space="0" w:color="auto"/>
      </w:divBdr>
    </w:div>
    <w:div w:id="1134369720">
      <w:bodyDiv w:val="1"/>
      <w:marLeft w:val="0"/>
      <w:marRight w:val="0"/>
      <w:marTop w:val="0"/>
      <w:marBottom w:val="0"/>
      <w:divBdr>
        <w:top w:val="none" w:sz="0" w:space="0" w:color="auto"/>
        <w:left w:val="none" w:sz="0" w:space="0" w:color="auto"/>
        <w:bottom w:val="none" w:sz="0" w:space="0" w:color="auto"/>
        <w:right w:val="none" w:sz="0" w:space="0" w:color="auto"/>
      </w:divBdr>
    </w:div>
    <w:div w:id="1135566297">
      <w:bodyDiv w:val="1"/>
      <w:marLeft w:val="0"/>
      <w:marRight w:val="0"/>
      <w:marTop w:val="0"/>
      <w:marBottom w:val="0"/>
      <w:divBdr>
        <w:top w:val="none" w:sz="0" w:space="0" w:color="auto"/>
        <w:left w:val="none" w:sz="0" w:space="0" w:color="auto"/>
        <w:bottom w:val="none" w:sz="0" w:space="0" w:color="auto"/>
        <w:right w:val="none" w:sz="0" w:space="0" w:color="auto"/>
      </w:divBdr>
    </w:div>
    <w:div w:id="1139809981">
      <w:bodyDiv w:val="1"/>
      <w:marLeft w:val="0"/>
      <w:marRight w:val="0"/>
      <w:marTop w:val="0"/>
      <w:marBottom w:val="0"/>
      <w:divBdr>
        <w:top w:val="none" w:sz="0" w:space="0" w:color="auto"/>
        <w:left w:val="none" w:sz="0" w:space="0" w:color="auto"/>
        <w:bottom w:val="none" w:sz="0" w:space="0" w:color="auto"/>
        <w:right w:val="none" w:sz="0" w:space="0" w:color="auto"/>
      </w:divBdr>
    </w:div>
    <w:div w:id="1139882311">
      <w:bodyDiv w:val="1"/>
      <w:marLeft w:val="0"/>
      <w:marRight w:val="0"/>
      <w:marTop w:val="0"/>
      <w:marBottom w:val="0"/>
      <w:divBdr>
        <w:top w:val="none" w:sz="0" w:space="0" w:color="auto"/>
        <w:left w:val="none" w:sz="0" w:space="0" w:color="auto"/>
        <w:bottom w:val="none" w:sz="0" w:space="0" w:color="auto"/>
        <w:right w:val="none" w:sz="0" w:space="0" w:color="auto"/>
      </w:divBdr>
    </w:div>
    <w:div w:id="1143426144">
      <w:bodyDiv w:val="1"/>
      <w:marLeft w:val="0"/>
      <w:marRight w:val="0"/>
      <w:marTop w:val="0"/>
      <w:marBottom w:val="0"/>
      <w:divBdr>
        <w:top w:val="none" w:sz="0" w:space="0" w:color="auto"/>
        <w:left w:val="none" w:sz="0" w:space="0" w:color="auto"/>
        <w:bottom w:val="none" w:sz="0" w:space="0" w:color="auto"/>
        <w:right w:val="none" w:sz="0" w:space="0" w:color="auto"/>
      </w:divBdr>
    </w:div>
    <w:div w:id="1149058359">
      <w:bodyDiv w:val="1"/>
      <w:marLeft w:val="0"/>
      <w:marRight w:val="0"/>
      <w:marTop w:val="0"/>
      <w:marBottom w:val="0"/>
      <w:divBdr>
        <w:top w:val="none" w:sz="0" w:space="0" w:color="auto"/>
        <w:left w:val="none" w:sz="0" w:space="0" w:color="auto"/>
        <w:bottom w:val="none" w:sz="0" w:space="0" w:color="auto"/>
        <w:right w:val="none" w:sz="0" w:space="0" w:color="auto"/>
      </w:divBdr>
    </w:div>
    <w:div w:id="1155024450">
      <w:bodyDiv w:val="1"/>
      <w:marLeft w:val="0"/>
      <w:marRight w:val="0"/>
      <w:marTop w:val="0"/>
      <w:marBottom w:val="0"/>
      <w:divBdr>
        <w:top w:val="none" w:sz="0" w:space="0" w:color="auto"/>
        <w:left w:val="none" w:sz="0" w:space="0" w:color="auto"/>
        <w:bottom w:val="none" w:sz="0" w:space="0" w:color="auto"/>
        <w:right w:val="none" w:sz="0" w:space="0" w:color="auto"/>
      </w:divBdr>
    </w:div>
    <w:div w:id="1156452970">
      <w:bodyDiv w:val="1"/>
      <w:marLeft w:val="0"/>
      <w:marRight w:val="0"/>
      <w:marTop w:val="0"/>
      <w:marBottom w:val="0"/>
      <w:divBdr>
        <w:top w:val="none" w:sz="0" w:space="0" w:color="auto"/>
        <w:left w:val="none" w:sz="0" w:space="0" w:color="auto"/>
        <w:bottom w:val="none" w:sz="0" w:space="0" w:color="auto"/>
        <w:right w:val="none" w:sz="0" w:space="0" w:color="auto"/>
      </w:divBdr>
    </w:div>
    <w:div w:id="1160002451">
      <w:bodyDiv w:val="1"/>
      <w:marLeft w:val="0"/>
      <w:marRight w:val="0"/>
      <w:marTop w:val="0"/>
      <w:marBottom w:val="0"/>
      <w:divBdr>
        <w:top w:val="none" w:sz="0" w:space="0" w:color="auto"/>
        <w:left w:val="none" w:sz="0" w:space="0" w:color="auto"/>
        <w:bottom w:val="none" w:sz="0" w:space="0" w:color="auto"/>
        <w:right w:val="none" w:sz="0" w:space="0" w:color="auto"/>
      </w:divBdr>
    </w:div>
    <w:div w:id="1171526682">
      <w:bodyDiv w:val="1"/>
      <w:marLeft w:val="0"/>
      <w:marRight w:val="0"/>
      <w:marTop w:val="0"/>
      <w:marBottom w:val="0"/>
      <w:divBdr>
        <w:top w:val="none" w:sz="0" w:space="0" w:color="auto"/>
        <w:left w:val="none" w:sz="0" w:space="0" w:color="auto"/>
        <w:bottom w:val="none" w:sz="0" w:space="0" w:color="auto"/>
        <w:right w:val="none" w:sz="0" w:space="0" w:color="auto"/>
      </w:divBdr>
    </w:div>
    <w:div w:id="1178886517">
      <w:bodyDiv w:val="1"/>
      <w:marLeft w:val="0"/>
      <w:marRight w:val="0"/>
      <w:marTop w:val="0"/>
      <w:marBottom w:val="0"/>
      <w:divBdr>
        <w:top w:val="none" w:sz="0" w:space="0" w:color="auto"/>
        <w:left w:val="none" w:sz="0" w:space="0" w:color="auto"/>
        <w:bottom w:val="none" w:sz="0" w:space="0" w:color="auto"/>
        <w:right w:val="none" w:sz="0" w:space="0" w:color="auto"/>
      </w:divBdr>
    </w:div>
    <w:div w:id="1181702782">
      <w:bodyDiv w:val="1"/>
      <w:marLeft w:val="0"/>
      <w:marRight w:val="0"/>
      <w:marTop w:val="0"/>
      <w:marBottom w:val="0"/>
      <w:divBdr>
        <w:top w:val="none" w:sz="0" w:space="0" w:color="auto"/>
        <w:left w:val="none" w:sz="0" w:space="0" w:color="auto"/>
        <w:bottom w:val="none" w:sz="0" w:space="0" w:color="auto"/>
        <w:right w:val="none" w:sz="0" w:space="0" w:color="auto"/>
      </w:divBdr>
    </w:div>
    <w:div w:id="1187325947">
      <w:bodyDiv w:val="1"/>
      <w:marLeft w:val="0"/>
      <w:marRight w:val="0"/>
      <w:marTop w:val="0"/>
      <w:marBottom w:val="0"/>
      <w:divBdr>
        <w:top w:val="none" w:sz="0" w:space="0" w:color="auto"/>
        <w:left w:val="none" w:sz="0" w:space="0" w:color="auto"/>
        <w:bottom w:val="none" w:sz="0" w:space="0" w:color="auto"/>
        <w:right w:val="none" w:sz="0" w:space="0" w:color="auto"/>
      </w:divBdr>
    </w:div>
    <w:div w:id="1194801825">
      <w:bodyDiv w:val="1"/>
      <w:marLeft w:val="0"/>
      <w:marRight w:val="0"/>
      <w:marTop w:val="0"/>
      <w:marBottom w:val="0"/>
      <w:divBdr>
        <w:top w:val="none" w:sz="0" w:space="0" w:color="auto"/>
        <w:left w:val="none" w:sz="0" w:space="0" w:color="auto"/>
        <w:bottom w:val="none" w:sz="0" w:space="0" w:color="auto"/>
        <w:right w:val="none" w:sz="0" w:space="0" w:color="auto"/>
      </w:divBdr>
    </w:div>
    <w:div w:id="1197545853">
      <w:bodyDiv w:val="1"/>
      <w:marLeft w:val="0"/>
      <w:marRight w:val="0"/>
      <w:marTop w:val="0"/>
      <w:marBottom w:val="0"/>
      <w:divBdr>
        <w:top w:val="none" w:sz="0" w:space="0" w:color="auto"/>
        <w:left w:val="none" w:sz="0" w:space="0" w:color="auto"/>
        <w:bottom w:val="none" w:sz="0" w:space="0" w:color="auto"/>
        <w:right w:val="none" w:sz="0" w:space="0" w:color="auto"/>
      </w:divBdr>
    </w:div>
    <w:div w:id="1198858612">
      <w:bodyDiv w:val="1"/>
      <w:marLeft w:val="0"/>
      <w:marRight w:val="0"/>
      <w:marTop w:val="0"/>
      <w:marBottom w:val="0"/>
      <w:divBdr>
        <w:top w:val="none" w:sz="0" w:space="0" w:color="auto"/>
        <w:left w:val="none" w:sz="0" w:space="0" w:color="auto"/>
        <w:bottom w:val="none" w:sz="0" w:space="0" w:color="auto"/>
        <w:right w:val="none" w:sz="0" w:space="0" w:color="auto"/>
      </w:divBdr>
    </w:div>
    <w:div w:id="1203052836">
      <w:bodyDiv w:val="1"/>
      <w:marLeft w:val="0"/>
      <w:marRight w:val="0"/>
      <w:marTop w:val="0"/>
      <w:marBottom w:val="0"/>
      <w:divBdr>
        <w:top w:val="none" w:sz="0" w:space="0" w:color="auto"/>
        <w:left w:val="none" w:sz="0" w:space="0" w:color="auto"/>
        <w:bottom w:val="none" w:sz="0" w:space="0" w:color="auto"/>
        <w:right w:val="none" w:sz="0" w:space="0" w:color="auto"/>
      </w:divBdr>
    </w:div>
    <w:div w:id="1210845895">
      <w:bodyDiv w:val="1"/>
      <w:marLeft w:val="0"/>
      <w:marRight w:val="0"/>
      <w:marTop w:val="0"/>
      <w:marBottom w:val="0"/>
      <w:divBdr>
        <w:top w:val="none" w:sz="0" w:space="0" w:color="auto"/>
        <w:left w:val="none" w:sz="0" w:space="0" w:color="auto"/>
        <w:bottom w:val="none" w:sz="0" w:space="0" w:color="auto"/>
        <w:right w:val="none" w:sz="0" w:space="0" w:color="auto"/>
      </w:divBdr>
    </w:div>
    <w:div w:id="1212036400">
      <w:bodyDiv w:val="1"/>
      <w:marLeft w:val="0"/>
      <w:marRight w:val="0"/>
      <w:marTop w:val="0"/>
      <w:marBottom w:val="0"/>
      <w:divBdr>
        <w:top w:val="none" w:sz="0" w:space="0" w:color="auto"/>
        <w:left w:val="none" w:sz="0" w:space="0" w:color="auto"/>
        <w:bottom w:val="none" w:sz="0" w:space="0" w:color="auto"/>
        <w:right w:val="none" w:sz="0" w:space="0" w:color="auto"/>
      </w:divBdr>
    </w:div>
    <w:div w:id="1212306230">
      <w:bodyDiv w:val="1"/>
      <w:marLeft w:val="0"/>
      <w:marRight w:val="0"/>
      <w:marTop w:val="0"/>
      <w:marBottom w:val="0"/>
      <w:divBdr>
        <w:top w:val="none" w:sz="0" w:space="0" w:color="auto"/>
        <w:left w:val="none" w:sz="0" w:space="0" w:color="auto"/>
        <w:bottom w:val="none" w:sz="0" w:space="0" w:color="auto"/>
        <w:right w:val="none" w:sz="0" w:space="0" w:color="auto"/>
      </w:divBdr>
    </w:div>
    <w:div w:id="1213931960">
      <w:bodyDiv w:val="1"/>
      <w:marLeft w:val="0"/>
      <w:marRight w:val="0"/>
      <w:marTop w:val="0"/>
      <w:marBottom w:val="0"/>
      <w:divBdr>
        <w:top w:val="none" w:sz="0" w:space="0" w:color="auto"/>
        <w:left w:val="none" w:sz="0" w:space="0" w:color="auto"/>
        <w:bottom w:val="none" w:sz="0" w:space="0" w:color="auto"/>
        <w:right w:val="none" w:sz="0" w:space="0" w:color="auto"/>
      </w:divBdr>
    </w:div>
    <w:div w:id="1220477781">
      <w:bodyDiv w:val="1"/>
      <w:marLeft w:val="0"/>
      <w:marRight w:val="0"/>
      <w:marTop w:val="0"/>
      <w:marBottom w:val="0"/>
      <w:divBdr>
        <w:top w:val="none" w:sz="0" w:space="0" w:color="auto"/>
        <w:left w:val="none" w:sz="0" w:space="0" w:color="auto"/>
        <w:bottom w:val="none" w:sz="0" w:space="0" w:color="auto"/>
        <w:right w:val="none" w:sz="0" w:space="0" w:color="auto"/>
      </w:divBdr>
    </w:div>
    <w:div w:id="1234587331">
      <w:bodyDiv w:val="1"/>
      <w:marLeft w:val="0"/>
      <w:marRight w:val="0"/>
      <w:marTop w:val="0"/>
      <w:marBottom w:val="0"/>
      <w:divBdr>
        <w:top w:val="none" w:sz="0" w:space="0" w:color="auto"/>
        <w:left w:val="none" w:sz="0" w:space="0" w:color="auto"/>
        <w:bottom w:val="none" w:sz="0" w:space="0" w:color="auto"/>
        <w:right w:val="none" w:sz="0" w:space="0" w:color="auto"/>
      </w:divBdr>
    </w:div>
    <w:div w:id="1234704724">
      <w:bodyDiv w:val="1"/>
      <w:marLeft w:val="0"/>
      <w:marRight w:val="0"/>
      <w:marTop w:val="0"/>
      <w:marBottom w:val="0"/>
      <w:divBdr>
        <w:top w:val="none" w:sz="0" w:space="0" w:color="auto"/>
        <w:left w:val="none" w:sz="0" w:space="0" w:color="auto"/>
        <w:bottom w:val="none" w:sz="0" w:space="0" w:color="auto"/>
        <w:right w:val="none" w:sz="0" w:space="0" w:color="auto"/>
      </w:divBdr>
    </w:div>
    <w:div w:id="1236282943">
      <w:bodyDiv w:val="1"/>
      <w:marLeft w:val="0"/>
      <w:marRight w:val="0"/>
      <w:marTop w:val="0"/>
      <w:marBottom w:val="0"/>
      <w:divBdr>
        <w:top w:val="none" w:sz="0" w:space="0" w:color="auto"/>
        <w:left w:val="none" w:sz="0" w:space="0" w:color="auto"/>
        <w:bottom w:val="none" w:sz="0" w:space="0" w:color="auto"/>
        <w:right w:val="none" w:sz="0" w:space="0" w:color="auto"/>
      </w:divBdr>
    </w:div>
    <w:div w:id="1237206341">
      <w:bodyDiv w:val="1"/>
      <w:marLeft w:val="0"/>
      <w:marRight w:val="0"/>
      <w:marTop w:val="0"/>
      <w:marBottom w:val="0"/>
      <w:divBdr>
        <w:top w:val="none" w:sz="0" w:space="0" w:color="auto"/>
        <w:left w:val="none" w:sz="0" w:space="0" w:color="auto"/>
        <w:bottom w:val="none" w:sz="0" w:space="0" w:color="auto"/>
        <w:right w:val="none" w:sz="0" w:space="0" w:color="auto"/>
      </w:divBdr>
    </w:div>
    <w:div w:id="1239636901">
      <w:bodyDiv w:val="1"/>
      <w:marLeft w:val="0"/>
      <w:marRight w:val="0"/>
      <w:marTop w:val="0"/>
      <w:marBottom w:val="0"/>
      <w:divBdr>
        <w:top w:val="none" w:sz="0" w:space="0" w:color="auto"/>
        <w:left w:val="none" w:sz="0" w:space="0" w:color="auto"/>
        <w:bottom w:val="none" w:sz="0" w:space="0" w:color="auto"/>
        <w:right w:val="none" w:sz="0" w:space="0" w:color="auto"/>
      </w:divBdr>
    </w:div>
    <w:div w:id="1243683330">
      <w:bodyDiv w:val="1"/>
      <w:marLeft w:val="0"/>
      <w:marRight w:val="0"/>
      <w:marTop w:val="0"/>
      <w:marBottom w:val="0"/>
      <w:divBdr>
        <w:top w:val="none" w:sz="0" w:space="0" w:color="auto"/>
        <w:left w:val="none" w:sz="0" w:space="0" w:color="auto"/>
        <w:bottom w:val="none" w:sz="0" w:space="0" w:color="auto"/>
        <w:right w:val="none" w:sz="0" w:space="0" w:color="auto"/>
      </w:divBdr>
    </w:div>
    <w:div w:id="1245989624">
      <w:bodyDiv w:val="1"/>
      <w:marLeft w:val="0"/>
      <w:marRight w:val="0"/>
      <w:marTop w:val="0"/>
      <w:marBottom w:val="0"/>
      <w:divBdr>
        <w:top w:val="none" w:sz="0" w:space="0" w:color="auto"/>
        <w:left w:val="none" w:sz="0" w:space="0" w:color="auto"/>
        <w:bottom w:val="none" w:sz="0" w:space="0" w:color="auto"/>
        <w:right w:val="none" w:sz="0" w:space="0" w:color="auto"/>
      </w:divBdr>
    </w:div>
    <w:div w:id="1246189348">
      <w:bodyDiv w:val="1"/>
      <w:marLeft w:val="0"/>
      <w:marRight w:val="0"/>
      <w:marTop w:val="0"/>
      <w:marBottom w:val="0"/>
      <w:divBdr>
        <w:top w:val="none" w:sz="0" w:space="0" w:color="auto"/>
        <w:left w:val="none" w:sz="0" w:space="0" w:color="auto"/>
        <w:bottom w:val="none" w:sz="0" w:space="0" w:color="auto"/>
        <w:right w:val="none" w:sz="0" w:space="0" w:color="auto"/>
      </w:divBdr>
    </w:div>
    <w:div w:id="1248727913">
      <w:bodyDiv w:val="1"/>
      <w:marLeft w:val="0"/>
      <w:marRight w:val="0"/>
      <w:marTop w:val="0"/>
      <w:marBottom w:val="0"/>
      <w:divBdr>
        <w:top w:val="none" w:sz="0" w:space="0" w:color="auto"/>
        <w:left w:val="none" w:sz="0" w:space="0" w:color="auto"/>
        <w:bottom w:val="none" w:sz="0" w:space="0" w:color="auto"/>
        <w:right w:val="none" w:sz="0" w:space="0" w:color="auto"/>
      </w:divBdr>
    </w:div>
    <w:div w:id="1248803826">
      <w:bodyDiv w:val="1"/>
      <w:marLeft w:val="0"/>
      <w:marRight w:val="0"/>
      <w:marTop w:val="0"/>
      <w:marBottom w:val="0"/>
      <w:divBdr>
        <w:top w:val="none" w:sz="0" w:space="0" w:color="auto"/>
        <w:left w:val="none" w:sz="0" w:space="0" w:color="auto"/>
        <w:bottom w:val="none" w:sz="0" w:space="0" w:color="auto"/>
        <w:right w:val="none" w:sz="0" w:space="0" w:color="auto"/>
      </w:divBdr>
    </w:div>
    <w:div w:id="1250308016">
      <w:bodyDiv w:val="1"/>
      <w:marLeft w:val="0"/>
      <w:marRight w:val="0"/>
      <w:marTop w:val="0"/>
      <w:marBottom w:val="0"/>
      <w:divBdr>
        <w:top w:val="none" w:sz="0" w:space="0" w:color="auto"/>
        <w:left w:val="none" w:sz="0" w:space="0" w:color="auto"/>
        <w:bottom w:val="none" w:sz="0" w:space="0" w:color="auto"/>
        <w:right w:val="none" w:sz="0" w:space="0" w:color="auto"/>
      </w:divBdr>
    </w:div>
    <w:div w:id="1253853789">
      <w:bodyDiv w:val="1"/>
      <w:marLeft w:val="0"/>
      <w:marRight w:val="0"/>
      <w:marTop w:val="0"/>
      <w:marBottom w:val="0"/>
      <w:divBdr>
        <w:top w:val="none" w:sz="0" w:space="0" w:color="auto"/>
        <w:left w:val="none" w:sz="0" w:space="0" w:color="auto"/>
        <w:bottom w:val="none" w:sz="0" w:space="0" w:color="auto"/>
        <w:right w:val="none" w:sz="0" w:space="0" w:color="auto"/>
      </w:divBdr>
    </w:div>
    <w:div w:id="1255821526">
      <w:bodyDiv w:val="1"/>
      <w:marLeft w:val="0"/>
      <w:marRight w:val="0"/>
      <w:marTop w:val="0"/>
      <w:marBottom w:val="0"/>
      <w:divBdr>
        <w:top w:val="none" w:sz="0" w:space="0" w:color="auto"/>
        <w:left w:val="none" w:sz="0" w:space="0" w:color="auto"/>
        <w:bottom w:val="none" w:sz="0" w:space="0" w:color="auto"/>
        <w:right w:val="none" w:sz="0" w:space="0" w:color="auto"/>
      </w:divBdr>
    </w:div>
    <w:div w:id="1256136754">
      <w:bodyDiv w:val="1"/>
      <w:marLeft w:val="0"/>
      <w:marRight w:val="0"/>
      <w:marTop w:val="0"/>
      <w:marBottom w:val="0"/>
      <w:divBdr>
        <w:top w:val="none" w:sz="0" w:space="0" w:color="auto"/>
        <w:left w:val="none" w:sz="0" w:space="0" w:color="auto"/>
        <w:bottom w:val="none" w:sz="0" w:space="0" w:color="auto"/>
        <w:right w:val="none" w:sz="0" w:space="0" w:color="auto"/>
      </w:divBdr>
    </w:div>
    <w:div w:id="1256398202">
      <w:bodyDiv w:val="1"/>
      <w:marLeft w:val="0"/>
      <w:marRight w:val="0"/>
      <w:marTop w:val="0"/>
      <w:marBottom w:val="0"/>
      <w:divBdr>
        <w:top w:val="none" w:sz="0" w:space="0" w:color="auto"/>
        <w:left w:val="none" w:sz="0" w:space="0" w:color="auto"/>
        <w:bottom w:val="none" w:sz="0" w:space="0" w:color="auto"/>
        <w:right w:val="none" w:sz="0" w:space="0" w:color="auto"/>
      </w:divBdr>
    </w:div>
    <w:div w:id="1256401699">
      <w:bodyDiv w:val="1"/>
      <w:marLeft w:val="0"/>
      <w:marRight w:val="0"/>
      <w:marTop w:val="0"/>
      <w:marBottom w:val="0"/>
      <w:divBdr>
        <w:top w:val="none" w:sz="0" w:space="0" w:color="auto"/>
        <w:left w:val="none" w:sz="0" w:space="0" w:color="auto"/>
        <w:bottom w:val="none" w:sz="0" w:space="0" w:color="auto"/>
        <w:right w:val="none" w:sz="0" w:space="0" w:color="auto"/>
      </w:divBdr>
    </w:div>
    <w:div w:id="1260212788">
      <w:bodyDiv w:val="1"/>
      <w:marLeft w:val="0"/>
      <w:marRight w:val="0"/>
      <w:marTop w:val="0"/>
      <w:marBottom w:val="0"/>
      <w:divBdr>
        <w:top w:val="none" w:sz="0" w:space="0" w:color="auto"/>
        <w:left w:val="none" w:sz="0" w:space="0" w:color="auto"/>
        <w:bottom w:val="none" w:sz="0" w:space="0" w:color="auto"/>
        <w:right w:val="none" w:sz="0" w:space="0" w:color="auto"/>
      </w:divBdr>
    </w:div>
    <w:div w:id="1263030565">
      <w:bodyDiv w:val="1"/>
      <w:marLeft w:val="0"/>
      <w:marRight w:val="0"/>
      <w:marTop w:val="0"/>
      <w:marBottom w:val="0"/>
      <w:divBdr>
        <w:top w:val="none" w:sz="0" w:space="0" w:color="auto"/>
        <w:left w:val="none" w:sz="0" w:space="0" w:color="auto"/>
        <w:bottom w:val="none" w:sz="0" w:space="0" w:color="auto"/>
        <w:right w:val="none" w:sz="0" w:space="0" w:color="auto"/>
      </w:divBdr>
    </w:div>
    <w:div w:id="1264261835">
      <w:bodyDiv w:val="1"/>
      <w:marLeft w:val="0"/>
      <w:marRight w:val="0"/>
      <w:marTop w:val="0"/>
      <w:marBottom w:val="0"/>
      <w:divBdr>
        <w:top w:val="none" w:sz="0" w:space="0" w:color="auto"/>
        <w:left w:val="none" w:sz="0" w:space="0" w:color="auto"/>
        <w:bottom w:val="none" w:sz="0" w:space="0" w:color="auto"/>
        <w:right w:val="none" w:sz="0" w:space="0" w:color="auto"/>
      </w:divBdr>
    </w:div>
    <w:div w:id="1270087697">
      <w:bodyDiv w:val="1"/>
      <w:marLeft w:val="0"/>
      <w:marRight w:val="0"/>
      <w:marTop w:val="0"/>
      <w:marBottom w:val="0"/>
      <w:divBdr>
        <w:top w:val="none" w:sz="0" w:space="0" w:color="auto"/>
        <w:left w:val="none" w:sz="0" w:space="0" w:color="auto"/>
        <w:bottom w:val="none" w:sz="0" w:space="0" w:color="auto"/>
        <w:right w:val="none" w:sz="0" w:space="0" w:color="auto"/>
      </w:divBdr>
    </w:div>
    <w:div w:id="1273780841">
      <w:bodyDiv w:val="1"/>
      <w:marLeft w:val="0"/>
      <w:marRight w:val="0"/>
      <w:marTop w:val="0"/>
      <w:marBottom w:val="0"/>
      <w:divBdr>
        <w:top w:val="none" w:sz="0" w:space="0" w:color="auto"/>
        <w:left w:val="none" w:sz="0" w:space="0" w:color="auto"/>
        <w:bottom w:val="none" w:sz="0" w:space="0" w:color="auto"/>
        <w:right w:val="none" w:sz="0" w:space="0" w:color="auto"/>
      </w:divBdr>
    </w:div>
    <w:div w:id="1281256823">
      <w:bodyDiv w:val="1"/>
      <w:marLeft w:val="0"/>
      <w:marRight w:val="0"/>
      <w:marTop w:val="0"/>
      <w:marBottom w:val="0"/>
      <w:divBdr>
        <w:top w:val="none" w:sz="0" w:space="0" w:color="auto"/>
        <w:left w:val="none" w:sz="0" w:space="0" w:color="auto"/>
        <w:bottom w:val="none" w:sz="0" w:space="0" w:color="auto"/>
        <w:right w:val="none" w:sz="0" w:space="0" w:color="auto"/>
      </w:divBdr>
    </w:div>
    <w:div w:id="1292057030">
      <w:bodyDiv w:val="1"/>
      <w:marLeft w:val="0"/>
      <w:marRight w:val="0"/>
      <w:marTop w:val="0"/>
      <w:marBottom w:val="0"/>
      <w:divBdr>
        <w:top w:val="none" w:sz="0" w:space="0" w:color="auto"/>
        <w:left w:val="none" w:sz="0" w:space="0" w:color="auto"/>
        <w:bottom w:val="none" w:sz="0" w:space="0" w:color="auto"/>
        <w:right w:val="none" w:sz="0" w:space="0" w:color="auto"/>
      </w:divBdr>
    </w:div>
    <w:div w:id="1292201748">
      <w:bodyDiv w:val="1"/>
      <w:marLeft w:val="0"/>
      <w:marRight w:val="0"/>
      <w:marTop w:val="0"/>
      <w:marBottom w:val="0"/>
      <w:divBdr>
        <w:top w:val="none" w:sz="0" w:space="0" w:color="auto"/>
        <w:left w:val="none" w:sz="0" w:space="0" w:color="auto"/>
        <w:bottom w:val="none" w:sz="0" w:space="0" w:color="auto"/>
        <w:right w:val="none" w:sz="0" w:space="0" w:color="auto"/>
      </w:divBdr>
    </w:div>
    <w:div w:id="1292443642">
      <w:bodyDiv w:val="1"/>
      <w:marLeft w:val="0"/>
      <w:marRight w:val="0"/>
      <w:marTop w:val="0"/>
      <w:marBottom w:val="0"/>
      <w:divBdr>
        <w:top w:val="none" w:sz="0" w:space="0" w:color="auto"/>
        <w:left w:val="none" w:sz="0" w:space="0" w:color="auto"/>
        <w:bottom w:val="none" w:sz="0" w:space="0" w:color="auto"/>
        <w:right w:val="none" w:sz="0" w:space="0" w:color="auto"/>
      </w:divBdr>
    </w:div>
    <w:div w:id="1295328531">
      <w:bodyDiv w:val="1"/>
      <w:marLeft w:val="0"/>
      <w:marRight w:val="0"/>
      <w:marTop w:val="0"/>
      <w:marBottom w:val="0"/>
      <w:divBdr>
        <w:top w:val="none" w:sz="0" w:space="0" w:color="auto"/>
        <w:left w:val="none" w:sz="0" w:space="0" w:color="auto"/>
        <w:bottom w:val="none" w:sz="0" w:space="0" w:color="auto"/>
        <w:right w:val="none" w:sz="0" w:space="0" w:color="auto"/>
      </w:divBdr>
    </w:div>
    <w:div w:id="1297027757">
      <w:bodyDiv w:val="1"/>
      <w:marLeft w:val="0"/>
      <w:marRight w:val="0"/>
      <w:marTop w:val="0"/>
      <w:marBottom w:val="0"/>
      <w:divBdr>
        <w:top w:val="none" w:sz="0" w:space="0" w:color="auto"/>
        <w:left w:val="none" w:sz="0" w:space="0" w:color="auto"/>
        <w:bottom w:val="none" w:sz="0" w:space="0" w:color="auto"/>
        <w:right w:val="none" w:sz="0" w:space="0" w:color="auto"/>
      </w:divBdr>
    </w:div>
    <w:div w:id="1301109476">
      <w:bodyDiv w:val="1"/>
      <w:marLeft w:val="0"/>
      <w:marRight w:val="0"/>
      <w:marTop w:val="0"/>
      <w:marBottom w:val="0"/>
      <w:divBdr>
        <w:top w:val="none" w:sz="0" w:space="0" w:color="auto"/>
        <w:left w:val="none" w:sz="0" w:space="0" w:color="auto"/>
        <w:bottom w:val="none" w:sz="0" w:space="0" w:color="auto"/>
        <w:right w:val="none" w:sz="0" w:space="0" w:color="auto"/>
      </w:divBdr>
    </w:div>
    <w:div w:id="1301573556">
      <w:bodyDiv w:val="1"/>
      <w:marLeft w:val="0"/>
      <w:marRight w:val="0"/>
      <w:marTop w:val="0"/>
      <w:marBottom w:val="0"/>
      <w:divBdr>
        <w:top w:val="none" w:sz="0" w:space="0" w:color="auto"/>
        <w:left w:val="none" w:sz="0" w:space="0" w:color="auto"/>
        <w:bottom w:val="none" w:sz="0" w:space="0" w:color="auto"/>
        <w:right w:val="none" w:sz="0" w:space="0" w:color="auto"/>
      </w:divBdr>
    </w:div>
    <w:div w:id="1305113483">
      <w:bodyDiv w:val="1"/>
      <w:marLeft w:val="0"/>
      <w:marRight w:val="0"/>
      <w:marTop w:val="0"/>
      <w:marBottom w:val="0"/>
      <w:divBdr>
        <w:top w:val="none" w:sz="0" w:space="0" w:color="auto"/>
        <w:left w:val="none" w:sz="0" w:space="0" w:color="auto"/>
        <w:bottom w:val="none" w:sz="0" w:space="0" w:color="auto"/>
        <w:right w:val="none" w:sz="0" w:space="0" w:color="auto"/>
      </w:divBdr>
    </w:div>
    <w:div w:id="1307005343">
      <w:bodyDiv w:val="1"/>
      <w:marLeft w:val="0"/>
      <w:marRight w:val="0"/>
      <w:marTop w:val="0"/>
      <w:marBottom w:val="0"/>
      <w:divBdr>
        <w:top w:val="none" w:sz="0" w:space="0" w:color="auto"/>
        <w:left w:val="none" w:sz="0" w:space="0" w:color="auto"/>
        <w:bottom w:val="none" w:sz="0" w:space="0" w:color="auto"/>
        <w:right w:val="none" w:sz="0" w:space="0" w:color="auto"/>
      </w:divBdr>
    </w:div>
    <w:div w:id="1310283414">
      <w:bodyDiv w:val="1"/>
      <w:marLeft w:val="0"/>
      <w:marRight w:val="0"/>
      <w:marTop w:val="0"/>
      <w:marBottom w:val="0"/>
      <w:divBdr>
        <w:top w:val="none" w:sz="0" w:space="0" w:color="auto"/>
        <w:left w:val="none" w:sz="0" w:space="0" w:color="auto"/>
        <w:bottom w:val="none" w:sz="0" w:space="0" w:color="auto"/>
        <w:right w:val="none" w:sz="0" w:space="0" w:color="auto"/>
      </w:divBdr>
    </w:div>
    <w:div w:id="1313216413">
      <w:bodyDiv w:val="1"/>
      <w:marLeft w:val="0"/>
      <w:marRight w:val="0"/>
      <w:marTop w:val="0"/>
      <w:marBottom w:val="0"/>
      <w:divBdr>
        <w:top w:val="none" w:sz="0" w:space="0" w:color="auto"/>
        <w:left w:val="none" w:sz="0" w:space="0" w:color="auto"/>
        <w:bottom w:val="none" w:sz="0" w:space="0" w:color="auto"/>
        <w:right w:val="none" w:sz="0" w:space="0" w:color="auto"/>
      </w:divBdr>
    </w:div>
    <w:div w:id="1314408677">
      <w:bodyDiv w:val="1"/>
      <w:marLeft w:val="0"/>
      <w:marRight w:val="0"/>
      <w:marTop w:val="0"/>
      <w:marBottom w:val="0"/>
      <w:divBdr>
        <w:top w:val="none" w:sz="0" w:space="0" w:color="auto"/>
        <w:left w:val="none" w:sz="0" w:space="0" w:color="auto"/>
        <w:bottom w:val="none" w:sz="0" w:space="0" w:color="auto"/>
        <w:right w:val="none" w:sz="0" w:space="0" w:color="auto"/>
      </w:divBdr>
    </w:div>
    <w:div w:id="1315137670">
      <w:bodyDiv w:val="1"/>
      <w:marLeft w:val="0"/>
      <w:marRight w:val="0"/>
      <w:marTop w:val="0"/>
      <w:marBottom w:val="0"/>
      <w:divBdr>
        <w:top w:val="none" w:sz="0" w:space="0" w:color="auto"/>
        <w:left w:val="none" w:sz="0" w:space="0" w:color="auto"/>
        <w:bottom w:val="none" w:sz="0" w:space="0" w:color="auto"/>
        <w:right w:val="none" w:sz="0" w:space="0" w:color="auto"/>
      </w:divBdr>
    </w:div>
    <w:div w:id="1315715333">
      <w:bodyDiv w:val="1"/>
      <w:marLeft w:val="0"/>
      <w:marRight w:val="0"/>
      <w:marTop w:val="0"/>
      <w:marBottom w:val="0"/>
      <w:divBdr>
        <w:top w:val="none" w:sz="0" w:space="0" w:color="auto"/>
        <w:left w:val="none" w:sz="0" w:space="0" w:color="auto"/>
        <w:bottom w:val="none" w:sz="0" w:space="0" w:color="auto"/>
        <w:right w:val="none" w:sz="0" w:space="0" w:color="auto"/>
      </w:divBdr>
    </w:div>
    <w:div w:id="1321621387">
      <w:bodyDiv w:val="1"/>
      <w:marLeft w:val="0"/>
      <w:marRight w:val="0"/>
      <w:marTop w:val="0"/>
      <w:marBottom w:val="0"/>
      <w:divBdr>
        <w:top w:val="none" w:sz="0" w:space="0" w:color="auto"/>
        <w:left w:val="none" w:sz="0" w:space="0" w:color="auto"/>
        <w:bottom w:val="none" w:sz="0" w:space="0" w:color="auto"/>
        <w:right w:val="none" w:sz="0" w:space="0" w:color="auto"/>
      </w:divBdr>
    </w:div>
    <w:div w:id="1329139107">
      <w:bodyDiv w:val="1"/>
      <w:marLeft w:val="0"/>
      <w:marRight w:val="0"/>
      <w:marTop w:val="0"/>
      <w:marBottom w:val="0"/>
      <w:divBdr>
        <w:top w:val="none" w:sz="0" w:space="0" w:color="auto"/>
        <w:left w:val="none" w:sz="0" w:space="0" w:color="auto"/>
        <w:bottom w:val="none" w:sz="0" w:space="0" w:color="auto"/>
        <w:right w:val="none" w:sz="0" w:space="0" w:color="auto"/>
      </w:divBdr>
    </w:div>
    <w:div w:id="1329553023">
      <w:bodyDiv w:val="1"/>
      <w:marLeft w:val="0"/>
      <w:marRight w:val="0"/>
      <w:marTop w:val="0"/>
      <w:marBottom w:val="0"/>
      <w:divBdr>
        <w:top w:val="none" w:sz="0" w:space="0" w:color="auto"/>
        <w:left w:val="none" w:sz="0" w:space="0" w:color="auto"/>
        <w:bottom w:val="none" w:sz="0" w:space="0" w:color="auto"/>
        <w:right w:val="none" w:sz="0" w:space="0" w:color="auto"/>
      </w:divBdr>
    </w:div>
    <w:div w:id="1331760385">
      <w:bodyDiv w:val="1"/>
      <w:marLeft w:val="0"/>
      <w:marRight w:val="0"/>
      <w:marTop w:val="0"/>
      <w:marBottom w:val="0"/>
      <w:divBdr>
        <w:top w:val="none" w:sz="0" w:space="0" w:color="auto"/>
        <w:left w:val="none" w:sz="0" w:space="0" w:color="auto"/>
        <w:bottom w:val="none" w:sz="0" w:space="0" w:color="auto"/>
        <w:right w:val="none" w:sz="0" w:space="0" w:color="auto"/>
      </w:divBdr>
    </w:div>
    <w:div w:id="1339504312">
      <w:bodyDiv w:val="1"/>
      <w:marLeft w:val="0"/>
      <w:marRight w:val="0"/>
      <w:marTop w:val="0"/>
      <w:marBottom w:val="0"/>
      <w:divBdr>
        <w:top w:val="none" w:sz="0" w:space="0" w:color="auto"/>
        <w:left w:val="none" w:sz="0" w:space="0" w:color="auto"/>
        <w:bottom w:val="none" w:sz="0" w:space="0" w:color="auto"/>
        <w:right w:val="none" w:sz="0" w:space="0" w:color="auto"/>
      </w:divBdr>
    </w:div>
    <w:div w:id="1339506129">
      <w:bodyDiv w:val="1"/>
      <w:marLeft w:val="0"/>
      <w:marRight w:val="0"/>
      <w:marTop w:val="0"/>
      <w:marBottom w:val="0"/>
      <w:divBdr>
        <w:top w:val="none" w:sz="0" w:space="0" w:color="auto"/>
        <w:left w:val="none" w:sz="0" w:space="0" w:color="auto"/>
        <w:bottom w:val="none" w:sz="0" w:space="0" w:color="auto"/>
        <w:right w:val="none" w:sz="0" w:space="0" w:color="auto"/>
      </w:divBdr>
    </w:div>
    <w:div w:id="1340111583">
      <w:bodyDiv w:val="1"/>
      <w:marLeft w:val="0"/>
      <w:marRight w:val="0"/>
      <w:marTop w:val="0"/>
      <w:marBottom w:val="0"/>
      <w:divBdr>
        <w:top w:val="none" w:sz="0" w:space="0" w:color="auto"/>
        <w:left w:val="none" w:sz="0" w:space="0" w:color="auto"/>
        <w:bottom w:val="none" w:sz="0" w:space="0" w:color="auto"/>
        <w:right w:val="none" w:sz="0" w:space="0" w:color="auto"/>
      </w:divBdr>
    </w:div>
    <w:div w:id="1341083848">
      <w:bodyDiv w:val="1"/>
      <w:marLeft w:val="0"/>
      <w:marRight w:val="0"/>
      <w:marTop w:val="0"/>
      <w:marBottom w:val="0"/>
      <w:divBdr>
        <w:top w:val="none" w:sz="0" w:space="0" w:color="auto"/>
        <w:left w:val="none" w:sz="0" w:space="0" w:color="auto"/>
        <w:bottom w:val="none" w:sz="0" w:space="0" w:color="auto"/>
        <w:right w:val="none" w:sz="0" w:space="0" w:color="auto"/>
      </w:divBdr>
    </w:div>
    <w:div w:id="1342312590">
      <w:bodyDiv w:val="1"/>
      <w:marLeft w:val="0"/>
      <w:marRight w:val="0"/>
      <w:marTop w:val="0"/>
      <w:marBottom w:val="0"/>
      <w:divBdr>
        <w:top w:val="none" w:sz="0" w:space="0" w:color="auto"/>
        <w:left w:val="none" w:sz="0" w:space="0" w:color="auto"/>
        <w:bottom w:val="none" w:sz="0" w:space="0" w:color="auto"/>
        <w:right w:val="none" w:sz="0" w:space="0" w:color="auto"/>
      </w:divBdr>
    </w:div>
    <w:div w:id="1342702745">
      <w:bodyDiv w:val="1"/>
      <w:marLeft w:val="0"/>
      <w:marRight w:val="0"/>
      <w:marTop w:val="0"/>
      <w:marBottom w:val="0"/>
      <w:divBdr>
        <w:top w:val="none" w:sz="0" w:space="0" w:color="auto"/>
        <w:left w:val="none" w:sz="0" w:space="0" w:color="auto"/>
        <w:bottom w:val="none" w:sz="0" w:space="0" w:color="auto"/>
        <w:right w:val="none" w:sz="0" w:space="0" w:color="auto"/>
      </w:divBdr>
    </w:div>
    <w:div w:id="1343127011">
      <w:bodyDiv w:val="1"/>
      <w:marLeft w:val="0"/>
      <w:marRight w:val="0"/>
      <w:marTop w:val="0"/>
      <w:marBottom w:val="0"/>
      <w:divBdr>
        <w:top w:val="none" w:sz="0" w:space="0" w:color="auto"/>
        <w:left w:val="none" w:sz="0" w:space="0" w:color="auto"/>
        <w:bottom w:val="none" w:sz="0" w:space="0" w:color="auto"/>
        <w:right w:val="none" w:sz="0" w:space="0" w:color="auto"/>
      </w:divBdr>
    </w:div>
    <w:div w:id="1347948754">
      <w:bodyDiv w:val="1"/>
      <w:marLeft w:val="0"/>
      <w:marRight w:val="0"/>
      <w:marTop w:val="0"/>
      <w:marBottom w:val="0"/>
      <w:divBdr>
        <w:top w:val="none" w:sz="0" w:space="0" w:color="auto"/>
        <w:left w:val="none" w:sz="0" w:space="0" w:color="auto"/>
        <w:bottom w:val="none" w:sz="0" w:space="0" w:color="auto"/>
        <w:right w:val="none" w:sz="0" w:space="0" w:color="auto"/>
      </w:divBdr>
    </w:div>
    <w:div w:id="1353805060">
      <w:bodyDiv w:val="1"/>
      <w:marLeft w:val="0"/>
      <w:marRight w:val="0"/>
      <w:marTop w:val="0"/>
      <w:marBottom w:val="0"/>
      <w:divBdr>
        <w:top w:val="none" w:sz="0" w:space="0" w:color="auto"/>
        <w:left w:val="none" w:sz="0" w:space="0" w:color="auto"/>
        <w:bottom w:val="none" w:sz="0" w:space="0" w:color="auto"/>
        <w:right w:val="none" w:sz="0" w:space="0" w:color="auto"/>
      </w:divBdr>
    </w:div>
    <w:div w:id="1357344611">
      <w:bodyDiv w:val="1"/>
      <w:marLeft w:val="0"/>
      <w:marRight w:val="0"/>
      <w:marTop w:val="0"/>
      <w:marBottom w:val="0"/>
      <w:divBdr>
        <w:top w:val="none" w:sz="0" w:space="0" w:color="auto"/>
        <w:left w:val="none" w:sz="0" w:space="0" w:color="auto"/>
        <w:bottom w:val="none" w:sz="0" w:space="0" w:color="auto"/>
        <w:right w:val="none" w:sz="0" w:space="0" w:color="auto"/>
      </w:divBdr>
    </w:div>
    <w:div w:id="1360547046">
      <w:bodyDiv w:val="1"/>
      <w:marLeft w:val="0"/>
      <w:marRight w:val="0"/>
      <w:marTop w:val="0"/>
      <w:marBottom w:val="0"/>
      <w:divBdr>
        <w:top w:val="none" w:sz="0" w:space="0" w:color="auto"/>
        <w:left w:val="none" w:sz="0" w:space="0" w:color="auto"/>
        <w:bottom w:val="none" w:sz="0" w:space="0" w:color="auto"/>
        <w:right w:val="none" w:sz="0" w:space="0" w:color="auto"/>
      </w:divBdr>
    </w:div>
    <w:div w:id="1365062543">
      <w:bodyDiv w:val="1"/>
      <w:marLeft w:val="0"/>
      <w:marRight w:val="0"/>
      <w:marTop w:val="0"/>
      <w:marBottom w:val="0"/>
      <w:divBdr>
        <w:top w:val="none" w:sz="0" w:space="0" w:color="auto"/>
        <w:left w:val="none" w:sz="0" w:space="0" w:color="auto"/>
        <w:bottom w:val="none" w:sz="0" w:space="0" w:color="auto"/>
        <w:right w:val="none" w:sz="0" w:space="0" w:color="auto"/>
      </w:divBdr>
    </w:div>
    <w:div w:id="1365597594">
      <w:bodyDiv w:val="1"/>
      <w:marLeft w:val="0"/>
      <w:marRight w:val="0"/>
      <w:marTop w:val="0"/>
      <w:marBottom w:val="0"/>
      <w:divBdr>
        <w:top w:val="none" w:sz="0" w:space="0" w:color="auto"/>
        <w:left w:val="none" w:sz="0" w:space="0" w:color="auto"/>
        <w:bottom w:val="none" w:sz="0" w:space="0" w:color="auto"/>
        <w:right w:val="none" w:sz="0" w:space="0" w:color="auto"/>
      </w:divBdr>
    </w:div>
    <w:div w:id="1375081420">
      <w:bodyDiv w:val="1"/>
      <w:marLeft w:val="0"/>
      <w:marRight w:val="0"/>
      <w:marTop w:val="0"/>
      <w:marBottom w:val="0"/>
      <w:divBdr>
        <w:top w:val="none" w:sz="0" w:space="0" w:color="auto"/>
        <w:left w:val="none" w:sz="0" w:space="0" w:color="auto"/>
        <w:bottom w:val="none" w:sz="0" w:space="0" w:color="auto"/>
        <w:right w:val="none" w:sz="0" w:space="0" w:color="auto"/>
      </w:divBdr>
    </w:div>
    <w:div w:id="1375544307">
      <w:bodyDiv w:val="1"/>
      <w:marLeft w:val="0"/>
      <w:marRight w:val="0"/>
      <w:marTop w:val="0"/>
      <w:marBottom w:val="0"/>
      <w:divBdr>
        <w:top w:val="none" w:sz="0" w:space="0" w:color="auto"/>
        <w:left w:val="none" w:sz="0" w:space="0" w:color="auto"/>
        <w:bottom w:val="none" w:sz="0" w:space="0" w:color="auto"/>
        <w:right w:val="none" w:sz="0" w:space="0" w:color="auto"/>
      </w:divBdr>
    </w:div>
    <w:div w:id="1394354947">
      <w:bodyDiv w:val="1"/>
      <w:marLeft w:val="0"/>
      <w:marRight w:val="0"/>
      <w:marTop w:val="0"/>
      <w:marBottom w:val="0"/>
      <w:divBdr>
        <w:top w:val="none" w:sz="0" w:space="0" w:color="auto"/>
        <w:left w:val="none" w:sz="0" w:space="0" w:color="auto"/>
        <w:bottom w:val="none" w:sz="0" w:space="0" w:color="auto"/>
        <w:right w:val="none" w:sz="0" w:space="0" w:color="auto"/>
      </w:divBdr>
    </w:div>
    <w:div w:id="1397120419">
      <w:bodyDiv w:val="1"/>
      <w:marLeft w:val="0"/>
      <w:marRight w:val="0"/>
      <w:marTop w:val="0"/>
      <w:marBottom w:val="0"/>
      <w:divBdr>
        <w:top w:val="none" w:sz="0" w:space="0" w:color="auto"/>
        <w:left w:val="none" w:sz="0" w:space="0" w:color="auto"/>
        <w:bottom w:val="none" w:sz="0" w:space="0" w:color="auto"/>
        <w:right w:val="none" w:sz="0" w:space="0" w:color="auto"/>
      </w:divBdr>
    </w:div>
    <w:div w:id="1398553543">
      <w:bodyDiv w:val="1"/>
      <w:marLeft w:val="0"/>
      <w:marRight w:val="0"/>
      <w:marTop w:val="0"/>
      <w:marBottom w:val="0"/>
      <w:divBdr>
        <w:top w:val="none" w:sz="0" w:space="0" w:color="auto"/>
        <w:left w:val="none" w:sz="0" w:space="0" w:color="auto"/>
        <w:bottom w:val="none" w:sz="0" w:space="0" w:color="auto"/>
        <w:right w:val="none" w:sz="0" w:space="0" w:color="auto"/>
      </w:divBdr>
    </w:div>
    <w:div w:id="1400907594">
      <w:bodyDiv w:val="1"/>
      <w:marLeft w:val="0"/>
      <w:marRight w:val="0"/>
      <w:marTop w:val="0"/>
      <w:marBottom w:val="0"/>
      <w:divBdr>
        <w:top w:val="none" w:sz="0" w:space="0" w:color="auto"/>
        <w:left w:val="none" w:sz="0" w:space="0" w:color="auto"/>
        <w:bottom w:val="none" w:sz="0" w:space="0" w:color="auto"/>
        <w:right w:val="none" w:sz="0" w:space="0" w:color="auto"/>
      </w:divBdr>
    </w:div>
    <w:div w:id="1403989601">
      <w:bodyDiv w:val="1"/>
      <w:marLeft w:val="0"/>
      <w:marRight w:val="0"/>
      <w:marTop w:val="0"/>
      <w:marBottom w:val="0"/>
      <w:divBdr>
        <w:top w:val="none" w:sz="0" w:space="0" w:color="auto"/>
        <w:left w:val="none" w:sz="0" w:space="0" w:color="auto"/>
        <w:bottom w:val="none" w:sz="0" w:space="0" w:color="auto"/>
        <w:right w:val="none" w:sz="0" w:space="0" w:color="auto"/>
      </w:divBdr>
    </w:div>
    <w:div w:id="1405839083">
      <w:bodyDiv w:val="1"/>
      <w:marLeft w:val="0"/>
      <w:marRight w:val="0"/>
      <w:marTop w:val="0"/>
      <w:marBottom w:val="0"/>
      <w:divBdr>
        <w:top w:val="none" w:sz="0" w:space="0" w:color="auto"/>
        <w:left w:val="none" w:sz="0" w:space="0" w:color="auto"/>
        <w:bottom w:val="none" w:sz="0" w:space="0" w:color="auto"/>
        <w:right w:val="none" w:sz="0" w:space="0" w:color="auto"/>
      </w:divBdr>
    </w:div>
    <w:div w:id="1406535141">
      <w:bodyDiv w:val="1"/>
      <w:marLeft w:val="0"/>
      <w:marRight w:val="0"/>
      <w:marTop w:val="0"/>
      <w:marBottom w:val="0"/>
      <w:divBdr>
        <w:top w:val="none" w:sz="0" w:space="0" w:color="auto"/>
        <w:left w:val="none" w:sz="0" w:space="0" w:color="auto"/>
        <w:bottom w:val="none" w:sz="0" w:space="0" w:color="auto"/>
        <w:right w:val="none" w:sz="0" w:space="0" w:color="auto"/>
      </w:divBdr>
    </w:div>
    <w:div w:id="1410536063">
      <w:bodyDiv w:val="1"/>
      <w:marLeft w:val="0"/>
      <w:marRight w:val="0"/>
      <w:marTop w:val="0"/>
      <w:marBottom w:val="0"/>
      <w:divBdr>
        <w:top w:val="none" w:sz="0" w:space="0" w:color="auto"/>
        <w:left w:val="none" w:sz="0" w:space="0" w:color="auto"/>
        <w:bottom w:val="none" w:sz="0" w:space="0" w:color="auto"/>
        <w:right w:val="none" w:sz="0" w:space="0" w:color="auto"/>
      </w:divBdr>
    </w:div>
    <w:div w:id="1413696378">
      <w:bodyDiv w:val="1"/>
      <w:marLeft w:val="0"/>
      <w:marRight w:val="0"/>
      <w:marTop w:val="0"/>
      <w:marBottom w:val="0"/>
      <w:divBdr>
        <w:top w:val="none" w:sz="0" w:space="0" w:color="auto"/>
        <w:left w:val="none" w:sz="0" w:space="0" w:color="auto"/>
        <w:bottom w:val="none" w:sz="0" w:space="0" w:color="auto"/>
        <w:right w:val="none" w:sz="0" w:space="0" w:color="auto"/>
      </w:divBdr>
    </w:div>
    <w:div w:id="1417705372">
      <w:bodyDiv w:val="1"/>
      <w:marLeft w:val="0"/>
      <w:marRight w:val="0"/>
      <w:marTop w:val="0"/>
      <w:marBottom w:val="0"/>
      <w:divBdr>
        <w:top w:val="none" w:sz="0" w:space="0" w:color="auto"/>
        <w:left w:val="none" w:sz="0" w:space="0" w:color="auto"/>
        <w:bottom w:val="none" w:sz="0" w:space="0" w:color="auto"/>
        <w:right w:val="none" w:sz="0" w:space="0" w:color="auto"/>
      </w:divBdr>
    </w:div>
    <w:div w:id="1422680659">
      <w:bodyDiv w:val="1"/>
      <w:marLeft w:val="0"/>
      <w:marRight w:val="0"/>
      <w:marTop w:val="0"/>
      <w:marBottom w:val="0"/>
      <w:divBdr>
        <w:top w:val="none" w:sz="0" w:space="0" w:color="auto"/>
        <w:left w:val="none" w:sz="0" w:space="0" w:color="auto"/>
        <w:bottom w:val="none" w:sz="0" w:space="0" w:color="auto"/>
        <w:right w:val="none" w:sz="0" w:space="0" w:color="auto"/>
      </w:divBdr>
    </w:div>
    <w:div w:id="1423721865">
      <w:bodyDiv w:val="1"/>
      <w:marLeft w:val="0"/>
      <w:marRight w:val="0"/>
      <w:marTop w:val="0"/>
      <w:marBottom w:val="0"/>
      <w:divBdr>
        <w:top w:val="none" w:sz="0" w:space="0" w:color="auto"/>
        <w:left w:val="none" w:sz="0" w:space="0" w:color="auto"/>
        <w:bottom w:val="none" w:sz="0" w:space="0" w:color="auto"/>
        <w:right w:val="none" w:sz="0" w:space="0" w:color="auto"/>
      </w:divBdr>
    </w:div>
    <w:div w:id="1431268980">
      <w:bodyDiv w:val="1"/>
      <w:marLeft w:val="0"/>
      <w:marRight w:val="0"/>
      <w:marTop w:val="0"/>
      <w:marBottom w:val="0"/>
      <w:divBdr>
        <w:top w:val="none" w:sz="0" w:space="0" w:color="auto"/>
        <w:left w:val="none" w:sz="0" w:space="0" w:color="auto"/>
        <w:bottom w:val="none" w:sz="0" w:space="0" w:color="auto"/>
        <w:right w:val="none" w:sz="0" w:space="0" w:color="auto"/>
      </w:divBdr>
    </w:div>
    <w:div w:id="1442799130">
      <w:bodyDiv w:val="1"/>
      <w:marLeft w:val="0"/>
      <w:marRight w:val="0"/>
      <w:marTop w:val="0"/>
      <w:marBottom w:val="0"/>
      <w:divBdr>
        <w:top w:val="none" w:sz="0" w:space="0" w:color="auto"/>
        <w:left w:val="none" w:sz="0" w:space="0" w:color="auto"/>
        <w:bottom w:val="none" w:sz="0" w:space="0" w:color="auto"/>
        <w:right w:val="none" w:sz="0" w:space="0" w:color="auto"/>
      </w:divBdr>
    </w:div>
    <w:div w:id="1454324989">
      <w:bodyDiv w:val="1"/>
      <w:marLeft w:val="0"/>
      <w:marRight w:val="0"/>
      <w:marTop w:val="0"/>
      <w:marBottom w:val="0"/>
      <w:divBdr>
        <w:top w:val="none" w:sz="0" w:space="0" w:color="auto"/>
        <w:left w:val="none" w:sz="0" w:space="0" w:color="auto"/>
        <w:bottom w:val="none" w:sz="0" w:space="0" w:color="auto"/>
        <w:right w:val="none" w:sz="0" w:space="0" w:color="auto"/>
      </w:divBdr>
    </w:div>
    <w:div w:id="1457870078">
      <w:bodyDiv w:val="1"/>
      <w:marLeft w:val="0"/>
      <w:marRight w:val="0"/>
      <w:marTop w:val="0"/>
      <w:marBottom w:val="0"/>
      <w:divBdr>
        <w:top w:val="none" w:sz="0" w:space="0" w:color="auto"/>
        <w:left w:val="none" w:sz="0" w:space="0" w:color="auto"/>
        <w:bottom w:val="none" w:sz="0" w:space="0" w:color="auto"/>
        <w:right w:val="none" w:sz="0" w:space="0" w:color="auto"/>
      </w:divBdr>
    </w:div>
    <w:div w:id="1461529629">
      <w:bodyDiv w:val="1"/>
      <w:marLeft w:val="0"/>
      <w:marRight w:val="0"/>
      <w:marTop w:val="0"/>
      <w:marBottom w:val="0"/>
      <w:divBdr>
        <w:top w:val="none" w:sz="0" w:space="0" w:color="auto"/>
        <w:left w:val="none" w:sz="0" w:space="0" w:color="auto"/>
        <w:bottom w:val="none" w:sz="0" w:space="0" w:color="auto"/>
        <w:right w:val="none" w:sz="0" w:space="0" w:color="auto"/>
      </w:divBdr>
    </w:div>
    <w:div w:id="1471945517">
      <w:bodyDiv w:val="1"/>
      <w:marLeft w:val="0"/>
      <w:marRight w:val="0"/>
      <w:marTop w:val="0"/>
      <w:marBottom w:val="0"/>
      <w:divBdr>
        <w:top w:val="none" w:sz="0" w:space="0" w:color="auto"/>
        <w:left w:val="none" w:sz="0" w:space="0" w:color="auto"/>
        <w:bottom w:val="none" w:sz="0" w:space="0" w:color="auto"/>
        <w:right w:val="none" w:sz="0" w:space="0" w:color="auto"/>
      </w:divBdr>
    </w:div>
    <w:div w:id="1472215678">
      <w:bodyDiv w:val="1"/>
      <w:marLeft w:val="0"/>
      <w:marRight w:val="0"/>
      <w:marTop w:val="0"/>
      <w:marBottom w:val="0"/>
      <w:divBdr>
        <w:top w:val="none" w:sz="0" w:space="0" w:color="auto"/>
        <w:left w:val="none" w:sz="0" w:space="0" w:color="auto"/>
        <w:bottom w:val="none" w:sz="0" w:space="0" w:color="auto"/>
        <w:right w:val="none" w:sz="0" w:space="0" w:color="auto"/>
      </w:divBdr>
    </w:div>
    <w:div w:id="1477065588">
      <w:bodyDiv w:val="1"/>
      <w:marLeft w:val="0"/>
      <w:marRight w:val="0"/>
      <w:marTop w:val="0"/>
      <w:marBottom w:val="0"/>
      <w:divBdr>
        <w:top w:val="none" w:sz="0" w:space="0" w:color="auto"/>
        <w:left w:val="none" w:sz="0" w:space="0" w:color="auto"/>
        <w:bottom w:val="none" w:sz="0" w:space="0" w:color="auto"/>
        <w:right w:val="none" w:sz="0" w:space="0" w:color="auto"/>
      </w:divBdr>
    </w:div>
    <w:div w:id="1482842752">
      <w:bodyDiv w:val="1"/>
      <w:marLeft w:val="0"/>
      <w:marRight w:val="0"/>
      <w:marTop w:val="0"/>
      <w:marBottom w:val="0"/>
      <w:divBdr>
        <w:top w:val="none" w:sz="0" w:space="0" w:color="auto"/>
        <w:left w:val="none" w:sz="0" w:space="0" w:color="auto"/>
        <w:bottom w:val="none" w:sz="0" w:space="0" w:color="auto"/>
        <w:right w:val="none" w:sz="0" w:space="0" w:color="auto"/>
      </w:divBdr>
    </w:div>
    <w:div w:id="1483234952">
      <w:bodyDiv w:val="1"/>
      <w:marLeft w:val="0"/>
      <w:marRight w:val="0"/>
      <w:marTop w:val="0"/>
      <w:marBottom w:val="0"/>
      <w:divBdr>
        <w:top w:val="none" w:sz="0" w:space="0" w:color="auto"/>
        <w:left w:val="none" w:sz="0" w:space="0" w:color="auto"/>
        <w:bottom w:val="none" w:sz="0" w:space="0" w:color="auto"/>
        <w:right w:val="none" w:sz="0" w:space="0" w:color="auto"/>
      </w:divBdr>
    </w:div>
    <w:div w:id="1487044383">
      <w:bodyDiv w:val="1"/>
      <w:marLeft w:val="0"/>
      <w:marRight w:val="0"/>
      <w:marTop w:val="0"/>
      <w:marBottom w:val="0"/>
      <w:divBdr>
        <w:top w:val="none" w:sz="0" w:space="0" w:color="auto"/>
        <w:left w:val="none" w:sz="0" w:space="0" w:color="auto"/>
        <w:bottom w:val="none" w:sz="0" w:space="0" w:color="auto"/>
        <w:right w:val="none" w:sz="0" w:space="0" w:color="auto"/>
      </w:divBdr>
    </w:div>
    <w:div w:id="1487546785">
      <w:bodyDiv w:val="1"/>
      <w:marLeft w:val="0"/>
      <w:marRight w:val="0"/>
      <w:marTop w:val="0"/>
      <w:marBottom w:val="0"/>
      <w:divBdr>
        <w:top w:val="none" w:sz="0" w:space="0" w:color="auto"/>
        <w:left w:val="none" w:sz="0" w:space="0" w:color="auto"/>
        <w:bottom w:val="none" w:sz="0" w:space="0" w:color="auto"/>
        <w:right w:val="none" w:sz="0" w:space="0" w:color="auto"/>
      </w:divBdr>
    </w:div>
    <w:div w:id="1488322640">
      <w:bodyDiv w:val="1"/>
      <w:marLeft w:val="0"/>
      <w:marRight w:val="0"/>
      <w:marTop w:val="0"/>
      <w:marBottom w:val="0"/>
      <w:divBdr>
        <w:top w:val="none" w:sz="0" w:space="0" w:color="auto"/>
        <w:left w:val="none" w:sz="0" w:space="0" w:color="auto"/>
        <w:bottom w:val="none" w:sz="0" w:space="0" w:color="auto"/>
        <w:right w:val="none" w:sz="0" w:space="0" w:color="auto"/>
      </w:divBdr>
    </w:div>
    <w:div w:id="1494951525">
      <w:bodyDiv w:val="1"/>
      <w:marLeft w:val="0"/>
      <w:marRight w:val="0"/>
      <w:marTop w:val="0"/>
      <w:marBottom w:val="0"/>
      <w:divBdr>
        <w:top w:val="none" w:sz="0" w:space="0" w:color="auto"/>
        <w:left w:val="none" w:sz="0" w:space="0" w:color="auto"/>
        <w:bottom w:val="none" w:sz="0" w:space="0" w:color="auto"/>
        <w:right w:val="none" w:sz="0" w:space="0" w:color="auto"/>
      </w:divBdr>
    </w:div>
    <w:div w:id="1496410516">
      <w:bodyDiv w:val="1"/>
      <w:marLeft w:val="0"/>
      <w:marRight w:val="0"/>
      <w:marTop w:val="0"/>
      <w:marBottom w:val="0"/>
      <w:divBdr>
        <w:top w:val="none" w:sz="0" w:space="0" w:color="auto"/>
        <w:left w:val="none" w:sz="0" w:space="0" w:color="auto"/>
        <w:bottom w:val="none" w:sz="0" w:space="0" w:color="auto"/>
        <w:right w:val="none" w:sz="0" w:space="0" w:color="auto"/>
      </w:divBdr>
    </w:div>
    <w:div w:id="1498035102">
      <w:bodyDiv w:val="1"/>
      <w:marLeft w:val="0"/>
      <w:marRight w:val="0"/>
      <w:marTop w:val="0"/>
      <w:marBottom w:val="0"/>
      <w:divBdr>
        <w:top w:val="none" w:sz="0" w:space="0" w:color="auto"/>
        <w:left w:val="none" w:sz="0" w:space="0" w:color="auto"/>
        <w:bottom w:val="none" w:sz="0" w:space="0" w:color="auto"/>
        <w:right w:val="none" w:sz="0" w:space="0" w:color="auto"/>
      </w:divBdr>
    </w:div>
    <w:div w:id="1502888225">
      <w:bodyDiv w:val="1"/>
      <w:marLeft w:val="0"/>
      <w:marRight w:val="0"/>
      <w:marTop w:val="0"/>
      <w:marBottom w:val="0"/>
      <w:divBdr>
        <w:top w:val="none" w:sz="0" w:space="0" w:color="auto"/>
        <w:left w:val="none" w:sz="0" w:space="0" w:color="auto"/>
        <w:bottom w:val="none" w:sz="0" w:space="0" w:color="auto"/>
        <w:right w:val="none" w:sz="0" w:space="0" w:color="auto"/>
      </w:divBdr>
    </w:div>
    <w:div w:id="1504197188">
      <w:bodyDiv w:val="1"/>
      <w:marLeft w:val="0"/>
      <w:marRight w:val="0"/>
      <w:marTop w:val="0"/>
      <w:marBottom w:val="0"/>
      <w:divBdr>
        <w:top w:val="none" w:sz="0" w:space="0" w:color="auto"/>
        <w:left w:val="none" w:sz="0" w:space="0" w:color="auto"/>
        <w:bottom w:val="none" w:sz="0" w:space="0" w:color="auto"/>
        <w:right w:val="none" w:sz="0" w:space="0" w:color="auto"/>
      </w:divBdr>
    </w:div>
    <w:div w:id="1508059314">
      <w:bodyDiv w:val="1"/>
      <w:marLeft w:val="0"/>
      <w:marRight w:val="0"/>
      <w:marTop w:val="0"/>
      <w:marBottom w:val="0"/>
      <w:divBdr>
        <w:top w:val="none" w:sz="0" w:space="0" w:color="auto"/>
        <w:left w:val="none" w:sz="0" w:space="0" w:color="auto"/>
        <w:bottom w:val="none" w:sz="0" w:space="0" w:color="auto"/>
        <w:right w:val="none" w:sz="0" w:space="0" w:color="auto"/>
      </w:divBdr>
    </w:div>
    <w:div w:id="1512600101">
      <w:bodyDiv w:val="1"/>
      <w:marLeft w:val="0"/>
      <w:marRight w:val="0"/>
      <w:marTop w:val="0"/>
      <w:marBottom w:val="0"/>
      <w:divBdr>
        <w:top w:val="none" w:sz="0" w:space="0" w:color="auto"/>
        <w:left w:val="none" w:sz="0" w:space="0" w:color="auto"/>
        <w:bottom w:val="none" w:sz="0" w:space="0" w:color="auto"/>
        <w:right w:val="none" w:sz="0" w:space="0" w:color="auto"/>
      </w:divBdr>
    </w:div>
    <w:div w:id="1514222748">
      <w:bodyDiv w:val="1"/>
      <w:marLeft w:val="0"/>
      <w:marRight w:val="0"/>
      <w:marTop w:val="0"/>
      <w:marBottom w:val="0"/>
      <w:divBdr>
        <w:top w:val="none" w:sz="0" w:space="0" w:color="auto"/>
        <w:left w:val="none" w:sz="0" w:space="0" w:color="auto"/>
        <w:bottom w:val="none" w:sz="0" w:space="0" w:color="auto"/>
        <w:right w:val="none" w:sz="0" w:space="0" w:color="auto"/>
      </w:divBdr>
    </w:div>
    <w:div w:id="1515799790">
      <w:bodyDiv w:val="1"/>
      <w:marLeft w:val="0"/>
      <w:marRight w:val="0"/>
      <w:marTop w:val="0"/>
      <w:marBottom w:val="0"/>
      <w:divBdr>
        <w:top w:val="none" w:sz="0" w:space="0" w:color="auto"/>
        <w:left w:val="none" w:sz="0" w:space="0" w:color="auto"/>
        <w:bottom w:val="none" w:sz="0" w:space="0" w:color="auto"/>
        <w:right w:val="none" w:sz="0" w:space="0" w:color="auto"/>
      </w:divBdr>
    </w:div>
    <w:div w:id="1518731579">
      <w:bodyDiv w:val="1"/>
      <w:marLeft w:val="0"/>
      <w:marRight w:val="0"/>
      <w:marTop w:val="0"/>
      <w:marBottom w:val="0"/>
      <w:divBdr>
        <w:top w:val="none" w:sz="0" w:space="0" w:color="auto"/>
        <w:left w:val="none" w:sz="0" w:space="0" w:color="auto"/>
        <w:bottom w:val="none" w:sz="0" w:space="0" w:color="auto"/>
        <w:right w:val="none" w:sz="0" w:space="0" w:color="auto"/>
      </w:divBdr>
    </w:div>
    <w:div w:id="1519344943">
      <w:bodyDiv w:val="1"/>
      <w:marLeft w:val="0"/>
      <w:marRight w:val="0"/>
      <w:marTop w:val="0"/>
      <w:marBottom w:val="0"/>
      <w:divBdr>
        <w:top w:val="none" w:sz="0" w:space="0" w:color="auto"/>
        <w:left w:val="none" w:sz="0" w:space="0" w:color="auto"/>
        <w:bottom w:val="none" w:sz="0" w:space="0" w:color="auto"/>
        <w:right w:val="none" w:sz="0" w:space="0" w:color="auto"/>
      </w:divBdr>
    </w:div>
    <w:div w:id="1520463123">
      <w:bodyDiv w:val="1"/>
      <w:marLeft w:val="0"/>
      <w:marRight w:val="0"/>
      <w:marTop w:val="0"/>
      <w:marBottom w:val="0"/>
      <w:divBdr>
        <w:top w:val="none" w:sz="0" w:space="0" w:color="auto"/>
        <w:left w:val="none" w:sz="0" w:space="0" w:color="auto"/>
        <w:bottom w:val="none" w:sz="0" w:space="0" w:color="auto"/>
        <w:right w:val="none" w:sz="0" w:space="0" w:color="auto"/>
      </w:divBdr>
    </w:div>
    <w:div w:id="1527134829">
      <w:bodyDiv w:val="1"/>
      <w:marLeft w:val="0"/>
      <w:marRight w:val="0"/>
      <w:marTop w:val="0"/>
      <w:marBottom w:val="0"/>
      <w:divBdr>
        <w:top w:val="none" w:sz="0" w:space="0" w:color="auto"/>
        <w:left w:val="none" w:sz="0" w:space="0" w:color="auto"/>
        <w:bottom w:val="none" w:sz="0" w:space="0" w:color="auto"/>
        <w:right w:val="none" w:sz="0" w:space="0" w:color="auto"/>
      </w:divBdr>
    </w:div>
    <w:div w:id="1534491242">
      <w:bodyDiv w:val="1"/>
      <w:marLeft w:val="0"/>
      <w:marRight w:val="0"/>
      <w:marTop w:val="0"/>
      <w:marBottom w:val="0"/>
      <w:divBdr>
        <w:top w:val="none" w:sz="0" w:space="0" w:color="auto"/>
        <w:left w:val="none" w:sz="0" w:space="0" w:color="auto"/>
        <w:bottom w:val="none" w:sz="0" w:space="0" w:color="auto"/>
        <w:right w:val="none" w:sz="0" w:space="0" w:color="auto"/>
      </w:divBdr>
    </w:div>
    <w:div w:id="1535116912">
      <w:bodyDiv w:val="1"/>
      <w:marLeft w:val="0"/>
      <w:marRight w:val="0"/>
      <w:marTop w:val="0"/>
      <w:marBottom w:val="0"/>
      <w:divBdr>
        <w:top w:val="none" w:sz="0" w:space="0" w:color="auto"/>
        <w:left w:val="none" w:sz="0" w:space="0" w:color="auto"/>
        <w:bottom w:val="none" w:sz="0" w:space="0" w:color="auto"/>
        <w:right w:val="none" w:sz="0" w:space="0" w:color="auto"/>
      </w:divBdr>
    </w:div>
    <w:div w:id="1543900650">
      <w:bodyDiv w:val="1"/>
      <w:marLeft w:val="0"/>
      <w:marRight w:val="0"/>
      <w:marTop w:val="0"/>
      <w:marBottom w:val="0"/>
      <w:divBdr>
        <w:top w:val="none" w:sz="0" w:space="0" w:color="auto"/>
        <w:left w:val="none" w:sz="0" w:space="0" w:color="auto"/>
        <w:bottom w:val="none" w:sz="0" w:space="0" w:color="auto"/>
        <w:right w:val="none" w:sz="0" w:space="0" w:color="auto"/>
      </w:divBdr>
    </w:div>
    <w:div w:id="1548254344">
      <w:bodyDiv w:val="1"/>
      <w:marLeft w:val="0"/>
      <w:marRight w:val="0"/>
      <w:marTop w:val="0"/>
      <w:marBottom w:val="0"/>
      <w:divBdr>
        <w:top w:val="none" w:sz="0" w:space="0" w:color="auto"/>
        <w:left w:val="none" w:sz="0" w:space="0" w:color="auto"/>
        <w:bottom w:val="none" w:sz="0" w:space="0" w:color="auto"/>
        <w:right w:val="none" w:sz="0" w:space="0" w:color="auto"/>
      </w:divBdr>
    </w:div>
    <w:div w:id="1549222398">
      <w:bodyDiv w:val="1"/>
      <w:marLeft w:val="0"/>
      <w:marRight w:val="0"/>
      <w:marTop w:val="0"/>
      <w:marBottom w:val="0"/>
      <w:divBdr>
        <w:top w:val="none" w:sz="0" w:space="0" w:color="auto"/>
        <w:left w:val="none" w:sz="0" w:space="0" w:color="auto"/>
        <w:bottom w:val="none" w:sz="0" w:space="0" w:color="auto"/>
        <w:right w:val="none" w:sz="0" w:space="0" w:color="auto"/>
      </w:divBdr>
    </w:div>
    <w:div w:id="1550730199">
      <w:bodyDiv w:val="1"/>
      <w:marLeft w:val="0"/>
      <w:marRight w:val="0"/>
      <w:marTop w:val="0"/>
      <w:marBottom w:val="0"/>
      <w:divBdr>
        <w:top w:val="none" w:sz="0" w:space="0" w:color="auto"/>
        <w:left w:val="none" w:sz="0" w:space="0" w:color="auto"/>
        <w:bottom w:val="none" w:sz="0" w:space="0" w:color="auto"/>
        <w:right w:val="none" w:sz="0" w:space="0" w:color="auto"/>
      </w:divBdr>
    </w:div>
    <w:div w:id="1557232532">
      <w:bodyDiv w:val="1"/>
      <w:marLeft w:val="0"/>
      <w:marRight w:val="0"/>
      <w:marTop w:val="0"/>
      <w:marBottom w:val="0"/>
      <w:divBdr>
        <w:top w:val="none" w:sz="0" w:space="0" w:color="auto"/>
        <w:left w:val="none" w:sz="0" w:space="0" w:color="auto"/>
        <w:bottom w:val="none" w:sz="0" w:space="0" w:color="auto"/>
        <w:right w:val="none" w:sz="0" w:space="0" w:color="auto"/>
      </w:divBdr>
    </w:div>
    <w:div w:id="1564173386">
      <w:bodyDiv w:val="1"/>
      <w:marLeft w:val="0"/>
      <w:marRight w:val="0"/>
      <w:marTop w:val="0"/>
      <w:marBottom w:val="0"/>
      <w:divBdr>
        <w:top w:val="none" w:sz="0" w:space="0" w:color="auto"/>
        <w:left w:val="none" w:sz="0" w:space="0" w:color="auto"/>
        <w:bottom w:val="none" w:sz="0" w:space="0" w:color="auto"/>
        <w:right w:val="none" w:sz="0" w:space="0" w:color="auto"/>
      </w:divBdr>
    </w:div>
    <w:div w:id="1565262374">
      <w:bodyDiv w:val="1"/>
      <w:marLeft w:val="0"/>
      <w:marRight w:val="0"/>
      <w:marTop w:val="0"/>
      <w:marBottom w:val="0"/>
      <w:divBdr>
        <w:top w:val="none" w:sz="0" w:space="0" w:color="auto"/>
        <w:left w:val="none" w:sz="0" w:space="0" w:color="auto"/>
        <w:bottom w:val="none" w:sz="0" w:space="0" w:color="auto"/>
        <w:right w:val="none" w:sz="0" w:space="0" w:color="auto"/>
      </w:divBdr>
    </w:div>
    <w:div w:id="1574437418">
      <w:bodyDiv w:val="1"/>
      <w:marLeft w:val="0"/>
      <w:marRight w:val="0"/>
      <w:marTop w:val="0"/>
      <w:marBottom w:val="0"/>
      <w:divBdr>
        <w:top w:val="none" w:sz="0" w:space="0" w:color="auto"/>
        <w:left w:val="none" w:sz="0" w:space="0" w:color="auto"/>
        <w:bottom w:val="none" w:sz="0" w:space="0" w:color="auto"/>
        <w:right w:val="none" w:sz="0" w:space="0" w:color="auto"/>
      </w:divBdr>
    </w:div>
    <w:div w:id="1576207756">
      <w:bodyDiv w:val="1"/>
      <w:marLeft w:val="0"/>
      <w:marRight w:val="0"/>
      <w:marTop w:val="0"/>
      <w:marBottom w:val="0"/>
      <w:divBdr>
        <w:top w:val="none" w:sz="0" w:space="0" w:color="auto"/>
        <w:left w:val="none" w:sz="0" w:space="0" w:color="auto"/>
        <w:bottom w:val="none" w:sz="0" w:space="0" w:color="auto"/>
        <w:right w:val="none" w:sz="0" w:space="0" w:color="auto"/>
      </w:divBdr>
    </w:div>
    <w:div w:id="1587766620">
      <w:bodyDiv w:val="1"/>
      <w:marLeft w:val="0"/>
      <w:marRight w:val="0"/>
      <w:marTop w:val="0"/>
      <w:marBottom w:val="0"/>
      <w:divBdr>
        <w:top w:val="none" w:sz="0" w:space="0" w:color="auto"/>
        <w:left w:val="none" w:sz="0" w:space="0" w:color="auto"/>
        <w:bottom w:val="none" w:sz="0" w:space="0" w:color="auto"/>
        <w:right w:val="none" w:sz="0" w:space="0" w:color="auto"/>
      </w:divBdr>
    </w:div>
    <w:div w:id="1587954678">
      <w:bodyDiv w:val="1"/>
      <w:marLeft w:val="0"/>
      <w:marRight w:val="0"/>
      <w:marTop w:val="0"/>
      <w:marBottom w:val="0"/>
      <w:divBdr>
        <w:top w:val="none" w:sz="0" w:space="0" w:color="auto"/>
        <w:left w:val="none" w:sz="0" w:space="0" w:color="auto"/>
        <w:bottom w:val="none" w:sz="0" w:space="0" w:color="auto"/>
        <w:right w:val="none" w:sz="0" w:space="0" w:color="auto"/>
      </w:divBdr>
    </w:div>
    <w:div w:id="1589461229">
      <w:bodyDiv w:val="1"/>
      <w:marLeft w:val="0"/>
      <w:marRight w:val="0"/>
      <w:marTop w:val="0"/>
      <w:marBottom w:val="0"/>
      <w:divBdr>
        <w:top w:val="none" w:sz="0" w:space="0" w:color="auto"/>
        <w:left w:val="none" w:sz="0" w:space="0" w:color="auto"/>
        <w:bottom w:val="none" w:sz="0" w:space="0" w:color="auto"/>
        <w:right w:val="none" w:sz="0" w:space="0" w:color="auto"/>
      </w:divBdr>
    </w:div>
    <w:div w:id="1589539147">
      <w:bodyDiv w:val="1"/>
      <w:marLeft w:val="0"/>
      <w:marRight w:val="0"/>
      <w:marTop w:val="0"/>
      <w:marBottom w:val="0"/>
      <w:divBdr>
        <w:top w:val="none" w:sz="0" w:space="0" w:color="auto"/>
        <w:left w:val="none" w:sz="0" w:space="0" w:color="auto"/>
        <w:bottom w:val="none" w:sz="0" w:space="0" w:color="auto"/>
        <w:right w:val="none" w:sz="0" w:space="0" w:color="auto"/>
      </w:divBdr>
    </w:div>
    <w:div w:id="1590116738">
      <w:bodyDiv w:val="1"/>
      <w:marLeft w:val="0"/>
      <w:marRight w:val="0"/>
      <w:marTop w:val="0"/>
      <w:marBottom w:val="0"/>
      <w:divBdr>
        <w:top w:val="none" w:sz="0" w:space="0" w:color="auto"/>
        <w:left w:val="none" w:sz="0" w:space="0" w:color="auto"/>
        <w:bottom w:val="none" w:sz="0" w:space="0" w:color="auto"/>
        <w:right w:val="none" w:sz="0" w:space="0" w:color="auto"/>
      </w:divBdr>
    </w:div>
    <w:div w:id="1590195370">
      <w:bodyDiv w:val="1"/>
      <w:marLeft w:val="0"/>
      <w:marRight w:val="0"/>
      <w:marTop w:val="0"/>
      <w:marBottom w:val="0"/>
      <w:divBdr>
        <w:top w:val="none" w:sz="0" w:space="0" w:color="auto"/>
        <w:left w:val="none" w:sz="0" w:space="0" w:color="auto"/>
        <w:bottom w:val="none" w:sz="0" w:space="0" w:color="auto"/>
        <w:right w:val="none" w:sz="0" w:space="0" w:color="auto"/>
      </w:divBdr>
    </w:div>
    <w:div w:id="1592859094">
      <w:bodyDiv w:val="1"/>
      <w:marLeft w:val="0"/>
      <w:marRight w:val="0"/>
      <w:marTop w:val="0"/>
      <w:marBottom w:val="0"/>
      <w:divBdr>
        <w:top w:val="none" w:sz="0" w:space="0" w:color="auto"/>
        <w:left w:val="none" w:sz="0" w:space="0" w:color="auto"/>
        <w:bottom w:val="none" w:sz="0" w:space="0" w:color="auto"/>
        <w:right w:val="none" w:sz="0" w:space="0" w:color="auto"/>
      </w:divBdr>
    </w:div>
    <w:div w:id="1595363426">
      <w:bodyDiv w:val="1"/>
      <w:marLeft w:val="0"/>
      <w:marRight w:val="0"/>
      <w:marTop w:val="0"/>
      <w:marBottom w:val="0"/>
      <w:divBdr>
        <w:top w:val="none" w:sz="0" w:space="0" w:color="auto"/>
        <w:left w:val="none" w:sz="0" w:space="0" w:color="auto"/>
        <w:bottom w:val="none" w:sz="0" w:space="0" w:color="auto"/>
        <w:right w:val="none" w:sz="0" w:space="0" w:color="auto"/>
      </w:divBdr>
    </w:div>
    <w:div w:id="1596591922">
      <w:bodyDiv w:val="1"/>
      <w:marLeft w:val="0"/>
      <w:marRight w:val="0"/>
      <w:marTop w:val="0"/>
      <w:marBottom w:val="0"/>
      <w:divBdr>
        <w:top w:val="none" w:sz="0" w:space="0" w:color="auto"/>
        <w:left w:val="none" w:sz="0" w:space="0" w:color="auto"/>
        <w:bottom w:val="none" w:sz="0" w:space="0" w:color="auto"/>
        <w:right w:val="none" w:sz="0" w:space="0" w:color="auto"/>
      </w:divBdr>
    </w:div>
    <w:div w:id="1597059511">
      <w:bodyDiv w:val="1"/>
      <w:marLeft w:val="0"/>
      <w:marRight w:val="0"/>
      <w:marTop w:val="0"/>
      <w:marBottom w:val="0"/>
      <w:divBdr>
        <w:top w:val="none" w:sz="0" w:space="0" w:color="auto"/>
        <w:left w:val="none" w:sz="0" w:space="0" w:color="auto"/>
        <w:bottom w:val="none" w:sz="0" w:space="0" w:color="auto"/>
        <w:right w:val="none" w:sz="0" w:space="0" w:color="auto"/>
      </w:divBdr>
    </w:div>
    <w:div w:id="1598439237">
      <w:bodyDiv w:val="1"/>
      <w:marLeft w:val="0"/>
      <w:marRight w:val="0"/>
      <w:marTop w:val="0"/>
      <w:marBottom w:val="0"/>
      <w:divBdr>
        <w:top w:val="none" w:sz="0" w:space="0" w:color="auto"/>
        <w:left w:val="none" w:sz="0" w:space="0" w:color="auto"/>
        <w:bottom w:val="none" w:sz="0" w:space="0" w:color="auto"/>
        <w:right w:val="none" w:sz="0" w:space="0" w:color="auto"/>
      </w:divBdr>
    </w:div>
    <w:div w:id="1598753760">
      <w:bodyDiv w:val="1"/>
      <w:marLeft w:val="0"/>
      <w:marRight w:val="0"/>
      <w:marTop w:val="0"/>
      <w:marBottom w:val="0"/>
      <w:divBdr>
        <w:top w:val="none" w:sz="0" w:space="0" w:color="auto"/>
        <w:left w:val="none" w:sz="0" w:space="0" w:color="auto"/>
        <w:bottom w:val="none" w:sz="0" w:space="0" w:color="auto"/>
        <w:right w:val="none" w:sz="0" w:space="0" w:color="auto"/>
      </w:divBdr>
    </w:div>
    <w:div w:id="1603147385">
      <w:bodyDiv w:val="1"/>
      <w:marLeft w:val="0"/>
      <w:marRight w:val="0"/>
      <w:marTop w:val="0"/>
      <w:marBottom w:val="0"/>
      <w:divBdr>
        <w:top w:val="none" w:sz="0" w:space="0" w:color="auto"/>
        <w:left w:val="none" w:sz="0" w:space="0" w:color="auto"/>
        <w:bottom w:val="none" w:sz="0" w:space="0" w:color="auto"/>
        <w:right w:val="none" w:sz="0" w:space="0" w:color="auto"/>
      </w:divBdr>
    </w:div>
    <w:div w:id="1604992555">
      <w:bodyDiv w:val="1"/>
      <w:marLeft w:val="0"/>
      <w:marRight w:val="0"/>
      <w:marTop w:val="0"/>
      <w:marBottom w:val="0"/>
      <w:divBdr>
        <w:top w:val="none" w:sz="0" w:space="0" w:color="auto"/>
        <w:left w:val="none" w:sz="0" w:space="0" w:color="auto"/>
        <w:bottom w:val="none" w:sz="0" w:space="0" w:color="auto"/>
        <w:right w:val="none" w:sz="0" w:space="0" w:color="auto"/>
      </w:divBdr>
    </w:div>
    <w:div w:id="1606882719">
      <w:bodyDiv w:val="1"/>
      <w:marLeft w:val="0"/>
      <w:marRight w:val="0"/>
      <w:marTop w:val="0"/>
      <w:marBottom w:val="0"/>
      <w:divBdr>
        <w:top w:val="none" w:sz="0" w:space="0" w:color="auto"/>
        <w:left w:val="none" w:sz="0" w:space="0" w:color="auto"/>
        <w:bottom w:val="none" w:sz="0" w:space="0" w:color="auto"/>
        <w:right w:val="none" w:sz="0" w:space="0" w:color="auto"/>
      </w:divBdr>
    </w:div>
    <w:div w:id="1613853111">
      <w:bodyDiv w:val="1"/>
      <w:marLeft w:val="0"/>
      <w:marRight w:val="0"/>
      <w:marTop w:val="0"/>
      <w:marBottom w:val="0"/>
      <w:divBdr>
        <w:top w:val="none" w:sz="0" w:space="0" w:color="auto"/>
        <w:left w:val="none" w:sz="0" w:space="0" w:color="auto"/>
        <w:bottom w:val="none" w:sz="0" w:space="0" w:color="auto"/>
        <w:right w:val="none" w:sz="0" w:space="0" w:color="auto"/>
      </w:divBdr>
    </w:div>
    <w:div w:id="1620452016">
      <w:bodyDiv w:val="1"/>
      <w:marLeft w:val="0"/>
      <w:marRight w:val="0"/>
      <w:marTop w:val="0"/>
      <w:marBottom w:val="0"/>
      <w:divBdr>
        <w:top w:val="none" w:sz="0" w:space="0" w:color="auto"/>
        <w:left w:val="none" w:sz="0" w:space="0" w:color="auto"/>
        <w:bottom w:val="none" w:sz="0" w:space="0" w:color="auto"/>
        <w:right w:val="none" w:sz="0" w:space="0" w:color="auto"/>
      </w:divBdr>
    </w:div>
    <w:div w:id="1623464679">
      <w:bodyDiv w:val="1"/>
      <w:marLeft w:val="0"/>
      <w:marRight w:val="0"/>
      <w:marTop w:val="0"/>
      <w:marBottom w:val="0"/>
      <w:divBdr>
        <w:top w:val="none" w:sz="0" w:space="0" w:color="auto"/>
        <w:left w:val="none" w:sz="0" w:space="0" w:color="auto"/>
        <w:bottom w:val="none" w:sz="0" w:space="0" w:color="auto"/>
        <w:right w:val="none" w:sz="0" w:space="0" w:color="auto"/>
      </w:divBdr>
    </w:div>
    <w:div w:id="1625580700">
      <w:bodyDiv w:val="1"/>
      <w:marLeft w:val="0"/>
      <w:marRight w:val="0"/>
      <w:marTop w:val="0"/>
      <w:marBottom w:val="0"/>
      <w:divBdr>
        <w:top w:val="none" w:sz="0" w:space="0" w:color="auto"/>
        <w:left w:val="none" w:sz="0" w:space="0" w:color="auto"/>
        <w:bottom w:val="none" w:sz="0" w:space="0" w:color="auto"/>
        <w:right w:val="none" w:sz="0" w:space="0" w:color="auto"/>
      </w:divBdr>
    </w:div>
    <w:div w:id="1631861031">
      <w:bodyDiv w:val="1"/>
      <w:marLeft w:val="0"/>
      <w:marRight w:val="0"/>
      <w:marTop w:val="0"/>
      <w:marBottom w:val="0"/>
      <w:divBdr>
        <w:top w:val="none" w:sz="0" w:space="0" w:color="auto"/>
        <w:left w:val="none" w:sz="0" w:space="0" w:color="auto"/>
        <w:bottom w:val="none" w:sz="0" w:space="0" w:color="auto"/>
        <w:right w:val="none" w:sz="0" w:space="0" w:color="auto"/>
      </w:divBdr>
    </w:div>
    <w:div w:id="1632402316">
      <w:bodyDiv w:val="1"/>
      <w:marLeft w:val="0"/>
      <w:marRight w:val="0"/>
      <w:marTop w:val="0"/>
      <w:marBottom w:val="0"/>
      <w:divBdr>
        <w:top w:val="none" w:sz="0" w:space="0" w:color="auto"/>
        <w:left w:val="none" w:sz="0" w:space="0" w:color="auto"/>
        <w:bottom w:val="none" w:sz="0" w:space="0" w:color="auto"/>
        <w:right w:val="none" w:sz="0" w:space="0" w:color="auto"/>
      </w:divBdr>
    </w:div>
    <w:div w:id="1635410155">
      <w:bodyDiv w:val="1"/>
      <w:marLeft w:val="0"/>
      <w:marRight w:val="0"/>
      <w:marTop w:val="0"/>
      <w:marBottom w:val="0"/>
      <w:divBdr>
        <w:top w:val="none" w:sz="0" w:space="0" w:color="auto"/>
        <w:left w:val="none" w:sz="0" w:space="0" w:color="auto"/>
        <w:bottom w:val="none" w:sz="0" w:space="0" w:color="auto"/>
        <w:right w:val="none" w:sz="0" w:space="0" w:color="auto"/>
      </w:divBdr>
    </w:div>
    <w:div w:id="1642806535">
      <w:bodyDiv w:val="1"/>
      <w:marLeft w:val="0"/>
      <w:marRight w:val="0"/>
      <w:marTop w:val="0"/>
      <w:marBottom w:val="0"/>
      <w:divBdr>
        <w:top w:val="none" w:sz="0" w:space="0" w:color="auto"/>
        <w:left w:val="none" w:sz="0" w:space="0" w:color="auto"/>
        <w:bottom w:val="none" w:sz="0" w:space="0" w:color="auto"/>
        <w:right w:val="none" w:sz="0" w:space="0" w:color="auto"/>
      </w:divBdr>
    </w:div>
    <w:div w:id="1644188394">
      <w:bodyDiv w:val="1"/>
      <w:marLeft w:val="0"/>
      <w:marRight w:val="0"/>
      <w:marTop w:val="0"/>
      <w:marBottom w:val="0"/>
      <w:divBdr>
        <w:top w:val="none" w:sz="0" w:space="0" w:color="auto"/>
        <w:left w:val="none" w:sz="0" w:space="0" w:color="auto"/>
        <w:bottom w:val="none" w:sz="0" w:space="0" w:color="auto"/>
        <w:right w:val="none" w:sz="0" w:space="0" w:color="auto"/>
      </w:divBdr>
    </w:div>
    <w:div w:id="1648439978">
      <w:bodyDiv w:val="1"/>
      <w:marLeft w:val="0"/>
      <w:marRight w:val="0"/>
      <w:marTop w:val="0"/>
      <w:marBottom w:val="0"/>
      <w:divBdr>
        <w:top w:val="none" w:sz="0" w:space="0" w:color="auto"/>
        <w:left w:val="none" w:sz="0" w:space="0" w:color="auto"/>
        <w:bottom w:val="none" w:sz="0" w:space="0" w:color="auto"/>
        <w:right w:val="none" w:sz="0" w:space="0" w:color="auto"/>
      </w:divBdr>
    </w:div>
    <w:div w:id="1649745257">
      <w:bodyDiv w:val="1"/>
      <w:marLeft w:val="0"/>
      <w:marRight w:val="0"/>
      <w:marTop w:val="0"/>
      <w:marBottom w:val="0"/>
      <w:divBdr>
        <w:top w:val="none" w:sz="0" w:space="0" w:color="auto"/>
        <w:left w:val="none" w:sz="0" w:space="0" w:color="auto"/>
        <w:bottom w:val="none" w:sz="0" w:space="0" w:color="auto"/>
        <w:right w:val="none" w:sz="0" w:space="0" w:color="auto"/>
      </w:divBdr>
    </w:div>
    <w:div w:id="1656256759">
      <w:bodyDiv w:val="1"/>
      <w:marLeft w:val="0"/>
      <w:marRight w:val="0"/>
      <w:marTop w:val="0"/>
      <w:marBottom w:val="0"/>
      <w:divBdr>
        <w:top w:val="none" w:sz="0" w:space="0" w:color="auto"/>
        <w:left w:val="none" w:sz="0" w:space="0" w:color="auto"/>
        <w:bottom w:val="none" w:sz="0" w:space="0" w:color="auto"/>
        <w:right w:val="none" w:sz="0" w:space="0" w:color="auto"/>
      </w:divBdr>
    </w:div>
    <w:div w:id="1658344059">
      <w:bodyDiv w:val="1"/>
      <w:marLeft w:val="0"/>
      <w:marRight w:val="0"/>
      <w:marTop w:val="0"/>
      <w:marBottom w:val="0"/>
      <w:divBdr>
        <w:top w:val="none" w:sz="0" w:space="0" w:color="auto"/>
        <w:left w:val="none" w:sz="0" w:space="0" w:color="auto"/>
        <w:bottom w:val="none" w:sz="0" w:space="0" w:color="auto"/>
        <w:right w:val="none" w:sz="0" w:space="0" w:color="auto"/>
      </w:divBdr>
    </w:div>
    <w:div w:id="1660772493">
      <w:bodyDiv w:val="1"/>
      <w:marLeft w:val="0"/>
      <w:marRight w:val="0"/>
      <w:marTop w:val="0"/>
      <w:marBottom w:val="0"/>
      <w:divBdr>
        <w:top w:val="none" w:sz="0" w:space="0" w:color="auto"/>
        <w:left w:val="none" w:sz="0" w:space="0" w:color="auto"/>
        <w:bottom w:val="none" w:sz="0" w:space="0" w:color="auto"/>
        <w:right w:val="none" w:sz="0" w:space="0" w:color="auto"/>
      </w:divBdr>
    </w:div>
    <w:div w:id="1661691169">
      <w:bodyDiv w:val="1"/>
      <w:marLeft w:val="0"/>
      <w:marRight w:val="0"/>
      <w:marTop w:val="0"/>
      <w:marBottom w:val="0"/>
      <w:divBdr>
        <w:top w:val="none" w:sz="0" w:space="0" w:color="auto"/>
        <w:left w:val="none" w:sz="0" w:space="0" w:color="auto"/>
        <w:bottom w:val="none" w:sz="0" w:space="0" w:color="auto"/>
        <w:right w:val="none" w:sz="0" w:space="0" w:color="auto"/>
      </w:divBdr>
    </w:div>
    <w:div w:id="1669819789">
      <w:bodyDiv w:val="1"/>
      <w:marLeft w:val="0"/>
      <w:marRight w:val="0"/>
      <w:marTop w:val="0"/>
      <w:marBottom w:val="0"/>
      <w:divBdr>
        <w:top w:val="none" w:sz="0" w:space="0" w:color="auto"/>
        <w:left w:val="none" w:sz="0" w:space="0" w:color="auto"/>
        <w:bottom w:val="none" w:sz="0" w:space="0" w:color="auto"/>
        <w:right w:val="none" w:sz="0" w:space="0" w:color="auto"/>
      </w:divBdr>
    </w:div>
    <w:div w:id="1671979236">
      <w:bodyDiv w:val="1"/>
      <w:marLeft w:val="0"/>
      <w:marRight w:val="0"/>
      <w:marTop w:val="0"/>
      <w:marBottom w:val="0"/>
      <w:divBdr>
        <w:top w:val="none" w:sz="0" w:space="0" w:color="auto"/>
        <w:left w:val="none" w:sz="0" w:space="0" w:color="auto"/>
        <w:bottom w:val="none" w:sz="0" w:space="0" w:color="auto"/>
        <w:right w:val="none" w:sz="0" w:space="0" w:color="auto"/>
      </w:divBdr>
    </w:div>
    <w:div w:id="1677885343">
      <w:bodyDiv w:val="1"/>
      <w:marLeft w:val="0"/>
      <w:marRight w:val="0"/>
      <w:marTop w:val="0"/>
      <w:marBottom w:val="0"/>
      <w:divBdr>
        <w:top w:val="none" w:sz="0" w:space="0" w:color="auto"/>
        <w:left w:val="none" w:sz="0" w:space="0" w:color="auto"/>
        <w:bottom w:val="none" w:sz="0" w:space="0" w:color="auto"/>
        <w:right w:val="none" w:sz="0" w:space="0" w:color="auto"/>
      </w:divBdr>
    </w:div>
    <w:div w:id="1681929142">
      <w:bodyDiv w:val="1"/>
      <w:marLeft w:val="0"/>
      <w:marRight w:val="0"/>
      <w:marTop w:val="0"/>
      <w:marBottom w:val="0"/>
      <w:divBdr>
        <w:top w:val="none" w:sz="0" w:space="0" w:color="auto"/>
        <w:left w:val="none" w:sz="0" w:space="0" w:color="auto"/>
        <w:bottom w:val="none" w:sz="0" w:space="0" w:color="auto"/>
        <w:right w:val="none" w:sz="0" w:space="0" w:color="auto"/>
      </w:divBdr>
    </w:div>
    <w:div w:id="1682392679">
      <w:bodyDiv w:val="1"/>
      <w:marLeft w:val="0"/>
      <w:marRight w:val="0"/>
      <w:marTop w:val="0"/>
      <w:marBottom w:val="0"/>
      <w:divBdr>
        <w:top w:val="none" w:sz="0" w:space="0" w:color="auto"/>
        <w:left w:val="none" w:sz="0" w:space="0" w:color="auto"/>
        <w:bottom w:val="none" w:sz="0" w:space="0" w:color="auto"/>
        <w:right w:val="none" w:sz="0" w:space="0" w:color="auto"/>
      </w:divBdr>
    </w:div>
    <w:div w:id="1682463124">
      <w:bodyDiv w:val="1"/>
      <w:marLeft w:val="0"/>
      <w:marRight w:val="0"/>
      <w:marTop w:val="0"/>
      <w:marBottom w:val="0"/>
      <w:divBdr>
        <w:top w:val="none" w:sz="0" w:space="0" w:color="auto"/>
        <w:left w:val="none" w:sz="0" w:space="0" w:color="auto"/>
        <w:bottom w:val="none" w:sz="0" w:space="0" w:color="auto"/>
        <w:right w:val="none" w:sz="0" w:space="0" w:color="auto"/>
      </w:divBdr>
    </w:div>
    <w:div w:id="1688017099">
      <w:bodyDiv w:val="1"/>
      <w:marLeft w:val="0"/>
      <w:marRight w:val="0"/>
      <w:marTop w:val="0"/>
      <w:marBottom w:val="0"/>
      <w:divBdr>
        <w:top w:val="none" w:sz="0" w:space="0" w:color="auto"/>
        <w:left w:val="none" w:sz="0" w:space="0" w:color="auto"/>
        <w:bottom w:val="none" w:sz="0" w:space="0" w:color="auto"/>
        <w:right w:val="none" w:sz="0" w:space="0" w:color="auto"/>
      </w:divBdr>
    </w:div>
    <w:div w:id="1688291551">
      <w:bodyDiv w:val="1"/>
      <w:marLeft w:val="0"/>
      <w:marRight w:val="0"/>
      <w:marTop w:val="0"/>
      <w:marBottom w:val="0"/>
      <w:divBdr>
        <w:top w:val="none" w:sz="0" w:space="0" w:color="auto"/>
        <w:left w:val="none" w:sz="0" w:space="0" w:color="auto"/>
        <w:bottom w:val="none" w:sz="0" w:space="0" w:color="auto"/>
        <w:right w:val="none" w:sz="0" w:space="0" w:color="auto"/>
      </w:divBdr>
    </w:div>
    <w:div w:id="1688747164">
      <w:bodyDiv w:val="1"/>
      <w:marLeft w:val="0"/>
      <w:marRight w:val="0"/>
      <w:marTop w:val="0"/>
      <w:marBottom w:val="0"/>
      <w:divBdr>
        <w:top w:val="none" w:sz="0" w:space="0" w:color="auto"/>
        <w:left w:val="none" w:sz="0" w:space="0" w:color="auto"/>
        <w:bottom w:val="none" w:sz="0" w:space="0" w:color="auto"/>
        <w:right w:val="none" w:sz="0" w:space="0" w:color="auto"/>
      </w:divBdr>
    </w:div>
    <w:div w:id="1690523257">
      <w:bodyDiv w:val="1"/>
      <w:marLeft w:val="0"/>
      <w:marRight w:val="0"/>
      <w:marTop w:val="0"/>
      <w:marBottom w:val="0"/>
      <w:divBdr>
        <w:top w:val="none" w:sz="0" w:space="0" w:color="auto"/>
        <w:left w:val="none" w:sz="0" w:space="0" w:color="auto"/>
        <w:bottom w:val="none" w:sz="0" w:space="0" w:color="auto"/>
        <w:right w:val="none" w:sz="0" w:space="0" w:color="auto"/>
      </w:divBdr>
    </w:div>
    <w:div w:id="1700666531">
      <w:bodyDiv w:val="1"/>
      <w:marLeft w:val="0"/>
      <w:marRight w:val="0"/>
      <w:marTop w:val="0"/>
      <w:marBottom w:val="0"/>
      <w:divBdr>
        <w:top w:val="none" w:sz="0" w:space="0" w:color="auto"/>
        <w:left w:val="none" w:sz="0" w:space="0" w:color="auto"/>
        <w:bottom w:val="none" w:sz="0" w:space="0" w:color="auto"/>
        <w:right w:val="none" w:sz="0" w:space="0" w:color="auto"/>
      </w:divBdr>
    </w:div>
    <w:div w:id="1703247651">
      <w:bodyDiv w:val="1"/>
      <w:marLeft w:val="0"/>
      <w:marRight w:val="0"/>
      <w:marTop w:val="0"/>
      <w:marBottom w:val="0"/>
      <w:divBdr>
        <w:top w:val="none" w:sz="0" w:space="0" w:color="auto"/>
        <w:left w:val="none" w:sz="0" w:space="0" w:color="auto"/>
        <w:bottom w:val="none" w:sz="0" w:space="0" w:color="auto"/>
        <w:right w:val="none" w:sz="0" w:space="0" w:color="auto"/>
      </w:divBdr>
    </w:div>
    <w:div w:id="1703624779">
      <w:bodyDiv w:val="1"/>
      <w:marLeft w:val="0"/>
      <w:marRight w:val="0"/>
      <w:marTop w:val="0"/>
      <w:marBottom w:val="0"/>
      <w:divBdr>
        <w:top w:val="none" w:sz="0" w:space="0" w:color="auto"/>
        <w:left w:val="none" w:sz="0" w:space="0" w:color="auto"/>
        <w:bottom w:val="none" w:sz="0" w:space="0" w:color="auto"/>
        <w:right w:val="none" w:sz="0" w:space="0" w:color="auto"/>
      </w:divBdr>
    </w:div>
    <w:div w:id="1706246547">
      <w:bodyDiv w:val="1"/>
      <w:marLeft w:val="0"/>
      <w:marRight w:val="0"/>
      <w:marTop w:val="0"/>
      <w:marBottom w:val="0"/>
      <w:divBdr>
        <w:top w:val="none" w:sz="0" w:space="0" w:color="auto"/>
        <w:left w:val="none" w:sz="0" w:space="0" w:color="auto"/>
        <w:bottom w:val="none" w:sz="0" w:space="0" w:color="auto"/>
        <w:right w:val="none" w:sz="0" w:space="0" w:color="auto"/>
      </w:divBdr>
    </w:div>
    <w:div w:id="1711685515">
      <w:bodyDiv w:val="1"/>
      <w:marLeft w:val="0"/>
      <w:marRight w:val="0"/>
      <w:marTop w:val="0"/>
      <w:marBottom w:val="0"/>
      <w:divBdr>
        <w:top w:val="none" w:sz="0" w:space="0" w:color="auto"/>
        <w:left w:val="none" w:sz="0" w:space="0" w:color="auto"/>
        <w:bottom w:val="none" w:sz="0" w:space="0" w:color="auto"/>
        <w:right w:val="none" w:sz="0" w:space="0" w:color="auto"/>
      </w:divBdr>
    </w:div>
    <w:div w:id="1712608500">
      <w:bodyDiv w:val="1"/>
      <w:marLeft w:val="0"/>
      <w:marRight w:val="0"/>
      <w:marTop w:val="0"/>
      <w:marBottom w:val="0"/>
      <w:divBdr>
        <w:top w:val="none" w:sz="0" w:space="0" w:color="auto"/>
        <w:left w:val="none" w:sz="0" w:space="0" w:color="auto"/>
        <w:bottom w:val="none" w:sz="0" w:space="0" w:color="auto"/>
        <w:right w:val="none" w:sz="0" w:space="0" w:color="auto"/>
      </w:divBdr>
    </w:div>
    <w:div w:id="1718045091">
      <w:bodyDiv w:val="1"/>
      <w:marLeft w:val="0"/>
      <w:marRight w:val="0"/>
      <w:marTop w:val="0"/>
      <w:marBottom w:val="0"/>
      <w:divBdr>
        <w:top w:val="none" w:sz="0" w:space="0" w:color="auto"/>
        <w:left w:val="none" w:sz="0" w:space="0" w:color="auto"/>
        <w:bottom w:val="none" w:sz="0" w:space="0" w:color="auto"/>
        <w:right w:val="none" w:sz="0" w:space="0" w:color="auto"/>
      </w:divBdr>
    </w:div>
    <w:div w:id="1718242166">
      <w:bodyDiv w:val="1"/>
      <w:marLeft w:val="0"/>
      <w:marRight w:val="0"/>
      <w:marTop w:val="0"/>
      <w:marBottom w:val="0"/>
      <w:divBdr>
        <w:top w:val="none" w:sz="0" w:space="0" w:color="auto"/>
        <w:left w:val="none" w:sz="0" w:space="0" w:color="auto"/>
        <w:bottom w:val="none" w:sz="0" w:space="0" w:color="auto"/>
        <w:right w:val="none" w:sz="0" w:space="0" w:color="auto"/>
      </w:divBdr>
    </w:div>
    <w:div w:id="1718969776">
      <w:bodyDiv w:val="1"/>
      <w:marLeft w:val="0"/>
      <w:marRight w:val="0"/>
      <w:marTop w:val="0"/>
      <w:marBottom w:val="0"/>
      <w:divBdr>
        <w:top w:val="none" w:sz="0" w:space="0" w:color="auto"/>
        <w:left w:val="none" w:sz="0" w:space="0" w:color="auto"/>
        <w:bottom w:val="none" w:sz="0" w:space="0" w:color="auto"/>
        <w:right w:val="none" w:sz="0" w:space="0" w:color="auto"/>
      </w:divBdr>
      <w:divsChild>
        <w:div w:id="1604992895">
          <w:marLeft w:val="0"/>
          <w:marRight w:val="0"/>
          <w:marTop w:val="0"/>
          <w:marBottom w:val="0"/>
          <w:divBdr>
            <w:top w:val="none" w:sz="0" w:space="0" w:color="auto"/>
            <w:left w:val="none" w:sz="0" w:space="0" w:color="auto"/>
            <w:bottom w:val="none" w:sz="0" w:space="0" w:color="auto"/>
            <w:right w:val="none" w:sz="0" w:space="0" w:color="auto"/>
          </w:divBdr>
        </w:div>
        <w:div w:id="2136168149">
          <w:marLeft w:val="0"/>
          <w:marRight w:val="0"/>
          <w:marTop w:val="0"/>
          <w:marBottom w:val="0"/>
          <w:divBdr>
            <w:top w:val="none" w:sz="0" w:space="0" w:color="auto"/>
            <w:left w:val="none" w:sz="0" w:space="0" w:color="auto"/>
            <w:bottom w:val="none" w:sz="0" w:space="0" w:color="auto"/>
            <w:right w:val="none" w:sz="0" w:space="0" w:color="auto"/>
          </w:divBdr>
        </w:div>
        <w:div w:id="1298414548">
          <w:marLeft w:val="0"/>
          <w:marRight w:val="0"/>
          <w:marTop w:val="0"/>
          <w:marBottom w:val="0"/>
          <w:divBdr>
            <w:top w:val="none" w:sz="0" w:space="0" w:color="auto"/>
            <w:left w:val="none" w:sz="0" w:space="0" w:color="auto"/>
            <w:bottom w:val="none" w:sz="0" w:space="0" w:color="auto"/>
            <w:right w:val="none" w:sz="0" w:space="0" w:color="auto"/>
          </w:divBdr>
        </w:div>
        <w:div w:id="1149398878">
          <w:marLeft w:val="0"/>
          <w:marRight w:val="0"/>
          <w:marTop w:val="0"/>
          <w:marBottom w:val="0"/>
          <w:divBdr>
            <w:top w:val="none" w:sz="0" w:space="0" w:color="auto"/>
            <w:left w:val="none" w:sz="0" w:space="0" w:color="auto"/>
            <w:bottom w:val="none" w:sz="0" w:space="0" w:color="auto"/>
            <w:right w:val="none" w:sz="0" w:space="0" w:color="auto"/>
          </w:divBdr>
        </w:div>
        <w:div w:id="430443263">
          <w:marLeft w:val="0"/>
          <w:marRight w:val="0"/>
          <w:marTop w:val="0"/>
          <w:marBottom w:val="0"/>
          <w:divBdr>
            <w:top w:val="none" w:sz="0" w:space="0" w:color="auto"/>
            <w:left w:val="none" w:sz="0" w:space="0" w:color="auto"/>
            <w:bottom w:val="none" w:sz="0" w:space="0" w:color="auto"/>
            <w:right w:val="none" w:sz="0" w:space="0" w:color="auto"/>
          </w:divBdr>
        </w:div>
      </w:divsChild>
    </w:div>
    <w:div w:id="1727139840">
      <w:bodyDiv w:val="1"/>
      <w:marLeft w:val="0"/>
      <w:marRight w:val="0"/>
      <w:marTop w:val="0"/>
      <w:marBottom w:val="0"/>
      <w:divBdr>
        <w:top w:val="none" w:sz="0" w:space="0" w:color="auto"/>
        <w:left w:val="none" w:sz="0" w:space="0" w:color="auto"/>
        <w:bottom w:val="none" w:sz="0" w:space="0" w:color="auto"/>
        <w:right w:val="none" w:sz="0" w:space="0" w:color="auto"/>
      </w:divBdr>
    </w:div>
    <w:div w:id="1730110519">
      <w:bodyDiv w:val="1"/>
      <w:marLeft w:val="0"/>
      <w:marRight w:val="0"/>
      <w:marTop w:val="0"/>
      <w:marBottom w:val="0"/>
      <w:divBdr>
        <w:top w:val="none" w:sz="0" w:space="0" w:color="auto"/>
        <w:left w:val="none" w:sz="0" w:space="0" w:color="auto"/>
        <w:bottom w:val="none" w:sz="0" w:space="0" w:color="auto"/>
        <w:right w:val="none" w:sz="0" w:space="0" w:color="auto"/>
      </w:divBdr>
    </w:div>
    <w:div w:id="1731999065">
      <w:bodyDiv w:val="1"/>
      <w:marLeft w:val="0"/>
      <w:marRight w:val="0"/>
      <w:marTop w:val="0"/>
      <w:marBottom w:val="0"/>
      <w:divBdr>
        <w:top w:val="none" w:sz="0" w:space="0" w:color="auto"/>
        <w:left w:val="none" w:sz="0" w:space="0" w:color="auto"/>
        <w:bottom w:val="none" w:sz="0" w:space="0" w:color="auto"/>
        <w:right w:val="none" w:sz="0" w:space="0" w:color="auto"/>
      </w:divBdr>
    </w:div>
    <w:div w:id="1733116922">
      <w:bodyDiv w:val="1"/>
      <w:marLeft w:val="0"/>
      <w:marRight w:val="0"/>
      <w:marTop w:val="0"/>
      <w:marBottom w:val="0"/>
      <w:divBdr>
        <w:top w:val="none" w:sz="0" w:space="0" w:color="auto"/>
        <w:left w:val="none" w:sz="0" w:space="0" w:color="auto"/>
        <w:bottom w:val="none" w:sz="0" w:space="0" w:color="auto"/>
        <w:right w:val="none" w:sz="0" w:space="0" w:color="auto"/>
      </w:divBdr>
    </w:div>
    <w:div w:id="1735621166">
      <w:bodyDiv w:val="1"/>
      <w:marLeft w:val="0"/>
      <w:marRight w:val="0"/>
      <w:marTop w:val="0"/>
      <w:marBottom w:val="0"/>
      <w:divBdr>
        <w:top w:val="none" w:sz="0" w:space="0" w:color="auto"/>
        <w:left w:val="none" w:sz="0" w:space="0" w:color="auto"/>
        <w:bottom w:val="none" w:sz="0" w:space="0" w:color="auto"/>
        <w:right w:val="none" w:sz="0" w:space="0" w:color="auto"/>
      </w:divBdr>
    </w:div>
    <w:div w:id="1735657769">
      <w:bodyDiv w:val="1"/>
      <w:marLeft w:val="0"/>
      <w:marRight w:val="0"/>
      <w:marTop w:val="0"/>
      <w:marBottom w:val="0"/>
      <w:divBdr>
        <w:top w:val="none" w:sz="0" w:space="0" w:color="auto"/>
        <w:left w:val="none" w:sz="0" w:space="0" w:color="auto"/>
        <w:bottom w:val="none" w:sz="0" w:space="0" w:color="auto"/>
        <w:right w:val="none" w:sz="0" w:space="0" w:color="auto"/>
      </w:divBdr>
    </w:div>
    <w:div w:id="1743597663">
      <w:bodyDiv w:val="1"/>
      <w:marLeft w:val="0"/>
      <w:marRight w:val="0"/>
      <w:marTop w:val="0"/>
      <w:marBottom w:val="0"/>
      <w:divBdr>
        <w:top w:val="none" w:sz="0" w:space="0" w:color="auto"/>
        <w:left w:val="none" w:sz="0" w:space="0" w:color="auto"/>
        <w:bottom w:val="none" w:sz="0" w:space="0" w:color="auto"/>
        <w:right w:val="none" w:sz="0" w:space="0" w:color="auto"/>
      </w:divBdr>
    </w:div>
    <w:div w:id="1751152651">
      <w:bodyDiv w:val="1"/>
      <w:marLeft w:val="0"/>
      <w:marRight w:val="0"/>
      <w:marTop w:val="0"/>
      <w:marBottom w:val="0"/>
      <w:divBdr>
        <w:top w:val="none" w:sz="0" w:space="0" w:color="auto"/>
        <w:left w:val="none" w:sz="0" w:space="0" w:color="auto"/>
        <w:bottom w:val="none" w:sz="0" w:space="0" w:color="auto"/>
        <w:right w:val="none" w:sz="0" w:space="0" w:color="auto"/>
      </w:divBdr>
    </w:div>
    <w:div w:id="1753627654">
      <w:bodyDiv w:val="1"/>
      <w:marLeft w:val="0"/>
      <w:marRight w:val="0"/>
      <w:marTop w:val="0"/>
      <w:marBottom w:val="0"/>
      <w:divBdr>
        <w:top w:val="none" w:sz="0" w:space="0" w:color="auto"/>
        <w:left w:val="none" w:sz="0" w:space="0" w:color="auto"/>
        <w:bottom w:val="none" w:sz="0" w:space="0" w:color="auto"/>
        <w:right w:val="none" w:sz="0" w:space="0" w:color="auto"/>
      </w:divBdr>
    </w:div>
    <w:div w:id="1754352068">
      <w:bodyDiv w:val="1"/>
      <w:marLeft w:val="0"/>
      <w:marRight w:val="0"/>
      <w:marTop w:val="0"/>
      <w:marBottom w:val="0"/>
      <w:divBdr>
        <w:top w:val="none" w:sz="0" w:space="0" w:color="auto"/>
        <w:left w:val="none" w:sz="0" w:space="0" w:color="auto"/>
        <w:bottom w:val="none" w:sz="0" w:space="0" w:color="auto"/>
        <w:right w:val="none" w:sz="0" w:space="0" w:color="auto"/>
      </w:divBdr>
    </w:div>
    <w:div w:id="1760059388">
      <w:bodyDiv w:val="1"/>
      <w:marLeft w:val="0"/>
      <w:marRight w:val="0"/>
      <w:marTop w:val="0"/>
      <w:marBottom w:val="0"/>
      <w:divBdr>
        <w:top w:val="none" w:sz="0" w:space="0" w:color="auto"/>
        <w:left w:val="none" w:sz="0" w:space="0" w:color="auto"/>
        <w:bottom w:val="none" w:sz="0" w:space="0" w:color="auto"/>
        <w:right w:val="none" w:sz="0" w:space="0" w:color="auto"/>
      </w:divBdr>
    </w:div>
    <w:div w:id="1760060355">
      <w:bodyDiv w:val="1"/>
      <w:marLeft w:val="0"/>
      <w:marRight w:val="0"/>
      <w:marTop w:val="0"/>
      <w:marBottom w:val="0"/>
      <w:divBdr>
        <w:top w:val="none" w:sz="0" w:space="0" w:color="auto"/>
        <w:left w:val="none" w:sz="0" w:space="0" w:color="auto"/>
        <w:bottom w:val="none" w:sz="0" w:space="0" w:color="auto"/>
        <w:right w:val="none" w:sz="0" w:space="0" w:color="auto"/>
      </w:divBdr>
    </w:div>
    <w:div w:id="1762068512">
      <w:bodyDiv w:val="1"/>
      <w:marLeft w:val="0"/>
      <w:marRight w:val="0"/>
      <w:marTop w:val="0"/>
      <w:marBottom w:val="0"/>
      <w:divBdr>
        <w:top w:val="none" w:sz="0" w:space="0" w:color="auto"/>
        <w:left w:val="none" w:sz="0" w:space="0" w:color="auto"/>
        <w:bottom w:val="none" w:sz="0" w:space="0" w:color="auto"/>
        <w:right w:val="none" w:sz="0" w:space="0" w:color="auto"/>
      </w:divBdr>
    </w:div>
    <w:div w:id="1762144244">
      <w:bodyDiv w:val="1"/>
      <w:marLeft w:val="0"/>
      <w:marRight w:val="0"/>
      <w:marTop w:val="0"/>
      <w:marBottom w:val="0"/>
      <w:divBdr>
        <w:top w:val="none" w:sz="0" w:space="0" w:color="auto"/>
        <w:left w:val="none" w:sz="0" w:space="0" w:color="auto"/>
        <w:bottom w:val="none" w:sz="0" w:space="0" w:color="auto"/>
        <w:right w:val="none" w:sz="0" w:space="0" w:color="auto"/>
      </w:divBdr>
    </w:div>
    <w:div w:id="1764523770">
      <w:bodyDiv w:val="1"/>
      <w:marLeft w:val="0"/>
      <w:marRight w:val="0"/>
      <w:marTop w:val="0"/>
      <w:marBottom w:val="0"/>
      <w:divBdr>
        <w:top w:val="none" w:sz="0" w:space="0" w:color="auto"/>
        <w:left w:val="none" w:sz="0" w:space="0" w:color="auto"/>
        <w:bottom w:val="none" w:sz="0" w:space="0" w:color="auto"/>
        <w:right w:val="none" w:sz="0" w:space="0" w:color="auto"/>
      </w:divBdr>
    </w:div>
    <w:div w:id="1764566841">
      <w:bodyDiv w:val="1"/>
      <w:marLeft w:val="0"/>
      <w:marRight w:val="0"/>
      <w:marTop w:val="0"/>
      <w:marBottom w:val="0"/>
      <w:divBdr>
        <w:top w:val="none" w:sz="0" w:space="0" w:color="auto"/>
        <w:left w:val="none" w:sz="0" w:space="0" w:color="auto"/>
        <w:bottom w:val="none" w:sz="0" w:space="0" w:color="auto"/>
        <w:right w:val="none" w:sz="0" w:space="0" w:color="auto"/>
      </w:divBdr>
    </w:div>
    <w:div w:id="1767580544">
      <w:bodyDiv w:val="1"/>
      <w:marLeft w:val="0"/>
      <w:marRight w:val="0"/>
      <w:marTop w:val="0"/>
      <w:marBottom w:val="0"/>
      <w:divBdr>
        <w:top w:val="none" w:sz="0" w:space="0" w:color="auto"/>
        <w:left w:val="none" w:sz="0" w:space="0" w:color="auto"/>
        <w:bottom w:val="none" w:sz="0" w:space="0" w:color="auto"/>
        <w:right w:val="none" w:sz="0" w:space="0" w:color="auto"/>
      </w:divBdr>
    </w:div>
    <w:div w:id="1768387641">
      <w:bodyDiv w:val="1"/>
      <w:marLeft w:val="0"/>
      <w:marRight w:val="0"/>
      <w:marTop w:val="0"/>
      <w:marBottom w:val="0"/>
      <w:divBdr>
        <w:top w:val="none" w:sz="0" w:space="0" w:color="auto"/>
        <w:left w:val="none" w:sz="0" w:space="0" w:color="auto"/>
        <w:bottom w:val="none" w:sz="0" w:space="0" w:color="auto"/>
        <w:right w:val="none" w:sz="0" w:space="0" w:color="auto"/>
      </w:divBdr>
    </w:div>
    <w:div w:id="1777017131">
      <w:bodyDiv w:val="1"/>
      <w:marLeft w:val="0"/>
      <w:marRight w:val="0"/>
      <w:marTop w:val="0"/>
      <w:marBottom w:val="0"/>
      <w:divBdr>
        <w:top w:val="none" w:sz="0" w:space="0" w:color="auto"/>
        <w:left w:val="none" w:sz="0" w:space="0" w:color="auto"/>
        <w:bottom w:val="none" w:sz="0" w:space="0" w:color="auto"/>
        <w:right w:val="none" w:sz="0" w:space="0" w:color="auto"/>
      </w:divBdr>
    </w:div>
    <w:div w:id="1777822695">
      <w:bodyDiv w:val="1"/>
      <w:marLeft w:val="0"/>
      <w:marRight w:val="0"/>
      <w:marTop w:val="0"/>
      <w:marBottom w:val="0"/>
      <w:divBdr>
        <w:top w:val="none" w:sz="0" w:space="0" w:color="auto"/>
        <w:left w:val="none" w:sz="0" w:space="0" w:color="auto"/>
        <w:bottom w:val="none" w:sz="0" w:space="0" w:color="auto"/>
        <w:right w:val="none" w:sz="0" w:space="0" w:color="auto"/>
      </w:divBdr>
    </w:div>
    <w:div w:id="1778208584">
      <w:bodyDiv w:val="1"/>
      <w:marLeft w:val="0"/>
      <w:marRight w:val="0"/>
      <w:marTop w:val="0"/>
      <w:marBottom w:val="0"/>
      <w:divBdr>
        <w:top w:val="none" w:sz="0" w:space="0" w:color="auto"/>
        <w:left w:val="none" w:sz="0" w:space="0" w:color="auto"/>
        <w:bottom w:val="none" w:sz="0" w:space="0" w:color="auto"/>
        <w:right w:val="none" w:sz="0" w:space="0" w:color="auto"/>
      </w:divBdr>
    </w:div>
    <w:div w:id="1779328350">
      <w:bodyDiv w:val="1"/>
      <w:marLeft w:val="0"/>
      <w:marRight w:val="0"/>
      <w:marTop w:val="0"/>
      <w:marBottom w:val="0"/>
      <w:divBdr>
        <w:top w:val="none" w:sz="0" w:space="0" w:color="auto"/>
        <w:left w:val="none" w:sz="0" w:space="0" w:color="auto"/>
        <w:bottom w:val="none" w:sz="0" w:space="0" w:color="auto"/>
        <w:right w:val="none" w:sz="0" w:space="0" w:color="auto"/>
      </w:divBdr>
    </w:div>
    <w:div w:id="1780566626">
      <w:bodyDiv w:val="1"/>
      <w:marLeft w:val="0"/>
      <w:marRight w:val="0"/>
      <w:marTop w:val="0"/>
      <w:marBottom w:val="0"/>
      <w:divBdr>
        <w:top w:val="none" w:sz="0" w:space="0" w:color="auto"/>
        <w:left w:val="none" w:sz="0" w:space="0" w:color="auto"/>
        <w:bottom w:val="none" w:sz="0" w:space="0" w:color="auto"/>
        <w:right w:val="none" w:sz="0" w:space="0" w:color="auto"/>
      </w:divBdr>
    </w:div>
    <w:div w:id="1783963475">
      <w:bodyDiv w:val="1"/>
      <w:marLeft w:val="0"/>
      <w:marRight w:val="0"/>
      <w:marTop w:val="0"/>
      <w:marBottom w:val="0"/>
      <w:divBdr>
        <w:top w:val="none" w:sz="0" w:space="0" w:color="auto"/>
        <w:left w:val="none" w:sz="0" w:space="0" w:color="auto"/>
        <w:bottom w:val="none" w:sz="0" w:space="0" w:color="auto"/>
        <w:right w:val="none" w:sz="0" w:space="0" w:color="auto"/>
      </w:divBdr>
    </w:div>
    <w:div w:id="1784689601">
      <w:bodyDiv w:val="1"/>
      <w:marLeft w:val="0"/>
      <w:marRight w:val="0"/>
      <w:marTop w:val="0"/>
      <w:marBottom w:val="0"/>
      <w:divBdr>
        <w:top w:val="none" w:sz="0" w:space="0" w:color="auto"/>
        <w:left w:val="none" w:sz="0" w:space="0" w:color="auto"/>
        <w:bottom w:val="none" w:sz="0" w:space="0" w:color="auto"/>
        <w:right w:val="none" w:sz="0" w:space="0" w:color="auto"/>
      </w:divBdr>
    </w:div>
    <w:div w:id="1785804453">
      <w:bodyDiv w:val="1"/>
      <w:marLeft w:val="0"/>
      <w:marRight w:val="0"/>
      <w:marTop w:val="0"/>
      <w:marBottom w:val="0"/>
      <w:divBdr>
        <w:top w:val="none" w:sz="0" w:space="0" w:color="auto"/>
        <w:left w:val="none" w:sz="0" w:space="0" w:color="auto"/>
        <w:bottom w:val="none" w:sz="0" w:space="0" w:color="auto"/>
        <w:right w:val="none" w:sz="0" w:space="0" w:color="auto"/>
      </w:divBdr>
    </w:div>
    <w:div w:id="1788234339">
      <w:bodyDiv w:val="1"/>
      <w:marLeft w:val="0"/>
      <w:marRight w:val="0"/>
      <w:marTop w:val="0"/>
      <w:marBottom w:val="0"/>
      <w:divBdr>
        <w:top w:val="none" w:sz="0" w:space="0" w:color="auto"/>
        <w:left w:val="none" w:sz="0" w:space="0" w:color="auto"/>
        <w:bottom w:val="none" w:sz="0" w:space="0" w:color="auto"/>
        <w:right w:val="none" w:sz="0" w:space="0" w:color="auto"/>
      </w:divBdr>
    </w:div>
    <w:div w:id="1791044812">
      <w:bodyDiv w:val="1"/>
      <w:marLeft w:val="0"/>
      <w:marRight w:val="0"/>
      <w:marTop w:val="0"/>
      <w:marBottom w:val="0"/>
      <w:divBdr>
        <w:top w:val="none" w:sz="0" w:space="0" w:color="auto"/>
        <w:left w:val="none" w:sz="0" w:space="0" w:color="auto"/>
        <w:bottom w:val="none" w:sz="0" w:space="0" w:color="auto"/>
        <w:right w:val="none" w:sz="0" w:space="0" w:color="auto"/>
      </w:divBdr>
    </w:div>
    <w:div w:id="1792743383">
      <w:bodyDiv w:val="1"/>
      <w:marLeft w:val="0"/>
      <w:marRight w:val="0"/>
      <w:marTop w:val="0"/>
      <w:marBottom w:val="0"/>
      <w:divBdr>
        <w:top w:val="none" w:sz="0" w:space="0" w:color="auto"/>
        <w:left w:val="none" w:sz="0" w:space="0" w:color="auto"/>
        <w:bottom w:val="none" w:sz="0" w:space="0" w:color="auto"/>
        <w:right w:val="none" w:sz="0" w:space="0" w:color="auto"/>
      </w:divBdr>
    </w:div>
    <w:div w:id="1795631448">
      <w:bodyDiv w:val="1"/>
      <w:marLeft w:val="0"/>
      <w:marRight w:val="0"/>
      <w:marTop w:val="0"/>
      <w:marBottom w:val="0"/>
      <w:divBdr>
        <w:top w:val="none" w:sz="0" w:space="0" w:color="auto"/>
        <w:left w:val="none" w:sz="0" w:space="0" w:color="auto"/>
        <w:bottom w:val="none" w:sz="0" w:space="0" w:color="auto"/>
        <w:right w:val="none" w:sz="0" w:space="0" w:color="auto"/>
      </w:divBdr>
    </w:div>
    <w:div w:id="1803500310">
      <w:bodyDiv w:val="1"/>
      <w:marLeft w:val="0"/>
      <w:marRight w:val="0"/>
      <w:marTop w:val="0"/>
      <w:marBottom w:val="0"/>
      <w:divBdr>
        <w:top w:val="none" w:sz="0" w:space="0" w:color="auto"/>
        <w:left w:val="none" w:sz="0" w:space="0" w:color="auto"/>
        <w:bottom w:val="none" w:sz="0" w:space="0" w:color="auto"/>
        <w:right w:val="none" w:sz="0" w:space="0" w:color="auto"/>
      </w:divBdr>
    </w:div>
    <w:div w:id="1807697562">
      <w:bodyDiv w:val="1"/>
      <w:marLeft w:val="0"/>
      <w:marRight w:val="0"/>
      <w:marTop w:val="0"/>
      <w:marBottom w:val="0"/>
      <w:divBdr>
        <w:top w:val="none" w:sz="0" w:space="0" w:color="auto"/>
        <w:left w:val="none" w:sz="0" w:space="0" w:color="auto"/>
        <w:bottom w:val="none" w:sz="0" w:space="0" w:color="auto"/>
        <w:right w:val="none" w:sz="0" w:space="0" w:color="auto"/>
      </w:divBdr>
    </w:div>
    <w:div w:id="1817529663">
      <w:bodyDiv w:val="1"/>
      <w:marLeft w:val="0"/>
      <w:marRight w:val="0"/>
      <w:marTop w:val="0"/>
      <w:marBottom w:val="0"/>
      <w:divBdr>
        <w:top w:val="none" w:sz="0" w:space="0" w:color="auto"/>
        <w:left w:val="none" w:sz="0" w:space="0" w:color="auto"/>
        <w:bottom w:val="none" w:sz="0" w:space="0" w:color="auto"/>
        <w:right w:val="none" w:sz="0" w:space="0" w:color="auto"/>
      </w:divBdr>
    </w:div>
    <w:div w:id="1821581517">
      <w:bodyDiv w:val="1"/>
      <w:marLeft w:val="0"/>
      <w:marRight w:val="0"/>
      <w:marTop w:val="0"/>
      <w:marBottom w:val="0"/>
      <w:divBdr>
        <w:top w:val="none" w:sz="0" w:space="0" w:color="auto"/>
        <w:left w:val="none" w:sz="0" w:space="0" w:color="auto"/>
        <w:bottom w:val="none" w:sz="0" w:space="0" w:color="auto"/>
        <w:right w:val="none" w:sz="0" w:space="0" w:color="auto"/>
      </w:divBdr>
    </w:div>
    <w:div w:id="1830049549">
      <w:bodyDiv w:val="1"/>
      <w:marLeft w:val="0"/>
      <w:marRight w:val="0"/>
      <w:marTop w:val="0"/>
      <w:marBottom w:val="0"/>
      <w:divBdr>
        <w:top w:val="none" w:sz="0" w:space="0" w:color="auto"/>
        <w:left w:val="none" w:sz="0" w:space="0" w:color="auto"/>
        <w:bottom w:val="none" w:sz="0" w:space="0" w:color="auto"/>
        <w:right w:val="none" w:sz="0" w:space="0" w:color="auto"/>
      </w:divBdr>
    </w:div>
    <w:div w:id="1832942174">
      <w:bodyDiv w:val="1"/>
      <w:marLeft w:val="0"/>
      <w:marRight w:val="0"/>
      <w:marTop w:val="0"/>
      <w:marBottom w:val="0"/>
      <w:divBdr>
        <w:top w:val="none" w:sz="0" w:space="0" w:color="auto"/>
        <w:left w:val="none" w:sz="0" w:space="0" w:color="auto"/>
        <w:bottom w:val="none" w:sz="0" w:space="0" w:color="auto"/>
        <w:right w:val="none" w:sz="0" w:space="0" w:color="auto"/>
      </w:divBdr>
    </w:div>
    <w:div w:id="1833518887">
      <w:bodyDiv w:val="1"/>
      <w:marLeft w:val="0"/>
      <w:marRight w:val="0"/>
      <w:marTop w:val="0"/>
      <w:marBottom w:val="0"/>
      <w:divBdr>
        <w:top w:val="none" w:sz="0" w:space="0" w:color="auto"/>
        <w:left w:val="none" w:sz="0" w:space="0" w:color="auto"/>
        <w:bottom w:val="none" w:sz="0" w:space="0" w:color="auto"/>
        <w:right w:val="none" w:sz="0" w:space="0" w:color="auto"/>
      </w:divBdr>
    </w:div>
    <w:div w:id="1834683753">
      <w:bodyDiv w:val="1"/>
      <w:marLeft w:val="0"/>
      <w:marRight w:val="0"/>
      <w:marTop w:val="0"/>
      <w:marBottom w:val="0"/>
      <w:divBdr>
        <w:top w:val="none" w:sz="0" w:space="0" w:color="auto"/>
        <w:left w:val="none" w:sz="0" w:space="0" w:color="auto"/>
        <w:bottom w:val="none" w:sz="0" w:space="0" w:color="auto"/>
        <w:right w:val="none" w:sz="0" w:space="0" w:color="auto"/>
      </w:divBdr>
    </w:div>
    <w:div w:id="1838613339">
      <w:bodyDiv w:val="1"/>
      <w:marLeft w:val="0"/>
      <w:marRight w:val="0"/>
      <w:marTop w:val="0"/>
      <w:marBottom w:val="0"/>
      <w:divBdr>
        <w:top w:val="none" w:sz="0" w:space="0" w:color="auto"/>
        <w:left w:val="none" w:sz="0" w:space="0" w:color="auto"/>
        <w:bottom w:val="none" w:sz="0" w:space="0" w:color="auto"/>
        <w:right w:val="none" w:sz="0" w:space="0" w:color="auto"/>
      </w:divBdr>
    </w:div>
    <w:div w:id="1840121763">
      <w:bodyDiv w:val="1"/>
      <w:marLeft w:val="0"/>
      <w:marRight w:val="0"/>
      <w:marTop w:val="0"/>
      <w:marBottom w:val="0"/>
      <w:divBdr>
        <w:top w:val="none" w:sz="0" w:space="0" w:color="auto"/>
        <w:left w:val="none" w:sz="0" w:space="0" w:color="auto"/>
        <w:bottom w:val="none" w:sz="0" w:space="0" w:color="auto"/>
        <w:right w:val="none" w:sz="0" w:space="0" w:color="auto"/>
      </w:divBdr>
    </w:div>
    <w:div w:id="1840392139">
      <w:bodyDiv w:val="1"/>
      <w:marLeft w:val="0"/>
      <w:marRight w:val="0"/>
      <w:marTop w:val="0"/>
      <w:marBottom w:val="0"/>
      <w:divBdr>
        <w:top w:val="none" w:sz="0" w:space="0" w:color="auto"/>
        <w:left w:val="none" w:sz="0" w:space="0" w:color="auto"/>
        <w:bottom w:val="none" w:sz="0" w:space="0" w:color="auto"/>
        <w:right w:val="none" w:sz="0" w:space="0" w:color="auto"/>
      </w:divBdr>
    </w:div>
    <w:div w:id="1846555063">
      <w:bodyDiv w:val="1"/>
      <w:marLeft w:val="0"/>
      <w:marRight w:val="0"/>
      <w:marTop w:val="0"/>
      <w:marBottom w:val="0"/>
      <w:divBdr>
        <w:top w:val="none" w:sz="0" w:space="0" w:color="auto"/>
        <w:left w:val="none" w:sz="0" w:space="0" w:color="auto"/>
        <w:bottom w:val="none" w:sz="0" w:space="0" w:color="auto"/>
        <w:right w:val="none" w:sz="0" w:space="0" w:color="auto"/>
      </w:divBdr>
    </w:div>
    <w:div w:id="1847164171">
      <w:bodyDiv w:val="1"/>
      <w:marLeft w:val="0"/>
      <w:marRight w:val="0"/>
      <w:marTop w:val="0"/>
      <w:marBottom w:val="0"/>
      <w:divBdr>
        <w:top w:val="none" w:sz="0" w:space="0" w:color="auto"/>
        <w:left w:val="none" w:sz="0" w:space="0" w:color="auto"/>
        <w:bottom w:val="none" w:sz="0" w:space="0" w:color="auto"/>
        <w:right w:val="none" w:sz="0" w:space="0" w:color="auto"/>
      </w:divBdr>
    </w:div>
    <w:div w:id="1851214654">
      <w:bodyDiv w:val="1"/>
      <w:marLeft w:val="0"/>
      <w:marRight w:val="0"/>
      <w:marTop w:val="0"/>
      <w:marBottom w:val="0"/>
      <w:divBdr>
        <w:top w:val="none" w:sz="0" w:space="0" w:color="auto"/>
        <w:left w:val="none" w:sz="0" w:space="0" w:color="auto"/>
        <w:bottom w:val="none" w:sz="0" w:space="0" w:color="auto"/>
        <w:right w:val="none" w:sz="0" w:space="0" w:color="auto"/>
      </w:divBdr>
    </w:div>
    <w:div w:id="1852984775">
      <w:bodyDiv w:val="1"/>
      <w:marLeft w:val="0"/>
      <w:marRight w:val="0"/>
      <w:marTop w:val="0"/>
      <w:marBottom w:val="0"/>
      <w:divBdr>
        <w:top w:val="none" w:sz="0" w:space="0" w:color="auto"/>
        <w:left w:val="none" w:sz="0" w:space="0" w:color="auto"/>
        <w:bottom w:val="none" w:sz="0" w:space="0" w:color="auto"/>
        <w:right w:val="none" w:sz="0" w:space="0" w:color="auto"/>
      </w:divBdr>
    </w:div>
    <w:div w:id="1853638684">
      <w:bodyDiv w:val="1"/>
      <w:marLeft w:val="0"/>
      <w:marRight w:val="0"/>
      <w:marTop w:val="0"/>
      <w:marBottom w:val="0"/>
      <w:divBdr>
        <w:top w:val="none" w:sz="0" w:space="0" w:color="auto"/>
        <w:left w:val="none" w:sz="0" w:space="0" w:color="auto"/>
        <w:bottom w:val="none" w:sz="0" w:space="0" w:color="auto"/>
        <w:right w:val="none" w:sz="0" w:space="0" w:color="auto"/>
      </w:divBdr>
    </w:div>
    <w:div w:id="1860198004">
      <w:bodyDiv w:val="1"/>
      <w:marLeft w:val="0"/>
      <w:marRight w:val="0"/>
      <w:marTop w:val="0"/>
      <w:marBottom w:val="0"/>
      <w:divBdr>
        <w:top w:val="none" w:sz="0" w:space="0" w:color="auto"/>
        <w:left w:val="none" w:sz="0" w:space="0" w:color="auto"/>
        <w:bottom w:val="none" w:sz="0" w:space="0" w:color="auto"/>
        <w:right w:val="none" w:sz="0" w:space="0" w:color="auto"/>
      </w:divBdr>
    </w:div>
    <w:div w:id="1862284479">
      <w:bodyDiv w:val="1"/>
      <w:marLeft w:val="0"/>
      <w:marRight w:val="0"/>
      <w:marTop w:val="0"/>
      <w:marBottom w:val="0"/>
      <w:divBdr>
        <w:top w:val="none" w:sz="0" w:space="0" w:color="auto"/>
        <w:left w:val="none" w:sz="0" w:space="0" w:color="auto"/>
        <w:bottom w:val="none" w:sz="0" w:space="0" w:color="auto"/>
        <w:right w:val="none" w:sz="0" w:space="0" w:color="auto"/>
      </w:divBdr>
    </w:div>
    <w:div w:id="1864827098">
      <w:bodyDiv w:val="1"/>
      <w:marLeft w:val="0"/>
      <w:marRight w:val="0"/>
      <w:marTop w:val="0"/>
      <w:marBottom w:val="0"/>
      <w:divBdr>
        <w:top w:val="none" w:sz="0" w:space="0" w:color="auto"/>
        <w:left w:val="none" w:sz="0" w:space="0" w:color="auto"/>
        <w:bottom w:val="none" w:sz="0" w:space="0" w:color="auto"/>
        <w:right w:val="none" w:sz="0" w:space="0" w:color="auto"/>
      </w:divBdr>
    </w:div>
    <w:div w:id="1874413931">
      <w:bodyDiv w:val="1"/>
      <w:marLeft w:val="0"/>
      <w:marRight w:val="0"/>
      <w:marTop w:val="0"/>
      <w:marBottom w:val="0"/>
      <w:divBdr>
        <w:top w:val="none" w:sz="0" w:space="0" w:color="auto"/>
        <w:left w:val="none" w:sz="0" w:space="0" w:color="auto"/>
        <w:bottom w:val="none" w:sz="0" w:space="0" w:color="auto"/>
        <w:right w:val="none" w:sz="0" w:space="0" w:color="auto"/>
      </w:divBdr>
    </w:div>
    <w:div w:id="1877891611">
      <w:bodyDiv w:val="1"/>
      <w:marLeft w:val="0"/>
      <w:marRight w:val="0"/>
      <w:marTop w:val="0"/>
      <w:marBottom w:val="0"/>
      <w:divBdr>
        <w:top w:val="none" w:sz="0" w:space="0" w:color="auto"/>
        <w:left w:val="none" w:sz="0" w:space="0" w:color="auto"/>
        <w:bottom w:val="none" w:sz="0" w:space="0" w:color="auto"/>
        <w:right w:val="none" w:sz="0" w:space="0" w:color="auto"/>
      </w:divBdr>
    </w:div>
    <w:div w:id="1879123189">
      <w:bodyDiv w:val="1"/>
      <w:marLeft w:val="0"/>
      <w:marRight w:val="0"/>
      <w:marTop w:val="0"/>
      <w:marBottom w:val="0"/>
      <w:divBdr>
        <w:top w:val="none" w:sz="0" w:space="0" w:color="auto"/>
        <w:left w:val="none" w:sz="0" w:space="0" w:color="auto"/>
        <w:bottom w:val="none" w:sz="0" w:space="0" w:color="auto"/>
        <w:right w:val="none" w:sz="0" w:space="0" w:color="auto"/>
      </w:divBdr>
    </w:div>
    <w:div w:id="1883128048">
      <w:bodyDiv w:val="1"/>
      <w:marLeft w:val="0"/>
      <w:marRight w:val="0"/>
      <w:marTop w:val="0"/>
      <w:marBottom w:val="0"/>
      <w:divBdr>
        <w:top w:val="none" w:sz="0" w:space="0" w:color="auto"/>
        <w:left w:val="none" w:sz="0" w:space="0" w:color="auto"/>
        <w:bottom w:val="none" w:sz="0" w:space="0" w:color="auto"/>
        <w:right w:val="none" w:sz="0" w:space="0" w:color="auto"/>
      </w:divBdr>
    </w:div>
    <w:div w:id="1884363714">
      <w:bodyDiv w:val="1"/>
      <w:marLeft w:val="0"/>
      <w:marRight w:val="0"/>
      <w:marTop w:val="0"/>
      <w:marBottom w:val="0"/>
      <w:divBdr>
        <w:top w:val="none" w:sz="0" w:space="0" w:color="auto"/>
        <w:left w:val="none" w:sz="0" w:space="0" w:color="auto"/>
        <w:bottom w:val="none" w:sz="0" w:space="0" w:color="auto"/>
        <w:right w:val="none" w:sz="0" w:space="0" w:color="auto"/>
      </w:divBdr>
    </w:div>
    <w:div w:id="1886215556">
      <w:bodyDiv w:val="1"/>
      <w:marLeft w:val="0"/>
      <w:marRight w:val="0"/>
      <w:marTop w:val="0"/>
      <w:marBottom w:val="0"/>
      <w:divBdr>
        <w:top w:val="none" w:sz="0" w:space="0" w:color="auto"/>
        <w:left w:val="none" w:sz="0" w:space="0" w:color="auto"/>
        <w:bottom w:val="none" w:sz="0" w:space="0" w:color="auto"/>
        <w:right w:val="none" w:sz="0" w:space="0" w:color="auto"/>
      </w:divBdr>
    </w:div>
    <w:div w:id="1886722794">
      <w:bodyDiv w:val="1"/>
      <w:marLeft w:val="0"/>
      <w:marRight w:val="0"/>
      <w:marTop w:val="0"/>
      <w:marBottom w:val="0"/>
      <w:divBdr>
        <w:top w:val="none" w:sz="0" w:space="0" w:color="auto"/>
        <w:left w:val="none" w:sz="0" w:space="0" w:color="auto"/>
        <w:bottom w:val="none" w:sz="0" w:space="0" w:color="auto"/>
        <w:right w:val="none" w:sz="0" w:space="0" w:color="auto"/>
      </w:divBdr>
    </w:div>
    <w:div w:id="1886747138">
      <w:bodyDiv w:val="1"/>
      <w:marLeft w:val="0"/>
      <w:marRight w:val="0"/>
      <w:marTop w:val="0"/>
      <w:marBottom w:val="0"/>
      <w:divBdr>
        <w:top w:val="none" w:sz="0" w:space="0" w:color="auto"/>
        <w:left w:val="none" w:sz="0" w:space="0" w:color="auto"/>
        <w:bottom w:val="none" w:sz="0" w:space="0" w:color="auto"/>
        <w:right w:val="none" w:sz="0" w:space="0" w:color="auto"/>
      </w:divBdr>
    </w:div>
    <w:div w:id="1891384903">
      <w:bodyDiv w:val="1"/>
      <w:marLeft w:val="0"/>
      <w:marRight w:val="0"/>
      <w:marTop w:val="0"/>
      <w:marBottom w:val="0"/>
      <w:divBdr>
        <w:top w:val="none" w:sz="0" w:space="0" w:color="auto"/>
        <w:left w:val="none" w:sz="0" w:space="0" w:color="auto"/>
        <w:bottom w:val="none" w:sz="0" w:space="0" w:color="auto"/>
        <w:right w:val="none" w:sz="0" w:space="0" w:color="auto"/>
      </w:divBdr>
    </w:div>
    <w:div w:id="1893080574">
      <w:bodyDiv w:val="1"/>
      <w:marLeft w:val="0"/>
      <w:marRight w:val="0"/>
      <w:marTop w:val="0"/>
      <w:marBottom w:val="0"/>
      <w:divBdr>
        <w:top w:val="none" w:sz="0" w:space="0" w:color="auto"/>
        <w:left w:val="none" w:sz="0" w:space="0" w:color="auto"/>
        <w:bottom w:val="none" w:sz="0" w:space="0" w:color="auto"/>
        <w:right w:val="none" w:sz="0" w:space="0" w:color="auto"/>
      </w:divBdr>
    </w:div>
    <w:div w:id="1899319368">
      <w:bodyDiv w:val="1"/>
      <w:marLeft w:val="0"/>
      <w:marRight w:val="0"/>
      <w:marTop w:val="0"/>
      <w:marBottom w:val="0"/>
      <w:divBdr>
        <w:top w:val="none" w:sz="0" w:space="0" w:color="auto"/>
        <w:left w:val="none" w:sz="0" w:space="0" w:color="auto"/>
        <w:bottom w:val="none" w:sz="0" w:space="0" w:color="auto"/>
        <w:right w:val="none" w:sz="0" w:space="0" w:color="auto"/>
      </w:divBdr>
    </w:div>
    <w:div w:id="1900440715">
      <w:bodyDiv w:val="1"/>
      <w:marLeft w:val="0"/>
      <w:marRight w:val="0"/>
      <w:marTop w:val="0"/>
      <w:marBottom w:val="0"/>
      <w:divBdr>
        <w:top w:val="none" w:sz="0" w:space="0" w:color="auto"/>
        <w:left w:val="none" w:sz="0" w:space="0" w:color="auto"/>
        <w:bottom w:val="none" w:sz="0" w:space="0" w:color="auto"/>
        <w:right w:val="none" w:sz="0" w:space="0" w:color="auto"/>
      </w:divBdr>
    </w:div>
    <w:div w:id="1902867617">
      <w:bodyDiv w:val="1"/>
      <w:marLeft w:val="0"/>
      <w:marRight w:val="0"/>
      <w:marTop w:val="0"/>
      <w:marBottom w:val="0"/>
      <w:divBdr>
        <w:top w:val="none" w:sz="0" w:space="0" w:color="auto"/>
        <w:left w:val="none" w:sz="0" w:space="0" w:color="auto"/>
        <w:bottom w:val="none" w:sz="0" w:space="0" w:color="auto"/>
        <w:right w:val="none" w:sz="0" w:space="0" w:color="auto"/>
      </w:divBdr>
    </w:div>
    <w:div w:id="1905918582">
      <w:bodyDiv w:val="1"/>
      <w:marLeft w:val="0"/>
      <w:marRight w:val="0"/>
      <w:marTop w:val="0"/>
      <w:marBottom w:val="0"/>
      <w:divBdr>
        <w:top w:val="none" w:sz="0" w:space="0" w:color="auto"/>
        <w:left w:val="none" w:sz="0" w:space="0" w:color="auto"/>
        <w:bottom w:val="none" w:sz="0" w:space="0" w:color="auto"/>
        <w:right w:val="none" w:sz="0" w:space="0" w:color="auto"/>
      </w:divBdr>
    </w:div>
    <w:div w:id="1905948970">
      <w:bodyDiv w:val="1"/>
      <w:marLeft w:val="0"/>
      <w:marRight w:val="0"/>
      <w:marTop w:val="0"/>
      <w:marBottom w:val="0"/>
      <w:divBdr>
        <w:top w:val="none" w:sz="0" w:space="0" w:color="auto"/>
        <w:left w:val="none" w:sz="0" w:space="0" w:color="auto"/>
        <w:bottom w:val="none" w:sz="0" w:space="0" w:color="auto"/>
        <w:right w:val="none" w:sz="0" w:space="0" w:color="auto"/>
      </w:divBdr>
    </w:div>
    <w:div w:id="1906377078">
      <w:bodyDiv w:val="1"/>
      <w:marLeft w:val="0"/>
      <w:marRight w:val="0"/>
      <w:marTop w:val="0"/>
      <w:marBottom w:val="0"/>
      <w:divBdr>
        <w:top w:val="none" w:sz="0" w:space="0" w:color="auto"/>
        <w:left w:val="none" w:sz="0" w:space="0" w:color="auto"/>
        <w:bottom w:val="none" w:sz="0" w:space="0" w:color="auto"/>
        <w:right w:val="none" w:sz="0" w:space="0" w:color="auto"/>
      </w:divBdr>
    </w:div>
    <w:div w:id="1908227072">
      <w:bodyDiv w:val="1"/>
      <w:marLeft w:val="0"/>
      <w:marRight w:val="0"/>
      <w:marTop w:val="0"/>
      <w:marBottom w:val="0"/>
      <w:divBdr>
        <w:top w:val="none" w:sz="0" w:space="0" w:color="auto"/>
        <w:left w:val="none" w:sz="0" w:space="0" w:color="auto"/>
        <w:bottom w:val="none" w:sz="0" w:space="0" w:color="auto"/>
        <w:right w:val="none" w:sz="0" w:space="0" w:color="auto"/>
      </w:divBdr>
    </w:div>
    <w:div w:id="1910382831">
      <w:bodyDiv w:val="1"/>
      <w:marLeft w:val="0"/>
      <w:marRight w:val="0"/>
      <w:marTop w:val="0"/>
      <w:marBottom w:val="0"/>
      <w:divBdr>
        <w:top w:val="none" w:sz="0" w:space="0" w:color="auto"/>
        <w:left w:val="none" w:sz="0" w:space="0" w:color="auto"/>
        <w:bottom w:val="none" w:sz="0" w:space="0" w:color="auto"/>
        <w:right w:val="none" w:sz="0" w:space="0" w:color="auto"/>
      </w:divBdr>
    </w:div>
    <w:div w:id="1910647881">
      <w:bodyDiv w:val="1"/>
      <w:marLeft w:val="0"/>
      <w:marRight w:val="0"/>
      <w:marTop w:val="0"/>
      <w:marBottom w:val="0"/>
      <w:divBdr>
        <w:top w:val="none" w:sz="0" w:space="0" w:color="auto"/>
        <w:left w:val="none" w:sz="0" w:space="0" w:color="auto"/>
        <w:bottom w:val="none" w:sz="0" w:space="0" w:color="auto"/>
        <w:right w:val="none" w:sz="0" w:space="0" w:color="auto"/>
      </w:divBdr>
    </w:div>
    <w:div w:id="1914269346">
      <w:bodyDiv w:val="1"/>
      <w:marLeft w:val="0"/>
      <w:marRight w:val="0"/>
      <w:marTop w:val="0"/>
      <w:marBottom w:val="0"/>
      <w:divBdr>
        <w:top w:val="none" w:sz="0" w:space="0" w:color="auto"/>
        <w:left w:val="none" w:sz="0" w:space="0" w:color="auto"/>
        <w:bottom w:val="none" w:sz="0" w:space="0" w:color="auto"/>
        <w:right w:val="none" w:sz="0" w:space="0" w:color="auto"/>
      </w:divBdr>
    </w:div>
    <w:div w:id="1914847135">
      <w:bodyDiv w:val="1"/>
      <w:marLeft w:val="0"/>
      <w:marRight w:val="0"/>
      <w:marTop w:val="0"/>
      <w:marBottom w:val="0"/>
      <w:divBdr>
        <w:top w:val="none" w:sz="0" w:space="0" w:color="auto"/>
        <w:left w:val="none" w:sz="0" w:space="0" w:color="auto"/>
        <w:bottom w:val="none" w:sz="0" w:space="0" w:color="auto"/>
        <w:right w:val="none" w:sz="0" w:space="0" w:color="auto"/>
      </w:divBdr>
    </w:div>
    <w:div w:id="1917322714">
      <w:bodyDiv w:val="1"/>
      <w:marLeft w:val="0"/>
      <w:marRight w:val="0"/>
      <w:marTop w:val="0"/>
      <w:marBottom w:val="0"/>
      <w:divBdr>
        <w:top w:val="none" w:sz="0" w:space="0" w:color="auto"/>
        <w:left w:val="none" w:sz="0" w:space="0" w:color="auto"/>
        <w:bottom w:val="none" w:sz="0" w:space="0" w:color="auto"/>
        <w:right w:val="none" w:sz="0" w:space="0" w:color="auto"/>
      </w:divBdr>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24757622">
      <w:bodyDiv w:val="1"/>
      <w:marLeft w:val="0"/>
      <w:marRight w:val="0"/>
      <w:marTop w:val="0"/>
      <w:marBottom w:val="0"/>
      <w:divBdr>
        <w:top w:val="none" w:sz="0" w:space="0" w:color="auto"/>
        <w:left w:val="none" w:sz="0" w:space="0" w:color="auto"/>
        <w:bottom w:val="none" w:sz="0" w:space="0" w:color="auto"/>
        <w:right w:val="none" w:sz="0" w:space="0" w:color="auto"/>
      </w:divBdr>
    </w:div>
    <w:div w:id="1925718206">
      <w:bodyDiv w:val="1"/>
      <w:marLeft w:val="0"/>
      <w:marRight w:val="0"/>
      <w:marTop w:val="0"/>
      <w:marBottom w:val="0"/>
      <w:divBdr>
        <w:top w:val="none" w:sz="0" w:space="0" w:color="auto"/>
        <w:left w:val="none" w:sz="0" w:space="0" w:color="auto"/>
        <w:bottom w:val="none" w:sz="0" w:space="0" w:color="auto"/>
        <w:right w:val="none" w:sz="0" w:space="0" w:color="auto"/>
      </w:divBdr>
    </w:div>
    <w:div w:id="1926260482">
      <w:bodyDiv w:val="1"/>
      <w:marLeft w:val="0"/>
      <w:marRight w:val="0"/>
      <w:marTop w:val="0"/>
      <w:marBottom w:val="0"/>
      <w:divBdr>
        <w:top w:val="none" w:sz="0" w:space="0" w:color="auto"/>
        <w:left w:val="none" w:sz="0" w:space="0" w:color="auto"/>
        <w:bottom w:val="none" w:sz="0" w:space="0" w:color="auto"/>
        <w:right w:val="none" w:sz="0" w:space="0" w:color="auto"/>
      </w:divBdr>
    </w:div>
    <w:div w:id="1928033176">
      <w:bodyDiv w:val="1"/>
      <w:marLeft w:val="0"/>
      <w:marRight w:val="0"/>
      <w:marTop w:val="0"/>
      <w:marBottom w:val="0"/>
      <w:divBdr>
        <w:top w:val="none" w:sz="0" w:space="0" w:color="auto"/>
        <w:left w:val="none" w:sz="0" w:space="0" w:color="auto"/>
        <w:bottom w:val="none" w:sz="0" w:space="0" w:color="auto"/>
        <w:right w:val="none" w:sz="0" w:space="0" w:color="auto"/>
      </w:divBdr>
    </w:div>
    <w:div w:id="1935698941">
      <w:bodyDiv w:val="1"/>
      <w:marLeft w:val="0"/>
      <w:marRight w:val="0"/>
      <w:marTop w:val="0"/>
      <w:marBottom w:val="0"/>
      <w:divBdr>
        <w:top w:val="none" w:sz="0" w:space="0" w:color="auto"/>
        <w:left w:val="none" w:sz="0" w:space="0" w:color="auto"/>
        <w:bottom w:val="none" w:sz="0" w:space="0" w:color="auto"/>
        <w:right w:val="none" w:sz="0" w:space="0" w:color="auto"/>
      </w:divBdr>
    </w:div>
    <w:div w:id="1940867359">
      <w:bodyDiv w:val="1"/>
      <w:marLeft w:val="0"/>
      <w:marRight w:val="0"/>
      <w:marTop w:val="0"/>
      <w:marBottom w:val="0"/>
      <w:divBdr>
        <w:top w:val="none" w:sz="0" w:space="0" w:color="auto"/>
        <w:left w:val="none" w:sz="0" w:space="0" w:color="auto"/>
        <w:bottom w:val="none" w:sz="0" w:space="0" w:color="auto"/>
        <w:right w:val="none" w:sz="0" w:space="0" w:color="auto"/>
      </w:divBdr>
    </w:div>
    <w:div w:id="1942299198">
      <w:bodyDiv w:val="1"/>
      <w:marLeft w:val="0"/>
      <w:marRight w:val="0"/>
      <w:marTop w:val="0"/>
      <w:marBottom w:val="0"/>
      <w:divBdr>
        <w:top w:val="none" w:sz="0" w:space="0" w:color="auto"/>
        <w:left w:val="none" w:sz="0" w:space="0" w:color="auto"/>
        <w:bottom w:val="none" w:sz="0" w:space="0" w:color="auto"/>
        <w:right w:val="none" w:sz="0" w:space="0" w:color="auto"/>
      </w:divBdr>
    </w:div>
    <w:div w:id="1944069932">
      <w:bodyDiv w:val="1"/>
      <w:marLeft w:val="0"/>
      <w:marRight w:val="0"/>
      <w:marTop w:val="0"/>
      <w:marBottom w:val="0"/>
      <w:divBdr>
        <w:top w:val="none" w:sz="0" w:space="0" w:color="auto"/>
        <w:left w:val="none" w:sz="0" w:space="0" w:color="auto"/>
        <w:bottom w:val="none" w:sz="0" w:space="0" w:color="auto"/>
        <w:right w:val="none" w:sz="0" w:space="0" w:color="auto"/>
      </w:divBdr>
    </w:div>
    <w:div w:id="1945457009">
      <w:bodyDiv w:val="1"/>
      <w:marLeft w:val="0"/>
      <w:marRight w:val="0"/>
      <w:marTop w:val="0"/>
      <w:marBottom w:val="0"/>
      <w:divBdr>
        <w:top w:val="none" w:sz="0" w:space="0" w:color="auto"/>
        <w:left w:val="none" w:sz="0" w:space="0" w:color="auto"/>
        <w:bottom w:val="none" w:sz="0" w:space="0" w:color="auto"/>
        <w:right w:val="none" w:sz="0" w:space="0" w:color="auto"/>
      </w:divBdr>
    </w:div>
    <w:div w:id="1950893035">
      <w:bodyDiv w:val="1"/>
      <w:marLeft w:val="0"/>
      <w:marRight w:val="0"/>
      <w:marTop w:val="0"/>
      <w:marBottom w:val="0"/>
      <w:divBdr>
        <w:top w:val="none" w:sz="0" w:space="0" w:color="auto"/>
        <w:left w:val="none" w:sz="0" w:space="0" w:color="auto"/>
        <w:bottom w:val="none" w:sz="0" w:space="0" w:color="auto"/>
        <w:right w:val="none" w:sz="0" w:space="0" w:color="auto"/>
      </w:divBdr>
    </w:div>
    <w:div w:id="1951282945">
      <w:bodyDiv w:val="1"/>
      <w:marLeft w:val="0"/>
      <w:marRight w:val="0"/>
      <w:marTop w:val="0"/>
      <w:marBottom w:val="0"/>
      <w:divBdr>
        <w:top w:val="none" w:sz="0" w:space="0" w:color="auto"/>
        <w:left w:val="none" w:sz="0" w:space="0" w:color="auto"/>
        <w:bottom w:val="none" w:sz="0" w:space="0" w:color="auto"/>
        <w:right w:val="none" w:sz="0" w:space="0" w:color="auto"/>
      </w:divBdr>
    </w:div>
    <w:div w:id="1951474405">
      <w:bodyDiv w:val="1"/>
      <w:marLeft w:val="0"/>
      <w:marRight w:val="0"/>
      <w:marTop w:val="0"/>
      <w:marBottom w:val="0"/>
      <w:divBdr>
        <w:top w:val="none" w:sz="0" w:space="0" w:color="auto"/>
        <w:left w:val="none" w:sz="0" w:space="0" w:color="auto"/>
        <w:bottom w:val="none" w:sz="0" w:space="0" w:color="auto"/>
        <w:right w:val="none" w:sz="0" w:space="0" w:color="auto"/>
      </w:divBdr>
    </w:div>
    <w:div w:id="1964388309">
      <w:bodyDiv w:val="1"/>
      <w:marLeft w:val="0"/>
      <w:marRight w:val="0"/>
      <w:marTop w:val="0"/>
      <w:marBottom w:val="0"/>
      <w:divBdr>
        <w:top w:val="none" w:sz="0" w:space="0" w:color="auto"/>
        <w:left w:val="none" w:sz="0" w:space="0" w:color="auto"/>
        <w:bottom w:val="none" w:sz="0" w:space="0" w:color="auto"/>
        <w:right w:val="none" w:sz="0" w:space="0" w:color="auto"/>
      </w:divBdr>
    </w:div>
    <w:div w:id="1967274305">
      <w:bodyDiv w:val="1"/>
      <w:marLeft w:val="0"/>
      <w:marRight w:val="0"/>
      <w:marTop w:val="0"/>
      <w:marBottom w:val="0"/>
      <w:divBdr>
        <w:top w:val="none" w:sz="0" w:space="0" w:color="auto"/>
        <w:left w:val="none" w:sz="0" w:space="0" w:color="auto"/>
        <w:bottom w:val="none" w:sz="0" w:space="0" w:color="auto"/>
        <w:right w:val="none" w:sz="0" w:space="0" w:color="auto"/>
      </w:divBdr>
    </w:div>
    <w:div w:id="1969697693">
      <w:bodyDiv w:val="1"/>
      <w:marLeft w:val="0"/>
      <w:marRight w:val="0"/>
      <w:marTop w:val="0"/>
      <w:marBottom w:val="0"/>
      <w:divBdr>
        <w:top w:val="none" w:sz="0" w:space="0" w:color="auto"/>
        <w:left w:val="none" w:sz="0" w:space="0" w:color="auto"/>
        <w:bottom w:val="none" w:sz="0" w:space="0" w:color="auto"/>
        <w:right w:val="none" w:sz="0" w:space="0" w:color="auto"/>
      </w:divBdr>
    </w:div>
    <w:div w:id="1971007864">
      <w:bodyDiv w:val="1"/>
      <w:marLeft w:val="0"/>
      <w:marRight w:val="0"/>
      <w:marTop w:val="0"/>
      <w:marBottom w:val="0"/>
      <w:divBdr>
        <w:top w:val="none" w:sz="0" w:space="0" w:color="auto"/>
        <w:left w:val="none" w:sz="0" w:space="0" w:color="auto"/>
        <w:bottom w:val="none" w:sz="0" w:space="0" w:color="auto"/>
        <w:right w:val="none" w:sz="0" w:space="0" w:color="auto"/>
      </w:divBdr>
    </w:div>
    <w:div w:id="1971546690">
      <w:bodyDiv w:val="1"/>
      <w:marLeft w:val="0"/>
      <w:marRight w:val="0"/>
      <w:marTop w:val="0"/>
      <w:marBottom w:val="0"/>
      <w:divBdr>
        <w:top w:val="none" w:sz="0" w:space="0" w:color="auto"/>
        <w:left w:val="none" w:sz="0" w:space="0" w:color="auto"/>
        <w:bottom w:val="none" w:sz="0" w:space="0" w:color="auto"/>
        <w:right w:val="none" w:sz="0" w:space="0" w:color="auto"/>
      </w:divBdr>
    </w:div>
    <w:div w:id="1978560764">
      <w:bodyDiv w:val="1"/>
      <w:marLeft w:val="0"/>
      <w:marRight w:val="0"/>
      <w:marTop w:val="0"/>
      <w:marBottom w:val="0"/>
      <w:divBdr>
        <w:top w:val="none" w:sz="0" w:space="0" w:color="auto"/>
        <w:left w:val="none" w:sz="0" w:space="0" w:color="auto"/>
        <w:bottom w:val="none" w:sz="0" w:space="0" w:color="auto"/>
        <w:right w:val="none" w:sz="0" w:space="0" w:color="auto"/>
      </w:divBdr>
    </w:div>
    <w:div w:id="1986662295">
      <w:bodyDiv w:val="1"/>
      <w:marLeft w:val="0"/>
      <w:marRight w:val="0"/>
      <w:marTop w:val="0"/>
      <w:marBottom w:val="0"/>
      <w:divBdr>
        <w:top w:val="none" w:sz="0" w:space="0" w:color="auto"/>
        <w:left w:val="none" w:sz="0" w:space="0" w:color="auto"/>
        <w:bottom w:val="none" w:sz="0" w:space="0" w:color="auto"/>
        <w:right w:val="none" w:sz="0" w:space="0" w:color="auto"/>
      </w:divBdr>
    </w:div>
    <w:div w:id="1997412714">
      <w:bodyDiv w:val="1"/>
      <w:marLeft w:val="0"/>
      <w:marRight w:val="0"/>
      <w:marTop w:val="0"/>
      <w:marBottom w:val="0"/>
      <w:divBdr>
        <w:top w:val="none" w:sz="0" w:space="0" w:color="auto"/>
        <w:left w:val="none" w:sz="0" w:space="0" w:color="auto"/>
        <w:bottom w:val="none" w:sz="0" w:space="0" w:color="auto"/>
        <w:right w:val="none" w:sz="0" w:space="0" w:color="auto"/>
      </w:divBdr>
    </w:div>
    <w:div w:id="1997491462">
      <w:bodyDiv w:val="1"/>
      <w:marLeft w:val="0"/>
      <w:marRight w:val="0"/>
      <w:marTop w:val="0"/>
      <w:marBottom w:val="0"/>
      <w:divBdr>
        <w:top w:val="none" w:sz="0" w:space="0" w:color="auto"/>
        <w:left w:val="none" w:sz="0" w:space="0" w:color="auto"/>
        <w:bottom w:val="none" w:sz="0" w:space="0" w:color="auto"/>
        <w:right w:val="none" w:sz="0" w:space="0" w:color="auto"/>
      </w:divBdr>
    </w:div>
    <w:div w:id="2001733113">
      <w:bodyDiv w:val="1"/>
      <w:marLeft w:val="0"/>
      <w:marRight w:val="0"/>
      <w:marTop w:val="0"/>
      <w:marBottom w:val="0"/>
      <w:divBdr>
        <w:top w:val="none" w:sz="0" w:space="0" w:color="auto"/>
        <w:left w:val="none" w:sz="0" w:space="0" w:color="auto"/>
        <w:bottom w:val="none" w:sz="0" w:space="0" w:color="auto"/>
        <w:right w:val="none" w:sz="0" w:space="0" w:color="auto"/>
      </w:divBdr>
    </w:div>
    <w:div w:id="2003120526">
      <w:bodyDiv w:val="1"/>
      <w:marLeft w:val="0"/>
      <w:marRight w:val="0"/>
      <w:marTop w:val="0"/>
      <w:marBottom w:val="0"/>
      <w:divBdr>
        <w:top w:val="none" w:sz="0" w:space="0" w:color="auto"/>
        <w:left w:val="none" w:sz="0" w:space="0" w:color="auto"/>
        <w:bottom w:val="none" w:sz="0" w:space="0" w:color="auto"/>
        <w:right w:val="none" w:sz="0" w:space="0" w:color="auto"/>
      </w:divBdr>
    </w:div>
    <w:div w:id="2003511009">
      <w:bodyDiv w:val="1"/>
      <w:marLeft w:val="0"/>
      <w:marRight w:val="0"/>
      <w:marTop w:val="0"/>
      <w:marBottom w:val="0"/>
      <w:divBdr>
        <w:top w:val="none" w:sz="0" w:space="0" w:color="auto"/>
        <w:left w:val="none" w:sz="0" w:space="0" w:color="auto"/>
        <w:bottom w:val="none" w:sz="0" w:space="0" w:color="auto"/>
        <w:right w:val="none" w:sz="0" w:space="0" w:color="auto"/>
      </w:divBdr>
    </w:div>
    <w:div w:id="2010055354">
      <w:bodyDiv w:val="1"/>
      <w:marLeft w:val="0"/>
      <w:marRight w:val="0"/>
      <w:marTop w:val="0"/>
      <w:marBottom w:val="0"/>
      <w:divBdr>
        <w:top w:val="none" w:sz="0" w:space="0" w:color="auto"/>
        <w:left w:val="none" w:sz="0" w:space="0" w:color="auto"/>
        <w:bottom w:val="none" w:sz="0" w:space="0" w:color="auto"/>
        <w:right w:val="none" w:sz="0" w:space="0" w:color="auto"/>
      </w:divBdr>
    </w:div>
    <w:div w:id="2011131835">
      <w:bodyDiv w:val="1"/>
      <w:marLeft w:val="0"/>
      <w:marRight w:val="0"/>
      <w:marTop w:val="0"/>
      <w:marBottom w:val="0"/>
      <w:divBdr>
        <w:top w:val="none" w:sz="0" w:space="0" w:color="auto"/>
        <w:left w:val="none" w:sz="0" w:space="0" w:color="auto"/>
        <w:bottom w:val="none" w:sz="0" w:space="0" w:color="auto"/>
        <w:right w:val="none" w:sz="0" w:space="0" w:color="auto"/>
      </w:divBdr>
    </w:div>
    <w:div w:id="2013334118">
      <w:bodyDiv w:val="1"/>
      <w:marLeft w:val="0"/>
      <w:marRight w:val="0"/>
      <w:marTop w:val="0"/>
      <w:marBottom w:val="0"/>
      <w:divBdr>
        <w:top w:val="none" w:sz="0" w:space="0" w:color="auto"/>
        <w:left w:val="none" w:sz="0" w:space="0" w:color="auto"/>
        <w:bottom w:val="none" w:sz="0" w:space="0" w:color="auto"/>
        <w:right w:val="none" w:sz="0" w:space="0" w:color="auto"/>
      </w:divBdr>
    </w:div>
    <w:div w:id="2025201051">
      <w:bodyDiv w:val="1"/>
      <w:marLeft w:val="0"/>
      <w:marRight w:val="0"/>
      <w:marTop w:val="0"/>
      <w:marBottom w:val="0"/>
      <w:divBdr>
        <w:top w:val="none" w:sz="0" w:space="0" w:color="auto"/>
        <w:left w:val="none" w:sz="0" w:space="0" w:color="auto"/>
        <w:bottom w:val="none" w:sz="0" w:space="0" w:color="auto"/>
        <w:right w:val="none" w:sz="0" w:space="0" w:color="auto"/>
      </w:divBdr>
    </w:div>
    <w:div w:id="2025210457">
      <w:bodyDiv w:val="1"/>
      <w:marLeft w:val="0"/>
      <w:marRight w:val="0"/>
      <w:marTop w:val="0"/>
      <w:marBottom w:val="0"/>
      <w:divBdr>
        <w:top w:val="none" w:sz="0" w:space="0" w:color="auto"/>
        <w:left w:val="none" w:sz="0" w:space="0" w:color="auto"/>
        <w:bottom w:val="none" w:sz="0" w:space="0" w:color="auto"/>
        <w:right w:val="none" w:sz="0" w:space="0" w:color="auto"/>
      </w:divBdr>
    </w:div>
    <w:div w:id="2027367143">
      <w:bodyDiv w:val="1"/>
      <w:marLeft w:val="0"/>
      <w:marRight w:val="0"/>
      <w:marTop w:val="0"/>
      <w:marBottom w:val="0"/>
      <w:divBdr>
        <w:top w:val="none" w:sz="0" w:space="0" w:color="auto"/>
        <w:left w:val="none" w:sz="0" w:space="0" w:color="auto"/>
        <w:bottom w:val="none" w:sz="0" w:space="0" w:color="auto"/>
        <w:right w:val="none" w:sz="0" w:space="0" w:color="auto"/>
      </w:divBdr>
    </w:div>
    <w:div w:id="2030642874">
      <w:bodyDiv w:val="1"/>
      <w:marLeft w:val="0"/>
      <w:marRight w:val="0"/>
      <w:marTop w:val="0"/>
      <w:marBottom w:val="0"/>
      <w:divBdr>
        <w:top w:val="none" w:sz="0" w:space="0" w:color="auto"/>
        <w:left w:val="none" w:sz="0" w:space="0" w:color="auto"/>
        <w:bottom w:val="none" w:sz="0" w:space="0" w:color="auto"/>
        <w:right w:val="none" w:sz="0" w:space="0" w:color="auto"/>
      </w:divBdr>
    </w:div>
    <w:div w:id="2033216560">
      <w:bodyDiv w:val="1"/>
      <w:marLeft w:val="0"/>
      <w:marRight w:val="0"/>
      <w:marTop w:val="0"/>
      <w:marBottom w:val="0"/>
      <w:divBdr>
        <w:top w:val="none" w:sz="0" w:space="0" w:color="auto"/>
        <w:left w:val="none" w:sz="0" w:space="0" w:color="auto"/>
        <w:bottom w:val="none" w:sz="0" w:space="0" w:color="auto"/>
        <w:right w:val="none" w:sz="0" w:space="0" w:color="auto"/>
      </w:divBdr>
    </w:div>
    <w:div w:id="2034845132">
      <w:bodyDiv w:val="1"/>
      <w:marLeft w:val="0"/>
      <w:marRight w:val="0"/>
      <w:marTop w:val="0"/>
      <w:marBottom w:val="0"/>
      <w:divBdr>
        <w:top w:val="none" w:sz="0" w:space="0" w:color="auto"/>
        <w:left w:val="none" w:sz="0" w:space="0" w:color="auto"/>
        <w:bottom w:val="none" w:sz="0" w:space="0" w:color="auto"/>
        <w:right w:val="none" w:sz="0" w:space="0" w:color="auto"/>
      </w:divBdr>
    </w:div>
    <w:div w:id="2035567740">
      <w:bodyDiv w:val="1"/>
      <w:marLeft w:val="0"/>
      <w:marRight w:val="0"/>
      <w:marTop w:val="0"/>
      <w:marBottom w:val="0"/>
      <w:divBdr>
        <w:top w:val="none" w:sz="0" w:space="0" w:color="auto"/>
        <w:left w:val="none" w:sz="0" w:space="0" w:color="auto"/>
        <w:bottom w:val="none" w:sz="0" w:space="0" w:color="auto"/>
        <w:right w:val="none" w:sz="0" w:space="0" w:color="auto"/>
      </w:divBdr>
    </w:div>
    <w:div w:id="2036810799">
      <w:bodyDiv w:val="1"/>
      <w:marLeft w:val="0"/>
      <w:marRight w:val="0"/>
      <w:marTop w:val="0"/>
      <w:marBottom w:val="0"/>
      <w:divBdr>
        <w:top w:val="none" w:sz="0" w:space="0" w:color="auto"/>
        <w:left w:val="none" w:sz="0" w:space="0" w:color="auto"/>
        <w:bottom w:val="none" w:sz="0" w:space="0" w:color="auto"/>
        <w:right w:val="none" w:sz="0" w:space="0" w:color="auto"/>
      </w:divBdr>
    </w:div>
    <w:div w:id="2037535850">
      <w:bodyDiv w:val="1"/>
      <w:marLeft w:val="0"/>
      <w:marRight w:val="0"/>
      <w:marTop w:val="0"/>
      <w:marBottom w:val="0"/>
      <w:divBdr>
        <w:top w:val="none" w:sz="0" w:space="0" w:color="auto"/>
        <w:left w:val="none" w:sz="0" w:space="0" w:color="auto"/>
        <w:bottom w:val="none" w:sz="0" w:space="0" w:color="auto"/>
        <w:right w:val="none" w:sz="0" w:space="0" w:color="auto"/>
      </w:divBdr>
    </w:div>
    <w:div w:id="2039156830">
      <w:bodyDiv w:val="1"/>
      <w:marLeft w:val="0"/>
      <w:marRight w:val="0"/>
      <w:marTop w:val="0"/>
      <w:marBottom w:val="0"/>
      <w:divBdr>
        <w:top w:val="none" w:sz="0" w:space="0" w:color="auto"/>
        <w:left w:val="none" w:sz="0" w:space="0" w:color="auto"/>
        <w:bottom w:val="none" w:sz="0" w:space="0" w:color="auto"/>
        <w:right w:val="none" w:sz="0" w:space="0" w:color="auto"/>
      </w:divBdr>
    </w:div>
    <w:div w:id="2041394754">
      <w:bodyDiv w:val="1"/>
      <w:marLeft w:val="0"/>
      <w:marRight w:val="0"/>
      <w:marTop w:val="0"/>
      <w:marBottom w:val="0"/>
      <w:divBdr>
        <w:top w:val="none" w:sz="0" w:space="0" w:color="auto"/>
        <w:left w:val="none" w:sz="0" w:space="0" w:color="auto"/>
        <w:bottom w:val="none" w:sz="0" w:space="0" w:color="auto"/>
        <w:right w:val="none" w:sz="0" w:space="0" w:color="auto"/>
      </w:divBdr>
    </w:div>
    <w:div w:id="2044742913">
      <w:bodyDiv w:val="1"/>
      <w:marLeft w:val="0"/>
      <w:marRight w:val="0"/>
      <w:marTop w:val="0"/>
      <w:marBottom w:val="0"/>
      <w:divBdr>
        <w:top w:val="none" w:sz="0" w:space="0" w:color="auto"/>
        <w:left w:val="none" w:sz="0" w:space="0" w:color="auto"/>
        <w:bottom w:val="none" w:sz="0" w:space="0" w:color="auto"/>
        <w:right w:val="none" w:sz="0" w:space="0" w:color="auto"/>
      </w:divBdr>
    </w:div>
    <w:div w:id="2045670929">
      <w:bodyDiv w:val="1"/>
      <w:marLeft w:val="0"/>
      <w:marRight w:val="0"/>
      <w:marTop w:val="0"/>
      <w:marBottom w:val="0"/>
      <w:divBdr>
        <w:top w:val="none" w:sz="0" w:space="0" w:color="auto"/>
        <w:left w:val="none" w:sz="0" w:space="0" w:color="auto"/>
        <w:bottom w:val="none" w:sz="0" w:space="0" w:color="auto"/>
        <w:right w:val="none" w:sz="0" w:space="0" w:color="auto"/>
      </w:divBdr>
    </w:div>
    <w:div w:id="2045786667">
      <w:bodyDiv w:val="1"/>
      <w:marLeft w:val="0"/>
      <w:marRight w:val="0"/>
      <w:marTop w:val="0"/>
      <w:marBottom w:val="0"/>
      <w:divBdr>
        <w:top w:val="none" w:sz="0" w:space="0" w:color="auto"/>
        <w:left w:val="none" w:sz="0" w:space="0" w:color="auto"/>
        <w:bottom w:val="none" w:sz="0" w:space="0" w:color="auto"/>
        <w:right w:val="none" w:sz="0" w:space="0" w:color="auto"/>
      </w:divBdr>
    </w:div>
    <w:div w:id="2045788747">
      <w:bodyDiv w:val="1"/>
      <w:marLeft w:val="0"/>
      <w:marRight w:val="0"/>
      <w:marTop w:val="0"/>
      <w:marBottom w:val="0"/>
      <w:divBdr>
        <w:top w:val="none" w:sz="0" w:space="0" w:color="auto"/>
        <w:left w:val="none" w:sz="0" w:space="0" w:color="auto"/>
        <w:bottom w:val="none" w:sz="0" w:space="0" w:color="auto"/>
        <w:right w:val="none" w:sz="0" w:space="0" w:color="auto"/>
      </w:divBdr>
    </w:div>
    <w:div w:id="2046369963">
      <w:bodyDiv w:val="1"/>
      <w:marLeft w:val="0"/>
      <w:marRight w:val="0"/>
      <w:marTop w:val="0"/>
      <w:marBottom w:val="0"/>
      <w:divBdr>
        <w:top w:val="none" w:sz="0" w:space="0" w:color="auto"/>
        <w:left w:val="none" w:sz="0" w:space="0" w:color="auto"/>
        <w:bottom w:val="none" w:sz="0" w:space="0" w:color="auto"/>
        <w:right w:val="none" w:sz="0" w:space="0" w:color="auto"/>
      </w:divBdr>
    </w:div>
    <w:div w:id="2048674724">
      <w:bodyDiv w:val="1"/>
      <w:marLeft w:val="0"/>
      <w:marRight w:val="0"/>
      <w:marTop w:val="0"/>
      <w:marBottom w:val="0"/>
      <w:divBdr>
        <w:top w:val="none" w:sz="0" w:space="0" w:color="auto"/>
        <w:left w:val="none" w:sz="0" w:space="0" w:color="auto"/>
        <w:bottom w:val="none" w:sz="0" w:space="0" w:color="auto"/>
        <w:right w:val="none" w:sz="0" w:space="0" w:color="auto"/>
      </w:divBdr>
    </w:div>
    <w:div w:id="2048943708">
      <w:bodyDiv w:val="1"/>
      <w:marLeft w:val="0"/>
      <w:marRight w:val="0"/>
      <w:marTop w:val="0"/>
      <w:marBottom w:val="0"/>
      <w:divBdr>
        <w:top w:val="none" w:sz="0" w:space="0" w:color="auto"/>
        <w:left w:val="none" w:sz="0" w:space="0" w:color="auto"/>
        <w:bottom w:val="none" w:sz="0" w:space="0" w:color="auto"/>
        <w:right w:val="none" w:sz="0" w:space="0" w:color="auto"/>
      </w:divBdr>
    </w:div>
    <w:div w:id="2050912103">
      <w:bodyDiv w:val="1"/>
      <w:marLeft w:val="0"/>
      <w:marRight w:val="0"/>
      <w:marTop w:val="0"/>
      <w:marBottom w:val="0"/>
      <w:divBdr>
        <w:top w:val="none" w:sz="0" w:space="0" w:color="auto"/>
        <w:left w:val="none" w:sz="0" w:space="0" w:color="auto"/>
        <w:bottom w:val="none" w:sz="0" w:space="0" w:color="auto"/>
        <w:right w:val="none" w:sz="0" w:space="0" w:color="auto"/>
      </w:divBdr>
    </w:div>
    <w:div w:id="2058698373">
      <w:bodyDiv w:val="1"/>
      <w:marLeft w:val="0"/>
      <w:marRight w:val="0"/>
      <w:marTop w:val="0"/>
      <w:marBottom w:val="0"/>
      <w:divBdr>
        <w:top w:val="none" w:sz="0" w:space="0" w:color="auto"/>
        <w:left w:val="none" w:sz="0" w:space="0" w:color="auto"/>
        <w:bottom w:val="none" w:sz="0" w:space="0" w:color="auto"/>
        <w:right w:val="none" w:sz="0" w:space="0" w:color="auto"/>
      </w:divBdr>
    </w:div>
    <w:div w:id="2064474814">
      <w:bodyDiv w:val="1"/>
      <w:marLeft w:val="0"/>
      <w:marRight w:val="0"/>
      <w:marTop w:val="0"/>
      <w:marBottom w:val="0"/>
      <w:divBdr>
        <w:top w:val="none" w:sz="0" w:space="0" w:color="auto"/>
        <w:left w:val="none" w:sz="0" w:space="0" w:color="auto"/>
        <w:bottom w:val="none" w:sz="0" w:space="0" w:color="auto"/>
        <w:right w:val="none" w:sz="0" w:space="0" w:color="auto"/>
      </w:divBdr>
    </w:div>
    <w:div w:id="2064673149">
      <w:bodyDiv w:val="1"/>
      <w:marLeft w:val="0"/>
      <w:marRight w:val="0"/>
      <w:marTop w:val="0"/>
      <w:marBottom w:val="0"/>
      <w:divBdr>
        <w:top w:val="none" w:sz="0" w:space="0" w:color="auto"/>
        <w:left w:val="none" w:sz="0" w:space="0" w:color="auto"/>
        <w:bottom w:val="none" w:sz="0" w:space="0" w:color="auto"/>
        <w:right w:val="none" w:sz="0" w:space="0" w:color="auto"/>
      </w:divBdr>
    </w:div>
    <w:div w:id="2065710827">
      <w:bodyDiv w:val="1"/>
      <w:marLeft w:val="0"/>
      <w:marRight w:val="0"/>
      <w:marTop w:val="0"/>
      <w:marBottom w:val="0"/>
      <w:divBdr>
        <w:top w:val="none" w:sz="0" w:space="0" w:color="auto"/>
        <w:left w:val="none" w:sz="0" w:space="0" w:color="auto"/>
        <w:bottom w:val="none" w:sz="0" w:space="0" w:color="auto"/>
        <w:right w:val="none" w:sz="0" w:space="0" w:color="auto"/>
      </w:divBdr>
    </w:div>
    <w:div w:id="2069449180">
      <w:bodyDiv w:val="1"/>
      <w:marLeft w:val="0"/>
      <w:marRight w:val="0"/>
      <w:marTop w:val="0"/>
      <w:marBottom w:val="0"/>
      <w:divBdr>
        <w:top w:val="none" w:sz="0" w:space="0" w:color="auto"/>
        <w:left w:val="none" w:sz="0" w:space="0" w:color="auto"/>
        <w:bottom w:val="none" w:sz="0" w:space="0" w:color="auto"/>
        <w:right w:val="none" w:sz="0" w:space="0" w:color="auto"/>
      </w:divBdr>
    </w:div>
    <w:div w:id="2075817021">
      <w:bodyDiv w:val="1"/>
      <w:marLeft w:val="0"/>
      <w:marRight w:val="0"/>
      <w:marTop w:val="0"/>
      <w:marBottom w:val="0"/>
      <w:divBdr>
        <w:top w:val="none" w:sz="0" w:space="0" w:color="auto"/>
        <w:left w:val="none" w:sz="0" w:space="0" w:color="auto"/>
        <w:bottom w:val="none" w:sz="0" w:space="0" w:color="auto"/>
        <w:right w:val="none" w:sz="0" w:space="0" w:color="auto"/>
      </w:divBdr>
    </w:div>
    <w:div w:id="2076078586">
      <w:bodyDiv w:val="1"/>
      <w:marLeft w:val="0"/>
      <w:marRight w:val="0"/>
      <w:marTop w:val="0"/>
      <w:marBottom w:val="0"/>
      <w:divBdr>
        <w:top w:val="none" w:sz="0" w:space="0" w:color="auto"/>
        <w:left w:val="none" w:sz="0" w:space="0" w:color="auto"/>
        <w:bottom w:val="none" w:sz="0" w:space="0" w:color="auto"/>
        <w:right w:val="none" w:sz="0" w:space="0" w:color="auto"/>
      </w:divBdr>
    </w:div>
    <w:div w:id="2077706011">
      <w:bodyDiv w:val="1"/>
      <w:marLeft w:val="0"/>
      <w:marRight w:val="0"/>
      <w:marTop w:val="0"/>
      <w:marBottom w:val="0"/>
      <w:divBdr>
        <w:top w:val="none" w:sz="0" w:space="0" w:color="auto"/>
        <w:left w:val="none" w:sz="0" w:space="0" w:color="auto"/>
        <w:bottom w:val="none" w:sz="0" w:space="0" w:color="auto"/>
        <w:right w:val="none" w:sz="0" w:space="0" w:color="auto"/>
      </w:divBdr>
    </w:div>
    <w:div w:id="2080977508">
      <w:bodyDiv w:val="1"/>
      <w:marLeft w:val="0"/>
      <w:marRight w:val="0"/>
      <w:marTop w:val="0"/>
      <w:marBottom w:val="0"/>
      <w:divBdr>
        <w:top w:val="none" w:sz="0" w:space="0" w:color="auto"/>
        <w:left w:val="none" w:sz="0" w:space="0" w:color="auto"/>
        <w:bottom w:val="none" w:sz="0" w:space="0" w:color="auto"/>
        <w:right w:val="none" w:sz="0" w:space="0" w:color="auto"/>
      </w:divBdr>
    </w:div>
    <w:div w:id="2082210123">
      <w:bodyDiv w:val="1"/>
      <w:marLeft w:val="0"/>
      <w:marRight w:val="0"/>
      <w:marTop w:val="0"/>
      <w:marBottom w:val="0"/>
      <w:divBdr>
        <w:top w:val="none" w:sz="0" w:space="0" w:color="auto"/>
        <w:left w:val="none" w:sz="0" w:space="0" w:color="auto"/>
        <w:bottom w:val="none" w:sz="0" w:space="0" w:color="auto"/>
        <w:right w:val="none" w:sz="0" w:space="0" w:color="auto"/>
      </w:divBdr>
    </w:div>
    <w:div w:id="2083596737">
      <w:bodyDiv w:val="1"/>
      <w:marLeft w:val="0"/>
      <w:marRight w:val="0"/>
      <w:marTop w:val="0"/>
      <w:marBottom w:val="0"/>
      <w:divBdr>
        <w:top w:val="none" w:sz="0" w:space="0" w:color="auto"/>
        <w:left w:val="none" w:sz="0" w:space="0" w:color="auto"/>
        <w:bottom w:val="none" w:sz="0" w:space="0" w:color="auto"/>
        <w:right w:val="none" w:sz="0" w:space="0" w:color="auto"/>
      </w:divBdr>
    </w:div>
    <w:div w:id="2086757749">
      <w:bodyDiv w:val="1"/>
      <w:marLeft w:val="0"/>
      <w:marRight w:val="0"/>
      <w:marTop w:val="0"/>
      <w:marBottom w:val="0"/>
      <w:divBdr>
        <w:top w:val="none" w:sz="0" w:space="0" w:color="auto"/>
        <w:left w:val="none" w:sz="0" w:space="0" w:color="auto"/>
        <w:bottom w:val="none" w:sz="0" w:space="0" w:color="auto"/>
        <w:right w:val="none" w:sz="0" w:space="0" w:color="auto"/>
      </w:divBdr>
    </w:div>
    <w:div w:id="2088307900">
      <w:bodyDiv w:val="1"/>
      <w:marLeft w:val="0"/>
      <w:marRight w:val="0"/>
      <w:marTop w:val="0"/>
      <w:marBottom w:val="0"/>
      <w:divBdr>
        <w:top w:val="none" w:sz="0" w:space="0" w:color="auto"/>
        <w:left w:val="none" w:sz="0" w:space="0" w:color="auto"/>
        <w:bottom w:val="none" w:sz="0" w:space="0" w:color="auto"/>
        <w:right w:val="none" w:sz="0" w:space="0" w:color="auto"/>
      </w:divBdr>
    </w:div>
    <w:div w:id="2098937097">
      <w:bodyDiv w:val="1"/>
      <w:marLeft w:val="0"/>
      <w:marRight w:val="0"/>
      <w:marTop w:val="0"/>
      <w:marBottom w:val="0"/>
      <w:divBdr>
        <w:top w:val="none" w:sz="0" w:space="0" w:color="auto"/>
        <w:left w:val="none" w:sz="0" w:space="0" w:color="auto"/>
        <w:bottom w:val="none" w:sz="0" w:space="0" w:color="auto"/>
        <w:right w:val="none" w:sz="0" w:space="0" w:color="auto"/>
      </w:divBdr>
    </w:div>
    <w:div w:id="2101828511">
      <w:bodyDiv w:val="1"/>
      <w:marLeft w:val="0"/>
      <w:marRight w:val="0"/>
      <w:marTop w:val="0"/>
      <w:marBottom w:val="0"/>
      <w:divBdr>
        <w:top w:val="none" w:sz="0" w:space="0" w:color="auto"/>
        <w:left w:val="none" w:sz="0" w:space="0" w:color="auto"/>
        <w:bottom w:val="none" w:sz="0" w:space="0" w:color="auto"/>
        <w:right w:val="none" w:sz="0" w:space="0" w:color="auto"/>
      </w:divBdr>
    </w:div>
    <w:div w:id="2102293489">
      <w:bodyDiv w:val="1"/>
      <w:marLeft w:val="0"/>
      <w:marRight w:val="0"/>
      <w:marTop w:val="0"/>
      <w:marBottom w:val="0"/>
      <w:divBdr>
        <w:top w:val="none" w:sz="0" w:space="0" w:color="auto"/>
        <w:left w:val="none" w:sz="0" w:space="0" w:color="auto"/>
        <w:bottom w:val="none" w:sz="0" w:space="0" w:color="auto"/>
        <w:right w:val="none" w:sz="0" w:space="0" w:color="auto"/>
      </w:divBdr>
    </w:div>
    <w:div w:id="2104761664">
      <w:bodyDiv w:val="1"/>
      <w:marLeft w:val="0"/>
      <w:marRight w:val="0"/>
      <w:marTop w:val="0"/>
      <w:marBottom w:val="0"/>
      <w:divBdr>
        <w:top w:val="none" w:sz="0" w:space="0" w:color="auto"/>
        <w:left w:val="none" w:sz="0" w:space="0" w:color="auto"/>
        <w:bottom w:val="none" w:sz="0" w:space="0" w:color="auto"/>
        <w:right w:val="none" w:sz="0" w:space="0" w:color="auto"/>
      </w:divBdr>
    </w:div>
    <w:div w:id="2107533678">
      <w:bodyDiv w:val="1"/>
      <w:marLeft w:val="0"/>
      <w:marRight w:val="0"/>
      <w:marTop w:val="0"/>
      <w:marBottom w:val="0"/>
      <w:divBdr>
        <w:top w:val="none" w:sz="0" w:space="0" w:color="auto"/>
        <w:left w:val="none" w:sz="0" w:space="0" w:color="auto"/>
        <w:bottom w:val="none" w:sz="0" w:space="0" w:color="auto"/>
        <w:right w:val="none" w:sz="0" w:space="0" w:color="auto"/>
      </w:divBdr>
    </w:div>
    <w:div w:id="2107800881">
      <w:bodyDiv w:val="1"/>
      <w:marLeft w:val="0"/>
      <w:marRight w:val="0"/>
      <w:marTop w:val="0"/>
      <w:marBottom w:val="0"/>
      <w:divBdr>
        <w:top w:val="none" w:sz="0" w:space="0" w:color="auto"/>
        <w:left w:val="none" w:sz="0" w:space="0" w:color="auto"/>
        <w:bottom w:val="none" w:sz="0" w:space="0" w:color="auto"/>
        <w:right w:val="none" w:sz="0" w:space="0" w:color="auto"/>
      </w:divBdr>
    </w:div>
    <w:div w:id="2110076781">
      <w:bodyDiv w:val="1"/>
      <w:marLeft w:val="0"/>
      <w:marRight w:val="0"/>
      <w:marTop w:val="0"/>
      <w:marBottom w:val="0"/>
      <w:divBdr>
        <w:top w:val="none" w:sz="0" w:space="0" w:color="auto"/>
        <w:left w:val="none" w:sz="0" w:space="0" w:color="auto"/>
        <w:bottom w:val="none" w:sz="0" w:space="0" w:color="auto"/>
        <w:right w:val="none" w:sz="0" w:space="0" w:color="auto"/>
      </w:divBdr>
    </w:div>
    <w:div w:id="2112817390">
      <w:bodyDiv w:val="1"/>
      <w:marLeft w:val="0"/>
      <w:marRight w:val="0"/>
      <w:marTop w:val="0"/>
      <w:marBottom w:val="0"/>
      <w:divBdr>
        <w:top w:val="none" w:sz="0" w:space="0" w:color="auto"/>
        <w:left w:val="none" w:sz="0" w:space="0" w:color="auto"/>
        <w:bottom w:val="none" w:sz="0" w:space="0" w:color="auto"/>
        <w:right w:val="none" w:sz="0" w:space="0" w:color="auto"/>
      </w:divBdr>
    </w:div>
    <w:div w:id="2115588983">
      <w:bodyDiv w:val="1"/>
      <w:marLeft w:val="0"/>
      <w:marRight w:val="0"/>
      <w:marTop w:val="0"/>
      <w:marBottom w:val="0"/>
      <w:divBdr>
        <w:top w:val="none" w:sz="0" w:space="0" w:color="auto"/>
        <w:left w:val="none" w:sz="0" w:space="0" w:color="auto"/>
        <w:bottom w:val="none" w:sz="0" w:space="0" w:color="auto"/>
        <w:right w:val="none" w:sz="0" w:space="0" w:color="auto"/>
      </w:divBdr>
    </w:div>
    <w:div w:id="2117674567">
      <w:bodyDiv w:val="1"/>
      <w:marLeft w:val="0"/>
      <w:marRight w:val="0"/>
      <w:marTop w:val="0"/>
      <w:marBottom w:val="0"/>
      <w:divBdr>
        <w:top w:val="none" w:sz="0" w:space="0" w:color="auto"/>
        <w:left w:val="none" w:sz="0" w:space="0" w:color="auto"/>
        <w:bottom w:val="none" w:sz="0" w:space="0" w:color="auto"/>
        <w:right w:val="none" w:sz="0" w:space="0" w:color="auto"/>
      </w:divBdr>
    </w:div>
    <w:div w:id="2118986972">
      <w:bodyDiv w:val="1"/>
      <w:marLeft w:val="0"/>
      <w:marRight w:val="0"/>
      <w:marTop w:val="0"/>
      <w:marBottom w:val="0"/>
      <w:divBdr>
        <w:top w:val="none" w:sz="0" w:space="0" w:color="auto"/>
        <w:left w:val="none" w:sz="0" w:space="0" w:color="auto"/>
        <w:bottom w:val="none" w:sz="0" w:space="0" w:color="auto"/>
        <w:right w:val="none" w:sz="0" w:space="0" w:color="auto"/>
      </w:divBdr>
    </w:div>
    <w:div w:id="2124765690">
      <w:bodyDiv w:val="1"/>
      <w:marLeft w:val="0"/>
      <w:marRight w:val="0"/>
      <w:marTop w:val="0"/>
      <w:marBottom w:val="0"/>
      <w:divBdr>
        <w:top w:val="none" w:sz="0" w:space="0" w:color="auto"/>
        <w:left w:val="none" w:sz="0" w:space="0" w:color="auto"/>
        <w:bottom w:val="none" w:sz="0" w:space="0" w:color="auto"/>
        <w:right w:val="none" w:sz="0" w:space="0" w:color="auto"/>
      </w:divBdr>
    </w:div>
    <w:div w:id="2134904036">
      <w:bodyDiv w:val="1"/>
      <w:marLeft w:val="0"/>
      <w:marRight w:val="0"/>
      <w:marTop w:val="0"/>
      <w:marBottom w:val="0"/>
      <w:divBdr>
        <w:top w:val="none" w:sz="0" w:space="0" w:color="auto"/>
        <w:left w:val="none" w:sz="0" w:space="0" w:color="auto"/>
        <w:bottom w:val="none" w:sz="0" w:space="0" w:color="auto"/>
        <w:right w:val="none" w:sz="0" w:space="0" w:color="auto"/>
      </w:divBdr>
    </w:div>
    <w:div w:id="2137597279">
      <w:bodyDiv w:val="1"/>
      <w:marLeft w:val="0"/>
      <w:marRight w:val="0"/>
      <w:marTop w:val="0"/>
      <w:marBottom w:val="0"/>
      <w:divBdr>
        <w:top w:val="none" w:sz="0" w:space="0" w:color="auto"/>
        <w:left w:val="none" w:sz="0" w:space="0" w:color="auto"/>
        <w:bottom w:val="none" w:sz="0" w:space="0" w:color="auto"/>
        <w:right w:val="none" w:sz="0" w:space="0" w:color="auto"/>
      </w:divBdr>
    </w:div>
    <w:div w:id="2137799054">
      <w:bodyDiv w:val="1"/>
      <w:marLeft w:val="0"/>
      <w:marRight w:val="0"/>
      <w:marTop w:val="0"/>
      <w:marBottom w:val="0"/>
      <w:divBdr>
        <w:top w:val="none" w:sz="0" w:space="0" w:color="auto"/>
        <w:left w:val="none" w:sz="0" w:space="0" w:color="auto"/>
        <w:bottom w:val="none" w:sz="0" w:space="0" w:color="auto"/>
        <w:right w:val="none" w:sz="0" w:space="0" w:color="auto"/>
      </w:divBdr>
    </w:div>
    <w:div w:id="2144536908">
      <w:bodyDiv w:val="1"/>
      <w:marLeft w:val="0"/>
      <w:marRight w:val="0"/>
      <w:marTop w:val="0"/>
      <w:marBottom w:val="0"/>
      <w:divBdr>
        <w:top w:val="none" w:sz="0" w:space="0" w:color="auto"/>
        <w:left w:val="none" w:sz="0" w:space="0" w:color="auto"/>
        <w:bottom w:val="none" w:sz="0" w:space="0" w:color="auto"/>
        <w:right w:val="none" w:sz="0" w:space="0" w:color="auto"/>
      </w:divBdr>
    </w:div>
    <w:div w:id="2145468665">
      <w:bodyDiv w:val="1"/>
      <w:marLeft w:val="0"/>
      <w:marRight w:val="0"/>
      <w:marTop w:val="0"/>
      <w:marBottom w:val="0"/>
      <w:divBdr>
        <w:top w:val="none" w:sz="0" w:space="0" w:color="auto"/>
        <w:left w:val="none" w:sz="0" w:space="0" w:color="auto"/>
        <w:bottom w:val="none" w:sz="0" w:space="0" w:color="auto"/>
        <w:right w:val="none" w:sz="0" w:space="0" w:color="auto"/>
      </w:divBdr>
    </w:div>
    <w:div w:id="21472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usinfo.hr/zakonodavstvo/zakon-o-izmjenama-i-dopunama-zakona-o-lokalnoj-i-podrucnoj-regionalnoj-samoupravi" TargetMode="External"/><Relationship Id="rId21" Type="http://schemas.openxmlformats.org/officeDocument/2006/relationships/hyperlink" Target="https://www.iusinfo.hr/zakonodavstvo/zakon-o-izmjenama-i-dopunama-zakona-o-lokalnoj-i-podrucnoj-regionalnoj-samooupravi" TargetMode="External"/><Relationship Id="rId42" Type="http://schemas.openxmlformats.org/officeDocument/2006/relationships/hyperlink" Target="https://www.iusinfo.hr/zakonodavstvo/zakon-o-izmjeni-zakona-o-izmjenama-i-dopunama-zakona-o-lokalnoj-i-podrucjoj-regionalnoj-samoupravi-narodne-novine-br-125-08" TargetMode="External"/><Relationship Id="rId63" Type="http://schemas.openxmlformats.org/officeDocument/2006/relationships/hyperlink" Target="https://www.iusinfo.hr/zakonodavstvo/zakon-o-izmjenama-i-dopunama-zakona-o-lokalnoj-i-podrucnoj-regionalnoj-samoupravi-2" TargetMode="External"/><Relationship Id="rId84" Type="http://schemas.openxmlformats.org/officeDocument/2006/relationships/hyperlink" Target="https://www.iusinfo.hr/zakonodavstvo/zakon-o-izmjenama-i-dopunama-zakona-o-lokalnoj-i-podrucnoj-regionalnoj-samoupravi-1" TargetMode="External"/><Relationship Id="rId138" Type="http://schemas.openxmlformats.org/officeDocument/2006/relationships/hyperlink" Target="https://www.iusinfo.hr/zakonodavstvo/zakon-o-ovlasti-vlade-republike-hrvatske-da-uredbama-ureduje-pojedina-pitanja-iz-djelokruga-hrvatskoga-sabora-2032" TargetMode="External"/><Relationship Id="rId159" Type="http://schemas.openxmlformats.org/officeDocument/2006/relationships/hyperlink" Target="https://www.iusinfo.hr/zakonodavstvo/zakon-o-izmjenama-i-dopunama-zakona-o-sportu-4" TargetMode="External"/><Relationship Id="rId170" Type="http://schemas.openxmlformats.org/officeDocument/2006/relationships/hyperlink" Target="https://www.iusinfo.hr/zakonodavstvo/zakon-o-izmjenama-i-dopunama-zakona-o-lokalnoj-i-podrucnoj-regionalnoj-samoupravi-1" TargetMode="External"/><Relationship Id="rId191" Type="http://schemas.openxmlformats.org/officeDocument/2006/relationships/hyperlink" Target="https://www.iusinfo.hr/zakonodavstvo/zakon-o-izmjenama-i-dopunama-zakona-o-lokalnoj-i-podrucnoj-regionalnoj-samoupravi" TargetMode="External"/><Relationship Id="rId20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26" Type="http://schemas.openxmlformats.org/officeDocument/2006/relationships/hyperlink" Target="https://www.iusinfo.hr/zakonodavstvo/zakon-o-lokalnoj-i-podrucnoj-regionalnoj-samoupravi-1" TargetMode="External"/><Relationship Id="rId247" Type="http://schemas.openxmlformats.org/officeDocument/2006/relationships/hyperlink" Target="https://www.iusinfo.hr/zakonodavstvo/zakon-o-izmjenama-i-dopunama-zakona-o-lokalnoj-i-podrucnoj-regionalnoj-samoupravi-5" TargetMode="External"/><Relationship Id="rId107" Type="http://schemas.openxmlformats.org/officeDocument/2006/relationships/hyperlink" Target="https://www.iusinfo.hr/zakonodavstvo/zakon-o-dopuni-zakona-o-zastiti-i-ocuvanju-kulturnih-dobara" TargetMode="External"/><Relationship Id="rId11" Type="http://schemas.openxmlformats.org/officeDocument/2006/relationships/footer" Target="footer2.xml"/><Relationship Id="rId32" Type="http://schemas.openxmlformats.org/officeDocument/2006/relationships/hyperlink" Target="https://www.iusinfo.hr/zakonodavstvo/zakon-o-izmjeni-zakona-o-lokalnoj-i-podrucnoj-regionalnoj-samoupravi" TargetMode="External"/><Relationship Id="rId53" Type="http://schemas.openxmlformats.org/officeDocument/2006/relationships/hyperlink" Target="https://www.iusinfo.hr/zakonodavstvo/zakon-o-izmjeni-zakona-o-izmjenama-i-dopunama-zakona-o-lokalnoj-i-podrucjoj-regionalnoj-samoupravi-narodne-novine-br-125-08" TargetMode="External"/><Relationship Id="rId74" Type="http://schemas.openxmlformats.org/officeDocument/2006/relationships/hyperlink" Target="https://www.iusinfo.hr/zakonodavstvo/zakon-o-izmjenama-i-dopunama-zakona-o-lokalnoj-i-podrucnoj-regionalnoj-samoupravi-2" TargetMode="External"/><Relationship Id="rId128" Type="http://schemas.openxmlformats.org/officeDocument/2006/relationships/hyperlink" Target="https://www.iusinfo.hr/zakonodavstvo/ispravak-zakona-o-izmjenama-i-dopunama-zakona-o-zastiti-i-ocuvanju-kulturnih-dobara" TargetMode="External"/><Relationship Id="rId149" Type="http://schemas.openxmlformats.org/officeDocument/2006/relationships/hyperlink" Target="https://www.iusinfo.hr/zakonodavstvo/zakon-o-izmjeni-zakona-o-izmjenama-i-dopunama-zakona-o-lokalnoj-i-podrucjoj-regionalnoj-samoupravi-narodne-novine-br-125-08" TargetMode="External"/><Relationship Id="rId5" Type="http://schemas.openxmlformats.org/officeDocument/2006/relationships/webSettings" Target="webSettings.xml"/><Relationship Id="rId95" Type="http://schemas.openxmlformats.org/officeDocument/2006/relationships/hyperlink" Target="https://www.iusinfo.hr/zakonodavstvo/zakon-o-izmjenama-i-dopunama-zakona-o-gradnji-2" TargetMode="External"/><Relationship Id="rId160" Type="http://schemas.openxmlformats.org/officeDocument/2006/relationships/hyperlink" Target="https://www.iusinfo.hr/zakonodavstvo/zakon-o-izmjenama-i-dopuni-zakona-o-sportu" TargetMode="External"/><Relationship Id="rId181" Type="http://schemas.openxmlformats.org/officeDocument/2006/relationships/hyperlink" Target="https://www.iusinfo.hr/zakonodavstvo/zakon-o-izmjenama-i-dopunama-zakona-o-lokalnoj-i-podrucnoj-regionalnoj-samoupravi-1" TargetMode="External"/><Relationship Id="rId21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37" Type="http://schemas.openxmlformats.org/officeDocument/2006/relationships/hyperlink" Target="https://www.iusinfo.hr/zakonodavstvo/zakon-o-lokalnoj-i-podrucnoj-regionalnoj-samoupravi-1" TargetMode="External"/><Relationship Id="rId22" Type="http://schemas.openxmlformats.org/officeDocument/2006/relationships/hyperlink" Target="https://www.iusinfo.hr/zakonodavstvo/zakon-o-izmjenama-i-dopunama-zakona-o-lokalnoj-i-podrucnoj-regionalnoj-samoupravi-3" TargetMode="External"/><Relationship Id="rId43" Type="http://schemas.openxmlformats.org/officeDocument/2006/relationships/hyperlink" Target="https://www.iusinfo.hr/zakonodavstvo/zakon-o-izmjeni-zakona-o-lokalnoj-i-podrucnoj-regionalnoj-samoupravi" TargetMode="External"/><Relationship Id="rId64" Type="http://schemas.openxmlformats.org/officeDocument/2006/relationships/hyperlink" Target="https://www.iusinfo.hr/zakonodavstvo/zakon-o-izmjeni-zakona-o-izmjenama-i-dopunama-zakona-o-lokalnoj-i-podrucjoj-regionalnoj-samoupravi-narodne-novine-br-125-08" TargetMode="External"/><Relationship Id="rId118" Type="http://schemas.openxmlformats.org/officeDocument/2006/relationships/hyperlink" Target="https://www.iusinfo.hr/zakonodavstvo/zakon-o-izmjenama-i-dopunama-zakona-o-lokalnoj-i-podrucnoj-regionalnoj-samoupravi-1" TargetMode="External"/><Relationship Id="rId139" Type="http://schemas.openxmlformats.org/officeDocument/2006/relationships/hyperlink" Target="https://www.iusinfo.hr/zakonodavstvo/zakon-o-izmjenama-i-dopunama-zakona-o-zastiti-i-ocuvanju-kulturnih-dobara-6" TargetMode="External"/><Relationship Id="rId85" Type="http://schemas.openxmlformats.org/officeDocument/2006/relationships/hyperlink" Target="https://www.iusinfo.hr/zakonodavstvo/zakon-o-izmjenama-i-dopunama-zakona-o-lokalnoj-i-podrucnoj-regionalnoj-samoupravi-2" TargetMode="External"/><Relationship Id="rId150" Type="http://schemas.openxmlformats.org/officeDocument/2006/relationships/hyperlink" Target="https://www.iusinfo.hr/zakonodavstvo/zakon-o-izmjeni-zakona-o-lokalnoj-i-podrucnoj-regionalnoj-samoupravi" TargetMode="External"/><Relationship Id="rId171" Type="http://schemas.openxmlformats.org/officeDocument/2006/relationships/hyperlink" Target="https://www.iusinfo.hr/zakonodavstvo/zakon-o-izmjenama-i-dopunama-zakona-o-lokalnoj-i-podrucnoj-regionalnoj-samoupravi-2" TargetMode="External"/><Relationship Id="rId192" Type="http://schemas.openxmlformats.org/officeDocument/2006/relationships/hyperlink" Target="https://www.iusinfo.hr/zakonodavstvo/zakon-o-izmjenama-i-dopunama-zakona-o-lokalnoj-i-podrucnoj-regionalnoj-samoupravi-1" TargetMode="External"/><Relationship Id="rId206" Type="http://schemas.openxmlformats.org/officeDocument/2006/relationships/hyperlink" Target="https://www.iusinfo.hr/zakonodavstvo/zakon-o-izmjenama-i-dopunama-zakona-o-lokalnoj-i-podrucnoj-regionalnoj-samoupravi" TargetMode="External"/><Relationship Id="rId227"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48" Type="http://schemas.openxmlformats.org/officeDocument/2006/relationships/fontTable" Target="fontTable.xml"/><Relationship Id="rId12" Type="http://schemas.openxmlformats.org/officeDocument/2006/relationships/footer" Target="footer3.xml"/><Relationship Id="rId33" Type="http://schemas.openxmlformats.org/officeDocument/2006/relationships/hyperlink" Target="https://www.iusinfo.hr/zakonodavstvo/zakon-o-izmjenama-i-dopunama-zakona-o-lokalnoj-i-podrucnoj-regionalnoj-samooupravi" TargetMode="External"/><Relationship Id="rId108" Type="http://schemas.openxmlformats.org/officeDocument/2006/relationships/hyperlink" Target="https://www.iusinfo.hr/zakonodavstvo/zakon-o-izmjenama-i-dopunama-zakona-o-zastiti-i-ocuvanju-kulturnih-dobara-8" TargetMode="External"/><Relationship Id="rId129" Type="http://schemas.openxmlformats.org/officeDocument/2006/relationships/hyperlink" Target="https://www.iusinfo.hr/zakonodavstvo/zakon-o-izmjenama-i-dopunama-zakona-o-gradnji-2" TargetMode="External"/><Relationship Id="rId54" Type="http://schemas.openxmlformats.org/officeDocument/2006/relationships/hyperlink" Target="https://www.iusinfo.hr/zakonodavstvo/zakon-o-izmjeni-zakona-o-lokalnoj-i-podrucnoj-regionalnoj-samoupravi" TargetMode="External"/><Relationship Id="rId75" Type="http://schemas.openxmlformats.org/officeDocument/2006/relationships/hyperlink" Target="https://www.iusinfo.hr/zakonodavstvo/zakon-o-izmjeni-zakona-o-izmjenama-i-dopunama-zakona-o-lokalnoj-i-podrucjoj-regionalnoj-samoupravi-narodne-novine-br-125-08" TargetMode="External"/><Relationship Id="rId96" Type="http://schemas.openxmlformats.org/officeDocument/2006/relationships/hyperlink" Target="https://www.iusinfo.hr/zakonodavstvo/zakon-o-izmjenama-i-dopunama-zakona-o-zastiti-i-ocuvanju-kulturnih-dobara-1" TargetMode="External"/><Relationship Id="rId140" Type="http://schemas.openxmlformats.org/officeDocument/2006/relationships/hyperlink" Target="https://www.iusinfo.hr/zakonodavstvo/zakon-o-izmjenama-i-dopunama-zakona-o-zastiti-i-ocuvanju-kulturnih-dobara-7" TargetMode="External"/><Relationship Id="rId161" Type="http://schemas.openxmlformats.org/officeDocument/2006/relationships/hyperlink" Target="https://www.iusinfo.hr/zakonodavstvo/zakon-o-izmjenama-i-dopunama-zakona-o-sportu-5" TargetMode="External"/><Relationship Id="rId182" Type="http://schemas.openxmlformats.org/officeDocument/2006/relationships/hyperlink" Target="https://www.iusinfo.hr/zakonodavstvo/zakon-o-izmjenama-i-dopunama-zakona-o-lokalnoj-i-podrucnoj-regionalnoj-samoupravi-2" TargetMode="External"/><Relationship Id="rId217" Type="http://schemas.openxmlformats.org/officeDocument/2006/relationships/hyperlink" Target="https://www.iusinfo.hr/zakonodavstvo/zakon-o-izmjenama-i-dopunama-zakona-o-lokalnoj-i-podrucnoj-regionalnoj-samoupravi" TargetMode="External"/><Relationship Id="rId6" Type="http://schemas.openxmlformats.org/officeDocument/2006/relationships/footnotes" Target="footnotes.xml"/><Relationship Id="rId23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3" Type="http://schemas.openxmlformats.org/officeDocument/2006/relationships/hyperlink" Target="https://www.iusinfo.hr/zakonodavstvo/zakon-o-izmjenama-i-dopunama-zakona-o-lokalnoj-i-podrucnoj-regionalnoj-samoupravi-4" TargetMode="External"/><Relationship Id="rId119" Type="http://schemas.openxmlformats.org/officeDocument/2006/relationships/hyperlink" Target="https://www.iusinfo.hr/zakonodavstvo/zakon-o-izmjenama-i-dopunama-zakona-o-lokalnoj-i-podrucnoj-regionalnoj-samoupravi-2" TargetMode="External"/><Relationship Id="rId44" Type="http://schemas.openxmlformats.org/officeDocument/2006/relationships/hyperlink" Target="https://www.iusinfo.hr/zakonodavstvo/zakon-o-izmjenama-i-dopunama-zakona-o-lokalnoj-i-podrucnoj-regionalnoj-samooupravi" TargetMode="External"/><Relationship Id="rId65" Type="http://schemas.openxmlformats.org/officeDocument/2006/relationships/hyperlink" Target="https://www.iusinfo.hr/zakonodavstvo/zakon-o-izmjeni-zakona-o-lokalnoj-i-podrucnoj-regionalnoj-samoupravi" TargetMode="External"/><Relationship Id="rId86" Type="http://schemas.openxmlformats.org/officeDocument/2006/relationships/hyperlink" Target="https://www.iusinfo.hr/zakonodavstvo/zakon-o-izmjeni-zakona-o-izmjenama-i-dopunama-zakona-o-lokalnoj-i-podrucjoj-regionalnoj-samoupravi-narodne-novine-br-125-08" TargetMode="External"/><Relationship Id="rId130" Type="http://schemas.openxmlformats.org/officeDocument/2006/relationships/hyperlink" Target="https://www.iusinfo.hr/zakonodavstvo/zakon-o-izmjenama-i-dopunama-zakona-o-zastiti-i-ocuvanju-kulturnih-dobara-1" TargetMode="External"/><Relationship Id="rId151" Type="http://schemas.openxmlformats.org/officeDocument/2006/relationships/hyperlink" Target="https://www.iusinfo.hr/zakonodavstvo/zakon-o-izmjenama-i-dopunama-zakona-o-lokalnoj-i-podrucnoj-regionalnoj-samooupravi" TargetMode="External"/><Relationship Id="rId172" Type="http://schemas.openxmlformats.org/officeDocument/2006/relationships/hyperlink" Target="https://www.iusinfo.hr/zakonodavstvo/zakon-o-izmjeni-zakona-o-izmjenama-i-dopunama-zakona-o-lokalnoj-i-podrucjoj-regionalnoj-samoupravi-narodne-novine-br-125-08" TargetMode="External"/><Relationship Id="rId193" Type="http://schemas.openxmlformats.org/officeDocument/2006/relationships/hyperlink" Target="https://www.iusinfo.hr/zakonodavstvo/zakon-o-izmjenama-i-dopunama-zakona-o-lokalnoj-i-podrucnoj-regionalnoj-samoupravi-2" TargetMode="External"/><Relationship Id="rId207" Type="http://schemas.openxmlformats.org/officeDocument/2006/relationships/hyperlink" Target="https://www.iusinfo.hr/zakonodavstvo/zakon-o-izmjenama-i-dopunama-zakona-o-lokalnoj-i-podrucnoj-regionalnoj-samoupravi-1" TargetMode="External"/><Relationship Id="rId228" Type="http://schemas.openxmlformats.org/officeDocument/2006/relationships/hyperlink" Target="https://www.iusinfo.hr/zakonodavstvo/zakon-o-izmjenama-i-dopunama-zakona-o-lokalnoj-i-podrucnoj-regionalnoj-samoupravi" TargetMode="External"/><Relationship Id="rId249" Type="http://schemas.openxmlformats.org/officeDocument/2006/relationships/glossaryDocument" Target="glossary/document.xml"/><Relationship Id="rId13" Type="http://schemas.openxmlformats.org/officeDocument/2006/relationships/footer" Target="footer4.xml"/><Relationship Id="rId109" Type="http://schemas.openxmlformats.org/officeDocument/2006/relationships/hyperlink" Target="https://www.iusinfo.hr/zakonodavstvo/zakon-o-izmjenama-i-dopunama-zakona-o-zastiti-i-ocuvanju-kulturnih-dobara-9" TargetMode="External"/><Relationship Id="rId34" Type="http://schemas.openxmlformats.org/officeDocument/2006/relationships/hyperlink" Target="https://www.iusinfo.hr/zakonodavstvo/zakon-o-izmjenama-i-dopunama-zakona-o-lokalnoj-i-podrucnoj-regionalnoj-samoupravi-3" TargetMode="External"/><Relationship Id="rId55" Type="http://schemas.openxmlformats.org/officeDocument/2006/relationships/hyperlink" Target="https://www.iusinfo.hr/zakonodavstvo/zakon-o-izmjenama-i-dopunama-zakona-o-lokalnoj-i-podrucnoj-regionalnoj-samooupravi" TargetMode="External"/><Relationship Id="rId76" Type="http://schemas.openxmlformats.org/officeDocument/2006/relationships/hyperlink" Target="https://www.iusinfo.hr/zakonodavstvo/zakon-o-izmjeni-zakona-o-lokalnoj-i-podrucnoj-regionalnoj-samoupravi" TargetMode="External"/><Relationship Id="rId97" Type="http://schemas.openxmlformats.org/officeDocument/2006/relationships/hyperlink" Target="https://www.iusinfo.hr/zakonodavstvo/zakon-o-izmjenama-i-dopunama-zakona-o-zastiti-i-ocuvanju-kulturnih-dobara-3" TargetMode="External"/><Relationship Id="rId120" Type="http://schemas.openxmlformats.org/officeDocument/2006/relationships/hyperlink" Target="https://www.iusinfo.hr/zakonodavstvo/zakon-o-izmjeni-zakona-o-izmjenama-i-dopunama-zakona-o-lokalnoj-i-podrucjoj-regionalnoj-samoupravi-narodne-novine-br-125-08" TargetMode="External"/><Relationship Id="rId141" Type="http://schemas.openxmlformats.org/officeDocument/2006/relationships/hyperlink" Target="https://www.iusinfo.hr/zakonodavstvo/zakon-o-dopuni-zakona-o-zastiti-i-ocuvanju-kulturnih-dobara" TargetMode="External"/><Relationship Id="rId7" Type="http://schemas.openxmlformats.org/officeDocument/2006/relationships/endnotes" Target="endnotes.xml"/><Relationship Id="rId162" Type="http://schemas.openxmlformats.org/officeDocument/2006/relationships/hyperlink" Target="https://www.iusinfo.hr/zakonodavstvo/ispravak-zakona-o-izmjenama-i-dopunama-zakona-o-sportu" TargetMode="External"/><Relationship Id="rId183" Type="http://schemas.openxmlformats.org/officeDocument/2006/relationships/hyperlink" Target="https://www.iusinfo.hr/zakonodavstvo/zakon-o-izmjeni-zakona-o-izmjenama-i-dopunama-zakona-o-lokalnoj-i-podrucjoj-regionalnoj-samoupravi-narodne-novine-br-125-08" TargetMode="External"/><Relationship Id="rId218" Type="http://schemas.openxmlformats.org/officeDocument/2006/relationships/hyperlink" Target="https://www.iusinfo.hr/zakonodavstvo/zakon-o-izmjenama-i-dopunama-zakona-o-lokalnoj-i-podrucnoj-regionalnoj-samoupravi-1" TargetMode="External"/><Relationship Id="rId239" Type="http://schemas.openxmlformats.org/officeDocument/2006/relationships/hyperlink" Target="https://www.iusinfo.hr/zakonodavstvo/zakon-o-izmjenama-i-dopunama-zakona-o-lokalnoj-i-podrucnoj-regionalnoj-samoupravi" TargetMode="External"/><Relationship Id="rId250" Type="http://schemas.openxmlformats.org/officeDocument/2006/relationships/theme" Target="theme/theme1.xml"/><Relationship Id="rId24" Type="http://schemas.openxmlformats.org/officeDocument/2006/relationships/hyperlink" Target="https://www.iusinfo.hr/zakonodavstvo/zakon-o-izmjenama-i-dopunama-zakona-o-lokalnoj-i-podrucnoj-regionalnoj-samoupravi-5" TargetMode="External"/><Relationship Id="rId45" Type="http://schemas.openxmlformats.org/officeDocument/2006/relationships/hyperlink" Target="https://www.iusinfo.hr/zakonodavstvo/zakon-o-izmjenama-i-dopunama-zakona-o-lokalnoj-i-podrucnoj-regionalnoj-samoupravi-3" TargetMode="External"/><Relationship Id="rId66" Type="http://schemas.openxmlformats.org/officeDocument/2006/relationships/hyperlink" Target="https://www.iusinfo.hr/zakonodavstvo/zakon-o-izmjenama-i-dopunama-zakona-o-lokalnoj-i-podrucnoj-regionalnoj-samooupravi" TargetMode="External"/><Relationship Id="rId87" Type="http://schemas.openxmlformats.org/officeDocument/2006/relationships/hyperlink" Target="https://www.iusinfo.hr/zakonodavstvo/zakon-o-izmjeni-zakona-o-lokalnoj-i-podrucnoj-regionalnoj-samoupravi" TargetMode="External"/><Relationship Id="rId110" Type="http://schemas.openxmlformats.org/officeDocument/2006/relationships/hyperlink" Target="http://www.nn.hr/clanci/sluzbeno/1993/1548.htm" TargetMode="External"/><Relationship Id="rId131" Type="http://schemas.openxmlformats.org/officeDocument/2006/relationships/hyperlink" Target="https://www.iusinfo.hr/zakonodavstvo/zakon-o-izmjenama-i-dopunama-zakona-o-zastiti-i-ocuvanju-kulturnih-dobara-3" TargetMode="External"/><Relationship Id="rId152" Type="http://schemas.openxmlformats.org/officeDocument/2006/relationships/hyperlink" Target="https://www.iusinfo.hr/zakonodavstvo/zakon-o-izmjenama-i-dopunama-zakona-o-lokalnoj-i-podrucnoj-regionalnoj-samoupravi-3" TargetMode="External"/><Relationship Id="rId173" Type="http://schemas.openxmlformats.org/officeDocument/2006/relationships/hyperlink" Target="https://www.iusinfo.hr/zakonodavstvo/zakon-o-izmjeni-zakona-o-lokalnoj-i-podrucnoj-regionalnoj-samoupravi" TargetMode="External"/><Relationship Id="rId194" Type="http://schemas.openxmlformats.org/officeDocument/2006/relationships/hyperlink" Target="https://www.iusinfo.hr/zakonodavstvo/zakon-o-izmjeni-zakona-o-izmjenama-i-dopunama-zakona-o-lokalnoj-i-podrucjoj-regionalnoj-samoupravi-narodne-novine-br-125-08" TargetMode="External"/><Relationship Id="rId208" Type="http://schemas.openxmlformats.org/officeDocument/2006/relationships/hyperlink" Target="https://www.iusinfo.hr/zakonodavstvo/zakon-o-izmjenama-i-dopunama-zakona-o-lokalnoj-i-podrucnoj-regionalnoj-samoupravi-2" TargetMode="External"/><Relationship Id="rId229" Type="http://schemas.openxmlformats.org/officeDocument/2006/relationships/hyperlink" Target="https://www.iusinfo.hr/zakonodavstvo/zakon-o-izmjenama-i-dopunama-zakona-o-lokalnoj-i-podrucnoj-regionalnoj-samoupravi-1" TargetMode="External"/><Relationship Id="rId240" Type="http://schemas.openxmlformats.org/officeDocument/2006/relationships/hyperlink" Target="https://www.iusinfo.hr/zakonodavstvo/zakon-o-izmjenama-i-dopunama-zakona-o-lokalnoj-i-podrucnoj-regionalnoj-samoupravi-1" TargetMode="External"/><Relationship Id="rId14" Type="http://schemas.openxmlformats.org/officeDocument/2006/relationships/hyperlink" Target="https://www.iusinfo.hr/zakonodavstvo/zakon-o-lokalnoj-i-podrucnoj-regionalnoj-samoupravi-1" TargetMode="External"/><Relationship Id="rId35" Type="http://schemas.openxmlformats.org/officeDocument/2006/relationships/hyperlink" Target="https://www.iusinfo.hr/zakonodavstvo/zakon-o-izmjenama-i-dopunama-zakona-o-lokalnoj-i-podrucnoj-regionalnoj-samoupravi-4" TargetMode="External"/><Relationship Id="rId56" Type="http://schemas.openxmlformats.org/officeDocument/2006/relationships/hyperlink" Target="https://www.iusinfo.hr/zakonodavstvo/zakon-o-izmjenama-i-dopunama-zakona-o-lokalnoj-i-podrucnoj-regionalnoj-samoupravi-3" TargetMode="External"/><Relationship Id="rId77" Type="http://schemas.openxmlformats.org/officeDocument/2006/relationships/hyperlink" Target="https://www.iusinfo.hr/zakonodavstvo/zakon-o-izmjenama-i-dopunama-zakona-o-lokalnoj-i-podrucnoj-regionalnoj-samooupravi" TargetMode="External"/><Relationship Id="rId100" Type="http://schemas.openxmlformats.org/officeDocument/2006/relationships/hyperlink" Target="https://www.iusinfo.hr/zakonodavstvo/zakon-o-izmjenama-i-dopunama-zakona-o-zastiti-i-ocuvanju-kulturnih-dobara-4" TargetMode="External"/><Relationship Id="rId8" Type="http://schemas.openxmlformats.org/officeDocument/2006/relationships/header" Target="header1.xml"/><Relationship Id="rId98" Type="http://schemas.openxmlformats.org/officeDocument/2006/relationships/hyperlink" Target="https://www.iusinfo.hr/zakonodavstvo/zakon-o-izmjenama-i-dopunama-zakona-o-zastiti-i-ocuvanju-kulturnih-dobara-2" TargetMode="External"/><Relationship Id="rId121" Type="http://schemas.openxmlformats.org/officeDocument/2006/relationships/hyperlink" Target="https://www.iusinfo.hr/zakonodavstvo/zakon-o-izmjeni-zakona-o-lokalnoj-i-podrucnoj-regionalnoj-samoupravi" TargetMode="External"/><Relationship Id="rId142" Type="http://schemas.openxmlformats.org/officeDocument/2006/relationships/hyperlink" Target="https://www.iusinfo.hr/zakonodavstvo/zakon-o-izmjenama-i-dopunama-zakona-o-zastiti-i-ocuvanju-kulturnih-dobara-8" TargetMode="External"/><Relationship Id="rId163" Type="http://schemas.openxmlformats.org/officeDocument/2006/relationships/hyperlink" Target="https://www.iusinfo.hr/zakonodavstvo/zakon-o-izmjenama-zakona-o-sportu" TargetMode="External"/><Relationship Id="rId184" Type="http://schemas.openxmlformats.org/officeDocument/2006/relationships/hyperlink" Target="https://www.iusinfo.hr/zakonodavstvo/zakon-o-izmjeni-zakona-o-lokalnoj-i-podrucnoj-regionalnoj-samoupravi" TargetMode="External"/><Relationship Id="rId219" Type="http://schemas.openxmlformats.org/officeDocument/2006/relationships/hyperlink" Target="https://www.iusinfo.hr/zakonodavstvo/zakon-o-izmjenama-i-dopunama-zakona-o-lokalnoj-i-podrucnoj-regionalnoj-samoupravi-2" TargetMode="External"/><Relationship Id="rId230" Type="http://schemas.openxmlformats.org/officeDocument/2006/relationships/hyperlink" Target="https://www.iusinfo.hr/zakonodavstvo/zakon-o-izmjenama-i-dopunama-zakona-o-lokalnoj-i-podrucnoj-regionalnoj-samoupravi-2" TargetMode="External"/><Relationship Id="rId25" Type="http://schemas.openxmlformats.org/officeDocument/2006/relationships/hyperlink" Target="https://www.iusinfo.hr/zakonodavstvo/zakon-o-lokalnoj-i-podrucnoj-regionalnoj-samoupravi-1" TargetMode="External"/><Relationship Id="rId46" Type="http://schemas.openxmlformats.org/officeDocument/2006/relationships/hyperlink" Target="https://www.iusinfo.hr/zakonodavstvo/zakon-o-izmjenama-i-dopunama-zakona-o-lokalnoj-i-podrucnoj-regionalnoj-samoupravi-4" TargetMode="External"/><Relationship Id="rId67" Type="http://schemas.openxmlformats.org/officeDocument/2006/relationships/hyperlink" Target="https://www.iusinfo.hr/zakonodavstvo/zakon-o-izmjenama-i-dopunama-zakona-o-lokalnoj-i-podrucnoj-regionalnoj-samoupravi-3" TargetMode="External"/><Relationship Id="rId88" Type="http://schemas.openxmlformats.org/officeDocument/2006/relationships/hyperlink" Target="https://www.iusinfo.hr/zakonodavstvo/zakon-o-izmjenama-i-dopunama-zakona-o-lokalnoj-i-podrucnoj-regionalnoj-samooupravi" TargetMode="External"/><Relationship Id="rId111" Type="http://schemas.openxmlformats.org/officeDocument/2006/relationships/hyperlink" Target="http://www.nn.hr/clanci/sluzbeno/1997/0427.htm" TargetMode="External"/><Relationship Id="rId132" Type="http://schemas.openxmlformats.org/officeDocument/2006/relationships/hyperlink" Target="https://www.iusinfo.hr/zakonodavstvo/zakon-o-izmjenama-i-dopunama-zakona-o-zastiti-i-ocuvanju-kulturnih-dobara-2" TargetMode="External"/><Relationship Id="rId153" Type="http://schemas.openxmlformats.org/officeDocument/2006/relationships/hyperlink" Target="https://www.iusinfo.hr/zakonodavstvo/zakon-o-izmjenama-i-dopunama-zakona-o-lokalnoj-i-podrucnoj-regionalnoj-samoupravi-4" TargetMode="External"/><Relationship Id="rId174" Type="http://schemas.openxmlformats.org/officeDocument/2006/relationships/hyperlink" Target="https://www.iusinfo.hr/zakonodavstvo/zakon-o-izmjenama-i-dopunama-zakona-o-lokalnoj-i-podrucnoj-regionalnoj-samooupravi" TargetMode="External"/><Relationship Id="rId195" Type="http://schemas.openxmlformats.org/officeDocument/2006/relationships/hyperlink" Target="https://www.iusinfo.hr/zakonodavstvo/zakon-o-izmjeni-zakona-o-lokalnoj-i-podrucnoj-regionalnoj-samoupravi" TargetMode="External"/><Relationship Id="rId209" Type="http://schemas.openxmlformats.org/officeDocument/2006/relationships/hyperlink" Target="https://www.iusinfo.hr/zakonodavstvo/zakon-o-izmjeni-zakona-o-izmjenama-i-dopunama-zakona-o-lokalnoj-i-podrucjoj-regionalnoj-samoupravi-narodne-novine-br-125-08" TargetMode="External"/><Relationship Id="rId220" Type="http://schemas.openxmlformats.org/officeDocument/2006/relationships/hyperlink" Target="https://www.iusinfo.hr/zakonodavstvo/zakon-o-izmjeni-zakona-o-izmjenama-i-dopunama-zakona-o-lokalnoj-i-podrucjoj-regionalnoj-samoupravi-narodne-novine-br-125-08" TargetMode="External"/><Relationship Id="rId241" Type="http://schemas.openxmlformats.org/officeDocument/2006/relationships/hyperlink" Target="https://www.iusinfo.hr/zakonodavstvo/zakon-o-izmjenama-i-dopunama-zakona-o-lokalnoj-i-podrucnoj-regionalnoj-samoupravi-2" TargetMode="External"/><Relationship Id="rId1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36" Type="http://schemas.openxmlformats.org/officeDocument/2006/relationships/hyperlink" Target="https://www.iusinfo.hr/zakonodavstvo/zakon-o-izmjenama-i-dopunama-zakona-o-lokalnoj-i-podrucnoj-regionalnoj-samoupravi-5" TargetMode="External"/><Relationship Id="rId57" Type="http://schemas.openxmlformats.org/officeDocument/2006/relationships/hyperlink" Target="https://www.iusinfo.hr/zakonodavstvo/zakon-o-izmjenama-i-dopunama-zakona-o-lokalnoj-i-podrucnoj-regionalnoj-samoupravi-4" TargetMode="External"/><Relationship Id="rId78" Type="http://schemas.openxmlformats.org/officeDocument/2006/relationships/hyperlink" Target="https://www.iusinfo.hr/zakonodavstvo/zakon-o-izmjenama-i-dopunama-zakona-o-lokalnoj-i-podrucnoj-regionalnoj-samoupravi-3" TargetMode="External"/><Relationship Id="rId99" Type="http://schemas.openxmlformats.org/officeDocument/2006/relationships/hyperlink" Target="https://www.iusinfo.hr/zakonodavstvo/zakon-o-izmjenama-i-dopuni-zakona-o-zastiti-i-ocuvanju-kulturnih-dobara" TargetMode="External"/><Relationship Id="rId101" Type="http://schemas.openxmlformats.org/officeDocument/2006/relationships/hyperlink" Target="https://www.iusinfo.hr/zakonodavstvo/zakon-o-izmjeni-i-dopuni-zakona-o-zastiti-i-ocuvanju-kulturnih-dobara" TargetMode="External"/><Relationship Id="rId122" Type="http://schemas.openxmlformats.org/officeDocument/2006/relationships/hyperlink" Target="https://www.iusinfo.hr/zakonodavstvo/zakon-o-izmjenama-i-dopunama-zakona-o-lokalnoj-i-podrucnoj-regionalnoj-samooupravi" TargetMode="External"/><Relationship Id="rId143" Type="http://schemas.openxmlformats.org/officeDocument/2006/relationships/hyperlink" Target="https://www.iusinfo.hr/zakonodavstvo/zakon-o-izmjenama-i-dopunama-zakona-o-zastiti-i-ocuvanju-kulturnih-dobara-9" TargetMode="External"/><Relationship Id="rId164" Type="http://schemas.openxmlformats.org/officeDocument/2006/relationships/hyperlink" Target="https://www.iusinfo.hr/zakonodavstvo/zakon-o-dopunama-zakona-o-sportu" TargetMode="External"/><Relationship Id="rId185" Type="http://schemas.openxmlformats.org/officeDocument/2006/relationships/hyperlink" Target="https://www.iusinfo.hr/zakonodavstvo/zakon-o-izmjenama-i-dopunama-zakona-o-lokalnoj-i-podrucnoj-regionalnoj-samooupravi"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iusinfo.hr/zakonodavstvo/zakon-o-izmjenama-i-dopunama-zakona-o-lokalnoj-i-podrucnoj-regionalnoj-samoupravi" TargetMode="External"/><Relationship Id="rId210" Type="http://schemas.openxmlformats.org/officeDocument/2006/relationships/hyperlink" Target="https://www.iusinfo.hr/zakonodavstvo/zakon-o-izmjeni-zakona-o-lokalnoj-i-podrucnoj-regionalnoj-samoupravi" TargetMode="External"/><Relationship Id="rId215" Type="http://schemas.openxmlformats.org/officeDocument/2006/relationships/hyperlink" Target="https://www.iusinfo.hr/zakonodavstvo/zakon-o-lokalnoj-i-podrucnoj-regionalnoj-samoupravi-1" TargetMode="External"/><Relationship Id="rId236" Type="http://schemas.openxmlformats.org/officeDocument/2006/relationships/hyperlink" Target="https://www.iusinfo.hr/zakonodavstvo/zakon-o-izmjenama-i-dopunama-zakona-o-lokalnoj-i-podrucnoj-regionalnoj-samoupravi-5" TargetMode="External"/><Relationship Id="rId2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31" Type="http://schemas.openxmlformats.org/officeDocument/2006/relationships/hyperlink" Target="https://www.iusinfo.hr/zakonodavstvo/zakon-o-izmjeni-zakona-o-izmjenama-i-dopunama-zakona-o-lokalnoj-i-podrucjoj-regionalnoj-samoupravi-narodne-novine-br-125-08" TargetMode="External"/><Relationship Id="rId47" Type="http://schemas.openxmlformats.org/officeDocument/2006/relationships/hyperlink" Target="https://www.iusinfo.hr/zakonodavstvo/zakon-o-izmjenama-i-dopunama-zakona-o-lokalnoj-i-podrucnoj-regionalnoj-samoupravi-5" TargetMode="External"/><Relationship Id="rId68" Type="http://schemas.openxmlformats.org/officeDocument/2006/relationships/hyperlink" Target="https://www.iusinfo.hr/zakonodavstvo/zakon-o-izmjenama-i-dopunama-zakona-o-lokalnoj-i-podrucnoj-regionalnoj-samoupravi-4" TargetMode="External"/><Relationship Id="rId89" Type="http://schemas.openxmlformats.org/officeDocument/2006/relationships/hyperlink" Target="https://www.iusinfo.hr/zakonodavstvo/zakon-o-izmjenama-i-dopunama-zakona-o-lokalnoj-i-podrucnoj-regionalnoj-samoupravi-3" TargetMode="External"/><Relationship Id="rId112" Type="http://schemas.openxmlformats.org/officeDocument/2006/relationships/hyperlink" Target="http://www.nn.hr/clanci/sluzbeno/1999/0924.htm" TargetMode="External"/><Relationship Id="rId133" Type="http://schemas.openxmlformats.org/officeDocument/2006/relationships/hyperlink" Target="https://www.iusinfo.hr/zakonodavstvo/zakon-o-izmjenama-i-dopuni-zakona-o-zastiti-i-ocuvanju-kulturnih-dobara" TargetMode="External"/><Relationship Id="rId154" Type="http://schemas.openxmlformats.org/officeDocument/2006/relationships/hyperlink" Target="https://www.iusinfo.hr/zakonodavstvo/zakon-o-izmjenama-i-dopunama-zakona-o-lokalnoj-i-podrucnoj-regionalnoj-samoupravi-5" TargetMode="External"/><Relationship Id="rId175" Type="http://schemas.openxmlformats.org/officeDocument/2006/relationships/hyperlink" Target="https://www.iusinfo.hr/zakonodavstvo/zakon-o-izmjenama-i-dopunama-zakona-o-lokalnoj-i-podrucnoj-regionalnoj-samoupravi-3" TargetMode="External"/><Relationship Id="rId196" Type="http://schemas.openxmlformats.org/officeDocument/2006/relationships/hyperlink" Target="https://www.iusinfo.hr/zakonodavstvo/zakon-o-izmjenama-i-dopunama-zakona-o-lokalnoj-i-podrucnoj-regionalnoj-samooupravi" TargetMode="External"/><Relationship Id="rId200" Type="http://schemas.openxmlformats.org/officeDocument/2006/relationships/hyperlink" Target="https://www.iusinfo.hr/zakonodavstvo/uredba-o-postupku-davanja-koncesijskog-odobrenja-na-pomorskom-dobru" TargetMode="External"/><Relationship Id="rId16" Type="http://schemas.openxmlformats.org/officeDocument/2006/relationships/hyperlink" Target="https://www.iusinfo.hr/zakonodavstvo/zakon-o-izmjenama-i-dopunama-zakona-o-lokalnoj-i-podrucnoj-regionalnoj-samoupravi" TargetMode="External"/><Relationship Id="rId221" Type="http://schemas.openxmlformats.org/officeDocument/2006/relationships/hyperlink" Target="https://www.iusinfo.hr/zakonodavstvo/zakon-o-izmjeni-zakona-o-lokalnoj-i-podrucnoj-regionalnoj-samoupravi" TargetMode="External"/><Relationship Id="rId242" Type="http://schemas.openxmlformats.org/officeDocument/2006/relationships/hyperlink" Target="https://www.iusinfo.hr/zakonodavstvo/zakon-o-izmjeni-zakona-o-izmjenama-i-dopunama-zakona-o-lokalnoj-i-podrucjoj-regionalnoj-samoupravi-narodne-novine-br-125-08" TargetMode="External"/><Relationship Id="rId37" Type="http://schemas.openxmlformats.org/officeDocument/2006/relationships/hyperlink" Target="https://www.iusinfo.hr/zakonodavstvo/zakon-o-lokalnoj-i-podrucnoj-regionalnoj-samoupravi-1" TargetMode="External"/><Relationship Id="rId58" Type="http://schemas.openxmlformats.org/officeDocument/2006/relationships/hyperlink" Target="https://www.iusinfo.hr/zakonodavstvo/zakon-o-izmjenama-i-dopunama-zakona-o-lokalnoj-i-podrucnoj-regionalnoj-samoupravi-5" TargetMode="External"/><Relationship Id="rId79" Type="http://schemas.openxmlformats.org/officeDocument/2006/relationships/hyperlink" Target="https://www.iusinfo.hr/zakonodavstvo/zakon-o-izmjenama-i-dopunama-zakona-o-lokalnoj-i-podrucnoj-regionalnoj-samoupravi-4" TargetMode="External"/><Relationship Id="rId102" Type="http://schemas.openxmlformats.org/officeDocument/2006/relationships/hyperlink" Target="https://www.iusinfo.hr/zakonodavstvo/zakon-o-izmjenama-i-dopunama-zakona-o-zastiti-i-ocuvanju-kulturnih-dobara-5" TargetMode="External"/><Relationship Id="rId123" Type="http://schemas.openxmlformats.org/officeDocument/2006/relationships/hyperlink" Target="https://www.iusinfo.hr/zakonodavstvo/zakon-o-izmjenama-i-dopunama-zakona-o-lokalnoj-i-podrucnoj-regionalnoj-samoupravi-3" TargetMode="External"/><Relationship Id="rId144" Type="http://schemas.openxmlformats.org/officeDocument/2006/relationships/hyperlink" Target="https://www.iusinfo.hr/zakonodavstvo/zakon-o-lokalnoj-i-podrucnoj-regionalnoj-samoupravi-1" TargetMode="External"/><Relationship Id="rId90" Type="http://schemas.openxmlformats.org/officeDocument/2006/relationships/hyperlink" Target="https://www.iusinfo.hr/zakonodavstvo/zakon-o-izmjenama-i-dopunama-zakona-o-lokalnoj-i-podrucnoj-regionalnoj-samoupravi-4" TargetMode="External"/><Relationship Id="rId165" Type="http://schemas.openxmlformats.org/officeDocument/2006/relationships/hyperlink" Target="https://www.iusinfo.hr/zakonodavstvo/uredba-o-dopuni-zakona-o-sportu-1" TargetMode="External"/><Relationship Id="rId186" Type="http://schemas.openxmlformats.org/officeDocument/2006/relationships/hyperlink" Target="https://www.iusinfo.hr/zakonodavstvo/zakon-o-izmjenama-i-dopunama-zakona-o-lokalnoj-i-podrucnoj-regionalnoj-samoupravi-3" TargetMode="External"/><Relationship Id="rId211" Type="http://schemas.openxmlformats.org/officeDocument/2006/relationships/hyperlink" Target="https://www.iusinfo.hr/zakonodavstvo/zakon-o-izmjenama-i-dopunama-zakona-o-lokalnoj-i-podrucnoj-regionalnoj-samooupravi" TargetMode="External"/><Relationship Id="rId232" Type="http://schemas.openxmlformats.org/officeDocument/2006/relationships/hyperlink" Target="https://www.iusinfo.hr/zakonodavstvo/zakon-o-izmjeni-zakona-o-lokalnoj-i-podrucnoj-regionalnoj-samoupravi" TargetMode="External"/><Relationship Id="rId27" Type="http://schemas.openxmlformats.org/officeDocument/2006/relationships/hyperlink" Target="https://www.iusinfo.hr/zakonodavstvo/zakon-o-izmjenama-i-dopunama-zakona-o-lokalnoj-i-podrucnoj-regionalnoj-samoupravi" TargetMode="External"/><Relationship Id="rId48" Type="http://schemas.openxmlformats.org/officeDocument/2006/relationships/hyperlink" Target="https://www.iusinfo.hr/zakonodavstvo/zakon-o-lokalnoj-i-podrucnoj-regionalnoj-samoupravi-1" TargetMode="External"/><Relationship Id="rId69" Type="http://schemas.openxmlformats.org/officeDocument/2006/relationships/hyperlink" Target="https://www.iusinfo.hr/zakonodavstvo/zakon-o-izmjenama-i-dopunama-zakona-o-lokalnoj-i-podrucnoj-regionalnoj-samoupravi-5" TargetMode="External"/><Relationship Id="rId113" Type="http://schemas.openxmlformats.org/officeDocument/2006/relationships/hyperlink" Target="http://www.nn.hr/clanci/sluzbeno/2008/1142.htm" TargetMode="External"/><Relationship Id="rId134" Type="http://schemas.openxmlformats.org/officeDocument/2006/relationships/hyperlink" Target="https://www.iusinfo.hr/zakonodavstvo/zakon-o-izmjenama-i-dopunama-zakona-o-zastiti-i-ocuvanju-kulturnih-dobara-4" TargetMode="External"/><Relationship Id="rId80" Type="http://schemas.openxmlformats.org/officeDocument/2006/relationships/hyperlink" Target="https://www.iusinfo.hr/zakonodavstvo/zakon-o-izmjenama-i-dopunama-zakona-o-lokalnoj-i-podrucnoj-regionalnoj-samoupravi-5" TargetMode="External"/><Relationship Id="rId155" Type="http://schemas.openxmlformats.org/officeDocument/2006/relationships/hyperlink" Target="https://www.iusinfo.hr/zakonodavstvo/zakon-o-sportu-2001" TargetMode="External"/><Relationship Id="rId176" Type="http://schemas.openxmlformats.org/officeDocument/2006/relationships/hyperlink" Target="https://www.iusinfo.hr/zakonodavstvo/zakon-o-izmjenama-i-dopunama-zakona-o-lokalnoj-i-podrucnoj-regionalnoj-samoupravi-4" TargetMode="External"/><Relationship Id="rId197" Type="http://schemas.openxmlformats.org/officeDocument/2006/relationships/hyperlink" Target="https://www.iusinfo.hr/zakonodavstvo/zakon-o-izmjenama-i-dopunama-zakona-o-lokalnoj-i-podrucnoj-regionalnoj-samoupravi-3" TargetMode="External"/><Relationship Id="rId201" Type="http://schemas.openxmlformats.org/officeDocument/2006/relationships/hyperlink" Target="https://www.iusinfo.hr/zakonodavstvo/uredba-o-izmjenama-i-dopunama-uredbe-o-postupku-davanja-koncesijskog-odobrenja-na-pomorskom-dobru" TargetMode="External"/><Relationship Id="rId222" Type="http://schemas.openxmlformats.org/officeDocument/2006/relationships/hyperlink" Target="https://www.iusinfo.hr/zakonodavstvo/zakon-o-izmjenama-i-dopunama-zakona-o-lokalnoj-i-podrucnoj-regionalnoj-samooupravi" TargetMode="External"/><Relationship Id="rId243" Type="http://schemas.openxmlformats.org/officeDocument/2006/relationships/hyperlink" Target="https://www.iusinfo.hr/zakonodavstvo/zakon-o-izmjeni-zakona-o-lokalnoj-i-podrucnoj-regionalnoj-samoupravi" TargetMode="External"/><Relationship Id="rId17" Type="http://schemas.openxmlformats.org/officeDocument/2006/relationships/hyperlink" Target="https://www.iusinfo.hr/zakonodavstvo/zakon-o-izmjenama-i-dopunama-zakona-o-lokalnoj-i-podrucnoj-regionalnoj-samoupravi-1" TargetMode="External"/><Relationship Id="rId3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9" Type="http://schemas.openxmlformats.org/officeDocument/2006/relationships/hyperlink" Target="https://www.iusinfo.hr/zakonodavstvo/zakon-o-lokalnoj-i-podrucnoj-regionalnoj-samoupravi-1" TargetMode="External"/><Relationship Id="rId103" Type="http://schemas.openxmlformats.org/officeDocument/2006/relationships/hyperlink" Target="https://www.iusinfo.hr/zakonodavstvo/uredba-o-izmjenama-zakona-o-zastiti-i-ocuvanju-kulturnih-dobara" TargetMode="External"/><Relationship Id="rId124" Type="http://schemas.openxmlformats.org/officeDocument/2006/relationships/hyperlink" Target="https://www.iusinfo.hr/zakonodavstvo/zakon-o-izmjenama-i-dopunama-zakona-o-lokalnoj-i-podrucnoj-regionalnoj-samoupravi-4" TargetMode="External"/><Relationship Id="rId70" Type="http://schemas.openxmlformats.org/officeDocument/2006/relationships/hyperlink" Target="https://www.iusinfo.hr/zakonodavstvo/zakon-o-lokalnoj-i-podrucnoj-regionalnoj-samoupravi-1" TargetMode="External"/><Relationship Id="rId91" Type="http://schemas.openxmlformats.org/officeDocument/2006/relationships/hyperlink" Target="https://www.iusinfo.hr/zakonodavstvo/zakon-o-izmjenama-i-dopunama-zakona-o-lokalnoj-i-podrucnoj-regionalnoj-samoupravi-5" TargetMode="External"/><Relationship Id="rId14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66" Type="http://schemas.openxmlformats.org/officeDocument/2006/relationships/hyperlink" Target="https://www.iusinfo.hr/zakonodavstvo/zakon-o-ovlasti-vlade-republike-hrvatske-da-uredbama-ureduje-pojedina-pitanja-iz-djelokruga-hrvatskoga-sabora-2037" TargetMode="External"/><Relationship Id="rId187" Type="http://schemas.openxmlformats.org/officeDocument/2006/relationships/hyperlink" Target="https://www.iusinfo.hr/zakonodavstvo/zakon-o-izmjenama-i-dopunama-zakona-o-lokalnoj-i-podrucnoj-regionalnoj-samoupravi-4" TargetMode="External"/><Relationship Id="rId1" Type="http://schemas.openxmlformats.org/officeDocument/2006/relationships/customXml" Target="../customXml/item1.xml"/><Relationship Id="rId212" Type="http://schemas.openxmlformats.org/officeDocument/2006/relationships/hyperlink" Target="https://www.iusinfo.hr/zakonodavstvo/zakon-o-izmjenama-i-dopunama-zakona-o-lokalnoj-i-podrucnoj-regionalnoj-samoupravi-3" TargetMode="External"/><Relationship Id="rId233" Type="http://schemas.openxmlformats.org/officeDocument/2006/relationships/hyperlink" Target="https://www.iusinfo.hr/zakonodavstvo/zakon-o-izmjenama-i-dopunama-zakona-o-lokalnoj-i-podrucnoj-regionalnoj-samooupravi" TargetMode="External"/><Relationship Id="rId28" Type="http://schemas.openxmlformats.org/officeDocument/2006/relationships/hyperlink" Target="https://www.iusinfo.hr/zakonodavstvo/zakon-o-izmjenama-i-dopunama-zakona-o-lokalnoj-i-podrucnoj-regionalnoj-samoupravi-1" TargetMode="External"/><Relationship Id="rId4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14" Type="http://schemas.openxmlformats.org/officeDocument/2006/relationships/hyperlink" Target="https://narodne-novine.nn.hr/clanci/sluzbeni/full/2019_12_127_2562.html" TargetMode="External"/><Relationship Id="rId6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81" Type="http://schemas.openxmlformats.org/officeDocument/2006/relationships/hyperlink" Target="https://www.iusinfo.hr/zakonodavstvo/zakon-o-lokalnoj-i-podrucnoj-regionalnoj-samoupravi-1" TargetMode="External"/><Relationship Id="rId135" Type="http://schemas.openxmlformats.org/officeDocument/2006/relationships/hyperlink" Target="https://www.iusinfo.hr/zakonodavstvo/zakon-o-izmjeni-i-dopuni-zakona-o-zastiti-i-ocuvanju-kulturnih-dobara" TargetMode="External"/><Relationship Id="rId156" Type="http://schemas.openxmlformats.org/officeDocument/2006/relationships/hyperlink" Target="https://www.iusinfo.hr/zakonodavstvo/uredba-o-dopuni-zakona-o-sportu" TargetMode="External"/><Relationship Id="rId177" Type="http://schemas.openxmlformats.org/officeDocument/2006/relationships/hyperlink" Target="https://www.iusinfo.hr/zakonodavstvo/zakon-o-izmjenama-i-dopunama-zakona-o-lokalnoj-i-podrucnoj-regionalnoj-samoupravi-5" TargetMode="External"/><Relationship Id="rId198" Type="http://schemas.openxmlformats.org/officeDocument/2006/relationships/hyperlink" Target="https://www.iusinfo.hr/zakonodavstvo/zakon-o-izmjenama-i-dopunama-zakona-o-lokalnoj-i-podrucnoj-regionalnoj-samoupravi-4" TargetMode="External"/><Relationship Id="rId202" Type="http://schemas.openxmlformats.org/officeDocument/2006/relationships/hyperlink" Target="https://www.iusinfo.hr/zakonodavstvo/uredba-o-izmjenama-uredbe-o-postupku-davanja-koncesijskog-odobrenja-na-pomorskom-dobru" TargetMode="External"/><Relationship Id="rId223" Type="http://schemas.openxmlformats.org/officeDocument/2006/relationships/hyperlink" Target="https://www.iusinfo.hr/zakonodavstvo/zakon-o-izmjenama-i-dopunama-zakona-o-lokalnoj-i-podrucnoj-regionalnoj-samoupravi-3" TargetMode="External"/><Relationship Id="rId244" Type="http://schemas.openxmlformats.org/officeDocument/2006/relationships/hyperlink" Target="https://www.iusinfo.hr/zakonodavstvo/zakon-o-izmjenama-i-dopunama-zakona-o-lokalnoj-i-podrucnoj-regionalnoj-samooupravi" TargetMode="External"/><Relationship Id="rId18" Type="http://schemas.openxmlformats.org/officeDocument/2006/relationships/hyperlink" Target="https://www.iusinfo.hr/zakonodavstvo/zakon-o-izmjenama-i-dopunama-zakona-o-lokalnoj-i-podrucnoj-regionalnoj-samoupravi-2" TargetMode="External"/><Relationship Id="rId39" Type="http://schemas.openxmlformats.org/officeDocument/2006/relationships/hyperlink" Target="https://www.iusinfo.hr/zakonodavstvo/zakon-o-izmjenama-i-dopunama-zakona-o-lokalnoj-i-podrucnoj-regionalnoj-samoupravi" TargetMode="External"/><Relationship Id="rId50" Type="http://schemas.openxmlformats.org/officeDocument/2006/relationships/hyperlink" Target="https://www.iusinfo.hr/zakonodavstvo/zakon-o-izmjenama-i-dopunama-zakona-o-lokalnoj-i-podrucnoj-regionalnoj-samoupravi" TargetMode="External"/><Relationship Id="rId104" Type="http://schemas.openxmlformats.org/officeDocument/2006/relationships/hyperlink" Target="https://www.iusinfo.hr/zakonodavstvo/zakon-o-ovlasti-vlade-republike-hrvatske-da-uredbama-ureduje-pojedina-pitanja-iz-djelokruga-hrvatskoga-sabora-2032" TargetMode="External"/><Relationship Id="rId125" Type="http://schemas.openxmlformats.org/officeDocument/2006/relationships/hyperlink" Target="https://www.iusinfo.hr/zakonodavstvo/zakon-o-izmjenama-i-dopunama-zakona-o-lokalnoj-i-podrucnoj-regionalnoj-samoupravi-5" TargetMode="External"/><Relationship Id="rId146" Type="http://schemas.openxmlformats.org/officeDocument/2006/relationships/hyperlink" Target="https://www.iusinfo.hr/zakonodavstvo/zakon-o-izmjenama-i-dopunama-zakona-o-lokalnoj-i-podrucnoj-regionalnoj-samoupravi" TargetMode="External"/><Relationship Id="rId167" Type="http://schemas.openxmlformats.org/officeDocument/2006/relationships/hyperlink" Target="https://www.iusinfo.hr/zakonodavstvo/zakon-o-lokalnoj-i-podrucnoj-regionalnoj-samoupravi-1" TargetMode="External"/><Relationship Id="rId188" Type="http://schemas.openxmlformats.org/officeDocument/2006/relationships/hyperlink" Target="https://www.iusinfo.hr/zakonodavstvo/zakon-o-izmjenama-i-dopunama-zakona-o-lokalnoj-i-podrucnoj-regionalnoj-samoupravi-5" TargetMode="External"/><Relationship Id="rId7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92" Type="http://schemas.openxmlformats.org/officeDocument/2006/relationships/hyperlink" Target="https://www.iusinfo.hr/zakonodavstvo/zakon-o-zastiti-i-ocuvanju-kulturnih-dobara-1" TargetMode="External"/><Relationship Id="rId213" Type="http://schemas.openxmlformats.org/officeDocument/2006/relationships/hyperlink" Target="https://www.iusinfo.hr/zakonodavstvo/zakon-o-izmjenama-i-dopunama-zakona-o-lokalnoj-i-podrucnoj-regionalnoj-samoupravi-4" TargetMode="External"/><Relationship Id="rId234" Type="http://schemas.openxmlformats.org/officeDocument/2006/relationships/hyperlink" Target="https://www.iusinfo.hr/zakonodavstvo/zakon-o-izmjenama-i-dopunama-zakona-o-lokalnoj-i-podrucnoj-regionalnoj-samoupravi-3" TargetMode="External"/><Relationship Id="rId2" Type="http://schemas.openxmlformats.org/officeDocument/2006/relationships/numbering" Target="numbering.xml"/><Relationship Id="rId29" Type="http://schemas.openxmlformats.org/officeDocument/2006/relationships/hyperlink" Target="https://www.iusinfo.hr/zakonodavstvo/zakon-o-izmjeni-zakona-o-izmjenama-i-dopunama-zakona-o-lokalnoj-i-podrucjoj-regionalnoj-samoupravi-narodne-novine-br-109-07" TargetMode="External"/><Relationship Id="rId40" Type="http://schemas.openxmlformats.org/officeDocument/2006/relationships/hyperlink" Target="https://www.iusinfo.hr/zakonodavstvo/zakon-o-izmjenama-i-dopunama-zakona-o-lokalnoj-i-podrucnoj-regionalnoj-samoupravi-1" TargetMode="External"/><Relationship Id="rId115" Type="http://schemas.openxmlformats.org/officeDocument/2006/relationships/hyperlink" Target="https://www.iusinfo.hr/zakonodavstvo/zakon-o-lokalnoj-i-podrucnoj-regionalnoj-samoupravi-1" TargetMode="External"/><Relationship Id="rId136" Type="http://schemas.openxmlformats.org/officeDocument/2006/relationships/hyperlink" Target="https://www.iusinfo.hr/zakonodavstvo/zakon-o-izmjenama-i-dopunama-zakona-o-zastiti-i-ocuvanju-kulturnih-dobara-5" TargetMode="External"/><Relationship Id="rId157" Type="http://schemas.openxmlformats.org/officeDocument/2006/relationships/hyperlink" Target="https://www.iusinfo.hr/zakonodavstvo/zakon-o-izmjenama-i-dopunama-zakona-o-sportu-2" TargetMode="External"/><Relationship Id="rId178" Type="http://schemas.openxmlformats.org/officeDocument/2006/relationships/hyperlink" Target="https://www.iusinfo.hr/zakonodavstvo/zakon-o-lokalnoj-i-podrucnoj-regionalnoj-samoupravi-1" TargetMode="External"/><Relationship Id="rId61" Type="http://schemas.openxmlformats.org/officeDocument/2006/relationships/hyperlink" Target="https://www.iusinfo.hr/zakonodavstvo/zakon-o-izmjenama-i-dopunama-zakona-o-lokalnoj-i-podrucnoj-regionalnoj-samoupravi" TargetMode="External"/><Relationship Id="rId8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9" Type="http://schemas.openxmlformats.org/officeDocument/2006/relationships/hyperlink" Target="https://www.iusinfo.hr/zakonodavstvo/zakon-o-izmjenama-i-dopunama-zakona-o-lokalnoj-i-podrucnoj-regionalnoj-samoupravi-5" TargetMode="External"/><Relationship Id="rId203" Type="http://schemas.openxmlformats.org/officeDocument/2006/relationships/hyperlink" Target="https://www.iusinfo.hr/zakonodavstvo/uredba-o-izmjenama-i-dopunama-uredbe-o-postupku-davanja-koncesijskog-odobrenja-na-pomorskom-dobru-1" TargetMode="External"/><Relationship Id="rId19" Type="http://schemas.openxmlformats.org/officeDocument/2006/relationships/hyperlink" Target="https://www.iusinfo.hr/zakonodavstvo/zakon-o-izmjeni-zakona-o-izmjenama-i-dopunama-zakona-o-lokalnoj-i-podrucjoj-regionalnoj-samoupravi-narodne-novine-br-125-08" TargetMode="External"/><Relationship Id="rId224" Type="http://schemas.openxmlformats.org/officeDocument/2006/relationships/hyperlink" Target="https://www.iusinfo.hr/zakonodavstvo/zakon-o-izmjenama-i-dopunama-zakona-o-lokalnoj-i-podrucnoj-regionalnoj-samoupravi-4" TargetMode="External"/><Relationship Id="rId245" Type="http://schemas.openxmlformats.org/officeDocument/2006/relationships/hyperlink" Target="https://www.iusinfo.hr/zakonodavstvo/zakon-o-izmjenama-i-dopunama-zakona-o-lokalnoj-i-podrucnoj-regionalnoj-samoupravi-3" TargetMode="External"/><Relationship Id="rId30" Type="http://schemas.openxmlformats.org/officeDocument/2006/relationships/hyperlink" Target="https://www.iusinfo.hr/zakonodavstvo/zakon-o-izmjenama-i-dopunama-zakona-o-lokalnoj-i-podrucnoj-regionalnoj-samoupravi-2" TargetMode="External"/><Relationship Id="rId105" Type="http://schemas.openxmlformats.org/officeDocument/2006/relationships/hyperlink" Target="https://www.iusinfo.hr/zakonodavstvo/zakon-o-izmjenama-i-dopunama-zakona-o-zastiti-i-ocuvanju-kulturnih-dobara-6" TargetMode="External"/><Relationship Id="rId126" Type="http://schemas.openxmlformats.org/officeDocument/2006/relationships/hyperlink" Target="https://www.iusinfo.hr/zakonodavstvo/zakon-o-zastiti-i-ocuvanju-kulturnih-dobara-1" TargetMode="External"/><Relationship Id="rId147" Type="http://schemas.openxmlformats.org/officeDocument/2006/relationships/hyperlink" Target="https://www.iusinfo.hr/zakonodavstvo/zakon-o-izmjenama-i-dopunama-zakona-o-lokalnoj-i-podrucnoj-regionalnoj-samoupravi-1" TargetMode="External"/><Relationship Id="rId16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1" Type="http://schemas.openxmlformats.org/officeDocument/2006/relationships/hyperlink" Target="https://www.iusinfo.hr/zakonodavstvo/zakon-o-izmjenama-i-dopunama-zakona-o-lokalnoj-i-podrucnoj-regionalnoj-samoupravi-1" TargetMode="External"/><Relationship Id="rId72" Type="http://schemas.openxmlformats.org/officeDocument/2006/relationships/hyperlink" Target="https://www.iusinfo.hr/zakonodavstvo/zakon-o-izmjenama-i-dopunama-zakona-o-lokalnoj-i-podrucnoj-regionalnoj-samoupravi" TargetMode="External"/><Relationship Id="rId93" Type="http://schemas.openxmlformats.org/officeDocument/2006/relationships/hyperlink" Target="https://www.iusinfo.hr/zakonodavstvo/zakon-o-izmjenama-i-dopunama-zakona-o-zastiti-i-ocuvanju-kulturnih-dobara" TargetMode="External"/><Relationship Id="rId189" Type="http://schemas.openxmlformats.org/officeDocument/2006/relationships/hyperlink" Target="https://www.iusinfo.hr/zakonodavstvo/zakon-o-lokalnoj-i-podrucnoj-regionalnoj-samoupravi-1" TargetMode="External"/><Relationship Id="rId3" Type="http://schemas.openxmlformats.org/officeDocument/2006/relationships/styles" Target="styles.xml"/><Relationship Id="rId214" Type="http://schemas.openxmlformats.org/officeDocument/2006/relationships/hyperlink" Target="https://www.iusinfo.hr/zakonodavstvo/zakon-o-izmjenama-i-dopunama-zakona-o-lokalnoj-i-podrucnoj-regionalnoj-samoupravi-5" TargetMode="External"/><Relationship Id="rId235" Type="http://schemas.openxmlformats.org/officeDocument/2006/relationships/hyperlink" Target="https://www.iusinfo.hr/zakonodavstvo/zakon-o-izmjenama-i-dopunama-zakona-o-lokalnoj-i-podrucnoj-regionalnoj-samoupravi-4" TargetMode="External"/><Relationship Id="rId11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37" Type="http://schemas.openxmlformats.org/officeDocument/2006/relationships/hyperlink" Target="https://www.iusinfo.hr/zakonodavstvo/uredba-o-izmjenama-zakona-o-zastiti-i-ocuvanju-kulturnih-dobara" TargetMode="External"/><Relationship Id="rId158" Type="http://schemas.openxmlformats.org/officeDocument/2006/relationships/hyperlink" Target="https://www.iusinfo.hr/zakonodavstvo/zakon-o-izmjenama-i-dopunama-zakona-o-sportu-3" TargetMode="External"/><Relationship Id="rId20" Type="http://schemas.openxmlformats.org/officeDocument/2006/relationships/hyperlink" Target="https://www.iusinfo.hr/zakonodavstvo/zakon-o-izmjeni-zakona-o-lokalnoj-i-podrucnoj-regionalnoj-samoupravi" TargetMode="External"/><Relationship Id="rId41" Type="http://schemas.openxmlformats.org/officeDocument/2006/relationships/hyperlink" Target="https://www.iusinfo.hr/zakonodavstvo/zakon-o-izmjenama-i-dopunama-zakona-o-lokalnoj-i-podrucnoj-regionalnoj-samoupravi-2" TargetMode="External"/><Relationship Id="rId62" Type="http://schemas.openxmlformats.org/officeDocument/2006/relationships/hyperlink" Target="https://www.iusinfo.hr/zakonodavstvo/zakon-o-izmjenama-i-dopunama-zakona-o-lokalnoj-i-podrucnoj-regionalnoj-samoupravi-1" TargetMode="External"/><Relationship Id="rId83" Type="http://schemas.openxmlformats.org/officeDocument/2006/relationships/hyperlink" Target="https://www.iusinfo.hr/zakonodavstvo/zakon-o-izmjenama-i-dopunama-zakona-o-lokalnoj-i-podrucnoj-regionalnoj-samoupravi" TargetMode="External"/><Relationship Id="rId17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04" Type="http://schemas.openxmlformats.org/officeDocument/2006/relationships/hyperlink" Target="https://www.iusinfo.hr/zakonodavstvo/zakon-o-lokalnoj-i-podrucnoj-regionalnoj-samoupravi-1" TargetMode="External"/><Relationship Id="rId225" Type="http://schemas.openxmlformats.org/officeDocument/2006/relationships/hyperlink" Target="https://www.iusinfo.hr/zakonodavstvo/zakon-o-izmjenama-i-dopunama-zakona-o-lokalnoj-i-podrucnoj-regionalnoj-samoupravi-5" TargetMode="External"/><Relationship Id="rId246" Type="http://schemas.openxmlformats.org/officeDocument/2006/relationships/hyperlink" Target="https://www.iusinfo.hr/zakonodavstvo/zakon-o-izmjenama-i-dopunama-zakona-o-lokalnoj-i-podrucnoj-regionalnoj-samoupravi-4" TargetMode="External"/><Relationship Id="rId106" Type="http://schemas.openxmlformats.org/officeDocument/2006/relationships/hyperlink" Target="https://www.iusinfo.hr/zakonodavstvo/zakon-o-izmjenama-i-dopunama-zakona-o-zastiti-i-ocuvanju-kulturnih-dobara-7" TargetMode="External"/><Relationship Id="rId127" Type="http://schemas.openxmlformats.org/officeDocument/2006/relationships/hyperlink" Target="https://www.iusinfo.hr/zakonodavstvo/zakon-o-izmjenama-i-dopunama-zakona-o-zastiti-i-ocuvanju-kulturnih-dobara" TargetMode="External"/><Relationship Id="rId10" Type="http://schemas.openxmlformats.org/officeDocument/2006/relationships/header" Target="header2.xml"/><Relationship Id="rId31" Type="http://schemas.openxmlformats.org/officeDocument/2006/relationships/hyperlink" Target="https://www.iusinfo.hr/zakonodavstvo/zakon-o-izmjeni-zakona-o-izmjenama-i-dopunama-zakona-o-lokalnoj-i-podrucjoj-regionalnoj-samoupravi-narodne-novine-br-125-08" TargetMode="External"/><Relationship Id="rId52" Type="http://schemas.openxmlformats.org/officeDocument/2006/relationships/hyperlink" Target="https://www.iusinfo.hr/zakonodavstvo/zakon-o-izmjenama-i-dopunama-zakona-o-lokalnoj-i-podrucnoj-regionalnoj-samoupravi-2" TargetMode="External"/><Relationship Id="rId73" Type="http://schemas.openxmlformats.org/officeDocument/2006/relationships/hyperlink" Target="https://www.iusinfo.hr/zakonodavstvo/zakon-o-izmjenama-i-dopunama-zakona-o-lokalnoj-i-podrucnoj-regionalnoj-samoupravi-1" TargetMode="External"/><Relationship Id="rId94" Type="http://schemas.openxmlformats.org/officeDocument/2006/relationships/hyperlink" Target="https://www.iusinfo.hr/zakonodavstvo/ispravak-zakona-o-izmjenama-i-dopunama-zakona-o-zastiti-i-ocuvanju-kulturnih-dobara" TargetMode="External"/><Relationship Id="rId148" Type="http://schemas.openxmlformats.org/officeDocument/2006/relationships/hyperlink" Target="https://www.iusinfo.hr/zakonodavstvo/zakon-o-izmjenama-i-dopunama-zakona-o-lokalnoj-i-podrucnoj-regionalnoj-samoupravi-2" TargetMode="External"/><Relationship Id="rId169" Type="http://schemas.openxmlformats.org/officeDocument/2006/relationships/hyperlink" Target="https://www.iusinfo.hr/zakonodavstvo/zakon-o-izmjenama-i-dopunama-zakona-o-lokalnoj-i-podrucnoj-regionalnoj-samouprav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B6782AF94D4E558A534A6D3D7FA4C8"/>
        <w:category>
          <w:name w:val="Općenito"/>
          <w:gallery w:val="placeholder"/>
        </w:category>
        <w:types>
          <w:type w:val="bbPlcHdr"/>
        </w:types>
        <w:behaviors>
          <w:behavior w:val="content"/>
        </w:behaviors>
        <w:guid w:val="{803A84DE-C996-4E2F-B13F-4E5523AD6EBE}"/>
      </w:docPartPr>
      <w:docPartBody>
        <w:p w:rsidR="00A65CBD" w:rsidRDefault="00110335" w:rsidP="00110335">
          <w:pPr>
            <w:pStyle w:val="92B6782AF94D4E558A534A6D3D7FA4C8"/>
          </w:pPr>
          <w:r>
            <w:rPr>
              <w:rFonts w:asciiTheme="majorHAnsi" w:eastAsiaTheme="majorEastAsia" w:hAnsiTheme="majorHAnsi" w:cstheme="majorBidi"/>
              <w:sz w:val="32"/>
              <w:szCs w:val="32"/>
            </w:rPr>
            <w:t>[Upišite naslov dokumenta]</w:t>
          </w:r>
        </w:p>
      </w:docPartBody>
    </w:docPart>
    <w:docPart>
      <w:docPartPr>
        <w:name w:val="FD6C3C5C330C46B19F7D674492527F95"/>
        <w:category>
          <w:name w:val="Općenito"/>
          <w:gallery w:val="placeholder"/>
        </w:category>
        <w:types>
          <w:type w:val="bbPlcHdr"/>
        </w:types>
        <w:behaviors>
          <w:behavior w:val="content"/>
        </w:behaviors>
        <w:guid w:val="{B0FCCD61-7F46-45BC-AEC6-FE3956EE60A3}"/>
      </w:docPartPr>
      <w:docPartBody>
        <w:p w:rsidR="002F3B17" w:rsidRDefault="00F47AC2" w:rsidP="00F47AC2">
          <w:pPr>
            <w:pStyle w:val="FD6C3C5C330C46B19F7D674492527F95"/>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35"/>
    <w:rsid w:val="000533BA"/>
    <w:rsid w:val="00110335"/>
    <w:rsid w:val="002108F6"/>
    <w:rsid w:val="0025291D"/>
    <w:rsid w:val="0029426B"/>
    <w:rsid w:val="002F3B17"/>
    <w:rsid w:val="003643A3"/>
    <w:rsid w:val="00372944"/>
    <w:rsid w:val="00407ED5"/>
    <w:rsid w:val="004E3A9A"/>
    <w:rsid w:val="00544656"/>
    <w:rsid w:val="006565EE"/>
    <w:rsid w:val="00673579"/>
    <w:rsid w:val="00693A19"/>
    <w:rsid w:val="006D4BEE"/>
    <w:rsid w:val="006F340F"/>
    <w:rsid w:val="008B2BD1"/>
    <w:rsid w:val="008E6266"/>
    <w:rsid w:val="0094602F"/>
    <w:rsid w:val="00A12BAE"/>
    <w:rsid w:val="00A53C32"/>
    <w:rsid w:val="00A65CBD"/>
    <w:rsid w:val="00AE183C"/>
    <w:rsid w:val="00B37142"/>
    <w:rsid w:val="00B46AB3"/>
    <w:rsid w:val="00E0306D"/>
    <w:rsid w:val="00F17EED"/>
    <w:rsid w:val="00F47AC2"/>
    <w:rsid w:val="00F9044F"/>
    <w:rsid w:val="00FB576D"/>
    <w:rsid w:val="00FD1D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2B6782AF94D4E558A534A6D3D7FA4C8">
    <w:name w:val="92B6782AF94D4E558A534A6D3D7FA4C8"/>
    <w:rsid w:val="00110335"/>
  </w:style>
  <w:style w:type="paragraph" w:customStyle="1" w:styleId="FD6C3C5C330C46B19F7D674492527F95">
    <w:name w:val="FD6C3C5C330C46B19F7D674492527F95"/>
    <w:rsid w:val="00F4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6297-C5B6-4E9B-901B-01FB7F7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127</Pages>
  <Words>53147</Words>
  <Characters>302943</Characters>
  <Application>Microsoft Office Word</Application>
  <DocSecurity>0</DocSecurity>
  <Lines>2524</Lines>
  <Paragraphs>710</Paragraphs>
  <ScaleCrop>false</ScaleCrop>
  <HeadingPairs>
    <vt:vector size="2" baseType="variant">
      <vt:variant>
        <vt:lpstr>Naslov</vt:lpstr>
      </vt:variant>
      <vt:variant>
        <vt:i4>1</vt:i4>
      </vt:variant>
    </vt:vector>
  </HeadingPairs>
  <TitlesOfParts>
    <vt:vector size="1" baseType="lpstr">
      <vt:lpstr>Godišnji izvještaj o izvršenju proračuna OPĆINE VRSAR – ORSERA za 2023. god. - prijedlog</vt:lpstr>
    </vt:vector>
  </TitlesOfParts>
  <Company>Hewlett-Packard Company</Company>
  <LinksUpToDate>false</LinksUpToDate>
  <CharactersWithSpaces>355380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izvještaj o izvršenju proračuna OPĆINE VRSAR – ORSERA za 2023. god.</dc:title>
  <dc:creator>Franko Matukina</dc:creator>
  <cp:lastModifiedBy>Ines Šepić</cp:lastModifiedBy>
  <cp:revision>7</cp:revision>
  <cp:lastPrinted>2024-05-28T12:50:00Z</cp:lastPrinted>
  <dcterms:created xsi:type="dcterms:W3CDTF">2024-06-10T14:51:00Z</dcterms:created>
  <dcterms:modified xsi:type="dcterms:W3CDTF">2024-06-11T13:13:00Z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